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6A" w:rsidRDefault="005A6A6A" w:rsidP="005A6A6A">
      <w:pPr>
        <w:pStyle w:val="MainTOC1"/>
        <w:jc w:val="center"/>
      </w:pPr>
      <w:r>
        <w:t>IV. Uniform Regulations</w:t>
      </w:r>
    </w:p>
    <w:p w:rsidR="005A6A6A" w:rsidRDefault="005A6A6A" w:rsidP="005A6A6A"/>
    <w:p w:rsidR="005A6A6A" w:rsidRPr="00800311" w:rsidRDefault="005A6A6A" w:rsidP="005A6A6A">
      <w:pPr>
        <w:ind w:left="720" w:hanging="720"/>
        <w:jc w:val="right"/>
        <w:rPr>
          <w:rStyle w:val="Hyperlink"/>
          <w:b/>
          <w:noProof/>
        </w:rPr>
      </w:pPr>
      <w:r>
        <w:tab/>
      </w:r>
      <w:r>
        <w:rPr>
          <w:b/>
        </w:rPr>
        <w:t>Page</w:t>
      </w:r>
      <w:r w:rsidRPr="004B5D82">
        <w:rPr>
          <w:rStyle w:val="Hyperlink"/>
          <w:noProof/>
        </w:rPr>
        <w:fldChar w:fldCharType="begin"/>
      </w:r>
      <w:r w:rsidRPr="004B5D82">
        <w:rPr>
          <w:rStyle w:val="Hyperlink"/>
          <w:noProof/>
        </w:rPr>
        <w:instrText xml:space="preserve"> TOC \h \z \t "Style 14 pt Bold Centered Before:  12 pt After:  6 pt,1" </w:instrText>
      </w:r>
      <w:r w:rsidRPr="004B5D82">
        <w:rPr>
          <w:rStyle w:val="Hyperlink"/>
          <w:noProof/>
        </w:rPr>
        <w:fldChar w:fldCharType="separate"/>
      </w:r>
      <w:r w:rsidRPr="004B5D82">
        <w:rPr>
          <w:rStyle w:val="Hyperlink"/>
          <w:noProof/>
        </w:rPr>
        <w:fldChar w:fldCharType="begin"/>
      </w:r>
      <w:r w:rsidRPr="004B5D82">
        <w:rPr>
          <w:rStyle w:val="Hyperlink"/>
          <w:noProof/>
        </w:rPr>
        <w:instrText xml:space="preserve"> TOC \h \z \t "Style 14 pt Bold Centered Before:  12 pt After:  6 pt,1" </w:instrText>
      </w:r>
      <w:r w:rsidRPr="004B5D82">
        <w:rPr>
          <w:rStyle w:val="Hyperlink"/>
          <w:noProof/>
        </w:rPr>
        <w:fldChar w:fldCharType="separate"/>
      </w:r>
    </w:p>
    <w:p w:rsidR="005A6A6A" w:rsidRDefault="005A6A6A" w:rsidP="005A6A6A">
      <w:pPr>
        <w:pStyle w:val="TOC1"/>
        <w:ind w:left="360" w:hanging="360"/>
        <w:rPr>
          <w:noProof/>
          <w:sz w:val="24"/>
        </w:rPr>
      </w:pPr>
      <w:r>
        <w:rPr>
          <w:rStyle w:val="Hyperlink"/>
          <w:noProof/>
        </w:rPr>
        <w:fldChar w:fldCharType="begin"/>
      </w:r>
      <w:r>
        <w:rPr>
          <w:rStyle w:val="Hyperlink"/>
          <w:noProof/>
        </w:rPr>
        <w:instrText xml:space="preserve"> TOC \h \z \t "Style 14 pt Bold Centered Before:  12 pt After:  6 pt,1" </w:instrText>
      </w:r>
      <w:r>
        <w:rPr>
          <w:rStyle w:val="Hyperlink"/>
          <w:noProof/>
        </w:rPr>
        <w:fldChar w:fldCharType="separate"/>
      </w:r>
      <w:hyperlink w:anchor="_Toc205967821" w:history="1">
        <w:r w:rsidRPr="00765768">
          <w:rPr>
            <w:rStyle w:val="Hyperlink"/>
            <w:noProof/>
          </w:rPr>
          <w:t>A.</w:t>
        </w:r>
        <w:r>
          <w:rPr>
            <w:rStyle w:val="Hyperlink"/>
            <w:noProof/>
          </w:rPr>
          <w:tab/>
        </w:r>
        <w:r w:rsidRPr="00765768">
          <w:rPr>
            <w:rStyle w:val="Hyperlink"/>
            <w:noProof/>
          </w:rPr>
          <w:t>Uniform Packaging and Labeling Regulation</w:t>
        </w:r>
        <w:r>
          <w:rPr>
            <w:noProof/>
            <w:webHidden/>
          </w:rPr>
          <w:tab/>
        </w:r>
        <w:r>
          <w:rPr>
            <w:noProof/>
            <w:webHidden/>
          </w:rPr>
          <w:fldChar w:fldCharType="begin"/>
        </w:r>
        <w:r>
          <w:rPr>
            <w:noProof/>
            <w:webHidden/>
          </w:rPr>
          <w:instrText xml:space="preserve"> PAGEREF _Toc205967821 \h </w:instrText>
        </w:r>
        <w:r>
          <w:rPr>
            <w:noProof/>
            <w:webHidden/>
          </w:rPr>
        </w:r>
        <w:r>
          <w:rPr>
            <w:noProof/>
            <w:webHidden/>
          </w:rPr>
          <w:fldChar w:fldCharType="separate"/>
        </w:r>
        <w:r>
          <w:rPr>
            <w:noProof/>
            <w:webHidden/>
          </w:rPr>
          <w:t>51</w:t>
        </w:r>
        <w:r>
          <w:rPr>
            <w:noProof/>
            <w:webHidden/>
          </w:rPr>
          <w:fldChar w:fldCharType="end"/>
        </w:r>
      </w:hyperlink>
    </w:p>
    <w:p w:rsidR="005A6A6A" w:rsidRPr="001C3C21" w:rsidRDefault="005A6A6A" w:rsidP="005A6A6A">
      <w:pPr>
        <w:pStyle w:val="TOC1"/>
        <w:ind w:left="360" w:hanging="360"/>
        <w:rPr>
          <w:rStyle w:val="Hyperlink"/>
          <w:noProof/>
        </w:rPr>
      </w:pPr>
      <w:r>
        <w:rPr>
          <w:b/>
          <w:noProof/>
        </w:rPr>
        <w:fldChar w:fldCharType="begin"/>
      </w:r>
      <w:r w:rsidR="00BB17F1">
        <w:rPr>
          <w:b/>
          <w:noProof/>
        </w:rPr>
        <w:instrText>HYPERLINK "ivb-mos-16-h130-final.docx"</w:instrText>
      </w:r>
      <w:r w:rsidR="00BB17F1">
        <w:rPr>
          <w:b/>
          <w:noProof/>
        </w:rPr>
      </w:r>
      <w:r>
        <w:rPr>
          <w:b/>
          <w:noProof/>
        </w:rPr>
        <w:fldChar w:fldCharType="separate"/>
      </w:r>
      <w:r w:rsidRPr="001C3C21">
        <w:rPr>
          <w:rStyle w:val="Hyperlink"/>
          <w:noProof/>
        </w:rPr>
        <w:t>B.</w:t>
      </w:r>
      <w:r w:rsidRPr="001C3C21">
        <w:rPr>
          <w:rStyle w:val="Hyperlink"/>
          <w:noProof/>
        </w:rPr>
        <w:tab/>
        <w:t>Uniform Regulation for the Method of Sale of Commodities</w:t>
      </w:r>
      <w:r w:rsidRPr="001C3C21">
        <w:rPr>
          <w:rStyle w:val="Hyperlink"/>
          <w:noProof/>
          <w:webHidden/>
        </w:rPr>
        <w:tab/>
      </w:r>
      <w:r w:rsidRPr="001C3C21">
        <w:rPr>
          <w:rStyle w:val="Hyperlink"/>
          <w:noProof/>
        </w:rPr>
        <w:t>9</w:t>
      </w:r>
      <w:r>
        <w:rPr>
          <w:rStyle w:val="Hyperlink"/>
          <w:noProof/>
        </w:rPr>
        <w:t>7</w:t>
      </w:r>
    </w:p>
    <w:p w:rsidR="005A6A6A" w:rsidRPr="00BB17F1" w:rsidRDefault="005A6A6A" w:rsidP="005A6A6A">
      <w:pPr>
        <w:pStyle w:val="TOC1"/>
        <w:ind w:left="360" w:hanging="360"/>
        <w:rPr>
          <w:rStyle w:val="Hyperlink"/>
          <w:noProof/>
        </w:rPr>
      </w:pPr>
      <w:r>
        <w:rPr>
          <w:b/>
          <w:noProof/>
        </w:rPr>
        <w:fldChar w:fldCharType="end"/>
      </w:r>
      <w:r w:rsidR="00BB17F1">
        <w:rPr>
          <w:noProof/>
        </w:rPr>
        <w:fldChar w:fldCharType="begin"/>
      </w:r>
      <w:r w:rsidR="00BB17F1">
        <w:rPr>
          <w:noProof/>
        </w:rPr>
        <w:instrText xml:space="preserve"> HYPERLINK "ivc-unitpricing-16-h130-final..docx" </w:instrText>
      </w:r>
      <w:r w:rsidR="00BB17F1">
        <w:rPr>
          <w:noProof/>
        </w:rPr>
      </w:r>
      <w:r w:rsidR="00BB17F1">
        <w:rPr>
          <w:noProof/>
        </w:rPr>
        <w:fldChar w:fldCharType="separate"/>
      </w:r>
      <w:r w:rsidRPr="00BB17F1">
        <w:rPr>
          <w:rStyle w:val="Hyperlink"/>
          <w:noProof/>
        </w:rPr>
        <w:t>C.</w:t>
      </w:r>
      <w:r w:rsidRPr="00BB17F1">
        <w:rPr>
          <w:rStyle w:val="Hyperlink"/>
          <w:noProof/>
        </w:rPr>
        <w:tab/>
        <w:t>Uniform Unit Pricing Regulation</w:t>
      </w:r>
      <w:r w:rsidRPr="00BB17F1">
        <w:rPr>
          <w:rStyle w:val="Hyperlink"/>
          <w:noProof/>
          <w:webHidden/>
        </w:rPr>
        <w:tab/>
      </w:r>
      <w:r w:rsidRPr="00BB17F1">
        <w:rPr>
          <w:rStyle w:val="Hyperlink"/>
          <w:noProof/>
          <w:webHidden/>
        </w:rPr>
        <w:fldChar w:fldCharType="begin"/>
      </w:r>
      <w:r w:rsidRPr="00BB17F1">
        <w:rPr>
          <w:rStyle w:val="Hyperlink"/>
          <w:noProof/>
          <w:webHidden/>
        </w:rPr>
        <w:instrText xml:space="preserve"> PAGEREF _Toc205967823 \h </w:instrText>
      </w:r>
      <w:r w:rsidRPr="00BB17F1">
        <w:rPr>
          <w:rStyle w:val="Hyperlink"/>
          <w:noProof/>
          <w:webHidden/>
        </w:rPr>
      </w:r>
      <w:r w:rsidRPr="00BB17F1">
        <w:rPr>
          <w:rStyle w:val="Hyperlink"/>
          <w:noProof/>
          <w:webHidden/>
        </w:rPr>
        <w:fldChar w:fldCharType="separate"/>
      </w:r>
      <w:r w:rsidRPr="00BB17F1">
        <w:rPr>
          <w:rStyle w:val="Hyperlink"/>
          <w:noProof/>
          <w:webHidden/>
        </w:rPr>
        <w:t>137</w:t>
      </w:r>
      <w:r w:rsidRPr="00BB17F1">
        <w:rPr>
          <w:rStyle w:val="Hyperlink"/>
          <w:noProof/>
          <w:webHidden/>
        </w:rPr>
        <w:fldChar w:fldCharType="end"/>
      </w:r>
    </w:p>
    <w:p w:rsidR="005A6A6A" w:rsidRPr="009E500E" w:rsidRDefault="00BB17F1" w:rsidP="005A6A6A">
      <w:pPr>
        <w:pStyle w:val="TOC1"/>
        <w:ind w:left="360" w:hanging="360"/>
        <w:rPr>
          <w:rStyle w:val="Hyperlink"/>
          <w:noProof/>
        </w:rPr>
      </w:pPr>
      <w:r>
        <w:rPr>
          <w:noProof/>
        </w:rPr>
        <w:fldChar w:fldCharType="end"/>
      </w:r>
      <w:hyperlink r:id="rId8" w:history="1">
        <w:r w:rsidR="005A6A6A" w:rsidRPr="00765768">
          <w:rPr>
            <w:rStyle w:val="Hyperlink"/>
            <w:noProof/>
          </w:rPr>
          <w:t>D.</w:t>
        </w:r>
        <w:r w:rsidR="005A6A6A">
          <w:rPr>
            <w:rStyle w:val="Hyperlink"/>
            <w:noProof/>
          </w:rPr>
          <w:tab/>
        </w:r>
        <w:r w:rsidR="005A6A6A" w:rsidRPr="00765768">
          <w:rPr>
            <w:rStyle w:val="Hyperlink"/>
            <w:noProof/>
          </w:rPr>
          <w:t xml:space="preserve">Uniform Regulation for the Voluntary Registration of Servicepersons and Service Agencies for </w:t>
        </w:r>
        <w:r w:rsidR="005A6A6A">
          <w:rPr>
            <w:rStyle w:val="Hyperlink"/>
            <w:noProof/>
          </w:rPr>
          <w:t xml:space="preserve">       </w:t>
        </w:r>
        <w:r w:rsidR="005A6A6A" w:rsidRPr="00765768">
          <w:rPr>
            <w:rStyle w:val="Hyperlink"/>
            <w:noProof/>
          </w:rPr>
          <w:t>Commercial Weighing and Measuring Devices</w:t>
        </w:r>
        <w:r w:rsidR="005A6A6A" w:rsidRPr="009E500E">
          <w:rPr>
            <w:rStyle w:val="Hyperlink"/>
            <w:noProof/>
            <w:webHidden/>
          </w:rPr>
          <w:tab/>
        </w:r>
        <w:r w:rsidR="005A6A6A" w:rsidRPr="009E500E">
          <w:rPr>
            <w:rStyle w:val="Hyperlink"/>
            <w:noProof/>
            <w:webHidden/>
          </w:rPr>
          <w:fldChar w:fldCharType="begin"/>
        </w:r>
        <w:r w:rsidR="005A6A6A" w:rsidRPr="009E500E">
          <w:rPr>
            <w:rStyle w:val="Hyperlink"/>
            <w:noProof/>
            <w:webHidden/>
          </w:rPr>
          <w:instrText xml:space="preserve"> PAGEREF _Toc205967824 \h </w:instrText>
        </w:r>
        <w:r w:rsidR="005A6A6A" w:rsidRPr="009E500E">
          <w:rPr>
            <w:rStyle w:val="Hyperlink"/>
            <w:noProof/>
            <w:webHidden/>
          </w:rPr>
        </w:r>
        <w:r w:rsidR="005A6A6A" w:rsidRPr="009E500E">
          <w:rPr>
            <w:rStyle w:val="Hyperlink"/>
            <w:noProof/>
            <w:webHidden/>
          </w:rPr>
          <w:fldChar w:fldCharType="separate"/>
        </w:r>
        <w:r w:rsidR="005A6A6A">
          <w:rPr>
            <w:rStyle w:val="Hyperlink"/>
            <w:noProof/>
            <w:webHidden/>
          </w:rPr>
          <w:t>143</w:t>
        </w:r>
        <w:r w:rsidR="005A6A6A" w:rsidRPr="009E500E">
          <w:rPr>
            <w:rStyle w:val="Hyperlink"/>
            <w:noProof/>
            <w:webHidden/>
          </w:rPr>
          <w:fldChar w:fldCharType="end"/>
        </w:r>
      </w:hyperlink>
    </w:p>
    <w:p w:rsidR="005A6A6A" w:rsidRPr="00BB17F1" w:rsidRDefault="00BB17F1" w:rsidP="005A6A6A">
      <w:pPr>
        <w:pStyle w:val="TOC1"/>
        <w:ind w:left="360" w:hanging="360"/>
        <w:rPr>
          <w:rStyle w:val="Hyperlink"/>
          <w:noProof/>
        </w:rPr>
      </w:pPr>
      <w:r>
        <w:rPr>
          <w:noProof/>
        </w:rPr>
        <w:fldChar w:fldCharType="begin"/>
      </w:r>
      <w:r>
        <w:rPr>
          <w:noProof/>
        </w:rPr>
        <w:instrText xml:space="preserve"> HYPERLINK "ive-opendatereg-16-h130-final.docx" </w:instrText>
      </w:r>
      <w:r>
        <w:rPr>
          <w:noProof/>
        </w:rPr>
      </w:r>
      <w:r>
        <w:rPr>
          <w:noProof/>
        </w:rPr>
        <w:fldChar w:fldCharType="separate"/>
      </w:r>
      <w:r w:rsidR="005A6A6A" w:rsidRPr="00BB17F1">
        <w:rPr>
          <w:rStyle w:val="Hyperlink"/>
          <w:noProof/>
        </w:rPr>
        <w:t>E.</w:t>
      </w:r>
      <w:r w:rsidR="005A6A6A" w:rsidRPr="00BB17F1">
        <w:rPr>
          <w:rStyle w:val="Hyperlink"/>
          <w:noProof/>
        </w:rPr>
        <w:tab/>
        <w:t>Uniform Open Dating Regulation</w:t>
      </w:r>
      <w:r w:rsidR="005A6A6A" w:rsidRPr="00BB17F1">
        <w:rPr>
          <w:rStyle w:val="Hyperlink"/>
          <w:noProof/>
          <w:webHidden/>
        </w:rPr>
        <w:tab/>
      </w:r>
      <w:r w:rsidR="005A6A6A" w:rsidRPr="00BB17F1">
        <w:rPr>
          <w:rStyle w:val="Hyperlink"/>
          <w:noProof/>
          <w:webHidden/>
        </w:rPr>
        <w:fldChar w:fldCharType="begin"/>
      </w:r>
      <w:r w:rsidR="005A6A6A" w:rsidRPr="00BB17F1">
        <w:rPr>
          <w:rStyle w:val="Hyperlink"/>
          <w:noProof/>
          <w:webHidden/>
        </w:rPr>
        <w:instrText xml:space="preserve"> PAGEREF _Toc205967825 \h </w:instrText>
      </w:r>
      <w:r w:rsidR="005A6A6A" w:rsidRPr="00BB17F1">
        <w:rPr>
          <w:rStyle w:val="Hyperlink"/>
          <w:noProof/>
          <w:webHidden/>
        </w:rPr>
      </w:r>
      <w:r w:rsidR="005A6A6A" w:rsidRPr="00BB17F1">
        <w:rPr>
          <w:rStyle w:val="Hyperlink"/>
          <w:noProof/>
          <w:webHidden/>
        </w:rPr>
        <w:fldChar w:fldCharType="separate"/>
      </w:r>
      <w:r w:rsidR="005A6A6A" w:rsidRPr="00BB17F1">
        <w:rPr>
          <w:rStyle w:val="Hyperlink"/>
          <w:noProof/>
          <w:webHidden/>
        </w:rPr>
        <w:t>151</w:t>
      </w:r>
      <w:r w:rsidR="005A6A6A" w:rsidRPr="00BB17F1">
        <w:rPr>
          <w:rStyle w:val="Hyperlink"/>
          <w:noProof/>
          <w:webHidden/>
        </w:rPr>
        <w:fldChar w:fldCharType="end"/>
      </w:r>
    </w:p>
    <w:p w:rsidR="005A6A6A" w:rsidRPr="009E500E" w:rsidRDefault="00BB17F1" w:rsidP="005A6A6A">
      <w:pPr>
        <w:pStyle w:val="TOC1"/>
        <w:ind w:left="360" w:hanging="360"/>
        <w:rPr>
          <w:rStyle w:val="Hyperlink"/>
          <w:noProof/>
        </w:rPr>
      </w:pPr>
      <w:r>
        <w:rPr>
          <w:noProof/>
        </w:rPr>
        <w:fldChar w:fldCharType="end"/>
      </w:r>
      <w:hyperlink r:id="rId9" w:history="1">
        <w:r w:rsidR="005A6A6A" w:rsidRPr="00765768">
          <w:rPr>
            <w:rStyle w:val="Hyperlink"/>
            <w:noProof/>
          </w:rPr>
          <w:t>F.</w:t>
        </w:r>
        <w:r w:rsidR="005A6A6A">
          <w:rPr>
            <w:rStyle w:val="Hyperlink"/>
            <w:noProof/>
          </w:rPr>
          <w:tab/>
        </w:r>
        <w:r w:rsidR="005A6A6A" w:rsidRPr="00765768">
          <w:rPr>
            <w:rStyle w:val="Hyperlink"/>
            <w:noProof/>
          </w:rPr>
          <w:t>Uniform Regulation for National Type Evaluation</w:t>
        </w:r>
        <w:r w:rsidR="005A6A6A" w:rsidRPr="009E500E">
          <w:rPr>
            <w:rStyle w:val="Hyperlink"/>
            <w:noProof/>
            <w:webHidden/>
          </w:rPr>
          <w:tab/>
        </w:r>
        <w:r w:rsidR="005A6A6A" w:rsidRPr="009E500E">
          <w:rPr>
            <w:rStyle w:val="Hyperlink"/>
            <w:noProof/>
            <w:webHidden/>
          </w:rPr>
          <w:fldChar w:fldCharType="begin"/>
        </w:r>
        <w:r w:rsidR="005A6A6A" w:rsidRPr="009E500E">
          <w:rPr>
            <w:rStyle w:val="Hyperlink"/>
            <w:noProof/>
            <w:webHidden/>
          </w:rPr>
          <w:instrText xml:space="preserve"> PAGEREF _Toc205967826 \h </w:instrText>
        </w:r>
        <w:r w:rsidR="005A6A6A" w:rsidRPr="009E500E">
          <w:rPr>
            <w:rStyle w:val="Hyperlink"/>
            <w:noProof/>
            <w:webHidden/>
          </w:rPr>
        </w:r>
        <w:r w:rsidR="005A6A6A" w:rsidRPr="009E500E">
          <w:rPr>
            <w:rStyle w:val="Hyperlink"/>
            <w:noProof/>
            <w:webHidden/>
          </w:rPr>
          <w:fldChar w:fldCharType="separate"/>
        </w:r>
        <w:r w:rsidR="005A6A6A">
          <w:rPr>
            <w:rStyle w:val="Hyperlink"/>
            <w:noProof/>
            <w:webHidden/>
          </w:rPr>
          <w:t>159</w:t>
        </w:r>
        <w:r w:rsidR="005A6A6A" w:rsidRPr="009E500E">
          <w:rPr>
            <w:rStyle w:val="Hyperlink"/>
            <w:noProof/>
            <w:webHidden/>
          </w:rPr>
          <w:fldChar w:fldCharType="end"/>
        </w:r>
      </w:hyperlink>
    </w:p>
    <w:p w:rsidR="005A6A6A" w:rsidRPr="00BB17F1" w:rsidRDefault="00BB17F1" w:rsidP="005A6A6A">
      <w:pPr>
        <w:pStyle w:val="TOC1"/>
        <w:ind w:left="360" w:hanging="360"/>
        <w:rPr>
          <w:rStyle w:val="Hyperlink"/>
          <w:noProof/>
        </w:rPr>
      </w:pPr>
      <w:r>
        <w:rPr>
          <w:noProof/>
        </w:rPr>
        <w:fldChar w:fldCharType="begin"/>
      </w:r>
      <w:r>
        <w:rPr>
          <w:noProof/>
        </w:rPr>
        <w:instrText xml:space="preserve"> HYPERLINK "ivg-fuelslubreg-16-h130-final.docx" </w:instrText>
      </w:r>
      <w:r>
        <w:rPr>
          <w:noProof/>
        </w:rPr>
      </w:r>
      <w:r>
        <w:rPr>
          <w:noProof/>
        </w:rPr>
        <w:fldChar w:fldCharType="separate"/>
      </w:r>
      <w:r w:rsidR="005A6A6A" w:rsidRPr="00BB17F1">
        <w:rPr>
          <w:rStyle w:val="Hyperlink"/>
          <w:noProof/>
        </w:rPr>
        <w:t>G.</w:t>
      </w:r>
      <w:r w:rsidR="005A6A6A" w:rsidRPr="00BB17F1">
        <w:rPr>
          <w:rStyle w:val="Hyperlink"/>
          <w:noProof/>
        </w:rPr>
        <w:tab/>
        <w:t>Uniform Engine Fuels and Automotive Lubricants Regulation</w:t>
      </w:r>
      <w:r w:rsidR="005A6A6A" w:rsidRPr="00BB17F1">
        <w:rPr>
          <w:rStyle w:val="Hyperlink"/>
          <w:noProof/>
          <w:webHidden/>
        </w:rPr>
        <w:tab/>
      </w:r>
      <w:r w:rsidR="005A6A6A" w:rsidRPr="00BB17F1">
        <w:rPr>
          <w:rStyle w:val="Hyperlink"/>
          <w:noProof/>
          <w:webHidden/>
        </w:rPr>
        <w:fldChar w:fldCharType="begin"/>
      </w:r>
      <w:r w:rsidR="005A6A6A" w:rsidRPr="00BB17F1">
        <w:rPr>
          <w:rStyle w:val="Hyperlink"/>
          <w:noProof/>
          <w:webHidden/>
        </w:rPr>
        <w:instrText xml:space="preserve"> PAGEREF _Toc205967827 \h </w:instrText>
      </w:r>
      <w:r w:rsidR="005A6A6A" w:rsidRPr="00BB17F1">
        <w:rPr>
          <w:rStyle w:val="Hyperlink"/>
          <w:noProof/>
          <w:webHidden/>
        </w:rPr>
      </w:r>
      <w:r w:rsidR="005A6A6A" w:rsidRPr="00BB17F1">
        <w:rPr>
          <w:rStyle w:val="Hyperlink"/>
          <w:noProof/>
          <w:webHidden/>
        </w:rPr>
        <w:fldChar w:fldCharType="separate"/>
      </w:r>
      <w:r w:rsidR="005A6A6A" w:rsidRPr="00BB17F1">
        <w:rPr>
          <w:rStyle w:val="Hyperlink"/>
          <w:noProof/>
          <w:webHidden/>
        </w:rPr>
        <w:t>167</w:t>
      </w:r>
      <w:r w:rsidR="005A6A6A" w:rsidRPr="00BB17F1">
        <w:rPr>
          <w:rStyle w:val="Hyperlink"/>
          <w:noProof/>
          <w:webHidden/>
        </w:rPr>
        <w:fldChar w:fldCharType="end"/>
      </w:r>
    </w:p>
    <w:p w:rsidR="005A6A6A" w:rsidRDefault="00BB17F1" w:rsidP="005A6A6A">
      <w:pPr>
        <w:pStyle w:val="TOC1"/>
        <w:ind w:left="360" w:hanging="360"/>
        <w:rPr>
          <w:noProof/>
          <w:sz w:val="24"/>
        </w:rPr>
      </w:pPr>
      <w:r>
        <w:rPr>
          <w:noProof/>
        </w:rPr>
        <w:fldChar w:fldCharType="end"/>
      </w:r>
      <w:bookmarkStart w:id="0" w:name="_GoBack"/>
      <w:bookmarkEnd w:id="0"/>
      <w:r w:rsidR="005A6A6A">
        <w:rPr>
          <w:rStyle w:val="Hyperlink"/>
          <w:noProof/>
        </w:rPr>
        <w:br w:type="page"/>
      </w:r>
    </w:p>
    <w:p w:rsidR="005A6A6A" w:rsidRDefault="005A6A6A" w:rsidP="005A6A6A">
      <w:pPr>
        <w:ind w:left="720" w:hanging="720"/>
        <w:jc w:val="right"/>
      </w:pPr>
      <w:r>
        <w:rPr>
          <w:rStyle w:val="Hyperlink"/>
          <w:noProof/>
        </w:rPr>
        <w:lastRenderedPageBreak/>
        <w:fldChar w:fldCharType="end"/>
      </w:r>
      <w:r w:rsidRPr="004B5D82">
        <w:rPr>
          <w:rStyle w:val="Hyperlink"/>
          <w:noProof/>
        </w:rPr>
        <w:fldChar w:fldCharType="end"/>
      </w:r>
      <w:r w:rsidRPr="004B5D82">
        <w:rPr>
          <w:rStyle w:val="Hyperlink"/>
          <w:noProof/>
        </w:rPr>
        <w:fldChar w:fldCharType="end"/>
      </w:r>
    </w:p>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Pr>
        <w:jc w:val="center"/>
        <w:rPr>
          <w:b/>
          <w:bCs/>
        </w:rPr>
      </w:pPr>
    </w:p>
    <w:p w:rsidR="005A6A6A" w:rsidRDefault="005A6A6A" w:rsidP="005A6A6A">
      <w:pPr>
        <w:jc w:val="center"/>
        <w:rPr>
          <w:bCs/>
        </w:rPr>
      </w:pPr>
    </w:p>
    <w:p w:rsidR="005A6A6A" w:rsidRDefault="005A6A6A" w:rsidP="005A6A6A">
      <w:pPr>
        <w:jc w:val="center"/>
        <w:rPr>
          <w:bCs/>
        </w:rPr>
      </w:pPr>
    </w:p>
    <w:p w:rsidR="005A6A6A" w:rsidRDefault="005A6A6A" w:rsidP="005A6A6A">
      <w:pPr>
        <w:jc w:val="center"/>
        <w:rPr>
          <w:bCs/>
        </w:rPr>
      </w:pPr>
    </w:p>
    <w:p w:rsidR="005A6A6A" w:rsidRDefault="005A6A6A" w:rsidP="005A6A6A">
      <w:pPr>
        <w:jc w:val="center"/>
        <w:rPr>
          <w:bCs/>
        </w:rPr>
        <w:sectPr w:rsidR="005A6A6A" w:rsidSect="005A6A6A">
          <w:headerReference w:type="even" r:id="rId10"/>
          <w:headerReference w:type="default" r:id="rId11"/>
          <w:footerReference w:type="even" r:id="rId12"/>
          <w:footerReference w:type="default" r:id="rId13"/>
          <w:pgSz w:w="12240" w:h="15840" w:code="1"/>
          <w:pgMar w:top="1440" w:right="1440" w:bottom="1440" w:left="1440" w:header="720" w:footer="720" w:gutter="0"/>
          <w:pgNumType w:start="49"/>
          <w:cols w:space="720"/>
          <w:docGrid w:linePitch="360"/>
        </w:sectPr>
      </w:pPr>
      <w:r>
        <w:rPr>
          <w:bCs/>
        </w:rPr>
        <w:t>THI</w:t>
      </w:r>
      <w:bookmarkStart w:id="1" w:name="_Toc173751970"/>
      <w:r>
        <w:rPr>
          <w:bCs/>
        </w:rPr>
        <w:t>S PAGE INTENTIONALLY LEFT BLANK</w:t>
      </w:r>
      <w:bookmarkStart w:id="2" w:name="_Toc174456004"/>
    </w:p>
    <w:p w:rsidR="005A6A6A" w:rsidRDefault="005A6A6A" w:rsidP="005A6A6A">
      <w:pPr>
        <w:pStyle w:val="Style14ptBoldCenteredBefore12ptAfter6pt"/>
      </w:pPr>
      <w:bookmarkStart w:id="3" w:name="_Toc205967821"/>
      <w:r>
        <w:lastRenderedPageBreak/>
        <w:t>A.  Uniform Packaging and Labeling Regulation</w:t>
      </w:r>
      <w:bookmarkEnd w:id="1"/>
      <w:bookmarkEnd w:id="2"/>
      <w:bookmarkEnd w:id="3"/>
    </w:p>
    <w:p w:rsidR="005A6A6A" w:rsidRDefault="005A6A6A" w:rsidP="005A6A6A"/>
    <w:p w:rsidR="005A6A6A" w:rsidRDefault="005A6A6A" w:rsidP="005A6A6A">
      <w:pPr>
        <w:jc w:val="center"/>
      </w:pPr>
      <w:r>
        <w:t>as adopted by</w:t>
      </w:r>
    </w:p>
    <w:p w:rsidR="005A6A6A" w:rsidRDefault="005A6A6A" w:rsidP="005A6A6A">
      <w:pPr>
        <w:jc w:val="center"/>
      </w:pPr>
      <w:r>
        <w:t>The National Conference on Weights and Measures*</w:t>
      </w:r>
    </w:p>
    <w:p w:rsidR="005A6A6A" w:rsidRDefault="005A6A6A" w:rsidP="005A6A6A">
      <w:pPr>
        <w:pStyle w:val="Heading6"/>
      </w:pPr>
      <w:bookmarkStart w:id="4" w:name="_Toc173377996"/>
      <w:bookmarkStart w:id="5" w:name="_Toc173379236"/>
      <w:bookmarkStart w:id="6" w:name="_Toc173381114"/>
      <w:bookmarkStart w:id="7" w:name="_Toc173383075"/>
      <w:bookmarkStart w:id="8" w:name="_Toc173384788"/>
      <w:bookmarkStart w:id="9" w:name="_Toc173385319"/>
      <w:bookmarkStart w:id="10" w:name="_Toc173386352"/>
      <w:bookmarkStart w:id="11" w:name="_Toc173393123"/>
      <w:bookmarkStart w:id="12" w:name="_Toc173393998"/>
      <w:bookmarkStart w:id="13" w:name="_Toc173408617"/>
      <w:bookmarkStart w:id="14" w:name="_Toc173472684"/>
      <w:bookmarkStart w:id="15" w:name="_Toc173752208"/>
      <w:bookmarkStart w:id="16" w:name="_Toc173770907"/>
      <w:bookmarkStart w:id="17" w:name="_Toc174456612"/>
      <w:bookmarkStart w:id="18" w:name="_Toc174458413"/>
      <w:r>
        <w:t>1.  Background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5A6A6A" w:rsidRDefault="005A6A6A" w:rsidP="005A6A6A"/>
    <w:p w:rsidR="005A6A6A" w:rsidRDefault="005A6A6A" w:rsidP="005A6A6A">
      <w:r>
        <w:t>The Uniform Packaging and Labeling Regulation was first adopted during the 37</w:t>
      </w:r>
      <w:r>
        <w:rPr>
          <w:vertAlign w:val="superscript"/>
        </w:rPr>
        <w:t>th</w:t>
      </w:r>
      <w:r>
        <w:t xml:space="preserve"> Annual Meeting of the National Conference on Weights and Measures (NCWM) in 1952.  Reporting to the Conference, the Committee on Legislation stated:</w:t>
      </w:r>
    </w:p>
    <w:p w:rsidR="005A6A6A" w:rsidRDefault="005A6A6A" w:rsidP="005A6A6A"/>
    <w:p w:rsidR="005A6A6A" w:rsidRDefault="005A6A6A" w:rsidP="005A6A6A">
      <w:r>
        <w:t>The National Conference should adopt a model package regulation for the guidance of those states authorized to adopt such a regulation under provisions of their weights and measures laws.  Since so much of the work of weights and measures officials in the package field concerns food products, the importance of uniformity between the Federal (FDA) regulations and any model regulations to be adopted by this Conference cannot be overemphasized.</w:t>
      </w:r>
    </w:p>
    <w:p w:rsidR="005A6A6A" w:rsidRDefault="005A6A6A" w:rsidP="005A6A6A"/>
    <w:p w:rsidR="005A6A6A" w:rsidRDefault="005A6A6A" w:rsidP="005A6A6A">
      <w:r>
        <w:t>Since its inception, the Uniform Packaging and Labeling Regulation has been continually revised to meet the complexities of an enormous expansion in the packaging industry – an expansion that, in late 1966, brought about the passage of the Fair Packaging and Labeling Act (FPLA).  Recognizing the need for compatibility with the Federal Act, in 1968 the Committee on Laws and Regulations of the 53</w:t>
      </w:r>
      <w:r>
        <w:rPr>
          <w:vertAlign w:val="superscript"/>
        </w:rPr>
        <w:t>rd</w:t>
      </w:r>
      <w:r>
        <w:t xml:space="preserve"> Annual Meeting of the National Conference amended the “Model Packaging and Labeling Regulation” (renamed in 1983) to parallel regulations adopted by federal agencies under FPLA.  The process of amending and revising this Regulation is a continuing one in order to keep it current with practices in the packaging field and make it compatible with appropriate federal regulations.  Amendments and additions since 1971 are noted at the end of each section.</w:t>
      </w:r>
    </w:p>
    <w:p w:rsidR="005A6A6A" w:rsidRDefault="005A6A6A" w:rsidP="005A6A6A"/>
    <w:p w:rsidR="005A6A6A" w:rsidRDefault="005A6A6A" w:rsidP="005A6A6A">
      <w:r>
        <w:t xml:space="preserve">The revision of 1978 provided for the use of the metric system (SI) on labels as well as allowing SI-only labels for those commodities not covered by federal laws or regulations.  “SI”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2008, and 15 United States Code, Section 205a - 205l “Metric Conversion.”  See also NIST Special Publication 330 “The International System of Units (SI)” 2008 edition and NIST Special Publication 811 “Guide for the Use of the International System of Units (SI)” 2008 edition that are available at </w:t>
      </w:r>
      <w:hyperlink r:id="rId14" w:history="1">
        <w:r w:rsidRPr="007E5995">
          <w:rPr>
            <w:rStyle w:val="Hyperlink"/>
            <w:b/>
          </w:rPr>
          <w:t>www.nist.gov/pml/wmd/</w:t>
        </w:r>
      </w:hyperlink>
      <w:r>
        <w:rPr>
          <w:rStyle w:val="Hyperlink"/>
        </w:rPr>
        <w:t xml:space="preserve"> </w:t>
      </w:r>
      <w:r>
        <w:t>or by contacting TheSI@nist.gov.]  In 1988, Congress amended the Metric Conversion Law to declare that it is the policy of the United States to designate the International System of Units of measurement as the preferred system of weights and measures for U.S. trade and commerce.  In 1992, Congress amended the federal FPLA</w:t>
      </w:r>
      <w:r>
        <w:fldChar w:fldCharType="begin"/>
      </w:r>
      <w:r>
        <w:instrText>xe "</w:instrText>
      </w:r>
      <w:r w:rsidRPr="00AE1441">
        <w:instrText>Federal Fair Packaging and Labeling Act</w:instrText>
      </w:r>
      <w:r>
        <w:instrText>"</w:instrText>
      </w:r>
      <w:r>
        <w:fldChar w:fldCharType="end"/>
      </w:r>
      <w:r>
        <w:t xml:space="preserve"> to require the most appropriate units of the SI and the U.S. customary systems of measurement on certain consumer commodities.  The 1993 amendments to NIST Handbook 130</w:t>
      </w:r>
      <w:r>
        <w:fldChar w:fldCharType="begin"/>
      </w:r>
      <w:r>
        <w:instrText>xe "</w:instrText>
      </w:r>
      <w:r w:rsidRPr="00A5344F">
        <w:instrText>Handbooks:HB</w:instrText>
      </w:r>
      <w:r>
        <w:instrText>130"</w:instrText>
      </w:r>
      <w:r>
        <w:fldChar w:fldCharType="end"/>
      </w:r>
      <w:r>
        <w:t xml:space="preserve"> require SI and U.S. customary units on certain consumer commodities in accordance with federal laws or regulations.  Requirements for labeling in both units of measure were effective February 14, 1994, under FPLA and as specified in Section 15 Effective Date; except as specified in Section 11.32. SI Units, Exemptions</w:t>
      </w:r>
      <w:r>
        <w:fldChar w:fldCharType="begin"/>
      </w:r>
      <w:r>
        <w:instrText>xe "</w:instrText>
      </w:r>
      <w:r w:rsidRPr="0030143A">
        <w:instrText>Exemptions:To labeling regulations</w:instrText>
      </w:r>
      <w:r>
        <w:instrText>"</w:instrText>
      </w:r>
      <w:r>
        <w:fldChar w:fldCharType="end"/>
      </w:r>
      <w:r>
        <w:t xml:space="preserve"> for Consumer Commodities.</w:t>
      </w:r>
    </w:p>
    <w:p w:rsidR="005A6A6A" w:rsidRDefault="005A6A6A" w:rsidP="005A6A6A"/>
    <w:p w:rsidR="005A6A6A" w:rsidRDefault="005A6A6A" w:rsidP="005A6A6A">
      <w:r>
        <w:t>Nothing contained in this regulation should be construed to supersede any labeling requirement specified in federal law or to require the use of SI units on non-consumer packages.</w:t>
      </w:r>
    </w:p>
    <w:p w:rsidR="005A6A6A" w:rsidRDefault="005A6A6A" w:rsidP="005A6A6A">
      <w:pPr>
        <w:pStyle w:val="Heading6"/>
      </w:pPr>
      <w:bookmarkStart w:id="19" w:name="_Toc173377997"/>
      <w:bookmarkStart w:id="20" w:name="_Toc173379237"/>
      <w:bookmarkStart w:id="21" w:name="_Toc173381115"/>
      <w:bookmarkStart w:id="22" w:name="_Toc173383076"/>
      <w:bookmarkStart w:id="23" w:name="_Toc173384789"/>
      <w:bookmarkStart w:id="24" w:name="_Toc173385320"/>
      <w:bookmarkStart w:id="25" w:name="_Toc173386353"/>
      <w:bookmarkStart w:id="26" w:name="_Toc173393124"/>
      <w:bookmarkStart w:id="27" w:name="_Toc173393999"/>
      <w:bookmarkStart w:id="28" w:name="_Toc173408618"/>
      <w:bookmarkStart w:id="29" w:name="_Toc173472685"/>
      <w:bookmarkStart w:id="30" w:name="_Toc173752209"/>
      <w:bookmarkStart w:id="31" w:name="_Toc173770908"/>
      <w:bookmarkStart w:id="32" w:name="_Toc174456613"/>
      <w:bookmarkStart w:id="33" w:name="_Toc174458414"/>
      <w:r>
        <w:t>2.  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A6A6A" w:rsidRDefault="005A6A6A" w:rsidP="005A6A6A"/>
    <w:p w:rsidR="005A6A6A" w:rsidRDefault="005A6A6A" w:rsidP="005A6A6A">
      <w:r>
        <w:t>The table beginning on page 10, Section II. Uniformity of Laws and Regulations of Handbook 130 shows the status of adoption of the Uniform Packaging and Labeling Regulation.</w:t>
      </w:r>
    </w:p>
    <w:p w:rsidR="005A6A6A" w:rsidRDefault="005A6A6A" w:rsidP="005A6A6A"/>
    <w:p w:rsidR="005A6A6A" w:rsidRDefault="005A6A6A" w:rsidP="005A6A6A">
      <w:pPr>
        <w:rPr>
          <w:i/>
          <w:iCs/>
        </w:rPr>
      </w:pPr>
      <w:r>
        <w:rPr>
          <w:i/>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5A6A6A" w:rsidRDefault="005A6A6A" w:rsidP="005A6A6A">
      <w:pPr>
        <w:rPr>
          <w:i/>
          <w:iCs/>
        </w:rPr>
      </w:pPr>
      <w:r>
        <w:rPr>
          <w:i/>
          <w:iCs/>
        </w:rPr>
        <w:br w:type="page"/>
      </w:r>
    </w:p>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Pr>
        <w:jc w:val="center"/>
      </w:pPr>
    </w:p>
    <w:p w:rsidR="005A6A6A" w:rsidRDefault="005A6A6A" w:rsidP="005A6A6A">
      <w:pPr>
        <w:jc w:val="center"/>
      </w:pPr>
    </w:p>
    <w:p w:rsidR="005A6A6A" w:rsidRDefault="005A6A6A" w:rsidP="005A6A6A">
      <w:pPr>
        <w:jc w:val="center"/>
      </w:pPr>
    </w:p>
    <w:p w:rsidR="005A6A6A" w:rsidRDefault="005A6A6A" w:rsidP="005A6A6A">
      <w:pPr>
        <w:jc w:val="center"/>
      </w:pPr>
    </w:p>
    <w:p w:rsidR="005A6A6A" w:rsidRDefault="005A6A6A" w:rsidP="005A6A6A">
      <w:pPr>
        <w:jc w:val="center"/>
      </w:pPr>
    </w:p>
    <w:p w:rsidR="005A6A6A" w:rsidRDefault="005A6A6A" w:rsidP="005A6A6A">
      <w:pPr>
        <w:jc w:val="center"/>
      </w:pPr>
      <w:r>
        <w:t>THIS PAGE INTENTIONALLY LEFT BLANK</w:t>
      </w:r>
    </w:p>
    <w:p w:rsidR="005A6A6A" w:rsidRDefault="005A6A6A" w:rsidP="005A6A6A">
      <w:pPr>
        <w:jc w:val="center"/>
        <w:rPr>
          <w:b/>
          <w:bCs/>
          <w:sz w:val="24"/>
        </w:rPr>
      </w:pPr>
      <w:r>
        <w:rPr>
          <w:b/>
          <w:bCs/>
          <w:sz w:val="24"/>
        </w:rPr>
        <w:br w:type="page"/>
      </w:r>
      <w:r>
        <w:rPr>
          <w:b/>
          <w:bCs/>
          <w:sz w:val="24"/>
        </w:rPr>
        <w:lastRenderedPageBreak/>
        <w:t>Uniform Packaging and Labeling Regulation</w:t>
      </w:r>
    </w:p>
    <w:p w:rsidR="005A6A6A" w:rsidRDefault="005A6A6A" w:rsidP="005A6A6A"/>
    <w:p w:rsidR="005A6A6A" w:rsidRDefault="005A6A6A" w:rsidP="005A6A6A">
      <w:pPr>
        <w:jc w:val="center"/>
        <w:rPr>
          <w:b/>
          <w:bCs/>
          <w:sz w:val="24"/>
        </w:rPr>
      </w:pPr>
      <w:r>
        <w:rPr>
          <w:b/>
          <w:bCs/>
          <w:sz w:val="24"/>
        </w:rPr>
        <w:t>Table of Contents</w:t>
      </w:r>
    </w:p>
    <w:p w:rsidR="005A6A6A" w:rsidRDefault="005A6A6A" w:rsidP="005A6A6A">
      <w:pPr>
        <w:jc w:val="center"/>
        <w:rPr>
          <w:b/>
          <w:bCs/>
          <w:sz w:val="24"/>
        </w:rPr>
      </w:pPr>
    </w:p>
    <w:p w:rsidR="005A6A6A" w:rsidRDefault="005A6A6A" w:rsidP="005A6A6A">
      <w:pPr>
        <w:pStyle w:val="TOC1"/>
        <w:tabs>
          <w:tab w:val="right" w:pos="9360"/>
        </w:tabs>
        <w:rPr>
          <w:b/>
          <w:bCs/>
        </w:rPr>
      </w:pPr>
      <w:r>
        <w:rPr>
          <w:b/>
          <w:bCs/>
        </w:rPr>
        <w:t>Section</w:t>
      </w:r>
      <w:r>
        <w:tab/>
      </w:r>
      <w:r>
        <w:tab/>
      </w:r>
      <w:r>
        <w:tab/>
      </w:r>
      <w:r>
        <w:rPr>
          <w:b/>
          <w:bCs/>
        </w:rPr>
        <w:t>Page</w:t>
      </w:r>
    </w:p>
    <w:p w:rsidR="005A6A6A" w:rsidRDefault="005A6A6A" w:rsidP="005A6A6A">
      <w:pPr>
        <w:pStyle w:val="TOC1"/>
        <w:rPr>
          <w:rFonts w:asciiTheme="minorHAnsi" w:eastAsiaTheme="minorEastAsia" w:hAnsiTheme="minorHAnsi" w:cstheme="minorBidi"/>
          <w:noProof/>
          <w:sz w:val="22"/>
          <w:szCs w:val="22"/>
        </w:rPr>
      </w:pPr>
      <w:r w:rsidRPr="00020989">
        <w:fldChar w:fldCharType="begin"/>
      </w:r>
      <w:r w:rsidRPr="00020989">
        <w:instrText xml:space="preserve"> TOC \f \h \z \t "PkgLabelLevel1,1,PkgLabelLevel2,2,PkgLabelLevel3,3" </w:instrText>
      </w:r>
      <w:r w:rsidRPr="00020989">
        <w:fldChar w:fldCharType="separate"/>
      </w:r>
      <w:hyperlink w:anchor="_Toc427657377" w:history="1">
        <w:r w:rsidRPr="005F7FCC">
          <w:rPr>
            <w:rStyle w:val="Hyperlink"/>
            <w:noProof/>
          </w:rPr>
          <w:t>Preamble</w:t>
        </w:r>
        <w:r>
          <w:rPr>
            <w:noProof/>
            <w:webHidden/>
          </w:rPr>
          <w:tab/>
        </w:r>
        <w:r>
          <w:rPr>
            <w:noProof/>
            <w:webHidden/>
          </w:rPr>
          <w:fldChar w:fldCharType="begin"/>
        </w:r>
        <w:r>
          <w:rPr>
            <w:noProof/>
            <w:webHidden/>
          </w:rPr>
          <w:instrText xml:space="preserve"> PAGEREF _Toc427657377 \h </w:instrText>
        </w:r>
        <w:r>
          <w:rPr>
            <w:noProof/>
            <w:webHidden/>
          </w:rPr>
        </w:r>
        <w:r>
          <w:rPr>
            <w:noProof/>
            <w:webHidden/>
          </w:rPr>
          <w:fldChar w:fldCharType="separate"/>
        </w:r>
        <w:r>
          <w:rPr>
            <w:noProof/>
            <w:webHidden/>
          </w:rPr>
          <w:t>57</w:t>
        </w:r>
        <w:r>
          <w:rPr>
            <w:noProof/>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378" w:history="1">
        <w:r w:rsidR="005A6A6A" w:rsidRPr="005F7FCC">
          <w:rPr>
            <w:rStyle w:val="Hyperlink"/>
            <w:noProof/>
          </w:rPr>
          <w:t>Section 1.  Application</w:t>
        </w:r>
        <w:r w:rsidR="005A6A6A">
          <w:rPr>
            <w:noProof/>
            <w:webHidden/>
          </w:rPr>
          <w:tab/>
        </w:r>
        <w:r w:rsidR="005A6A6A">
          <w:rPr>
            <w:noProof/>
            <w:webHidden/>
          </w:rPr>
          <w:fldChar w:fldCharType="begin"/>
        </w:r>
        <w:r w:rsidR="005A6A6A">
          <w:rPr>
            <w:noProof/>
            <w:webHidden/>
          </w:rPr>
          <w:instrText xml:space="preserve"> PAGEREF _Toc427657378 \h </w:instrText>
        </w:r>
        <w:r w:rsidR="005A6A6A">
          <w:rPr>
            <w:noProof/>
            <w:webHidden/>
          </w:rPr>
        </w:r>
        <w:r w:rsidR="005A6A6A">
          <w:rPr>
            <w:noProof/>
            <w:webHidden/>
          </w:rPr>
          <w:fldChar w:fldCharType="separate"/>
        </w:r>
        <w:r w:rsidR="005A6A6A">
          <w:rPr>
            <w:noProof/>
            <w:webHidden/>
          </w:rPr>
          <w:t>57</w:t>
        </w:r>
        <w:r w:rsidR="005A6A6A">
          <w:rPr>
            <w:noProof/>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379" w:history="1">
        <w:r w:rsidR="005A6A6A" w:rsidRPr="005F7FCC">
          <w:rPr>
            <w:rStyle w:val="Hyperlink"/>
            <w:noProof/>
          </w:rPr>
          <w:t>Section 2.  Definitions</w:t>
        </w:r>
        <w:r w:rsidR="005A6A6A">
          <w:rPr>
            <w:noProof/>
            <w:webHidden/>
          </w:rPr>
          <w:tab/>
        </w:r>
        <w:r w:rsidR="005A6A6A">
          <w:rPr>
            <w:noProof/>
            <w:webHidden/>
          </w:rPr>
          <w:fldChar w:fldCharType="begin"/>
        </w:r>
        <w:r w:rsidR="005A6A6A">
          <w:rPr>
            <w:noProof/>
            <w:webHidden/>
          </w:rPr>
          <w:instrText xml:space="preserve"> PAGEREF _Toc427657379 \h </w:instrText>
        </w:r>
        <w:r w:rsidR="005A6A6A">
          <w:rPr>
            <w:noProof/>
            <w:webHidden/>
          </w:rPr>
        </w:r>
        <w:r w:rsidR="005A6A6A">
          <w:rPr>
            <w:noProof/>
            <w:webHidden/>
          </w:rPr>
          <w:fldChar w:fldCharType="separate"/>
        </w:r>
        <w:r w:rsidR="005A6A6A">
          <w:rPr>
            <w:noProof/>
            <w:webHidden/>
          </w:rPr>
          <w:t>57</w:t>
        </w:r>
        <w:r w:rsidR="005A6A6A">
          <w:rPr>
            <w:noProof/>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80" w:history="1">
        <w:r w:rsidR="005A6A6A" w:rsidRPr="005F7FCC">
          <w:rPr>
            <w:rStyle w:val="Hyperlink"/>
          </w:rPr>
          <w:t>2.1.  Package.</w:t>
        </w:r>
        <w:r w:rsidR="005A6A6A">
          <w:rPr>
            <w:webHidden/>
          </w:rPr>
          <w:tab/>
        </w:r>
        <w:r w:rsidR="005A6A6A">
          <w:rPr>
            <w:webHidden/>
          </w:rPr>
          <w:fldChar w:fldCharType="begin"/>
        </w:r>
        <w:r w:rsidR="005A6A6A">
          <w:rPr>
            <w:webHidden/>
          </w:rPr>
          <w:instrText xml:space="preserve"> PAGEREF _Toc427657380 \h </w:instrText>
        </w:r>
        <w:r w:rsidR="005A6A6A">
          <w:rPr>
            <w:webHidden/>
          </w:rPr>
        </w:r>
        <w:r w:rsidR="005A6A6A">
          <w:rPr>
            <w:webHidden/>
          </w:rPr>
          <w:fldChar w:fldCharType="separate"/>
        </w:r>
        <w:r w:rsidR="005A6A6A">
          <w:rPr>
            <w:webHidden/>
          </w:rPr>
          <w:t>57</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81" w:history="1">
        <w:r w:rsidR="005A6A6A" w:rsidRPr="005F7FCC">
          <w:rPr>
            <w:rStyle w:val="Hyperlink"/>
          </w:rPr>
          <w:t>2.2.  Consumer Package of Consumer Commodity.</w:t>
        </w:r>
        <w:r w:rsidR="005A6A6A">
          <w:rPr>
            <w:webHidden/>
          </w:rPr>
          <w:tab/>
        </w:r>
        <w:r w:rsidR="005A6A6A">
          <w:rPr>
            <w:webHidden/>
          </w:rPr>
          <w:fldChar w:fldCharType="begin"/>
        </w:r>
        <w:r w:rsidR="005A6A6A">
          <w:rPr>
            <w:webHidden/>
          </w:rPr>
          <w:instrText xml:space="preserve"> PAGEREF _Toc427657381 \h </w:instrText>
        </w:r>
        <w:r w:rsidR="005A6A6A">
          <w:rPr>
            <w:webHidden/>
          </w:rPr>
        </w:r>
        <w:r w:rsidR="005A6A6A">
          <w:rPr>
            <w:webHidden/>
          </w:rPr>
          <w:fldChar w:fldCharType="separate"/>
        </w:r>
        <w:r w:rsidR="005A6A6A">
          <w:rPr>
            <w:webHidden/>
          </w:rPr>
          <w:t>57</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82" w:history="1">
        <w:r w:rsidR="005A6A6A" w:rsidRPr="005F7FCC">
          <w:rPr>
            <w:rStyle w:val="Hyperlink"/>
          </w:rPr>
          <w:t>2.3.  Non-consumer Package:  Package of Non-consumer Commodity.</w:t>
        </w:r>
        <w:r w:rsidR="005A6A6A">
          <w:rPr>
            <w:webHidden/>
          </w:rPr>
          <w:tab/>
        </w:r>
        <w:r w:rsidR="005A6A6A">
          <w:rPr>
            <w:webHidden/>
          </w:rPr>
          <w:fldChar w:fldCharType="begin"/>
        </w:r>
        <w:r w:rsidR="005A6A6A">
          <w:rPr>
            <w:webHidden/>
          </w:rPr>
          <w:instrText xml:space="preserve"> PAGEREF _Toc427657382 \h </w:instrText>
        </w:r>
        <w:r w:rsidR="005A6A6A">
          <w:rPr>
            <w:webHidden/>
          </w:rPr>
        </w:r>
        <w:r w:rsidR="005A6A6A">
          <w:rPr>
            <w:webHidden/>
          </w:rPr>
          <w:fldChar w:fldCharType="separate"/>
        </w:r>
        <w:r w:rsidR="005A6A6A">
          <w:rPr>
            <w:webHidden/>
          </w:rPr>
          <w:t>58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83" w:history="1">
        <w:r w:rsidR="005A6A6A" w:rsidRPr="005F7FCC">
          <w:rPr>
            <w:rStyle w:val="Hyperlink"/>
          </w:rPr>
          <w:t>2.4.  Random Package.</w:t>
        </w:r>
        <w:r w:rsidR="005A6A6A">
          <w:rPr>
            <w:webHidden/>
          </w:rPr>
          <w:tab/>
        </w:r>
        <w:r w:rsidR="005A6A6A">
          <w:rPr>
            <w:webHidden/>
          </w:rPr>
          <w:fldChar w:fldCharType="begin"/>
        </w:r>
        <w:r w:rsidR="005A6A6A">
          <w:rPr>
            <w:webHidden/>
          </w:rPr>
          <w:instrText xml:space="preserve"> PAGEREF _Toc427657383 \h </w:instrText>
        </w:r>
        <w:r w:rsidR="005A6A6A">
          <w:rPr>
            <w:webHidden/>
          </w:rPr>
        </w:r>
        <w:r w:rsidR="005A6A6A">
          <w:rPr>
            <w:webHidden/>
          </w:rPr>
          <w:fldChar w:fldCharType="separate"/>
        </w:r>
        <w:r w:rsidR="005A6A6A">
          <w:rPr>
            <w:webHidden/>
          </w:rPr>
          <w:t>58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84" w:history="1">
        <w:r w:rsidR="005A6A6A" w:rsidRPr="005F7FCC">
          <w:rPr>
            <w:rStyle w:val="Hyperlink"/>
          </w:rPr>
          <w:t>2.5.  Label.</w:t>
        </w:r>
        <w:r w:rsidR="005A6A6A">
          <w:rPr>
            <w:webHidden/>
          </w:rPr>
          <w:tab/>
        </w:r>
        <w:r w:rsidR="005A6A6A">
          <w:rPr>
            <w:webHidden/>
          </w:rPr>
          <w:fldChar w:fldCharType="begin"/>
        </w:r>
        <w:r w:rsidR="005A6A6A">
          <w:rPr>
            <w:webHidden/>
          </w:rPr>
          <w:instrText xml:space="preserve"> PAGEREF _Toc427657384 \h </w:instrText>
        </w:r>
        <w:r w:rsidR="005A6A6A">
          <w:rPr>
            <w:webHidden/>
          </w:rPr>
        </w:r>
        <w:r w:rsidR="005A6A6A">
          <w:rPr>
            <w:webHidden/>
          </w:rPr>
          <w:fldChar w:fldCharType="separate"/>
        </w:r>
        <w:r w:rsidR="005A6A6A">
          <w:rPr>
            <w:webHidden/>
          </w:rPr>
          <w:t>58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85" w:history="1">
        <w:r w:rsidR="005A6A6A" w:rsidRPr="005F7FCC">
          <w:rPr>
            <w:rStyle w:val="Hyperlink"/>
          </w:rPr>
          <w:t>2.6.  Person.</w:t>
        </w:r>
        <w:r w:rsidR="005A6A6A">
          <w:rPr>
            <w:webHidden/>
          </w:rPr>
          <w:tab/>
        </w:r>
        <w:r w:rsidR="005A6A6A">
          <w:rPr>
            <w:webHidden/>
          </w:rPr>
          <w:fldChar w:fldCharType="begin"/>
        </w:r>
        <w:r w:rsidR="005A6A6A">
          <w:rPr>
            <w:webHidden/>
          </w:rPr>
          <w:instrText xml:space="preserve"> PAGEREF _Toc427657385 \h </w:instrText>
        </w:r>
        <w:r w:rsidR="005A6A6A">
          <w:rPr>
            <w:webHidden/>
          </w:rPr>
        </w:r>
        <w:r w:rsidR="005A6A6A">
          <w:rPr>
            <w:webHidden/>
          </w:rPr>
          <w:fldChar w:fldCharType="separate"/>
        </w:r>
        <w:r w:rsidR="005A6A6A">
          <w:rPr>
            <w:webHidden/>
          </w:rPr>
          <w:t>58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86" w:history="1">
        <w:r w:rsidR="005A6A6A" w:rsidRPr="005F7FCC">
          <w:rPr>
            <w:rStyle w:val="Hyperlink"/>
          </w:rPr>
          <w:t>2.7.  Principal Display Panel or Panels.</w:t>
        </w:r>
        <w:r w:rsidR="005A6A6A">
          <w:rPr>
            <w:webHidden/>
          </w:rPr>
          <w:tab/>
        </w:r>
        <w:r w:rsidR="005A6A6A">
          <w:rPr>
            <w:webHidden/>
          </w:rPr>
          <w:fldChar w:fldCharType="begin"/>
        </w:r>
        <w:r w:rsidR="005A6A6A">
          <w:rPr>
            <w:webHidden/>
          </w:rPr>
          <w:instrText xml:space="preserve"> PAGEREF _Toc427657386 \h </w:instrText>
        </w:r>
        <w:r w:rsidR="005A6A6A">
          <w:rPr>
            <w:webHidden/>
          </w:rPr>
        </w:r>
        <w:r w:rsidR="005A6A6A">
          <w:rPr>
            <w:webHidden/>
          </w:rPr>
          <w:fldChar w:fldCharType="separate"/>
        </w:r>
        <w:r w:rsidR="005A6A6A">
          <w:rPr>
            <w:webHidden/>
          </w:rPr>
          <w:t>58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87" w:history="1">
        <w:r w:rsidR="005A6A6A" w:rsidRPr="005F7FCC">
          <w:rPr>
            <w:rStyle w:val="Hyperlink"/>
          </w:rPr>
          <w:t>2.8.  Multi-unit Package.</w:t>
        </w:r>
        <w:r w:rsidR="005A6A6A">
          <w:rPr>
            <w:webHidden/>
          </w:rPr>
          <w:tab/>
        </w:r>
        <w:r w:rsidR="005A6A6A">
          <w:rPr>
            <w:webHidden/>
          </w:rPr>
          <w:fldChar w:fldCharType="begin"/>
        </w:r>
        <w:r w:rsidR="005A6A6A">
          <w:rPr>
            <w:webHidden/>
          </w:rPr>
          <w:instrText xml:space="preserve"> PAGEREF _Toc427657387 \h </w:instrText>
        </w:r>
        <w:r w:rsidR="005A6A6A">
          <w:rPr>
            <w:webHidden/>
          </w:rPr>
        </w:r>
        <w:r w:rsidR="005A6A6A">
          <w:rPr>
            <w:webHidden/>
          </w:rPr>
          <w:fldChar w:fldCharType="separate"/>
        </w:r>
        <w:r w:rsidR="005A6A6A">
          <w:rPr>
            <w:webHidden/>
          </w:rPr>
          <w:t>58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88" w:history="1">
        <w:r w:rsidR="005A6A6A" w:rsidRPr="005F7FCC">
          <w:rPr>
            <w:rStyle w:val="Hyperlink"/>
          </w:rPr>
          <w:t>2.9.  Combination Package.</w:t>
        </w:r>
        <w:r w:rsidR="005A6A6A">
          <w:rPr>
            <w:webHidden/>
          </w:rPr>
          <w:tab/>
        </w:r>
        <w:r w:rsidR="005A6A6A">
          <w:rPr>
            <w:webHidden/>
          </w:rPr>
          <w:fldChar w:fldCharType="begin"/>
        </w:r>
        <w:r w:rsidR="005A6A6A">
          <w:rPr>
            <w:webHidden/>
          </w:rPr>
          <w:instrText xml:space="preserve"> PAGEREF _Toc427657388 \h </w:instrText>
        </w:r>
        <w:r w:rsidR="005A6A6A">
          <w:rPr>
            <w:webHidden/>
          </w:rPr>
        </w:r>
        <w:r w:rsidR="005A6A6A">
          <w:rPr>
            <w:webHidden/>
          </w:rPr>
          <w:fldChar w:fldCharType="separate"/>
        </w:r>
        <w:r w:rsidR="005A6A6A">
          <w:rPr>
            <w:webHidden/>
          </w:rPr>
          <w:t>58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89" w:history="1">
        <w:r w:rsidR="005A6A6A" w:rsidRPr="005F7FCC">
          <w:rPr>
            <w:rStyle w:val="Hyperlink"/>
          </w:rPr>
          <w:t>2.10.  Variety Package.</w:t>
        </w:r>
        <w:r w:rsidR="005A6A6A">
          <w:rPr>
            <w:webHidden/>
          </w:rPr>
          <w:tab/>
        </w:r>
        <w:r w:rsidR="005A6A6A">
          <w:rPr>
            <w:webHidden/>
          </w:rPr>
          <w:fldChar w:fldCharType="begin"/>
        </w:r>
        <w:r w:rsidR="005A6A6A">
          <w:rPr>
            <w:webHidden/>
          </w:rPr>
          <w:instrText xml:space="preserve"> PAGEREF _Toc427657389 \h </w:instrText>
        </w:r>
        <w:r w:rsidR="005A6A6A">
          <w:rPr>
            <w:webHidden/>
          </w:rPr>
        </w:r>
        <w:r w:rsidR="005A6A6A">
          <w:rPr>
            <w:webHidden/>
          </w:rPr>
          <w:fldChar w:fldCharType="separate"/>
        </w:r>
        <w:r w:rsidR="005A6A6A">
          <w:rPr>
            <w:webHidden/>
          </w:rPr>
          <w:t>58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90" w:history="1">
        <w:r w:rsidR="005A6A6A" w:rsidRPr="005F7FCC">
          <w:rPr>
            <w:rStyle w:val="Hyperlink"/>
          </w:rPr>
          <w:t>2.11.  Petroleum Products.</w:t>
        </w:r>
        <w:r w:rsidR="005A6A6A">
          <w:rPr>
            <w:webHidden/>
          </w:rPr>
          <w:tab/>
        </w:r>
        <w:r w:rsidR="005A6A6A">
          <w:rPr>
            <w:webHidden/>
          </w:rPr>
          <w:fldChar w:fldCharType="begin"/>
        </w:r>
        <w:r w:rsidR="005A6A6A">
          <w:rPr>
            <w:webHidden/>
          </w:rPr>
          <w:instrText xml:space="preserve"> PAGEREF _Toc427657390 \h </w:instrText>
        </w:r>
        <w:r w:rsidR="005A6A6A">
          <w:rPr>
            <w:webHidden/>
          </w:rPr>
        </w:r>
        <w:r w:rsidR="005A6A6A">
          <w:rPr>
            <w:webHidden/>
          </w:rPr>
          <w:fldChar w:fldCharType="separate"/>
        </w:r>
        <w:r w:rsidR="005A6A6A">
          <w:rPr>
            <w:webHidden/>
          </w:rPr>
          <w:t>58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91" w:history="1">
        <w:r w:rsidR="005A6A6A" w:rsidRPr="005F7FCC">
          <w:rPr>
            <w:rStyle w:val="Hyperlink"/>
          </w:rPr>
          <w:t>2.12.  Spot Label.</w:t>
        </w:r>
        <w:r w:rsidR="005A6A6A">
          <w:rPr>
            <w:webHidden/>
          </w:rPr>
          <w:tab/>
        </w:r>
        <w:r w:rsidR="005A6A6A">
          <w:rPr>
            <w:webHidden/>
          </w:rPr>
          <w:fldChar w:fldCharType="begin"/>
        </w:r>
        <w:r w:rsidR="005A6A6A">
          <w:rPr>
            <w:webHidden/>
          </w:rPr>
          <w:instrText xml:space="preserve"> PAGEREF _Toc427657391 \h </w:instrText>
        </w:r>
        <w:r w:rsidR="005A6A6A">
          <w:rPr>
            <w:webHidden/>
          </w:rPr>
        </w:r>
        <w:r w:rsidR="005A6A6A">
          <w:rPr>
            <w:webHidden/>
          </w:rPr>
          <w:fldChar w:fldCharType="separate"/>
        </w:r>
        <w:r w:rsidR="005A6A6A">
          <w:rPr>
            <w:webHidden/>
          </w:rPr>
          <w:t>59</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92" w:history="1">
        <w:r w:rsidR="005A6A6A" w:rsidRPr="005F7FCC">
          <w:rPr>
            <w:rStyle w:val="Hyperlink"/>
          </w:rPr>
          <w:t>2.13.  Header Strip.</w:t>
        </w:r>
        <w:r w:rsidR="005A6A6A">
          <w:rPr>
            <w:webHidden/>
          </w:rPr>
          <w:tab/>
        </w:r>
        <w:r w:rsidR="005A6A6A">
          <w:rPr>
            <w:webHidden/>
          </w:rPr>
          <w:fldChar w:fldCharType="begin"/>
        </w:r>
        <w:r w:rsidR="005A6A6A">
          <w:rPr>
            <w:webHidden/>
          </w:rPr>
          <w:instrText xml:space="preserve"> PAGEREF _Toc427657392 \h </w:instrText>
        </w:r>
        <w:r w:rsidR="005A6A6A">
          <w:rPr>
            <w:webHidden/>
          </w:rPr>
        </w:r>
        <w:r w:rsidR="005A6A6A">
          <w:rPr>
            <w:webHidden/>
          </w:rPr>
          <w:fldChar w:fldCharType="separate"/>
        </w:r>
        <w:r w:rsidR="005A6A6A">
          <w:rPr>
            <w:webHidden/>
          </w:rPr>
          <w:t>59</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93" w:history="1">
        <w:r w:rsidR="005A6A6A" w:rsidRPr="005F7FCC">
          <w:rPr>
            <w:rStyle w:val="Hyperlink"/>
          </w:rPr>
          <w:t>2.14.  Standard Package.</w:t>
        </w:r>
        <w:r w:rsidR="005A6A6A">
          <w:rPr>
            <w:webHidden/>
          </w:rPr>
          <w:tab/>
        </w:r>
        <w:r w:rsidR="005A6A6A">
          <w:rPr>
            <w:webHidden/>
          </w:rPr>
          <w:fldChar w:fldCharType="begin"/>
        </w:r>
        <w:r w:rsidR="005A6A6A">
          <w:rPr>
            <w:webHidden/>
          </w:rPr>
          <w:instrText xml:space="preserve"> PAGEREF _Toc427657393 \h </w:instrText>
        </w:r>
        <w:r w:rsidR="005A6A6A">
          <w:rPr>
            <w:webHidden/>
          </w:rPr>
        </w:r>
        <w:r w:rsidR="005A6A6A">
          <w:rPr>
            <w:webHidden/>
          </w:rPr>
          <w:fldChar w:fldCharType="separate"/>
        </w:r>
        <w:r w:rsidR="005A6A6A">
          <w:rPr>
            <w:webHidden/>
          </w:rPr>
          <w:t>59</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94" w:history="1">
        <w:r w:rsidR="005A6A6A" w:rsidRPr="005F7FCC">
          <w:rPr>
            <w:rStyle w:val="Hyperlink"/>
          </w:rPr>
          <w:t>2.15.  SI or SI Units.</w:t>
        </w:r>
        <w:r w:rsidR="005A6A6A">
          <w:rPr>
            <w:webHidden/>
          </w:rPr>
          <w:tab/>
        </w:r>
        <w:r w:rsidR="005A6A6A">
          <w:rPr>
            <w:webHidden/>
          </w:rPr>
          <w:fldChar w:fldCharType="begin"/>
        </w:r>
        <w:r w:rsidR="005A6A6A">
          <w:rPr>
            <w:webHidden/>
          </w:rPr>
          <w:instrText xml:space="preserve"> PAGEREF _Toc427657394 \h </w:instrText>
        </w:r>
        <w:r w:rsidR="005A6A6A">
          <w:rPr>
            <w:webHidden/>
          </w:rPr>
        </w:r>
        <w:r w:rsidR="005A6A6A">
          <w:rPr>
            <w:webHidden/>
          </w:rPr>
          <w:fldChar w:fldCharType="separate"/>
        </w:r>
        <w:r w:rsidR="005A6A6A">
          <w:rPr>
            <w:webHidden/>
          </w:rPr>
          <w:t>59</w:t>
        </w:r>
        <w:r w:rsidR="005A6A6A">
          <w:rPr>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395" w:history="1">
        <w:r w:rsidR="005A6A6A" w:rsidRPr="005F7FCC">
          <w:rPr>
            <w:rStyle w:val="Hyperlink"/>
            <w:noProof/>
          </w:rPr>
          <w:t>Section 3.  Declaration of Identity: Consumer Package</w:t>
        </w:r>
        <w:r w:rsidR="005A6A6A">
          <w:rPr>
            <w:noProof/>
            <w:webHidden/>
          </w:rPr>
          <w:tab/>
        </w:r>
        <w:r w:rsidR="005A6A6A">
          <w:rPr>
            <w:noProof/>
            <w:webHidden/>
          </w:rPr>
          <w:fldChar w:fldCharType="begin"/>
        </w:r>
        <w:r w:rsidR="005A6A6A">
          <w:rPr>
            <w:noProof/>
            <w:webHidden/>
          </w:rPr>
          <w:instrText xml:space="preserve"> PAGEREF _Toc427657395 \h </w:instrText>
        </w:r>
        <w:r w:rsidR="005A6A6A">
          <w:rPr>
            <w:noProof/>
            <w:webHidden/>
          </w:rPr>
        </w:r>
        <w:r w:rsidR="005A6A6A">
          <w:rPr>
            <w:noProof/>
            <w:webHidden/>
          </w:rPr>
          <w:fldChar w:fldCharType="separate"/>
        </w:r>
        <w:r w:rsidR="005A6A6A">
          <w:rPr>
            <w:noProof/>
            <w:webHidden/>
          </w:rPr>
          <w:t>59</w:t>
        </w:r>
        <w:r w:rsidR="005A6A6A">
          <w:rPr>
            <w:noProof/>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396" w:history="1">
        <w:r w:rsidR="005A6A6A" w:rsidRPr="005F7FCC">
          <w:rPr>
            <w:rStyle w:val="Hyperlink"/>
          </w:rPr>
          <w:t>3.1.  Declaration of Identity:  Consumer Package.</w:t>
        </w:r>
        <w:r w:rsidR="005A6A6A">
          <w:rPr>
            <w:webHidden/>
          </w:rPr>
          <w:tab/>
        </w:r>
        <w:r w:rsidR="005A6A6A">
          <w:rPr>
            <w:webHidden/>
          </w:rPr>
          <w:fldChar w:fldCharType="begin"/>
        </w:r>
        <w:r w:rsidR="005A6A6A">
          <w:rPr>
            <w:webHidden/>
          </w:rPr>
          <w:instrText xml:space="preserve"> PAGEREF _Toc427657396 \h </w:instrText>
        </w:r>
        <w:r w:rsidR="005A6A6A">
          <w:rPr>
            <w:webHidden/>
          </w:rPr>
        </w:r>
        <w:r w:rsidR="005A6A6A">
          <w:rPr>
            <w:webHidden/>
          </w:rPr>
          <w:fldChar w:fldCharType="separate"/>
        </w:r>
        <w:r w:rsidR="005A6A6A">
          <w:rPr>
            <w:webHidden/>
          </w:rPr>
          <w:t>59</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397" w:history="1">
        <w:r w:rsidR="005A6A6A" w:rsidRPr="005F7FCC">
          <w:rPr>
            <w:rStyle w:val="Hyperlink"/>
          </w:rPr>
          <w:t>3.1.1.  Parallel Identity Declaration:  Consumer Package.</w:t>
        </w:r>
        <w:r w:rsidR="005A6A6A">
          <w:rPr>
            <w:webHidden/>
          </w:rPr>
          <w:tab/>
        </w:r>
        <w:r w:rsidR="005A6A6A">
          <w:rPr>
            <w:webHidden/>
          </w:rPr>
          <w:fldChar w:fldCharType="begin"/>
        </w:r>
        <w:r w:rsidR="005A6A6A">
          <w:rPr>
            <w:webHidden/>
          </w:rPr>
          <w:instrText xml:space="preserve"> PAGEREF _Toc427657397 \h </w:instrText>
        </w:r>
        <w:r w:rsidR="005A6A6A">
          <w:rPr>
            <w:webHidden/>
          </w:rPr>
        </w:r>
        <w:r w:rsidR="005A6A6A">
          <w:rPr>
            <w:webHidden/>
          </w:rPr>
          <w:fldChar w:fldCharType="separate"/>
        </w:r>
        <w:r w:rsidR="005A6A6A">
          <w:rPr>
            <w:webHidden/>
          </w:rPr>
          <w:t>60</w:t>
        </w:r>
        <w:r w:rsidR="005A6A6A">
          <w:rPr>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398" w:history="1">
        <w:r w:rsidR="005A6A6A" w:rsidRPr="005F7FCC">
          <w:rPr>
            <w:rStyle w:val="Hyperlink"/>
            <w:noProof/>
          </w:rPr>
          <w:t>Section 4.  Declaration of Identity:  Non-consumer Package</w:t>
        </w:r>
        <w:r w:rsidR="005A6A6A">
          <w:rPr>
            <w:noProof/>
            <w:webHidden/>
          </w:rPr>
          <w:tab/>
        </w:r>
        <w:r w:rsidR="005A6A6A">
          <w:rPr>
            <w:noProof/>
            <w:webHidden/>
          </w:rPr>
          <w:fldChar w:fldCharType="begin"/>
        </w:r>
        <w:r w:rsidR="005A6A6A">
          <w:rPr>
            <w:noProof/>
            <w:webHidden/>
          </w:rPr>
          <w:instrText xml:space="preserve"> PAGEREF _Toc427657398 \h </w:instrText>
        </w:r>
        <w:r w:rsidR="005A6A6A">
          <w:rPr>
            <w:noProof/>
            <w:webHidden/>
          </w:rPr>
        </w:r>
        <w:r w:rsidR="005A6A6A">
          <w:rPr>
            <w:noProof/>
            <w:webHidden/>
          </w:rPr>
          <w:fldChar w:fldCharType="separate"/>
        </w:r>
        <w:r w:rsidR="005A6A6A">
          <w:rPr>
            <w:noProof/>
            <w:webHidden/>
          </w:rPr>
          <w:t>60</w:t>
        </w:r>
        <w:r w:rsidR="005A6A6A">
          <w:rPr>
            <w:noProof/>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399" w:history="1">
        <w:r w:rsidR="005A6A6A" w:rsidRPr="005F7FCC">
          <w:rPr>
            <w:rStyle w:val="Hyperlink"/>
            <w:noProof/>
          </w:rPr>
          <w:t>Section 5.  Declaration of Responsibility:  Consumer and Non-consumer Packages</w:t>
        </w:r>
        <w:r w:rsidR="005A6A6A">
          <w:rPr>
            <w:noProof/>
            <w:webHidden/>
          </w:rPr>
          <w:tab/>
        </w:r>
        <w:r w:rsidR="005A6A6A">
          <w:rPr>
            <w:noProof/>
            <w:webHidden/>
          </w:rPr>
          <w:fldChar w:fldCharType="begin"/>
        </w:r>
        <w:r w:rsidR="005A6A6A">
          <w:rPr>
            <w:noProof/>
            <w:webHidden/>
          </w:rPr>
          <w:instrText xml:space="preserve"> PAGEREF _Toc427657399 \h </w:instrText>
        </w:r>
        <w:r w:rsidR="005A6A6A">
          <w:rPr>
            <w:noProof/>
            <w:webHidden/>
          </w:rPr>
        </w:r>
        <w:r w:rsidR="005A6A6A">
          <w:rPr>
            <w:noProof/>
            <w:webHidden/>
          </w:rPr>
          <w:fldChar w:fldCharType="separate"/>
        </w:r>
        <w:r w:rsidR="005A6A6A">
          <w:rPr>
            <w:noProof/>
            <w:webHidden/>
          </w:rPr>
          <w:t>60</w:t>
        </w:r>
        <w:r w:rsidR="005A6A6A">
          <w:rPr>
            <w:noProof/>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400" w:history="1">
        <w:r w:rsidR="005A6A6A" w:rsidRPr="005F7FCC">
          <w:rPr>
            <w:rStyle w:val="Hyperlink"/>
            <w:noProof/>
          </w:rPr>
          <w:t>Section 6.  Declaration of Quantity:  Consumer Packages</w:t>
        </w:r>
        <w:r w:rsidR="005A6A6A">
          <w:rPr>
            <w:noProof/>
            <w:webHidden/>
          </w:rPr>
          <w:tab/>
        </w:r>
        <w:r w:rsidR="005A6A6A">
          <w:rPr>
            <w:noProof/>
            <w:webHidden/>
          </w:rPr>
          <w:fldChar w:fldCharType="begin"/>
        </w:r>
        <w:r w:rsidR="005A6A6A">
          <w:rPr>
            <w:noProof/>
            <w:webHidden/>
          </w:rPr>
          <w:instrText xml:space="preserve"> PAGEREF _Toc427657400 \h </w:instrText>
        </w:r>
        <w:r w:rsidR="005A6A6A">
          <w:rPr>
            <w:noProof/>
            <w:webHidden/>
          </w:rPr>
        </w:r>
        <w:r w:rsidR="005A6A6A">
          <w:rPr>
            <w:noProof/>
            <w:webHidden/>
          </w:rPr>
          <w:fldChar w:fldCharType="separate"/>
        </w:r>
        <w:r w:rsidR="005A6A6A">
          <w:rPr>
            <w:noProof/>
            <w:webHidden/>
          </w:rPr>
          <w:t>60</w:t>
        </w:r>
        <w:r w:rsidR="005A6A6A">
          <w:rPr>
            <w:noProof/>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01" w:history="1">
        <w:r w:rsidR="005A6A6A" w:rsidRPr="005F7FCC">
          <w:rPr>
            <w:rStyle w:val="Hyperlink"/>
          </w:rPr>
          <w:t>6.1.  General.</w:t>
        </w:r>
        <w:r w:rsidR="005A6A6A">
          <w:rPr>
            <w:webHidden/>
          </w:rPr>
          <w:tab/>
        </w:r>
        <w:r w:rsidR="005A6A6A">
          <w:rPr>
            <w:webHidden/>
          </w:rPr>
          <w:fldChar w:fldCharType="begin"/>
        </w:r>
        <w:r w:rsidR="005A6A6A">
          <w:rPr>
            <w:webHidden/>
          </w:rPr>
          <w:instrText xml:space="preserve"> PAGEREF _Toc427657401 \h </w:instrText>
        </w:r>
        <w:r w:rsidR="005A6A6A">
          <w:rPr>
            <w:webHidden/>
          </w:rPr>
        </w:r>
        <w:r w:rsidR="005A6A6A">
          <w:rPr>
            <w:webHidden/>
          </w:rPr>
          <w:fldChar w:fldCharType="separate"/>
        </w:r>
        <w:r w:rsidR="005A6A6A">
          <w:rPr>
            <w:webHidden/>
          </w:rPr>
          <w:t>60</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02" w:history="1">
        <w:r w:rsidR="005A6A6A" w:rsidRPr="005F7FCC">
          <w:rPr>
            <w:rStyle w:val="Hyperlink"/>
          </w:rPr>
          <w:t>6.2.  Largest Whole Unit.</w:t>
        </w:r>
        <w:r w:rsidR="005A6A6A">
          <w:rPr>
            <w:webHidden/>
          </w:rPr>
          <w:tab/>
        </w:r>
        <w:r w:rsidR="005A6A6A">
          <w:rPr>
            <w:webHidden/>
          </w:rPr>
          <w:fldChar w:fldCharType="begin"/>
        </w:r>
        <w:r w:rsidR="005A6A6A">
          <w:rPr>
            <w:webHidden/>
          </w:rPr>
          <w:instrText xml:space="preserve"> PAGEREF _Toc427657402 \h </w:instrText>
        </w:r>
        <w:r w:rsidR="005A6A6A">
          <w:rPr>
            <w:webHidden/>
          </w:rPr>
        </w:r>
        <w:r w:rsidR="005A6A6A">
          <w:rPr>
            <w:webHidden/>
          </w:rPr>
          <w:fldChar w:fldCharType="separate"/>
        </w:r>
        <w:r w:rsidR="005A6A6A">
          <w:rPr>
            <w:webHidden/>
          </w:rPr>
          <w:t>61</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03" w:history="1">
        <w:r w:rsidR="005A6A6A" w:rsidRPr="005F7FCC">
          <w:rPr>
            <w:rStyle w:val="Hyperlink"/>
          </w:rPr>
          <w:t>6.3.  Net Quantity.</w:t>
        </w:r>
        <w:r w:rsidR="005A6A6A">
          <w:rPr>
            <w:webHidden/>
          </w:rPr>
          <w:tab/>
        </w:r>
        <w:r w:rsidR="005A6A6A">
          <w:rPr>
            <w:webHidden/>
          </w:rPr>
          <w:fldChar w:fldCharType="begin"/>
        </w:r>
        <w:r w:rsidR="005A6A6A">
          <w:rPr>
            <w:webHidden/>
          </w:rPr>
          <w:instrText xml:space="preserve"> PAGEREF _Toc427657403 \h </w:instrText>
        </w:r>
        <w:r w:rsidR="005A6A6A">
          <w:rPr>
            <w:webHidden/>
          </w:rPr>
        </w:r>
        <w:r w:rsidR="005A6A6A">
          <w:rPr>
            <w:webHidden/>
          </w:rPr>
          <w:fldChar w:fldCharType="separate"/>
        </w:r>
        <w:r w:rsidR="005A6A6A">
          <w:rPr>
            <w:webHidden/>
          </w:rPr>
          <w:t>61</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04" w:history="1">
        <w:r w:rsidR="005A6A6A" w:rsidRPr="005F7FCC">
          <w:rPr>
            <w:rStyle w:val="Hyperlink"/>
          </w:rPr>
          <w:t>6.3.1.  Use of “Net Mass” or “Net Weight.”</w:t>
        </w:r>
        <w:r w:rsidR="005A6A6A">
          <w:rPr>
            <w:webHidden/>
          </w:rPr>
          <w:tab/>
        </w:r>
        <w:r w:rsidR="005A6A6A">
          <w:rPr>
            <w:webHidden/>
          </w:rPr>
          <w:fldChar w:fldCharType="begin"/>
        </w:r>
        <w:r w:rsidR="005A6A6A">
          <w:rPr>
            <w:webHidden/>
          </w:rPr>
          <w:instrText xml:space="preserve"> PAGEREF _Toc427657404 \h </w:instrText>
        </w:r>
        <w:r w:rsidR="005A6A6A">
          <w:rPr>
            <w:webHidden/>
          </w:rPr>
        </w:r>
        <w:r w:rsidR="005A6A6A">
          <w:rPr>
            <w:webHidden/>
          </w:rPr>
          <w:fldChar w:fldCharType="separate"/>
        </w:r>
        <w:r w:rsidR="005A6A6A">
          <w:rPr>
            <w:webHidden/>
          </w:rPr>
          <w:t>61</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05" w:history="1">
        <w:r w:rsidR="005A6A6A" w:rsidRPr="005F7FCC">
          <w:rPr>
            <w:rStyle w:val="Hyperlink"/>
          </w:rPr>
          <w:t>6.3.2.  Lines of Print or Type.</w:t>
        </w:r>
        <w:r w:rsidR="005A6A6A">
          <w:rPr>
            <w:webHidden/>
          </w:rPr>
          <w:tab/>
        </w:r>
        <w:r w:rsidR="005A6A6A">
          <w:rPr>
            <w:webHidden/>
          </w:rPr>
          <w:fldChar w:fldCharType="begin"/>
        </w:r>
        <w:r w:rsidR="005A6A6A">
          <w:rPr>
            <w:webHidden/>
          </w:rPr>
          <w:instrText xml:space="preserve"> PAGEREF _Toc427657405 \h </w:instrText>
        </w:r>
        <w:r w:rsidR="005A6A6A">
          <w:rPr>
            <w:webHidden/>
          </w:rPr>
        </w:r>
        <w:r w:rsidR="005A6A6A">
          <w:rPr>
            <w:webHidden/>
          </w:rPr>
          <w:fldChar w:fldCharType="separate"/>
        </w:r>
        <w:r w:rsidR="005A6A6A">
          <w:rPr>
            <w:webHidden/>
          </w:rPr>
          <w:t>61</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06" w:history="1">
        <w:r w:rsidR="005A6A6A" w:rsidRPr="005F7FCC">
          <w:rPr>
            <w:rStyle w:val="Hyperlink"/>
          </w:rPr>
          <w:t>6.4.  Terms:  Weight, Measure, Volume, or Count.</w:t>
        </w:r>
        <w:r w:rsidR="005A6A6A">
          <w:rPr>
            <w:webHidden/>
          </w:rPr>
          <w:tab/>
        </w:r>
        <w:r w:rsidR="005A6A6A">
          <w:rPr>
            <w:webHidden/>
          </w:rPr>
          <w:fldChar w:fldCharType="begin"/>
        </w:r>
        <w:r w:rsidR="005A6A6A">
          <w:rPr>
            <w:webHidden/>
          </w:rPr>
          <w:instrText xml:space="preserve"> PAGEREF _Toc427657406 \h </w:instrText>
        </w:r>
        <w:r w:rsidR="005A6A6A">
          <w:rPr>
            <w:webHidden/>
          </w:rPr>
        </w:r>
        <w:r w:rsidR="005A6A6A">
          <w:rPr>
            <w:webHidden/>
          </w:rPr>
          <w:fldChar w:fldCharType="separate"/>
        </w:r>
        <w:r w:rsidR="005A6A6A">
          <w:rPr>
            <w:webHidden/>
          </w:rPr>
          <w:t>61</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07" w:history="1">
        <w:r w:rsidR="005A6A6A" w:rsidRPr="005F7FCC">
          <w:rPr>
            <w:rStyle w:val="Hyperlink"/>
          </w:rPr>
          <w:t>6.4.1.  Combination Declaration.</w:t>
        </w:r>
        <w:r w:rsidR="005A6A6A">
          <w:rPr>
            <w:webHidden/>
          </w:rPr>
          <w:tab/>
        </w:r>
        <w:r w:rsidR="005A6A6A">
          <w:rPr>
            <w:webHidden/>
          </w:rPr>
          <w:fldChar w:fldCharType="begin"/>
        </w:r>
        <w:r w:rsidR="005A6A6A">
          <w:rPr>
            <w:webHidden/>
          </w:rPr>
          <w:instrText xml:space="preserve"> PAGEREF _Toc427657407 \h </w:instrText>
        </w:r>
        <w:r w:rsidR="005A6A6A">
          <w:rPr>
            <w:webHidden/>
          </w:rPr>
        </w:r>
        <w:r w:rsidR="005A6A6A">
          <w:rPr>
            <w:webHidden/>
          </w:rPr>
          <w:fldChar w:fldCharType="separate"/>
        </w:r>
        <w:r w:rsidR="005A6A6A">
          <w:rPr>
            <w:webHidden/>
          </w:rPr>
          <w:t>62</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08" w:history="1">
        <w:r w:rsidR="005A6A6A" w:rsidRPr="005F7FCC">
          <w:rPr>
            <w:rStyle w:val="Hyperlink"/>
          </w:rPr>
          <w:t>6.5.  SI Units:  Mass, Measure.</w:t>
        </w:r>
        <w:r w:rsidR="005A6A6A">
          <w:rPr>
            <w:webHidden/>
          </w:rPr>
          <w:tab/>
        </w:r>
        <w:r w:rsidR="005A6A6A">
          <w:rPr>
            <w:webHidden/>
          </w:rPr>
          <w:fldChar w:fldCharType="begin"/>
        </w:r>
        <w:r w:rsidR="005A6A6A">
          <w:rPr>
            <w:webHidden/>
          </w:rPr>
          <w:instrText xml:space="preserve"> PAGEREF _Toc427657408 \h </w:instrText>
        </w:r>
        <w:r w:rsidR="005A6A6A">
          <w:rPr>
            <w:webHidden/>
          </w:rPr>
        </w:r>
        <w:r w:rsidR="005A6A6A">
          <w:rPr>
            <w:webHidden/>
          </w:rPr>
          <w:fldChar w:fldCharType="separate"/>
        </w:r>
        <w:r w:rsidR="005A6A6A">
          <w:rPr>
            <w:webHidden/>
          </w:rPr>
          <w:t>62</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09" w:history="1">
        <w:r w:rsidR="005A6A6A" w:rsidRPr="005F7FCC">
          <w:rPr>
            <w:rStyle w:val="Hyperlink"/>
          </w:rPr>
          <w:t>6.5.1.  Symbols.</w:t>
        </w:r>
        <w:r w:rsidR="005A6A6A">
          <w:rPr>
            <w:webHidden/>
          </w:rPr>
          <w:tab/>
        </w:r>
        <w:r w:rsidR="005A6A6A">
          <w:rPr>
            <w:webHidden/>
          </w:rPr>
          <w:fldChar w:fldCharType="begin"/>
        </w:r>
        <w:r w:rsidR="005A6A6A">
          <w:rPr>
            <w:webHidden/>
          </w:rPr>
          <w:instrText xml:space="preserve"> PAGEREF _Toc427657409 \h </w:instrText>
        </w:r>
        <w:r w:rsidR="005A6A6A">
          <w:rPr>
            <w:webHidden/>
          </w:rPr>
        </w:r>
        <w:r w:rsidR="005A6A6A">
          <w:rPr>
            <w:webHidden/>
          </w:rPr>
          <w:fldChar w:fldCharType="separate"/>
        </w:r>
        <w:r w:rsidR="005A6A6A">
          <w:rPr>
            <w:webHidden/>
          </w:rPr>
          <w:t>63</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10" w:history="1">
        <w:r w:rsidR="005A6A6A" w:rsidRPr="005F7FCC">
          <w:rPr>
            <w:rStyle w:val="Hyperlink"/>
          </w:rPr>
          <w:t>6.5.2.  Fractions and Prefixes.</w:t>
        </w:r>
        <w:r w:rsidR="005A6A6A">
          <w:rPr>
            <w:webHidden/>
          </w:rPr>
          <w:tab/>
        </w:r>
        <w:r w:rsidR="005A6A6A">
          <w:rPr>
            <w:webHidden/>
          </w:rPr>
          <w:fldChar w:fldCharType="begin"/>
        </w:r>
        <w:r w:rsidR="005A6A6A">
          <w:rPr>
            <w:webHidden/>
          </w:rPr>
          <w:instrText xml:space="preserve"> PAGEREF _Toc427657410 \h </w:instrText>
        </w:r>
        <w:r w:rsidR="005A6A6A">
          <w:rPr>
            <w:webHidden/>
          </w:rPr>
        </w:r>
        <w:r w:rsidR="005A6A6A">
          <w:rPr>
            <w:webHidden/>
          </w:rPr>
          <w:fldChar w:fldCharType="separate"/>
        </w:r>
        <w:r w:rsidR="005A6A6A">
          <w:rPr>
            <w:webHidden/>
          </w:rPr>
          <w:t>63</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11" w:history="1">
        <w:r w:rsidR="005A6A6A" w:rsidRPr="005F7FCC">
          <w:rPr>
            <w:rStyle w:val="Hyperlink"/>
          </w:rPr>
          <w:t>6.6.  Prescribed Units, SI.</w:t>
        </w:r>
        <w:r w:rsidR="005A6A6A">
          <w:rPr>
            <w:webHidden/>
          </w:rPr>
          <w:tab/>
        </w:r>
        <w:r w:rsidR="005A6A6A">
          <w:rPr>
            <w:webHidden/>
          </w:rPr>
          <w:fldChar w:fldCharType="begin"/>
        </w:r>
        <w:r w:rsidR="005A6A6A">
          <w:rPr>
            <w:webHidden/>
          </w:rPr>
          <w:instrText xml:space="preserve"> PAGEREF _Toc427657411 \h </w:instrText>
        </w:r>
        <w:r w:rsidR="005A6A6A">
          <w:rPr>
            <w:webHidden/>
          </w:rPr>
        </w:r>
        <w:r w:rsidR="005A6A6A">
          <w:rPr>
            <w:webHidden/>
          </w:rPr>
          <w:fldChar w:fldCharType="separate"/>
        </w:r>
        <w:r w:rsidR="005A6A6A">
          <w:rPr>
            <w:webHidden/>
          </w:rPr>
          <w:t>64</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12" w:history="1">
        <w:r w:rsidR="005A6A6A" w:rsidRPr="005F7FCC">
          <w:rPr>
            <w:rStyle w:val="Hyperlink"/>
          </w:rPr>
          <w:t>6.6.1.  Less than 1 Meter, 1 Square Meter, 1 Kilogram, 1 Cubic Meter, or 1 Liter.</w:t>
        </w:r>
        <w:r w:rsidR="005A6A6A">
          <w:rPr>
            <w:webHidden/>
          </w:rPr>
          <w:tab/>
        </w:r>
        <w:r w:rsidR="005A6A6A">
          <w:rPr>
            <w:webHidden/>
          </w:rPr>
          <w:fldChar w:fldCharType="begin"/>
        </w:r>
        <w:r w:rsidR="005A6A6A">
          <w:rPr>
            <w:webHidden/>
          </w:rPr>
          <w:instrText xml:space="preserve"> PAGEREF _Toc427657412 \h </w:instrText>
        </w:r>
        <w:r w:rsidR="005A6A6A">
          <w:rPr>
            <w:webHidden/>
          </w:rPr>
        </w:r>
        <w:r w:rsidR="005A6A6A">
          <w:rPr>
            <w:webHidden/>
          </w:rPr>
          <w:fldChar w:fldCharType="separate"/>
        </w:r>
        <w:r w:rsidR="005A6A6A">
          <w:rPr>
            <w:webHidden/>
          </w:rPr>
          <w:t>64</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13" w:history="1">
        <w:r w:rsidR="005A6A6A" w:rsidRPr="005F7FCC">
          <w:rPr>
            <w:rStyle w:val="Hyperlink"/>
          </w:rPr>
          <w:t>6.6.2.  One Meter, 1 Square Meter, 1 Kilogram, 1 Liter, 1 Cubic Meter, or More.</w:t>
        </w:r>
        <w:r w:rsidR="005A6A6A">
          <w:rPr>
            <w:webHidden/>
          </w:rPr>
          <w:tab/>
        </w:r>
        <w:r w:rsidR="005A6A6A">
          <w:rPr>
            <w:webHidden/>
          </w:rPr>
          <w:fldChar w:fldCharType="begin"/>
        </w:r>
        <w:r w:rsidR="005A6A6A">
          <w:rPr>
            <w:webHidden/>
          </w:rPr>
          <w:instrText xml:space="preserve"> PAGEREF _Toc427657413 \h </w:instrText>
        </w:r>
        <w:r w:rsidR="005A6A6A">
          <w:rPr>
            <w:webHidden/>
          </w:rPr>
        </w:r>
        <w:r w:rsidR="005A6A6A">
          <w:rPr>
            <w:webHidden/>
          </w:rPr>
          <w:fldChar w:fldCharType="separate"/>
        </w:r>
        <w:r w:rsidR="005A6A6A">
          <w:rPr>
            <w:webHidden/>
          </w:rPr>
          <w:t>64</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14" w:history="1">
        <w:r w:rsidR="005A6A6A" w:rsidRPr="005F7FCC">
          <w:rPr>
            <w:rStyle w:val="Hyperlink"/>
          </w:rPr>
          <w:t>6.7.  U.S. Customary Units:  Weight, Measure.</w:t>
        </w:r>
        <w:r w:rsidR="005A6A6A">
          <w:rPr>
            <w:webHidden/>
          </w:rPr>
          <w:tab/>
        </w:r>
        <w:r w:rsidR="005A6A6A">
          <w:rPr>
            <w:webHidden/>
          </w:rPr>
          <w:fldChar w:fldCharType="begin"/>
        </w:r>
        <w:r w:rsidR="005A6A6A">
          <w:rPr>
            <w:webHidden/>
          </w:rPr>
          <w:instrText xml:space="preserve"> PAGEREF _Toc427657414 \h </w:instrText>
        </w:r>
        <w:r w:rsidR="005A6A6A">
          <w:rPr>
            <w:webHidden/>
          </w:rPr>
        </w:r>
        <w:r w:rsidR="005A6A6A">
          <w:rPr>
            <w:webHidden/>
          </w:rPr>
          <w:fldChar w:fldCharType="separate"/>
        </w:r>
        <w:r w:rsidR="005A6A6A">
          <w:rPr>
            <w:webHidden/>
          </w:rPr>
          <w:t>65</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15" w:history="1">
        <w:r w:rsidR="005A6A6A" w:rsidRPr="005F7FCC">
          <w:rPr>
            <w:rStyle w:val="Hyperlink"/>
          </w:rPr>
          <w:t>6.7.1.  Symbols and Abbreviations.</w:t>
        </w:r>
        <w:r w:rsidR="005A6A6A">
          <w:rPr>
            <w:webHidden/>
          </w:rPr>
          <w:tab/>
        </w:r>
        <w:r w:rsidR="005A6A6A">
          <w:rPr>
            <w:webHidden/>
          </w:rPr>
          <w:fldChar w:fldCharType="begin"/>
        </w:r>
        <w:r w:rsidR="005A6A6A">
          <w:rPr>
            <w:webHidden/>
          </w:rPr>
          <w:instrText xml:space="preserve"> PAGEREF _Toc427657415 \h </w:instrText>
        </w:r>
        <w:r w:rsidR="005A6A6A">
          <w:rPr>
            <w:webHidden/>
          </w:rPr>
        </w:r>
        <w:r w:rsidR="005A6A6A">
          <w:rPr>
            <w:webHidden/>
          </w:rPr>
          <w:fldChar w:fldCharType="separate"/>
        </w:r>
        <w:r w:rsidR="005A6A6A">
          <w:rPr>
            <w:webHidden/>
          </w:rPr>
          <w:t>65</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16" w:history="1">
        <w:r w:rsidR="005A6A6A" w:rsidRPr="005F7FCC">
          <w:rPr>
            <w:rStyle w:val="Hyperlink"/>
          </w:rPr>
          <w:t>6.7.2.  Units of Two or More Meanings.</w:t>
        </w:r>
        <w:r w:rsidR="005A6A6A">
          <w:rPr>
            <w:webHidden/>
          </w:rPr>
          <w:tab/>
        </w:r>
        <w:r w:rsidR="005A6A6A">
          <w:rPr>
            <w:webHidden/>
          </w:rPr>
          <w:fldChar w:fldCharType="begin"/>
        </w:r>
        <w:r w:rsidR="005A6A6A">
          <w:rPr>
            <w:webHidden/>
          </w:rPr>
          <w:instrText xml:space="preserve"> PAGEREF _Toc427657416 \h </w:instrText>
        </w:r>
        <w:r w:rsidR="005A6A6A">
          <w:rPr>
            <w:webHidden/>
          </w:rPr>
        </w:r>
        <w:r w:rsidR="005A6A6A">
          <w:rPr>
            <w:webHidden/>
          </w:rPr>
          <w:fldChar w:fldCharType="separate"/>
        </w:r>
        <w:r w:rsidR="005A6A6A">
          <w:rPr>
            <w:webHidden/>
          </w:rPr>
          <w:t>66</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17" w:history="1">
        <w:r w:rsidR="005A6A6A" w:rsidRPr="005F7FCC">
          <w:rPr>
            <w:rStyle w:val="Hyperlink"/>
          </w:rPr>
          <w:t>6.8.  Prescribed Units, U.S. Customary System.</w:t>
        </w:r>
        <w:r w:rsidR="005A6A6A">
          <w:rPr>
            <w:webHidden/>
          </w:rPr>
          <w:tab/>
        </w:r>
        <w:r w:rsidR="005A6A6A">
          <w:rPr>
            <w:webHidden/>
          </w:rPr>
          <w:fldChar w:fldCharType="begin"/>
        </w:r>
        <w:r w:rsidR="005A6A6A">
          <w:rPr>
            <w:webHidden/>
          </w:rPr>
          <w:instrText xml:space="preserve"> PAGEREF _Toc427657417 \h </w:instrText>
        </w:r>
        <w:r w:rsidR="005A6A6A">
          <w:rPr>
            <w:webHidden/>
          </w:rPr>
        </w:r>
        <w:r w:rsidR="005A6A6A">
          <w:rPr>
            <w:webHidden/>
          </w:rPr>
          <w:fldChar w:fldCharType="separate"/>
        </w:r>
        <w:r w:rsidR="005A6A6A">
          <w:rPr>
            <w:webHidden/>
          </w:rPr>
          <w:t>66</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18" w:history="1">
        <w:r w:rsidR="005A6A6A" w:rsidRPr="005F7FCC">
          <w:rPr>
            <w:rStyle w:val="Hyperlink"/>
          </w:rPr>
          <w:t>6.8.1.  Less than 1 foot, 1 square foot, 1 pound, or 1 pint.</w:t>
        </w:r>
        <w:r w:rsidR="005A6A6A">
          <w:rPr>
            <w:webHidden/>
          </w:rPr>
          <w:tab/>
        </w:r>
        <w:r w:rsidR="005A6A6A">
          <w:rPr>
            <w:webHidden/>
          </w:rPr>
          <w:fldChar w:fldCharType="begin"/>
        </w:r>
        <w:r w:rsidR="005A6A6A">
          <w:rPr>
            <w:webHidden/>
          </w:rPr>
          <w:instrText xml:space="preserve"> PAGEREF _Toc427657418 \h </w:instrText>
        </w:r>
        <w:r w:rsidR="005A6A6A">
          <w:rPr>
            <w:webHidden/>
          </w:rPr>
        </w:r>
        <w:r w:rsidR="005A6A6A">
          <w:rPr>
            <w:webHidden/>
          </w:rPr>
          <w:fldChar w:fldCharType="separate"/>
        </w:r>
        <w:r w:rsidR="005A6A6A">
          <w:rPr>
            <w:webHidden/>
          </w:rPr>
          <w:t>66</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19" w:history="1">
        <w:r w:rsidR="005A6A6A" w:rsidRPr="005F7FCC">
          <w:rPr>
            <w:rStyle w:val="Hyperlink"/>
          </w:rPr>
          <w:t>6.8.2.  One Foot, 1 Square Foot, 1 Pound, 1 Pint, 1 Gallon, or More.</w:t>
        </w:r>
        <w:r w:rsidR="005A6A6A">
          <w:rPr>
            <w:webHidden/>
          </w:rPr>
          <w:tab/>
        </w:r>
        <w:r w:rsidR="005A6A6A">
          <w:rPr>
            <w:webHidden/>
          </w:rPr>
          <w:fldChar w:fldCharType="begin"/>
        </w:r>
        <w:r w:rsidR="005A6A6A">
          <w:rPr>
            <w:webHidden/>
          </w:rPr>
          <w:instrText xml:space="preserve"> PAGEREF _Toc427657419 \h </w:instrText>
        </w:r>
        <w:r w:rsidR="005A6A6A">
          <w:rPr>
            <w:webHidden/>
          </w:rPr>
        </w:r>
        <w:r w:rsidR="005A6A6A">
          <w:rPr>
            <w:webHidden/>
          </w:rPr>
          <w:fldChar w:fldCharType="separate"/>
        </w:r>
        <w:r w:rsidR="005A6A6A">
          <w:rPr>
            <w:webHidden/>
          </w:rPr>
          <w:t>66</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20" w:history="1">
        <w:r w:rsidR="005A6A6A" w:rsidRPr="005F7FCC">
          <w:rPr>
            <w:rStyle w:val="Hyperlink"/>
          </w:rPr>
          <w:t>6.9.  Bi-dimensional Commodities.</w:t>
        </w:r>
        <w:r w:rsidR="005A6A6A">
          <w:rPr>
            <w:webHidden/>
          </w:rPr>
          <w:tab/>
        </w:r>
        <w:r w:rsidR="005A6A6A">
          <w:rPr>
            <w:webHidden/>
          </w:rPr>
          <w:fldChar w:fldCharType="begin"/>
        </w:r>
        <w:r w:rsidR="005A6A6A">
          <w:rPr>
            <w:webHidden/>
          </w:rPr>
          <w:instrText xml:space="preserve"> PAGEREF _Toc427657420 \h </w:instrText>
        </w:r>
        <w:r w:rsidR="005A6A6A">
          <w:rPr>
            <w:webHidden/>
          </w:rPr>
        </w:r>
        <w:r w:rsidR="005A6A6A">
          <w:rPr>
            <w:webHidden/>
          </w:rPr>
          <w:fldChar w:fldCharType="separate"/>
        </w:r>
        <w:r w:rsidR="005A6A6A">
          <w:rPr>
            <w:webHidden/>
          </w:rPr>
          <w:t>67</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21" w:history="1">
        <w:r w:rsidR="005A6A6A" w:rsidRPr="005F7FCC">
          <w:rPr>
            <w:rStyle w:val="Hyperlink"/>
          </w:rPr>
          <w:t>6.10.  Count:  Ply.</w:t>
        </w:r>
        <w:r w:rsidR="005A6A6A">
          <w:rPr>
            <w:webHidden/>
          </w:rPr>
          <w:tab/>
        </w:r>
        <w:r w:rsidR="005A6A6A">
          <w:rPr>
            <w:webHidden/>
          </w:rPr>
          <w:fldChar w:fldCharType="begin"/>
        </w:r>
        <w:r w:rsidR="005A6A6A">
          <w:rPr>
            <w:webHidden/>
          </w:rPr>
          <w:instrText xml:space="preserve"> PAGEREF _Toc427657421 \h </w:instrText>
        </w:r>
        <w:r w:rsidR="005A6A6A">
          <w:rPr>
            <w:webHidden/>
          </w:rPr>
        </w:r>
        <w:r w:rsidR="005A6A6A">
          <w:rPr>
            <w:webHidden/>
          </w:rPr>
          <w:fldChar w:fldCharType="separate"/>
        </w:r>
        <w:r w:rsidR="005A6A6A">
          <w:rPr>
            <w:webHidden/>
          </w:rPr>
          <w:t>68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22" w:history="1">
        <w:r w:rsidR="005A6A6A" w:rsidRPr="005F7FCC">
          <w:rPr>
            <w:rStyle w:val="Hyperlink"/>
          </w:rPr>
          <w:t>6.11.  Fractions.</w:t>
        </w:r>
        <w:r w:rsidR="005A6A6A">
          <w:rPr>
            <w:webHidden/>
          </w:rPr>
          <w:tab/>
        </w:r>
        <w:r w:rsidR="005A6A6A">
          <w:rPr>
            <w:webHidden/>
          </w:rPr>
          <w:fldChar w:fldCharType="begin"/>
        </w:r>
        <w:r w:rsidR="005A6A6A">
          <w:rPr>
            <w:webHidden/>
          </w:rPr>
          <w:instrText xml:space="preserve"> PAGEREF _Toc427657422 \h </w:instrText>
        </w:r>
        <w:r w:rsidR="005A6A6A">
          <w:rPr>
            <w:webHidden/>
          </w:rPr>
        </w:r>
        <w:r w:rsidR="005A6A6A">
          <w:rPr>
            <w:webHidden/>
          </w:rPr>
          <w:fldChar w:fldCharType="separate"/>
        </w:r>
        <w:r w:rsidR="005A6A6A">
          <w:rPr>
            <w:webHidden/>
          </w:rPr>
          <w:t>68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23" w:history="1">
        <w:r w:rsidR="005A6A6A" w:rsidRPr="005F7FCC">
          <w:rPr>
            <w:rStyle w:val="Hyperlink"/>
          </w:rPr>
          <w:t>6.12.  Supplementary Quantity Declarations.</w:t>
        </w:r>
        <w:r w:rsidR="005A6A6A">
          <w:rPr>
            <w:webHidden/>
          </w:rPr>
          <w:tab/>
        </w:r>
        <w:r w:rsidR="005A6A6A">
          <w:rPr>
            <w:webHidden/>
          </w:rPr>
          <w:fldChar w:fldCharType="begin"/>
        </w:r>
        <w:r w:rsidR="005A6A6A">
          <w:rPr>
            <w:webHidden/>
          </w:rPr>
          <w:instrText xml:space="preserve"> PAGEREF _Toc427657423 \h </w:instrText>
        </w:r>
        <w:r w:rsidR="005A6A6A">
          <w:rPr>
            <w:webHidden/>
          </w:rPr>
        </w:r>
        <w:r w:rsidR="005A6A6A">
          <w:rPr>
            <w:webHidden/>
          </w:rPr>
          <w:fldChar w:fldCharType="separate"/>
        </w:r>
        <w:r w:rsidR="005A6A6A">
          <w:rPr>
            <w:webHidden/>
          </w:rPr>
          <w:t>68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24" w:history="1">
        <w:r w:rsidR="005A6A6A" w:rsidRPr="005F7FCC">
          <w:rPr>
            <w:rStyle w:val="Hyperlink"/>
          </w:rPr>
          <w:t>6.13.  Rounding.</w:t>
        </w:r>
        <w:r w:rsidR="005A6A6A">
          <w:rPr>
            <w:webHidden/>
          </w:rPr>
          <w:tab/>
        </w:r>
        <w:r w:rsidR="005A6A6A">
          <w:rPr>
            <w:webHidden/>
          </w:rPr>
          <w:fldChar w:fldCharType="begin"/>
        </w:r>
        <w:r w:rsidR="005A6A6A">
          <w:rPr>
            <w:webHidden/>
          </w:rPr>
          <w:instrText xml:space="preserve"> PAGEREF _Toc427657424 \h </w:instrText>
        </w:r>
        <w:r w:rsidR="005A6A6A">
          <w:rPr>
            <w:webHidden/>
          </w:rPr>
        </w:r>
        <w:r w:rsidR="005A6A6A">
          <w:rPr>
            <w:webHidden/>
          </w:rPr>
          <w:fldChar w:fldCharType="separate"/>
        </w:r>
        <w:r w:rsidR="005A6A6A">
          <w:rPr>
            <w:webHidden/>
          </w:rPr>
          <w:t>68</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25" w:history="1">
        <w:r w:rsidR="005A6A6A" w:rsidRPr="005F7FCC">
          <w:rPr>
            <w:rStyle w:val="Hyperlink"/>
          </w:rPr>
          <w:t>6.14.  Qualification of Declaration Prohibited.</w:t>
        </w:r>
        <w:r w:rsidR="005A6A6A">
          <w:rPr>
            <w:webHidden/>
          </w:rPr>
          <w:tab/>
        </w:r>
        <w:r w:rsidR="005A6A6A">
          <w:rPr>
            <w:webHidden/>
          </w:rPr>
          <w:fldChar w:fldCharType="begin"/>
        </w:r>
        <w:r w:rsidR="005A6A6A">
          <w:rPr>
            <w:webHidden/>
          </w:rPr>
          <w:instrText xml:space="preserve"> PAGEREF _Toc427657425 \h </w:instrText>
        </w:r>
        <w:r w:rsidR="005A6A6A">
          <w:rPr>
            <w:webHidden/>
          </w:rPr>
        </w:r>
        <w:r w:rsidR="005A6A6A">
          <w:rPr>
            <w:webHidden/>
          </w:rPr>
          <w:fldChar w:fldCharType="separate"/>
        </w:r>
        <w:r w:rsidR="005A6A6A">
          <w:rPr>
            <w:webHidden/>
          </w:rPr>
          <w:t>69</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26" w:history="1">
        <w:r w:rsidR="005A6A6A" w:rsidRPr="005F7FCC">
          <w:rPr>
            <w:rStyle w:val="Hyperlink"/>
          </w:rPr>
          <w:t>6.15.  Character of Declaration:  Average.</w:t>
        </w:r>
        <w:r w:rsidR="005A6A6A">
          <w:rPr>
            <w:webHidden/>
          </w:rPr>
          <w:tab/>
        </w:r>
        <w:r w:rsidR="005A6A6A">
          <w:rPr>
            <w:webHidden/>
          </w:rPr>
          <w:fldChar w:fldCharType="begin"/>
        </w:r>
        <w:r w:rsidR="005A6A6A">
          <w:rPr>
            <w:webHidden/>
          </w:rPr>
          <w:instrText xml:space="preserve"> PAGEREF _Toc427657426 \h </w:instrText>
        </w:r>
        <w:r w:rsidR="005A6A6A">
          <w:rPr>
            <w:webHidden/>
          </w:rPr>
        </w:r>
        <w:r w:rsidR="005A6A6A">
          <w:rPr>
            <w:webHidden/>
          </w:rPr>
          <w:fldChar w:fldCharType="separate"/>
        </w:r>
        <w:r w:rsidR="005A6A6A">
          <w:rPr>
            <w:webHidden/>
          </w:rPr>
          <w:t>69</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27" w:history="1">
        <w:r w:rsidR="005A6A6A" w:rsidRPr="005F7FCC">
          <w:rPr>
            <w:rStyle w:val="Hyperlink"/>
          </w:rPr>
          <w:t>6.16.  Random Packages.</w:t>
        </w:r>
        <w:r w:rsidR="005A6A6A">
          <w:rPr>
            <w:webHidden/>
          </w:rPr>
          <w:tab/>
        </w:r>
        <w:r w:rsidR="005A6A6A">
          <w:rPr>
            <w:webHidden/>
          </w:rPr>
          <w:fldChar w:fldCharType="begin"/>
        </w:r>
        <w:r w:rsidR="005A6A6A">
          <w:rPr>
            <w:webHidden/>
          </w:rPr>
          <w:instrText xml:space="preserve"> PAGEREF _Toc427657427 \h </w:instrText>
        </w:r>
        <w:r w:rsidR="005A6A6A">
          <w:rPr>
            <w:webHidden/>
          </w:rPr>
        </w:r>
        <w:r w:rsidR="005A6A6A">
          <w:rPr>
            <w:webHidden/>
          </w:rPr>
          <w:fldChar w:fldCharType="separate"/>
        </w:r>
        <w:r w:rsidR="005A6A6A">
          <w:rPr>
            <w:webHidden/>
          </w:rPr>
          <w:t>69</w:t>
        </w:r>
        <w:r w:rsidR="005A6A6A">
          <w:rPr>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428" w:history="1">
        <w:r w:rsidR="005A6A6A" w:rsidRPr="005F7FCC">
          <w:rPr>
            <w:rStyle w:val="Hyperlink"/>
            <w:noProof/>
          </w:rPr>
          <w:t>Section 7.  Declaration of Quantity:  Non-consumer Packages</w:t>
        </w:r>
        <w:r w:rsidR="005A6A6A">
          <w:rPr>
            <w:noProof/>
            <w:webHidden/>
          </w:rPr>
          <w:tab/>
        </w:r>
        <w:r w:rsidR="005A6A6A">
          <w:rPr>
            <w:noProof/>
            <w:webHidden/>
          </w:rPr>
          <w:fldChar w:fldCharType="begin"/>
        </w:r>
        <w:r w:rsidR="005A6A6A">
          <w:rPr>
            <w:noProof/>
            <w:webHidden/>
          </w:rPr>
          <w:instrText xml:space="preserve"> PAGEREF _Toc427657428 \h </w:instrText>
        </w:r>
        <w:r w:rsidR="005A6A6A">
          <w:rPr>
            <w:noProof/>
            <w:webHidden/>
          </w:rPr>
        </w:r>
        <w:r w:rsidR="005A6A6A">
          <w:rPr>
            <w:noProof/>
            <w:webHidden/>
          </w:rPr>
          <w:fldChar w:fldCharType="separate"/>
        </w:r>
        <w:r w:rsidR="005A6A6A">
          <w:rPr>
            <w:noProof/>
            <w:webHidden/>
          </w:rPr>
          <w:t>69</w:t>
        </w:r>
        <w:r w:rsidR="005A6A6A">
          <w:rPr>
            <w:noProof/>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29" w:history="1">
        <w:r w:rsidR="005A6A6A" w:rsidRPr="005F7FCC">
          <w:rPr>
            <w:rStyle w:val="Hyperlink"/>
          </w:rPr>
          <w:t>7.1.  General.</w:t>
        </w:r>
        <w:r w:rsidR="005A6A6A">
          <w:rPr>
            <w:webHidden/>
          </w:rPr>
          <w:tab/>
        </w:r>
        <w:r w:rsidR="005A6A6A">
          <w:rPr>
            <w:webHidden/>
          </w:rPr>
          <w:fldChar w:fldCharType="begin"/>
        </w:r>
        <w:r w:rsidR="005A6A6A">
          <w:rPr>
            <w:webHidden/>
          </w:rPr>
          <w:instrText xml:space="preserve"> PAGEREF _Toc427657429 \h </w:instrText>
        </w:r>
        <w:r w:rsidR="005A6A6A">
          <w:rPr>
            <w:webHidden/>
          </w:rPr>
        </w:r>
        <w:r w:rsidR="005A6A6A">
          <w:rPr>
            <w:webHidden/>
          </w:rPr>
          <w:fldChar w:fldCharType="separate"/>
        </w:r>
        <w:r w:rsidR="005A6A6A">
          <w:rPr>
            <w:webHidden/>
          </w:rPr>
          <w:t>69</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30" w:history="1">
        <w:r w:rsidR="005A6A6A" w:rsidRPr="005F7FCC">
          <w:rPr>
            <w:rStyle w:val="Hyperlink"/>
          </w:rPr>
          <w:t>7.2.  Location.</w:t>
        </w:r>
        <w:r w:rsidR="005A6A6A">
          <w:rPr>
            <w:webHidden/>
          </w:rPr>
          <w:tab/>
        </w:r>
        <w:r w:rsidR="005A6A6A">
          <w:rPr>
            <w:webHidden/>
          </w:rPr>
          <w:fldChar w:fldCharType="begin"/>
        </w:r>
        <w:r w:rsidR="005A6A6A">
          <w:rPr>
            <w:webHidden/>
          </w:rPr>
          <w:instrText xml:space="preserve"> PAGEREF _Toc427657430 \h </w:instrText>
        </w:r>
        <w:r w:rsidR="005A6A6A">
          <w:rPr>
            <w:webHidden/>
          </w:rPr>
        </w:r>
        <w:r w:rsidR="005A6A6A">
          <w:rPr>
            <w:webHidden/>
          </w:rPr>
          <w:fldChar w:fldCharType="separate"/>
        </w:r>
        <w:r w:rsidR="005A6A6A">
          <w:rPr>
            <w:webHidden/>
          </w:rPr>
          <w:t>69</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31" w:history="1">
        <w:r w:rsidR="005A6A6A" w:rsidRPr="005F7FCC">
          <w:rPr>
            <w:rStyle w:val="Hyperlink"/>
          </w:rPr>
          <w:t>7.3.  Terms:  Weight, Liquid Measure, Dry Measure, or Count.</w:t>
        </w:r>
        <w:r w:rsidR="005A6A6A">
          <w:rPr>
            <w:webHidden/>
          </w:rPr>
          <w:tab/>
        </w:r>
        <w:r w:rsidR="005A6A6A">
          <w:rPr>
            <w:webHidden/>
          </w:rPr>
          <w:fldChar w:fldCharType="begin"/>
        </w:r>
        <w:r w:rsidR="005A6A6A">
          <w:rPr>
            <w:webHidden/>
          </w:rPr>
          <w:instrText xml:space="preserve"> PAGEREF _Toc427657431 \h </w:instrText>
        </w:r>
        <w:r w:rsidR="005A6A6A">
          <w:rPr>
            <w:webHidden/>
          </w:rPr>
        </w:r>
        <w:r w:rsidR="005A6A6A">
          <w:rPr>
            <w:webHidden/>
          </w:rPr>
          <w:fldChar w:fldCharType="separate"/>
        </w:r>
        <w:r w:rsidR="005A6A6A">
          <w:rPr>
            <w:webHidden/>
          </w:rPr>
          <w:t>69</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32" w:history="1">
        <w:r w:rsidR="005A6A6A" w:rsidRPr="005F7FCC">
          <w:rPr>
            <w:rStyle w:val="Hyperlink"/>
          </w:rPr>
          <w:t>7.4.  SI Units:  Mass, Measure.</w:t>
        </w:r>
        <w:r w:rsidR="005A6A6A">
          <w:rPr>
            <w:webHidden/>
          </w:rPr>
          <w:tab/>
        </w:r>
        <w:r w:rsidR="005A6A6A">
          <w:rPr>
            <w:webHidden/>
          </w:rPr>
          <w:fldChar w:fldCharType="begin"/>
        </w:r>
        <w:r w:rsidR="005A6A6A">
          <w:rPr>
            <w:webHidden/>
          </w:rPr>
          <w:instrText xml:space="preserve"> PAGEREF _Toc427657432 \h </w:instrText>
        </w:r>
        <w:r w:rsidR="005A6A6A">
          <w:rPr>
            <w:webHidden/>
          </w:rPr>
        </w:r>
        <w:r w:rsidR="005A6A6A">
          <w:rPr>
            <w:webHidden/>
          </w:rPr>
          <w:fldChar w:fldCharType="separate"/>
        </w:r>
        <w:r w:rsidR="005A6A6A">
          <w:rPr>
            <w:webHidden/>
          </w:rPr>
          <w:t>70</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33" w:history="1">
        <w:r w:rsidR="005A6A6A" w:rsidRPr="005F7FCC">
          <w:rPr>
            <w:rStyle w:val="Hyperlink"/>
          </w:rPr>
          <w:t>7.4.1.  Symbols.</w:t>
        </w:r>
        <w:r w:rsidR="005A6A6A">
          <w:rPr>
            <w:webHidden/>
          </w:rPr>
          <w:tab/>
        </w:r>
        <w:r w:rsidR="005A6A6A">
          <w:rPr>
            <w:webHidden/>
          </w:rPr>
          <w:fldChar w:fldCharType="begin"/>
        </w:r>
        <w:r w:rsidR="005A6A6A">
          <w:rPr>
            <w:webHidden/>
          </w:rPr>
          <w:instrText xml:space="preserve"> PAGEREF _Toc427657433 \h </w:instrText>
        </w:r>
        <w:r w:rsidR="005A6A6A">
          <w:rPr>
            <w:webHidden/>
          </w:rPr>
        </w:r>
        <w:r w:rsidR="005A6A6A">
          <w:rPr>
            <w:webHidden/>
          </w:rPr>
          <w:fldChar w:fldCharType="separate"/>
        </w:r>
        <w:r w:rsidR="005A6A6A">
          <w:rPr>
            <w:webHidden/>
          </w:rPr>
          <w:t>70</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34" w:history="1">
        <w:r w:rsidR="005A6A6A" w:rsidRPr="005F7FCC">
          <w:rPr>
            <w:rStyle w:val="Hyperlink"/>
          </w:rPr>
          <w:t>7.5.  U.S. Customary Units:  Weight, Measure.</w:t>
        </w:r>
        <w:r w:rsidR="005A6A6A">
          <w:rPr>
            <w:webHidden/>
          </w:rPr>
          <w:tab/>
        </w:r>
        <w:r w:rsidR="005A6A6A">
          <w:rPr>
            <w:webHidden/>
          </w:rPr>
          <w:fldChar w:fldCharType="begin"/>
        </w:r>
        <w:r w:rsidR="005A6A6A">
          <w:rPr>
            <w:webHidden/>
          </w:rPr>
          <w:instrText xml:space="preserve"> PAGEREF _Toc427657434 \h </w:instrText>
        </w:r>
        <w:r w:rsidR="005A6A6A">
          <w:rPr>
            <w:webHidden/>
          </w:rPr>
        </w:r>
        <w:r w:rsidR="005A6A6A">
          <w:rPr>
            <w:webHidden/>
          </w:rPr>
          <w:fldChar w:fldCharType="separate"/>
        </w:r>
        <w:r w:rsidR="005A6A6A">
          <w:rPr>
            <w:webHidden/>
          </w:rPr>
          <w:t>70</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35" w:history="1">
        <w:r w:rsidR="005A6A6A" w:rsidRPr="005F7FCC">
          <w:rPr>
            <w:rStyle w:val="Hyperlink"/>
          </w:rPr>
          <w:t>7.5.1.  Symbols and Abbreviations.</w:t>
        </w:r>
        <w:r w:rsidR="005A6A6A">
          <w:rPr>
            <w:webHidden/>
          </w:rPr>
          <w:tab/>
        </w:r>
        <w:r w:rsidR="005A6A6A">
          <w:rPr>
            <w:webHidden/>
          </w:rPr>
          <w:fldChar w:fldCharType="begin"/>
        </w:r>
        <w:r w:rsidR="005A6A6A">
          <w:rPr>
            <w:webHidden/>
          </w:rPr>
          <w:instrText xml:space="preserve"> PAGEREF _Toc427657435 \h </w:instrText>
        </w:r>
        <w:r w:rsidR="005A6A6A">
          <w:rPr>
            <w:webHidden/>
          </w:rPr>
        </w:r>
        <w:r w:rsidR="005A6A6A">
          <w:rPr>
            <w:webHidden/>
          </w:rPr>
          <w:fldChar w:fldCharType="separate"/>
        </w:r>
        <w:r w:rsidR="005A6A6A">
          <w:rPr>
            <w:webHidden/>
          </w:rPr>
          <w:t>71</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36" w:history="1">
        <w:r w:rsidR="005A6A6A" w:rsidRPr="005F7FCC">
          <w:rPr>
            <w:rStyle w:val="Hyperlink"/>
          </w:rPr>
          <w:t>7.6.  Character of Declaration:  Average.</w:t>
        </w:r>
        <w:r w:rsidR="005A6A6A">
          <w:rPr>
            <w:webHidden/>
          </w:rPr>
          <w:tab/>
        </w:r>
        <w:r w:rsidR="005A6A6A">
          <w:rPr>
            <w:webHidden/>
          </w:rPr>
          <w:fldChar w:fldCharType="begin"/>
        </w:r>
        <w:r w:rsidR="005A6A6A">
          <w:rPr>
            <w:webHidden/>
          </w:rPr>
          <w:instrText xml:space="preserve"> PAGEREF _Toc427657436 \h </w:instrText>
        </w:r>
        <w:r w:rsidR="005A6A6A">
          <w:rPr>
            <w:webHidden/>
          </w:rPr>
        </w:r>
        <w:r w:rsidR="005A6A6A">
          <w:rPr>
            <w:webHidden/>
          </w:rPr>
          <w:fldChar w:fldCharType="separate"/>
        </w:r>
        <w:r w:rsidR="005A6A6A">
          <w:rPr>
            <w:webHidden/>
          </w:rPr>
          <w:t>71</w:t>
        </w:r>
        <w:r w:rsidR="005A6A6A">
          <w:rPr>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437" w:history="1">
        <w:r w:rsidR="005A6A6A" w:rsidRPr="005F7FCC">
          <w:rPr>
            <w:rStyle w:val="Hyperlink"/>
            <w:noProof/>
          </w:rPr>
          <w:t>Section 8.  Prominence and Placement:  Consumer Packages</w:t>
        </w:r>
        <w:r w:rsidR="005A6A6A">
          <w:rPr>
            <w:noProof/>
            <w:webHidden/>
          </w:rPr>
          <w:tab/>
        </w:r>
        <w:r w:rsidR="005A6A6A">
          <w:rPr>
            <w:noProof/>
            <w:webHidden/>
          </w:rPr>
          <w:fldChar w:fldCharType="begin"/>
        </w:r>
        <w:r w:rsidR="005A6A6A">
          <w:rPr>
            <w:noProof/>
            <w:webHidden/>
          </w:rPr>
          <w:instrText xml:space="preserve"> PAGEREF _Toc427657437 \h </w:instrText>
        </w:r>
        <w:r w:rsidR="005A6A6A">
          <w:rPr>
            <w:noProof/>
            <w:webHidden/>
          </w:rPr>
        </w:r>
        <w:r w:rsidR="005A6A6A">
          <w:rPr>
            <w:noProof/>
            <w:webHidden/>
          </w:rPr>
          <w:fldChar w:fldCharType="separate"/>
        </w:r>
        <w:r w:rsidR="005A6A6A">
          <w:rPr>
            <w:noProof/>
            <w:webHidden/>
          </w:rPr>
          <w:t>71</w:t>
        </w:r>
        <w:r w:rsidR="005A6A6A">
          <w:rPr>
            <w:noProof/>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38" w:history="1">
        <w:r w:rsidR="005A6A6A" w:rsidRPr="005F7FCC">
          <w:rPr>
            <w:rStyle w:val="Hyperlink"/>
          </w:rPr>
          <w:t>8.1.  General.</w:t>
        </w:r>
        <w:r w:rsidR="005A6A6A">
          <w:rPr>
            <w:webHidden/>
          </w:rPr>
          <w:tab/>
        </w:r>
        <w:r w:rsidR="005A6A6A">
          <w:rPr>
            <w:webHidden/>
          </w:rPr>
          <w:fldChar w:fldCharType="begin"/>
        </w:r>
        <w:r w:rsidR="005A6A6A">
          <w:rPr>
            <w:webHidden/>
          </w:rPr>
          <w:instrText xml:space="preserve"> PAGEREF _Toc427657438 \h </w:instrText>
        </w:r>
        <w:r w:rsidR="005A6A6A">
          <w:rPr>
            <w:webHidden/>
          </w:rPr>
        </w:r>
        <w:r w:rsidR="005A6A6A">
          <w:rPr>
            <w:webHidden/>
          </w:rPr>
          <w:fldChar w:fldCharType="separate"/>
        </w:r>
        <w:r w:rsidR="005A6A6A">
          <w:rPr>
            <w:webHidden/>
          </w:rPr>
          <w:t>71</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39" w:history="1">
        <w:r w:rsidR="005A6A6A" w:rsidRPr="005F7FCC">
          <w:rPr>
            <w:rStyle w:val="Hyperlink"/>
          </w:rPr>
          <w:t>8.1.1.  Location.</w:t>
        </w:r>
        <w:r w:rsidR="005A6A6A">
          <w:rPr>
            <w:webHidden/>
          </w:rPr>
          <w:tab/>
        </w:r>
        <w:r w:rsidR="005A6A6A">
          <w:rPr>
            <w:webHidden/>
          </w:rPr>
          <w:fldChar w:fldCharType="begin"/>
        </w:r>
        <w:r w:rsidR="005A6A6A">
          <w:rPr>
            <w:webHidden/>
          </w:rPr>
          <w:instrText xml:space="preserve"> PAGEREF _Toc427657439 \h </w:instrText>
        </w:r>
        <w:r w:rsidR="005A6A6A">
          <w:rPr>
            <w:webHidden/>
          </w:rPr>
        </w:r>
        <w:r w:rsidR="005A6A6A">
          <w:rPr>
            <w:webHidden/>
          </w:rPr>
          <w:fldChar w:fldCharType="separate"/>
        </w:r>
        <w:r w:rsidR="005A6A6A">
          <w:rPr>
            <w:webHidden/>
          </w:rPr>
          <w:t>71</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40" w:history="1">
        <w:r w:rsidR="005A6A6A" w:rsidRPr="005F7FCC">
          <w:rPr>
            <w:rStyle w:val="Hyperlink"/>
            <w:bCs/>
            <w:iCs/>
          </w:rPr>
          <w:t>8.1.2.  Style of Type or Lettering.</w:t>
        </w:r>
        <w:r w:rsidR="005A6A6A">
          <w:rPr>
            <w:webHidden/>
          </w:rPr>
          <w:tab/>
        </w:r>
        <w:r w:rsidR="005A6A6A">
          <w:rPr>
            <w:webHidden/>
          </w:rPr>
          <w:fldChar w:fldCharType="begin"/>
        </w:r>
        <w:r w:rsidR="005A6A6A">
          <w:rPr>
            <w:webHidden/>
          </w:rPr>
          <w:instrText xml:space="preserve"> PAGEREF _Toc427657440 \h </w:instrText>
        </w:r>
        <w:r w:rsidR="005A6A6A">
          <w:rPr>
            <w:webHidden/>
          </w:rPr>
        </w:r>
        <w:r w:rsidR="005A6A6A">
          <w:rPr>
            <w:webHidden/>
          </w:rPr>
          <w:fldChar w:fldCharType="separate"/>
        </w:r>
        <w:r w:rsidR="005A6A6A">
          <w:rPr>
            <w:webHidden/>
          </w:rPr>
          <w:t>71</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41" w:history="1">
        <w:r w:rsidR="005A6A6A" w:rsidRPr="005F7FCC">
          <w:rPr>
            <w:rStyle w:val="Hyperlink"/>
          </w:rPr>
          <w:t>8.1.3.  Color Contrast.</w:t>
        </w:r>
        <w:r w:rsidR="005A6A6A">
          <w:rPr>
            <w:webHidden/>
          </w:rPr>
          <w:tab/>
        </w:r>
        <w:r w:rsidR="005A6A6A">
          <w:rPr>
            <w:webHidden/>
          </w:rPr>
          <w:fldChar w:fldCharType="begin"/>
        </w:r>
        <w:r w:rsidR="005A6A6A">
          <w:rPr>
            <w:webHidden/>
          </w:rPr>
          <w:instrText xml:space="preserve"> PAGEREF _Toc427657441 \h </w:instrText>
        </w:r>
        <w:r w:rsidR="005A6A6A">
          <w:rPr>
            <w:webHidden/>
          </w:rPr>
        </w:r>
        <w:r w:rsidR="005A6A6A">
          <w:rPr>
            <w:webHidden/>
          </w:rPr>
          <w:fldChar w:fldCharType="separate"/>
        </w:r>
        <w:r w:rsidR="005A6A6A">
          <w:rPr>
            <w:webHidden/>
          </w:rPr>
          <w:t>71</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42" w:history="1">
        <w:r w:rsidR="005A6A6A" w:rsidRPr="005F7FCC">
          <w:rPr>
            <w:rStyle w:val="Hyperlink"/>
            <w:bCs/>
            <w:iCs/>
          </w:rPr>
          <w:t>8.1.4.  Free Area.</w:t>
        </w:r>
        <w:r w:rsidR="005A6A6A">
          <w:rPr>
            <w:webHidden/>
          </w:rPr>
          <w:tab/>
        </w:r>
        <w:r w:rsidR="005A6A6A">
          <w:rPr>
            <w:webHidden/>
          </w:rPr>
          <w:fldChar w:fldCharType="begin"/>
        </w:r>
        <w:r w:rsidR="005A6A6A">
          <w:rPr>
            <w:webHidden/>
          </w:rPr>
          <w:instrText xml:space="preserve"> PAGEREF _Toc427657442 \h </w:instrText>
        </w:r>
        <w:r w:rsidR="005A6A6A">
          <w:rPr>
            <w:webHidden/>
          </w:rPr>
        </w:r>
        <w:r w:rsidR="005A6A6A">
          <w:rPr>
            <w:webHidden/>
          </w:rPr>
          <w:fldChar w:fldCharType="separate"/>
        </w:r>
        <w:r w:rsidR="005A6A6A">
          <w:rPr>
            <w:webHidden/>
          </w:rPr>
          <w:t>71</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43" w:history="1">
        <w:r w:rsidR="005A6A6A" w:rsidRPr="005F7FCC">
          <w:rPr>
            <w:rStyle w:val="Hyperlink"/>
          </w:rPr>
          <w:t>8.1.5.  Parallel Quantity Declaration.</w:t>
        </w:r>
        <w:r w:rsidR="005A6A6A">
          <w:rPr>
            <w:webHidden/>
          </w:rPr>
          <w:tab/>
        </w:r>
        <w:r w:rsidR="005A6A6A">
          <w:rPr>
            <w:webHidden/>
          </w:rPr>
          <w:fldChar w:fldCharType="begin"/>
        </w:r>
        <w:r w:rsidR="005A6A6A">
          <w:rPr>
            <w:webHidden/>
          </w:rPr>
          <w:instrText xml:space="preserve"> PAGEREF _Toc427657443 \h </w:instrText>
        </w:r>
        <w:r w:rsidR="005A6A6A">
          <w:rPr>
            <w:webHidden/>
          </w:rPr>
        </w:r>
        <w:r w:rsidR="005A6A6A">
          <w:rPr>
            <w:webHidden/>
          </w:rPr>
          <w:fldChar w:fldCharType="separate"/>
        </w:r>
        <w:r w:rsidR="005A6A6A">
          <w:rPr>
            <w:webHidden/>
          </w:rPr>
          <w:t>71</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44" w:history="1">
        <w:r w:rsidR="005A6A6A" w:rsidRPr="005F7FCC">
          <w:rPr>
            <w:rStyle w:val="Hyperlink"/>
          </w:rPr>
          <w:t>8.2.  Calculation of Area of Principal Display Panel for Purposes of Type Size.</w:t>
        </w:r>
        <w:r w:rsidR="005A6A6A">
          <w:rPr>
            <w:webHidden/>
          </w:rPr>
          <w:tab/>
        </w:r>
        <w:r w:rsidR="005A6A6A">
          <w:rPr>
            <w:webHidden/>
          </w:rPr>
          <w:fldChar w:fldCharType="begin"/>
        </w:r>
        <w:r w:rsidR="005A6A6A">
          <w:rPr>
            <w:webHidden/>
          </w:rPr>
          <w:instrText xml:space="preserve"> PAGEREF _Toc427657444 \h </w:instrText>
        </w:r>
        <w:r w:rsidR="005A6A6A">
          <w:rPr>
            <w:webHidden/>
          </w:rPr>
        </w:r>
        <w:r w:rsidR="005A6A6A">
          <w:rPr>
            <w:webHidden/>
          </w:rPr>
          <w:fldChar w:fldCharType="separate"/>
        </w:r>
        <w:r w:rsidR="005A6A6A">
          <w:rPr>
            <w:webHidden/>
          </w:rPr>
          <w:t>72</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45" w:history="1">
        <w:r w:rsidR="005A6A6A" w:rsidRPr="005F7FCC">
          <w:rPr>
            <w:rStyle w:val="Hyperlink"/>
          </w:rPr>
          <w:t>8.2.1.  Minimum Height of Numbers and Letters.</w:t>
        </w:r>
        <w:r w:rsidR="005A6A6A">
          <w:rPr>
            <w:webHidden/>
          </w:rPr>
          <w:tab/>
        </w:r>
        <w:r w:rsidR="005A6A6A">
          <w:rPr>
            <w:webHidden/>
          </w:rPr>
          <w:fldChar w:fldCharType="begin"/>
        </w:r>
        <w:r w:rsidR="005A6A6A">
          <w:rPr>
            <w:webHidden/>
          </w:rPr>
          <w:instrText xml:space="preserve"> PAGEREF _Toc427657445 \h </w:instrText>
        </w:r>
        <w:r w:rsidR="005A6A6A">
          <w:rPr>
            <w:webHidden/>
          </w:rPr>
        </w:r>
        <w:r w:rsidR="005A6A6A">
          <w:rPr>
            <w:webHidden/>
          </w:rPr>
          <w:fldChar w:fldCharType="separate"/>
        </w:r>
        <w:r w:rsidR="005A6A6A">
          <w:rPr>
            <w:webHidden/>
          </w:rPr>
          <w:t>73</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46" w:history="1">
        <w:r w:rsidR="005A6A6A" w:rsidRPr="005F7FCC">
          <w:rPr>
            <w:rStyle w:val="Hyperlink"/>
            <w:bCs/>
            <w:iCs/>
          </w:rPr>
          <w:t>8.2.2.  Numbers and Letters:  Proportion.</w:t>
        </w:r>
        <w:r w:rsidR="005A6A6A">
          <w:rPr>
            <w:webHidden/>
          </w:rPr>
          <w:tab/>
        </w:r>
        <w:r w:rsidR="005A6A6A">
          <w:rPr>
            <w:webHidden/>
          </w:rPr>
          <w:fldChar w:fldCharType="begin"/>
        </w:r>
        <w:r w:rsidR="005A6A6A">
          <w:rPr>
            <w:webHidden/>
          </w:rPr>
          <w:instrText xml:space="preserve"> PAGEREF _Toc427657446 \h </w:instrText>
        </w:r>
        <w:r w:rsidR="005A6A6A">
          <w:rPr>
            <w:webHidden/>
          </w:rPr>
        </w:r>
        <w:r w:rsidR="005A6A6A">
          <w:rPr>
            <w:webHidden/>
          </w:rPr>
          <w:fldChar w:fldCharType="separate"/>
        </w:r>
        <w:r w:rsidR="005A6A6A">
          <w:rPr>
            <w:webHidden/>
          </w:rPr>
          <w:t>73</w:t>
        </w:r>
        <w:r w:rsidR="005A6A6A">
          <w:rPr>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447" w:history="1">
        <w:r w:rsidR="005A6A6A" w:rsidRPr="005F7FCC">
          <w:rPr>
            <w:rStyle w:val="Hyperlink"/>
            <w:noProof/>
          </w:rPr>
          <w:t>Section 9.  Prominence and Placement:  Non-consumer Packages</w:t>
        </w:r>
        <w:r w:rsidR="005A6A6A">
          <w:rPr>
            <w:noProof/>
            <w:webHidden/>
          </w:rPr>
          <w:tab/>
        </w:r>
        <w:r w:rsidR="005A6A6A">
          <w:rPr>
            <w:noProof/>
            <w:webHidden/>
          </w:rPr>
          <w:fldChar w:fldCharType="begin"/>
        </w:r>
        <w:r w:rsidR="005A6A6A">
          <w:rPr>
            <w:noProof/>
            <w:webHidden/>
          </w:rPr>
          <w:instrText xml:space="preserve"> PAGEREF _Toc427657447 \h </w:instrText>
        </w:r>
        <w:r w:rsidR="005A6A6A">
          <w:rPr>
            <w:noProof/>
            <w:webHidden/>
          </w:rPr>
        </w:r>
        <w:r w:rsidR="005A6A6A">
          <w:rPr>
            <w:noProof/>
            <w:webHidden/>
          </w:rPr>
          <w:fldChar w:fldCharType="separate"/>
        </w:r>
        <w:r w:rsidR="005A6A6A">
          <w:rPr>
            <w:noProof/>
            <w:webHidden/>
          </w:rPr>
          <w:t>73</w:t>
        </w:r>
        <w:r w:rsidR="005A6A6A">
          <w:rPr>
            <w:noProof/>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48" w:history="1">
        <w:r w:rsidR="005A6A6A" w:rsidRPr="005F7FCC">
          <w:rPr>
            <w:rStyle w:val="Hyperlink"/>
          </w:rPr>
          <w:t>9.1.  General.</w:t>
        </w:r>
        <w:r w:rsidR="005A6A6A">
          <w:rPr>
            <w:webHidden/>
          </w:rPr>
          <w:tab/>
        </w:r>
        <w:r w:rsidR="005A6A6A">
          <w:rPr>
            <w:webHidden/>
          </w:rPr>
          <w:fldChar w:fldCharType="begin"/>
        </w:r>
        <w:r w:rsidR="005A6A6A">
          <w:rPr>
            <w:webHidden/>
          </w:rPr>
          <w:instrText xml:space="preserve"> PAGEREF _Toc427657448 \h </w:instrText>
        </w:r>
        <w:r w:rsidR="005A6A6A">
          <w:rPr>
            <w:webHidden/>
          </w:rPr>
        </w:r>
        <w:r w:rsidR="005A6A6A">
          <w:rPr>
            <w:webHidden/>
          </w:rPr>
          <w:fldChar w:fldCharType="separate"/>
        </w:r>
        <w:r w:rsidR="005A6A6A">
          <w:rPr>
            <w:webHidden/>
          </w:rPr>
          <w:t>73</w:t>
        </w:r>
        <w:r w:rsidR="005A6A6A">
          <w:rPr>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449" w:history="1">
        <w:r w:rsidR="005A6A6A" w:rsidRPr="005F7FCC">
          <w:rPr>
            <w:rStyle w:val="Hyperlink"/>
            <w:noProof/>
          </w:rPr>
          <w:t>Section 10.  Requirements:  Specific Consumer Commodities, Non-consumer Commodities</w:t>
        </w:r>
        <w:r w:rsidR="005A6A6A">
          <w:rPr>
            <w:noProof/>
            <w:webHidden/>
          </w:rPr>
          <w:tab/>
        </w:r>
        <w:r w:rsidR="005A6A6A">
          <w:rPr>
            <w:noProof/>
            <w:webHidden/>
          </w:rPr>
          <w:fldChar w:fldCharType="begin"/>
        </w:r>
        <w:r w:rsidR="005A6A6A">
          <w:rPr>
            <w:noProof/>
            <w:webHidden/>
          </w:rPr>
          <w:instrText xml:space="preserve"> PAGEREF _Toc427657449 \h </w:instrText>
        </w:r>
        <w:r w:rsidR="005A6A6A">
          <w:rPr>
            <w:noProof/>
            <w:webHidden/>
          </w:rPr>
        </w:r>
        <w:r w:rsidR="005A6A6A">
          <w:rPr>
            <w:noProof/>
            <w:webHidden/>
          </w:rPr>
          <w:fldChar w:fldCharType="separate"/>
        </w:r>
        <w:r w:rsidR="005A6A6A">
          <w:rPr>
            <w:noProof/>
            <w:webHidden/>
          </w:rPr>
          <w:t>73</w:t>
        </w:r>
        <w:r w:rsidR="005A6A6A">
          <w:rPr>
            <w:noProof/>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50" w:history="1">
        <w:r w:rsidR="005A6A6A" w:rsidRPr="005F7FCC">
          <w:rPr>
            <w:rStyle w:val="Hyperlink"/>
          </w:rPr>
          <w:t>10.1.  Display Card Package.</w:t>
        </w:r>
        <w:r w:rsidR="005A6A6A">
          <w:rPr>
            <w:webHidden/>
          </w:rPr>
          <w:tab/>
        </w:r>
        <w:r w:rsidR="005A6A6A">
          <w:rPr>
            <w:webHidden/>
          </w:rPr>
          <w:fldChar w:fldCharType="begin"/>
        </w:r>
        <w:r w:rsidR="005A6A6A">
          <w:rPr>
            <w:webHidden/>
          </w:rPr>
          <w:instrText xml:space="preserve"> PAGEREF _Toc427657450 \h </w:instrText>
        </w:r>
        <w:r w:rsidR="005A6A6A">
          <w:rPr>
            <w:webHidden/>
          </w:rPr>
        </w:r>
        <w:r w:rsidR="005A6A6A">
          <w:rPr>
            <w:webHidden/>
          </w:rPr>
          <w:fldChar w:fldCharType="separate"/>
        </w:r>
        <w:r w:rsidR="005A6A6A">
          <w:rPr>
            <w:webHidden/>
          </w:rPr>
          <w:t>73</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51" w:history="1">
        <w:r w:rsidR="005A6A6A" w:rsidRPr="005F7FCC">
          <w:rPr>
            <w:rStyle w:val="Hyperlink"/>
          </w:rPr>
          <w:t>10.2.  Eggs.</w:t>
        </w:r>
        <w:r w:rsidR="005A6A6A">
          <w:rPr>
            <w:webHidden/>
          </w:rPr>
          <w:tab/>
        </w:r>
        <w:r w:rsidR="005A6A6A">
          <w:rPr>
            <w:webHidden/>
          </w:rPr>
          <w:fldChar w:fldCharType="begin"/>
        </w:r>
        <w:r w:rsidR="005A6A6A">
          <w:rPr>
            <w:webHidden/>
          </w:rPr>
          <w:instrText xml:space="preserve"> PAGEREF _Toc427657451 \h </w:instrText>
        </w:r>
        <w:r w:rsidR="005A6A6A">
          <w:rPr>
            <w:webHidden/>
          </w:rPr>
        </w:r>
        <w:r w:rsidR="005A6A6A">
          <w:rPr>
            <w:webHidden/>
          </w:rPr>
          <w:fldChar w:fldCharType="separate"/>
        </w:r>
        <w:r w:rsidR="005A6A6A">
          <w:rPr>
            <w:webHidden/>
          </w:rPr>
          <w:t>73</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52" w:history="1">
        <w:r w:rsidR="005A6A6A" w:rsidRPr="005F7FCC">
          <w:rPr>
            <w:rStyle w:val="Hyperlink"/>
          </w:rPr>
          <w:t>10.3.  Aerosols and Other Pre-pressurized Containers Dispensing Product Under Pressure.</w:t>
        </w:r>
        <w:r w:rsidR="005A6A6A">
          <w:rPr>
            <w:webHidden/>
          </w:rPr>
          <w:tab/>
        </w:r>
        <w:r w:rsidR="005A6A6A">
          <w:rPr>
            <w:webHidden/>
          </w:rPr>
          <w:fldChar w:fldCharType="begin"/>
        </w:r>
        <w:r w:rsidR="005A6A6A">
          <w:rPr>
            <w:webHidden/>
          </w:rPr>
          <w:instrText xml:space="preserve"> PAGEREF _Toc427657452 \h </w:instrText>
        </w:r>
        <w:r w:rsidR="005A6A6A">
          <w:rPr>
            <w:webHidden/>
          </w:rPr>
        </w:r>
        <w:r w:rsidR="005A6A6A">
          <w:rPr>
            <w:webHidden/>
          </w:rPr>
          <w:fldChar w:fldCharType="separate"/>
        </w:r>
        <w:r w:rsidR="005A6A6A">
          <w:rPr>
            <w:webHidden/>
          </w:rPr>
          <w:t>73</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53" w:history="1">
        <w:r w:rsidR="005A6A6A" w:rsidRPr="005F7FCC">
          <w:rPr>
            <w:rStyle w:val="Hyperlink"/>
          </w:rPr>
          <w:t>10.4.  Multi-unit Packages.</w:t>
        </w:r>
        <w:r w:rsidR="005A6A6A">
          <w:rPr>
            <w:webHidden/>
          </w:rPr>
          <w:tab/>
        </w:r>
        <w:r w:rsidR="005A6A6A">
          <w:rPr>
            <w:webHidden/>
          </w:rPr>
          <w:fldChar w:fldCharType="begin"/>
        </w:r>
        <w:r w:rsidR="005A6A6A">
          <w:rPr>
            <w:webHidden/>
          </w:rPr>
          <w:instrText xml:space="preserve"> PAGEREF _Toc427657453 \h </w:instrText>
        </w:r>
        <w:r w:rsidR="005A6A6A">
          <w:rPr>
            <w:webHidden/>
          </w:rPr>
        </w:r>
        <w:r w:rsidR="005A6A6A">
          <w:rPr>
            <w:webHidden/>
          </w:rPr>
          <w:fldChar w:fldCharType="separate"/>
        </w:r>
        <w:r w:rsidR="005A6A6A">
          <w:rPr>
            <w:webHidden/>
          </w:rPr>
          <w:t>74</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54" w:history="1">
        <w:r w:rsidR="005A6A6A" w:rsidRPr="005F7FCC">
          <w:rPr>
            <w:rStyle w:val="Hyperlink"/>
          </w:rPr>
          <w:t>10.5.  Combination Packages.</w:t>
        </w:r>
        <w:r w:rsidR="005A6A6A">
          <w:rPr>
            <w:webHidden/>
          </w:rPr>
          <w:tab/>
        </w:r>
        <w:r w:rsidR="005A6A6A">
          <w:rPr>
            <w:webHidden/>
          </w:rPr>
          <w:fldChar w:fldCharType="begin"/>
        </w:r>
        <w:r w:rsidR="005A6A6A">
          <w:rPr>
            <w:webHidden/>
          </w:rPr>
          <w:instrText xml:space="preserve"> PAGEREF _Toc427657454 \h </w:instrText>
        </w:r>
        <w:r w:rsidR="005A6A6A">
          <w:rPr>
            <w:webHidden/>
          </w:rPr>
        </w:r>
        <w:r w:rsidR="005A6A6A">
          <w:rPr>
            <w:webHidden/>
          </w:rPr>
          <w:fldChar w:fldCharType="separate"/>
        </w:r>
        <w:r w:rsidR="005A6A6A">
          <w:rPr>
            <w:webHidden/>
          </w:rPr>
          <w:t>74</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55" w:history="1">
        <w:r w:rsidR="005A6A6A" w:rsidRPr="005F7FCC">
          <w:rPr>
            <w:rStyle w:val="Hyperlink"/>
          </w:rPr>
          <w:t>10.6.  Variety Packages.</w:t>
        </w:r>
        <w:r w:rsidR="005A6A6A">
          <w:rPr>
            <w:webHidden/>
          </w:rPr>
          <w:tab/>
        </w:r>
        <w:r w:rsidR="005A6A6A">
          <w:rPr>
            <w:webHidden/>
          </w:rPr>
          <w:fldChar w:fldCharType="begin"/>
        </w:r>
        <w:r w:rsidR="005A6A6A">
          <w:rPr>
            <w:webHidden/>
          </w:rPr>
          <w:instrText xml:space="preserve"> PAGEREF _Toc427657455 \h </w:instrText>
        </w:r>
        <w:r w:rsidR="005A6A6A">
          <w:rPr>
            <w:webHidden/>
          </w:rPr>
        </w:r>
        <w:r w:rsidR="005A6A6A">
          <w:rPr>
            <w:webHidden/>
          </w:rPr>
          <w:fldChar w:fldCharType="separate"/>
        </w:r>
        <w:r w:rsidR="005A6A6A">
          <w:rPr>
            <w:webHidden/>
          </w:rPr>
          <w:t>75</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56" w:history="1">
        <w:r w:rsidR="005A6A6A" w:rsidRPr="005F7FCC">
          <w:rPr>
            <w:rStyle w:val="Hyperlink"/>
          </w:rPr>
          <w:t>10.7.  Cylindrical Containers.</w:t>
        </w:r>
        <w:r w:rsidR="005A6A6A">
          <w:rPr>
            <w:webHidden/>
          </w:rPr>
          <w:tab/>
        </w:r>
        <w:r w:rsidR="005A6A6A">
          <w:rPr>
            <w:webHidden/>
          </w:rPr>
          <w:fldChar w:fldCharType="begin"/>
        </w:r>
        <w:r w:rsidR="005A6A6A">
          <w:rPr>
            <w:webHidden/>
          </w:rPr>
          <w:instrText xml:space="preserve"> PAGEREF _Toc427657456 \h </w:instrText>
        </w:r>
        <w:r w:rsidR="005A6A6A">
          <w:rPr>
            <w:webHidden/>
          </w:rPr>
        </w:r>
        <w:r w:rsidR="005A6A6A">
          <w:rPr>
            <w:webHidden/>
          </w:rPr>
          <w:fldChar w:fldCharType="separate"/>
        </w:r>
        <w:r w:rsidR="005A6A6A">
          <w:rPr>
            <w:webHidden/>
          </w:rPr>
          <w:t>76</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57" w:history="1">
        <w:r w:rsidR="005A6A6A" w:rsidRPr="005F7FCC">
          <w:rPr>
            <w:rStyle w:val="Hyperlink"/>
          </w:rPr>
          <w:t>10.8.  Measurement of Container-Type Commodities, How Expressed.</w:t>
        </w:r>
        <w:r w:rsidR="005A6A6A">
          <w:rPr>
            <w:webHidden/>
          </w:rPr>
          <w:tab/>
        </w:r>
        <w:r w:rsidR="005A6A6A">
          <w:rPr>
            <w:webHidden/>
          </w:rPr>
          <w:fldChar w:fldCharType="begin"/>
        </w:r>
        <w:r w:rsidR="005A6A6A">
          <w:rPr>
            <w:webHidden/>
          </w:rPr>
          <w:instrText xml:space="preserve"> PAGEREF _Toc427657457 \h </w:instrText>
        </w:r>
        <w:r w:rsidR="005A6A6A">
          <w:rPr>
            <w:webHidden/>
          </w:rPr>
        </w:r>
        <w:r w:rsidR="005A6A6A">
          <w:rPr>
            <w:webHidden/>
          </w:rPr>
          <w:fldChar w:fldCharType="separate"/>
        </w:r>
        <w:r w:rsidR="005A6A6A">
          <w:rPr>
            <w:webHidden/>
          </w:rPr>
          <w:t>76</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58" w:history="1">
        <w:r w:rsidR="005A6A6A" w:rsidRPr="005F7FCC">
          <w:rPr>
            <w:rStyle w:val="Hyperlink"/>
          </w:rPr>
          <w:t>10.8.1.  General.</w:t>
        </w:r>
        <w:r w:rsidR="005A6A6A">
          <w:rPr>
            <w:webHidden/>
          </w:rPr>
          <w:tab/>
        </w:r>
        <w:r w:rsidR="005A6A6A">
          <w:rPr>
            <w:webHidden/>
          </w:rPr>
          <w:fldChar w:fldCharType="begin"/>
        </w:r>
        <w:r w:rsidR="005A6A6A">
          <w:rPr>
            <w:webHidden/>
          </w:rPr>
          <w:instrText xml:space="preserve"> PAGEREF _Toc427657458 \h </w:instrText>
        </w:r>
        <w:r w:rsidR="005A6A6A">
          <w:rPr>
            <w:webHidden/>
          </w:rPr>
        </w:r>
        <w:r w:rsidR="005A6A6A">
          <w:rPr>
            <w:webHidden/>
          </w:rPr>
          <w:fldChar w:fldCharType="separate"/>
        </w:r>
        <w:r w:rsidR="005A6A6A">
          <w:rPr>
            <w:webHidden/>
          </w:rPr>
          <w:t>76</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59" w:history="1">
        <w:r w:rsidR="005A6A6A" w:rsidRPr="005F7FCC">
          <w:rPr>
            <w:rStyle w:val="Hyperlink"/>
          </w:rPr>
          <w:t>10.8.2.  Capacity.</w:t>
        </w:r>
        <w:r w:rsidR="005A6A6A">
          <w:rPr>
            <w:webHidden/>
          </w:rPr>
          <w:tab/>
        </w:r>
        <w:r w:rsidR="005A6A6A">
          <w:rPr>
            <w:webHidden/>
          </w:rPr>
          <w:fldChar w:fldCharType="begin"/>
        </w:r>
        <w:r w:rsidR="005A6A6A">
          <w:rPr>
            <w:webHidden/>
          </w:rPr>
          <w:instrText xml:space="preserve"> PAGEREF _Toc427657459 \h </w:instrText>
        </w:r>
        <w:r w:rsidR="005A6A6A">
          <w:rPr>
            <w:webHidden/>
          </w:rPr>
        </w:r>
        <w:r w:rsidR="005A6A6A">
          <w:rPr>
            <w:webHidden/>
          </w:rPr>
          <w:fldChar w:fldCharType="separate"/>
        </w:r>
        <w:r w:rsidR="005A6A6A">
          <w:rPr>
            <w:webHidden/>
          </w:rPr>
          <w:t>76</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60" w:history="1">
        <w:r w:rsidR="005A6A6A" w:rsidRPr="005F7FCC">
          <w:rPr>
            <w:rStyle w:val="Hyperlink"/>
          </w:rPr>
          <w:t>10.8.3.  Terms.</w:t>
        </w:r>
        <w:r w:rsidR="005A6A6A">
          <w:rPr>
            <w:webHidden/>
          </w:rPr>
          <w:tab/>
        </w:r>
        <w:r w:rsidR="005A6A6A">
          <w:rPr>
            <w:webHidden/>
          </w:rPr>
          <w:fldChar w:fldCharType="begin"/>
        </w:r>
        <w:r w:rsidR="005A6A6A">
          <w:rPr>
            <w:webHidden/>
          </w:rPr>
          <w:instrText xml:space="preserve"> PAGEREF _Toc427657460 \h </w:instrText>
        </w:r>
        <w:r w:rsidR="005A6A6A">
          <w:rPr>
            <w:webHidden/>
          </w:rPr>
        </w:r>
        <w:r w:rsidR="005A6A6A">
          <w:rPr>
            <w:webHidden/>
          </w:rPr>
          <w:fldChar w:fldCharType="separate"/>
        </w:r>
        <w:r w:rsidR="005A6A6A">
          <w:rPr>
            <w:webHidden/>
          </w:rPr>
          <w:t>77</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61" w:history="1">
        <w:r w:rsidR="005A6A6A" w:rsidRPr="005F7FCC">
          <w:rPr>
            <w:rStyle w:val="Hyperlink"/>
          </w:rPr>
          <w:t>10.9.  Textile Products, Threads, and Yarns.</w:t>
        </w:r>
        <w:r w:rsidR="005A6A6A">
          <w:rPr>
            <w:webHidden/>
          </w:rPr>
          <w:tab/>
        </w:r>
        <w:r w:rsidR="005A6A6A">
          <w:rPr>
            <w:webHidden/>
          </w:rPr>
          <w:fldChar w:fldCharType="begin"/>
        </w:r>
        <w:r w:rsidR="005A6A6A">
          <w:rPr>
            <w:webHidden/>
          </w:rPr>
          <w:instrText xml:space="preserve"> PAGEREF _Toc427657461 \h </w:instrText>
        </w:r>
        <w:r w:rsidR="005A6A6A">
          <w:rPr>
            <w:webHidden/>
          </w:rPr>
        </w:r>
        <w:r w:rsidR="005A6A6A">
          <w:rPr>
            <w:webHidden/>
          </w:rPr>
          <w:fldChar w:fldCharType="separate"/>
        </w:r>
        <w:r w:rsidR="005A6A6A">
          <w:rPr>
            <w:webHidden/>
          </w:rPr>
          <w:t>77</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62" w:history="1">
        <w:r w:rsidR="005A6A6A" w:rsidRPr="005F7FCC">
          <w:rPr>
            <w:rStyle w:val="Hyperlink"/>
          </w:rPr>
          <w:t>10.9.1.  Wearing Apparel.</w:t>
        </w:r>
        <w:r w:rsidR="005A6A6A">
          <w:rPr>
            <w:webHidden/>
          </w:rPr>
          <w:tab/>
        </w:r>
        <w:r w:rsidR="005A6A6A">
          <w:rPr>
            <w:webHidden/>
          </w:rPr>
          <w:fldChar w:fldCharType="begin"/>
        </w:r>
        <w:r w:rsidR="005A6A6A">
          <w:rPr>
            <w:webHidden/>
          </w:rPr>
          <w:instrText xml:space="preserve"> PAGEREF _Toc427657462 \h </w:instrText>
        </w:r>
        <w:r w:rsidR="005A6A6A">
          <w:rPr>
            <w:webHidden/>
          </w:rPr>
        </w:r>
        <w:r w:rsidR="005A6A6A">
          <w:rPr>
            <w:webHidden/>
          </w:rPr>
          <w:fldChar w:fldCharType="separate"/>
        </w:r>
        <w:r w:rsidR="005A6A6A">
          <w:rPr>
            <w:webHidden/>
          </w:rPr>
          <w:t>77</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63" w:history="1">
        <w:r w:rsidR="005A6A6A" w:rsidRPr="005F7FCC">
          <w:rPr>
            <w:rStyle w:val="Hyperlink"/>
            <w:bCs/>
            <w:iCs/>
          </w:rPr>
          <w:t>10.9.2.  Textiles.</w:t>
        </w:r>
        <w:r w:rsidR="005A6A6A">
          <w:rPr>
            <w:webHidden/>
          </w:rPr>
          <w:tab/>
        </w:r>
        <w:r w:rsidR="005A6A6A">
          <w:rPr>
            <w:webHidden/>
          </w:rPr>
          <w:fldChar w:fldCharType="begin"/>
        </w:r>
        <w:r w:rsidR="005A6A6A">
          <w:rPr>
            <w:webHidden/>
          </w:rPr>
          <w:instrText xml:space="preserve"> PAGEREF _Toc427657463 \h </w:instrText>
        </w:r>
        <w:r w:rsidR="005A6A6A">
          <w:rPr>
            <w:webHidden/>
          </w:rPr>
        </w:r>
        <w:r w:rsidR="005A6A6A">
          <w:rPr>
            <w:webHidden/>
          </w:rPr>
          <w:fldChar w:fldCharType="separate"/>
        </w:r>
        <w:r w:rsidR="005A6A6A">
          <w:rPr>
            <w:webHidden/>
          </w:rPr>
          <w:t>77</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64" w:history="1">
        <w:r w:rsidR="005A6A6A" w:rsidRPr="005F7FCC">
          <w:rPr>
            <w:rStyle w:val="Hyperlink"/>
          </w:rPr>
          <w:t>10.9.3.  Sewing Threads, Handicraft Threads, and Yarns.</w:t>
        </w:r>
        <w:r w:rsidR="005A6A6A">
          <w:rPr>
            <w:webHidden/>
          </w:rPr>
          <w:tab/>
        </w:r>
        <w:r w:rsidR="005A6A6A">
          <w:rPr>
            <w:webHidden/>
          </w:rPr>
          <w:fldChar w:fldCharType="begin"/>
        </w:r>
        <w:r w:rsidR="005A6A6A">
          <w:rPr>
            <w:webHidden/>
          </w:rPr>
          <w:instrText xml:space="preserve"> PAGEREF _Toc427657464 \h </w:instrText>
        </w:r>
        <w:r w:rsidR="005A6A6A">
          <w:rPr>
            <w:webHidden/>
          </w:rPr>
        </w:r>
        <w:r w:rsidR="005A6A6A">
          <w:rPr>
            <w:webHidden/>
          </w:rPr>
          <w:fldChar w:fldCharType="separate"/>
        </w:r>
        <w:r w:rsidR="005A6A6A">
          <w:rPr>
            <w:webHidden/>
          </w:rPr>
          <w:t>79</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65" w:history="1">
        <w:r w:rsidR="005A6A6A" w:rsidRPr="005F7FCC">
          <w:rPr>
            <w:rStyle w:val="Hyperlink"/>
          </w:rPr>
          <w:t>10.10.  Packaged Seed.</w:t>
        </w:r>
        <w:r w:rsidR="005A6A6A">
          <w:rPr>
            <w:webHidden/>
          </w:rPr>
          <w:tab/>
        </w:r>
        <w:r w:rsidR="005A6A6A">
          <w:rPr>
            <w:webHidden/>
          </w:rPr>
          <w:fldChar w:fldCharType="begin"/>
        </w:r>
        <w:r w:rsidR="005A6A6A">
          <w:rPr>
            <w:webHidden/>
          </w:rPr>
          <w:instrText xml:space="preserve"> PAGEREF _Toc427657465 \h </w:instrText>
        </w:r>
        <w:r w:rsidR="005A6A6A">
          <w:rPr>
            <w:webHidden/>
          </w:rPr>
        </w:r>
        <w:r w:rsidR="005A6A6A">
          <w:rPr>
            <w:webHidden/>
          </w:rPr>
          <w:fldChar w:fldCharType="separate"/>
        </w:r>
        <w:r w:rsidR="005A6A6A">
          <w:rPr>
            <w:webHidden/>
          </w:rPr>
          <w:t>79</w:t>
        </w:r>
        <w:r w:rsidR="005A6A6A">
          <w:rPr>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466" w:history="1">
        <w:r w:rsidR="005A6A6A" w:rsidRPr="005F7FCC">
          <w:rPr>
            <w:rStyle w:val="Hyperlink"/>
            <w:noProof/>
          </w:rPr>
          <w:t>Section 11.  Exemptions</w:t>
        </w:r>
        <w:r w:rsidR="005A6A6A">
          <w:rPr>
            <w:noProof/>
            <w:webHidden/>
          </w:rPr>
          <w:tab/>
        </w:r>
        <w:r w:rsidR="005A6A6A">
          <w:rPr>
            <w:noProof/>
            <w:webHidden/>
          </w:rPr>
          <w:fldChar w:fldCharType="begin"/>
        </w:r>
        <w:r w:rsidR="005A6A6A">
          <w:rPr>
            <w:noProof/>
            <w:webHidden/>
          </w:rPr>
          <w:instrText xml:space="preserve"> PAGEREF _Toc427657466 \h </w:instrText>
        </w:r>
        <w:r w:rsidR="005A6A6A">
          <w:rPr>
            <w:noProof/>
            <w:webHidden/>
          </w:rPr>
        </w:r>
        <w:r w:rsidR="005A6A6A">
          <w:rPr>
            <w:noProof/>
            <w:webHidden/>
          </w:rPr>
          <w:fldChar w:fldCharType="separate"/>
        </w:r>
        <w:r w:rsidR="005A6A6A">
          <w:rPr>
            <w:noProof/>
            <w:webHidden/>
          </w:rPr>
          <w:t>79</w:t>
        </w:r>
        <w:r w:rsidR="005A6A6A">
          <w:rPr>
            <w:noProof/>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67" w:history="1">
        <w:r w:rsidR="005A6A6A" w:rsidRPr="005F7FCC">
          <w:rPr>
            <w:rStyle w:val="Hyperlink"/>
          </w:rPr>
          <w:t>11.1.  Random Packages.</w:t>
        </w:r>
        <w:r w:rsidR="005A6A6A">
          <w:rPr>
            <w:webHidden/>
          </w:rPr>
          <w:tab/>
        </w:r>
        <w:r w:rsidR="005A6A6A">
          <w:rPr>
            <w:webHidden/>
          </w:rPr>
          <w:fldChar w:fldCharType="begin"/>
        </w:r>
        <w:r w:rsidR="005A6A6A">
          <w:rPr>
            <w:webHidden/>
          </w:rPr>
          <w:instrText xml:space="preserve"> PAGEREF _Toc427657467 \h </w:instrText>
        </w:r>
        <w:r w:rsidR="005A6A6A">
          <w:rPr>
            <w:webHidden/>
          </w:rPr>
        </w:r>
        <w:r w:rsidR="005A6A6A">
          <w:rPr>
            <w:webHidden/>
          </w:rPr>
          <w:fldChar w:fldCharType="separate"/>
        </w:r>
        <w:r w:rsidR="005A6A6A">
          <w:rPr>
            <w:webHidden/>
          </w:rPr>
          <w:t>79</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468" w:history="1">
        <w:r w:rsidR="005A6A6A" w:rsidRPr="005F7FCC">
          <w:rPr>
            <w:rStyle w:val="Hyperlink"/>
          </w:rPr>
          <w:t>11.1.1.  Indirect Sale of Random Packages.</w:t>
        </w:r>
        <w:r w:rsidR="005A6A6A">
          <w:rPr>
            <w:webHidden/>
          </w:rPr>
          <w:tab/>
        </w:r>
        <w:r w:rsidR="005A6A6A">
          <w:rPr>
            <w:webHidden/>
          </w:rPr>
          <w:fldChar w:fldCharType="begin"/>
        </w:r>
        <w:r w:rsidR="005A6A6A">
          <w:rPr>
            <w:webHidden/>
          </w:rPr>
          <w:instrText xml:space="preserve"> PAGEREF _Toc427657468 \h </w:instrText>
        </w:r>
        <w:r w:rsidR="005A6A6A">
          <w:rPr>
            <w:webHidden/>
          </w:rPr>
        </w:r>
        <w:r w:rsidR="005A6A6A">
          <w:rPr>
            <w:webHidden/>
          </w:rPr>
          <w:fldChar w:fldCharType="separate"/>
        </w:r>
        <w:r w:rsidR="005A6A6A">
          <w:rPr>
            <w:webHidden/>
          </w:rPr>
          <w:t>80</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69" w:history="1">
        <w:r w:rsidR="005A6A6A" w:rsidRPr="005F7FCC">
          <w:rPr>
            <w:rStyle w:val="Hyperlink"/>
          </w:rPr>
          <w:t>11.2.  Small Confections.</w:t>
        </w:r>
        <w:r w:rsidR="005A6A6A">
          <w:rPr>
            <w:webHidden/>
          </w:rPr>
          <w:tab/>
        </w:r>
        <w:r w:rsidR="005A6A6A">
          <w:rPr>
            <w:webHidden/>
          </w:rPr>
          <w:fldChar w:fldCharType="begin"/>
        </w:r>
        <w:r w:rsidR="005A6A6A">
          <w:rPr>
            <w:webHidden/>
          </w:rPr>
          <w:instrText xml:space="preserve"> PAGEREF _Toc427657469 \h </w:instrText>
        </w:r>
        <w:r w:rsidR="005A6A6A">
          <w:rPr>
            <w:webHidden/>
          </w:rPr>
        </w:r>
        <w:r w:rsidR="005A6A6A">
          <w:rPr>
            <w:webHidden/>
          </w:rPr>
          <w:fldChar w:fldCharType="separate"/>
        </w:r>
        <w:r w:rsidR="005A6A6A">
          <w:rPr>
            <w:webHidden/>
          </w:rPr>
          <w:t>80</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70" w:history="1">
        <w:r w:rsidR="005A6A6A" w:rsidRPr="005F7FCC">
          <w:rPr>
            <w:rStyle w:val="Hyperlink"/>
          </w:rPr>
          <w:t>11.3.  Small Packages of Meat or Meat Products.</w:t>
        </w:r>
        <w:r w:rsidR="005A6A6A">
          <w:rPr>
            <w:webHidden/>
          </w:rPr>
          <w:tab/>
        </w:r>
        <w:r w:rsidR="005A6A6A">
          <w:rPr>
            <w:webHidden/>
          </w:rPr>
          <w:fldChar w:fldCharType="begin"/>
        </w:r>
        <w:r w:rsidR="005A6A6A">
          <w:rPr>
            <w:webHidden/>
          </w:rPr>
          <w:instrText xml:space="preserve"> PAGEREF _Toc427657470 \h </w:instrText>
        </w:r>
        <w:r w:rsidR="005A6A6A">
          <w:rPr>
            <w:webHidden/>
          </w:rPr>
        </w:r>
        <w:r w:rsidR="005A6A6A">
          <w:rPr>
            <w:webHidden/>
          </w:rPr>
          <w:fldChar w:fldCharType="separate"/>
        </w:r>
        <w:r w:rsidR="005A6A6A">
          <w:rPr>
            <w:webHidden/>
          </w:rPr>
          <w:t>80</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71" w:history="1">
        <w:r w:rsidR="005A6A6A" w:rsidRPr="005F7FCC">
          <w:rPr>
            <w:rStyle w:val="Hyperlink"/>
          </w:rPr>
          <w:t>11.4.  Individual Servings.</w:t>
        </w:r>
        <w:r w:rsidR="005A6A6A">
          <w:rPr>
            <w:webHidden/>
          </w:rPr>
          <w:tab/>
        </w:r>
        <w:r w:rsidR="005A6A6A">
          <w:rPr>
            <w:webHidden/>
          </w:rPr>
          <w:fldChar w:fldCharType="begin"/>
        </w:r>
        <w:r w:rsidR="005A6A6A">
          <w:rPr>
            <w:webHidden/>
          </w:rPr>
          <w:instrText xml:space="preserve"> PAGEREF _Toc427657471 \h </w:instrText>
        </w:r>
        <w:r w:rsidR="005A6A6A">
          <w:rPr>
            <w:webHidden/>
          </w:rPr>
        </w:r>
        <w:r w:rsidR="005A6A6A">
          <w:rPr>
            <w:webHidden/>
          </w:rPr>
          <w:fldChar w:fldCharType="separate"/>
        </w:r>
        <w:r w:rsidR="005A6A6A">
          <w:rPr>
            <w:webHidden/>
          </w:rPr>
          <w:t>80</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72" w:history="1">
        <w:r w:rsidR="005A6A6A" w:rsidRPr="005F7FCC">
          <w:rPr>
            <w:rStyle w:val="Hyperlink"/>
          </w:rPr>
          <w:t>11.5.  Cuts, Plugs, and Twists of Tobacco and Cigars.</w:t>
        </w:r>
        <w:r w:rsidR="005A6A6A">
          <w:rPr>
            <w:webHidden/>
          </w:rPr>
          <w:tab/>
        </w:r>
        <w:r w:rsidR="005A6A6A">
          <w:rPr>
            <w:webHidden/>
          </w:rPr>
          <w:fldChar w:fldCharType="begin"/>
        </w:r>
        <w:r w:rsidR="005A6A6A">
          <w:rPr>
            <w:webHidden/>
          </w:rPr>
          <w:instrText xml:space="preserve"> PAGEREF _Toc427657472 \h </w:instrText>
        </w:r>
        <w:r w:rsidR="005A6A6A">
          <w:rPr>
            <w:webHidden/>
          </w:rPr>
        </w:r>
        <w:r w:rsidR="005A6A6A">
          <w:rPr>
            <w:webHidden/>
          </w:rPr>
          <w:fldChar w:fldCharType="separate"/>
        </w:r>
        <w:r w:rsidR="005A6A6A">
          <w:rPr>
            <w:webHidden/>
          </w:rPr>
          <w:t>81</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73" w:history="1">
        <w:r w:rsidR="005A6A6A" w:rsidRPr="005F7FCC">
          <w:rPr>
            <w:rStyle w:val="Hyperlink"/>
          </w:rPr>
          <w:t>11.6.  Reusable (Returnable) Glass Containers.</w:t>
        </w:r>
        <w:r w:rsidR="005A6A6A">
          <w:rPr>
            <w:webHidden/>
          </w:rPr>
          <w:tab/>
        </w:r>
        <w:r w:rsidR="005A6A6A">
          <w:rPr>
            <w:webHidden/>
          </w:rPr>
          <w:fldChar w:fldCharType="begin"/>
        </w:r>
        <w:r w:rsidR="005A6A6A">
          <w:rPr>
            <w:webHidden/>
          </w:rPr>
          <w:instrText xml:space="preserve"> PAGEREF _Toc427657473 \h </w:instrText>
        </w:r>
        <w:r w:rsidR="005A6A6A">
          <w:rPr>
            <w:webHidden/>
          </w:rPr>
        </w:r>
        <w:r w:rsidR="005A6A6A">
          <w:rPr>
            <w:webHidden/>
          </w:rPr>
          <w:fldChar w:fldCharType="separate"/>
        </w:r>
        <w:r w:rsidR="005A6A6A">
          <w:rPr>
            <w:webHidden/>
          </w:rPr>
          <w:t>81</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74" w:history="1">
        <w:r w:rsidR="005A6A6A" w:rsidRPr="005F7FCC">
          <w:rPr>
            <w:rStyle w:val="Hyperlink"/>
          </w:rPr>
          <w:t>11.7.  Cigarettes and Small Cigars.</w:t>
        </w:r>
        <w:r w:rsidR="005A6A6A">
          <w:rPr>
            <w:webHidden/>
          </w:rPr>
          <w:tab/>
        </w:r>
        <w:r w:rsidR="005A6A6A">
          <w:rPr>
            <w:webHidden/>
          </w:rPr>
          <w:fldChar w:fldCharType="begin"/>
        </w:r>
        <w:r w:rsidR="005A6A6A">
          <w:rPr>
            <w:webHidden/>
          </w:rPr>
          <w:instrText xml:space="preserve"> PAGEREF _Toc427657474 \h </w:instrText>
        </w:r>
        <w:r w:rsidR="005A6A6A">
          <w:rPr>
            <w:webHidden/>
          </w:rPr>
        </w:r>
        <w:r w:rsidR="005A6A6A">
          <w:rPr>
            <w:webHidden/>
          </w:rPr>
          <w:fldChar w:fldCharType="separate"/>
        </w:r>
        <w:r w:rsidR="005A6A6A">
          <w:rPr>
            <w:webHidden/>
          </w:rPr>
          <w:t>81</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75" w:history="1">
        <w:r w:rsidR="005A6A6A" w:rsidRPr="005F7FCC">
          <w:rPr>
            <w:rStyle w:val="Hyperlink"/>
          </w:rPr>
          <w:t>11.8.  Packaged Commodities with Labeling Requirements Specified in Federal Law.</w:t>
        </w:r>
        <w:r w:rsidR="005A6A6A">
          <w:rPr>
            <w:webHidden/>
          </w:rPr>
          <w:tab/>
        </w:r>
        <w:r w:rsidR="005A6A6A">
          <w:rPr>
            <w:webHidden/>
          </w:rPr>
          <w:fldChar w:fldCharType="begin"/>
        </w:r>
        <w:r w:rsidR="005A6A6A">
          <w:rPr>
            <w:webHidden/>
          </w:rPr>
          <w:instrText xml:space="preserve"> PAGEREF _Toc427657475 \h </w:instrText>
        </w:r>
        <w:r w:rsidR="005A6A6A">
          <w:rPr>
            <w:webHidden/>
          </w:rPr>
        </w:r>
        <w:r w:rsidR="005A6A6A">
          <w:rPr>
            <w:webHidden/>
          </w:rPr>
          <w:fldChar w:fldCharType="separate"/>
        </w:r>
        <w:r w:rsidR="005A6A6A">
          <w:rPr>
            <w:webHidden/>
          </w:rPr>
          <w:t>81</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76" w:history="1">
        <w:r w:rsidR="005A6A6A" w:rsidRPr="005F7FCC">
          <w:rPr>
            <w:rStyle w:val="Hyperlink"/>
          </w:rPr>
          <w:t>11.9.  Fluid Dairy Products, Ice Cream, and Similar Frozen Desserts.</w:t>
        </w:r>
        <w:r w:rsidR="005A6A6A">
          <w:rPr>
            <w:webHidden/>
          </w:rPr>
          <w:tab/>
        </w:r>
        <w:r w:rsidR="005A6A6A">
          <w:rPr>
            <w:webHidden/>
          </w:rPr>
          <w:fldChar w:fldCharType="begin"/>
        </w:r>
        <w:r w:rsidR="005A6A6A">
          <w:rPr>
            <w:webHidden/>
          </w:rPr>
          <w:instrText xml:space="preserve"> PAGEREF _Toc427657476 \h </w:instrText>
        </w:r>
        <w:r w:rsidR="005A6A6A">
          <w:rPr>
            <w:webHidden/>
          </w:rPr>
        </w:r>
        <w:r w:rsidR="005A6A6A">
          <w:rPr>
            <w:webHidden/>
          </w:rPr>
          <w:fldChar w:fldCharType="separate"/>
        </w:r>
        <w:r w:rsidR="005A6A6A">
          <w:rPr>
            <w:webHidden/>
          </w:rPr>
          <w:t>81</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77" w:history="1">
        <w:r w:rsidR="005A6A6A" w:rsidRPr="005F7FCC">
          <w:rPr>
            <w:rStyle w:val="Hyperlink"/>
          </w:rPr>
          <w:t>11.10.  Single Strength and Less than Single-Strength Fruit Juice Beverages, Imitations thereof, and Drinking Water.</w:t>
        </w:r>
        <w:r w:rsidR="005A6A6A">
          <w:rPr>
            <w:webHidden/>
          </w:rPr>
          <w:tab/>
        </w:r>
        <w:r w:rsidR="005A6A6A">
          <w:rPr>
            <w:webHidden/>
          </w:rPr>
          <w:fldChar w:fldCharType="begin"/>
        </w:r>
        <w:r w:rsidR="005A6A6A">
          <w:rPr>
            <w:webHidden/>
          </w:rPr>
          <w:instrText xml:space="preserve"> PAGEREF _Toc427657477 \h </w:instrText>
        </w:r>
        <w:r w:rsidR="005A6A6A">
          <w:rPr>
            <w:webHidden/>
          </w:rPr>
        </w:r>
        <w:r w:rsidR="005A6A6A">
          <w:rPr>
            <w:webHidden/>
          </w:rPr>
          <w:fldChar w:fldCharType="separate"/>
        </w:r>
        <w:r w:rsidR="005A6A6A">
          <w:rPr>
            <w:webHidden/>
          </w:rPr>
          <w:t>81</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78" w:history="1">
        <w:r w:rsidR="005A6A6A" w:rsidRPr="005F7FCC">
          <w:rPr>
            <w:rStyle w:val="Hyperlink"/>
          </w:rPr>
          <w:t>11.11.  Soft Drink Bottles.</w:t>
        </w:r>
        <w:r w:rsidR="005A6A6A">
          <w:rPr>
            <w:webHidden/>
          </w:rPr>
          <w:tab/>
        </w:r>
        <w:r w:rsidR="005A6A6A">
          <w:rPr>
            <w:webHidden/>
          </w:rPr>
          <w:fldChar w:fldCharType="begin"/>
        </w:r>
        <w:r w:rsidR="005A6A6A">
          <w:rPr>
            <w:webHidden/>
          </w:rPr>
          <w:instrText xml:space="preserve"> PAGEREF _Toc427657478 \h </w:instrText>
        </w:r>
        <w:r w:rsidR="005A6A6A">
          <w:rPr>
            <w:webHidden/>
          </w:rPr>
        </w:r>
        <w:r w:rsidR="005A6A6A">
          <w:rPr>
            <w:webHidden/>
          </w:rPr>
          <w:fldChar w:fldCharType="separate"/>
        </w:r>
        <w:r w:rsidR="005A6A6A">
          <w:rPr>
            <w:webHidden/>
          </w:rPr>
          <w:t>82</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79" w:history="1">
        <w:r w:rsidR="005A6A6A" w:rsidRPr="005F7FCC">
          <w:rPr>
            <w:rStyle w:val="Hyperlink"/>
          </w:rPr>
          <w:t>11.12.  Multi-unit Soft Drink Packages.</w:t>
        </w:r>
        <w:r w:rsidR="005A6A6A">
          <w:rPr>
            <w:webHidden/>
          </w:rPr>
          <w:tab/>
        </w:r>
        <w:r w:rsidR="005A6A6A">
          <w:rPr>
            <w:webHidden/>
          </w:rPr>
          <w:fldChar w:fldCharType="begin"/>
        </w:r>
        <w:r w:rsidR="005A6A6A">
          <w:rPr>
            <w:webHidden/>
          </w:rPr>
          <w:instrText xml:space="preserve"> PAGEREF _Toc427657479 \h </w:instrText>
        </w:r>
        <w:r w:rsidR="005A6A6A">
          <w:rPr>
            <w:webHidden/>
          </w:rPr>
        </w:r>
        <w:r w:rsidR="005A6A6A">
          <w:rPr>
            <w:webHidden/>
          </w:rPr>
          <w:fldChar w:fldCharType="separate"/>
        </w:r>
        <w:r w:rsidR="005A6A6A">
          <w:rPr>
            <w:webHidden/>
          </w:rPr>
          <w:t>82</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80" w:history="1">
        <w:r w:rsidR="005A6A6A" w:rsidRPr="005F7FCC">
          <w:rPr>
            <w:rStyle w:val="Hyperlink"/>
          </w:rPr>
          <w:t>11.13.  Butter.</w:t>
        </w:r>
        <w:r w:rsidR="005A6A6A">
          <w:rPr>
            <w:webHidden/>
          </w:rPr>
          <w:tab/>
        </w:r>
        <w:r w:rsidR="005A6A6A">
          <w:rPr>
            <w:webHidden/>
          </w:rPr>
          <w:fldChar w:fldCharType="begin"/>
        </w:r>
        <w:r w:rsidR="005A6A6A">
          <w:rPr>
            <w:webHidden/>
          </w:rPr>
          <w:instrText xml:space="preserve"> PAGEREF _Toc427657480 \h </w:instrText>
        </w:r>
        <w:r w:rsidR="005A6A6A">
          <w:rPr>
            <w:webHidden/>
          </w:rPr>
        </w:r>
        <w:r w:rsidR="005A6A6A">
          <w:rPr>
            <w:webHidden/>
          </w:rPr>
          <w:fldChar w:fldCharType="separate"/>
        </w:r>
        <w:r w:rsidR="005A6A6A">
          <w:rPr>
            <w:webHidden/>
          </w:rPr>
          <w:t>82</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81" w:history="1">
        <w:r w:rsidR="005A6A6A" w:rsidRPr="005F7FCC">
          <w:rPr>
            <w:rStyle w:val="Hyperlink"/>
          </w:rPr>
          <w:t>11.14.  Eggs.</w:t>
        </w:r>
        <w:r w:rsidR="005A6A6A">
          <w:rPr>
            <w:webHidden/>
          </w:rPr>
          <w:tab/>
        </w:r>
        <w:r w:rsidR="005A6A6A">
          <w:rPr>
            <w:webHidden/>
          </w:rPr>
          <w:fldChar w:fldCharType="begin"/>
        </w:r>
        <w:r w:rsidR="005A6A6A">
          <w:rPr>
            <w:webHidden/>
          </w:rPr>
          <w:instrText xml:space="preserve"> PAGEREF _Toc427657481 \h </w:instrText>
        </w:r>
        <w:r w:rsidR="005A6A6A">
          <w:rPr>
            <w:webHidden/>
          </w:rPr>
        </w:r>
        <w:r w:rsidR="005A6A6A">
          <w:rPr>
            <w:webHidden/>
          </w:rPr>
          <w:fldChar w:fldCharType="separate"/>
        </w:r>
        <w:r w:rsidR="005A6A6A">
          <w:rPr>
            <w:webHidden/>
          </w:rPr>
          <w:t>82</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82" w:history="1">
        <w:r w:rsidR="005A6A6A" w:rsidRPr="005F7FCC">
          <w:rPr>
            <w:rStyle w:val="Hyperlink"/>
          </w:rPr>
          <w:t>11.15.  Flour.</w:t>
        </w:r>
        <w:r w:rsidR="005A6A6A">
          <w:rPr>
            <w:webHidden/>
          </w:rPr>
          <w:tab/>
        </w:r>
        <w:r w:rsidR="005A6A6A">
          <w:rPr>
            <w:webHidden/>
          </w:rPr>
          <w:fldChar w:fldCharType="begin"/>
        </w:r>
        <w:r w:rsidR="005A6A6A">
          <w:rPr>
            <w:webHidden/>
          </w:rPr>
          <w:instrText xml:space="preserve"> PAGEREF _Toc427657482 \h </w:instrText>
        </w:r>
        <w:r w:rsidR="005A6A6A">
          <w:rPr>
            <w:webHidden/>
          </w:rPr>
        </w:r>
        <w:r w:rsidR="005A6A6A">
          <w:rPr>
            <w:webHidden/>
          </w:rPr>
          <w:fldChar w:fldCharType="separate"/>
        </w:r>
        <w:r w:rsidR="005A6A6A">
          <w:rPr>
            <w:webHidden/>
          </w:rPr>
          <w:t>82</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83" w:history="1">
        <w:r w:rsidR="005A6A6A" w:rsidRPr="005F7FCC">
          <w:rPr>
            <w:rStyle w:val="Hyperlink"/>
          </w:rPr>
          <w:t>11.16.  Small Packages.</w:t>
        </w:r>
        <w:r w:rsidR="005A6A6A">
          <w:rPr>
            <w:webHidden/>
          </w:rPr>
          <w:tab/>
        </w:r>
        <w:r w:rsidR="005A6A6A">
          <w:rPr>
            <w:webHidden/>
          </w:rPr>
          <w:fldChar w:fldCharType="begin"/>
        </w:r>
        <w:r w:rsidR="005A6A6A">
          <w:rPr>
            <w:webHidden/>
          </w:rPr>
          <w:instrText xml:space="preserve"> PAGEREF _Toc427657483 \h </w:instrText>
        </w:r>
        <w:r w:rsidR="005A6A6A">
          <w:rPr>
            <w:webHidden/>
          </w:rPr>
        </w:r>
        <w:r w:rsidR="005A6A6A">
          <w:rPr>
            <w:webHidden/>
          </w:rPr>
          <w:fldChar w:fldCharType="separate"/>
        </w:r>
        <w:r w:rsidR="005A6A6A">
          <w:rPr>
            <w:webHidden/>
          </w:rPr>
          <w:t>82</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84" w:history="1">
        <w:r w:rsidR="005A6A6A" w:rsidRPr="005F7FCC">
          <w:rPr>
            <w:rStyle w:val="Hyperlink"/>
          </w:rPr>
          <w:t>11.17.  Decorative Containers.</w:t>
        </w:r>
        <w:r w:rsidR="005A6A6A">
          <w:rPr>
            <w:webHidden/>
          </w:rPr>
          <w:tab/>
        </w:r>
        <w:r w:rsidR="005A6A6A">
          <w:rPr>
            <w:webHidden/>
          </w:rPr>
          <w:fldChar w:fldCharType="begin"/>
        </w:r>
        <w:r w:rsidR="005A6A6A">
          <w:rPr>
            <w:webHidden/>
          </w:rPr>
          <w:instrText xml:space="preserve"> PAGEREF _Toc427657484 \h </w:instrText>
        </w:r>
        <w:r w:rsidR="005A6A6A">
          <w:rPr>
            <w:webHidden/>
          </w:rPr>
        </w:r>
        <w:r w:rsidR="005A6A6A">
          <w:rPr>
            <w:webHidden/>
          </w:rPr>
          <w:fldChar w:fldCharType="separate"/>
        </w:r>
        <w:r w:rsidR="005A6A6A">
          <w:rPr>
            <w:webHidden/>
          </w:rPr>
          <w:t>82</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85" w:history="1">
        <w:r w:rsidR="005A6A6A" w:rsidRPr="005F7FCC">
          <w:rPr>
            <w:rStyle w:val="Hyperlink"/>
          </w:rPr>
          <w:t>11.18.  Combination and Variety Packages.</w:t>
        </w:r>
        <w:r w:rsidR="005A6A6A">
          <w:rPr>
            <w:webHidden/>
          </w:rPr>
          <w:tab/>
        </w:r>
        <w:r w:rsidR="005A6A6A">
          <w:rPr>
            <w:webHidden/>
          </w:rPr>
          <w:fldChar w:fldCharType="begin"/>
        </w:r>
        <w:r w:rsidR="005A6A6A">
          <w:rPr>
            <w:webHidden/>
          </w:rPr>
          <w:instrText xml:space="preserve"> PAGEREF _Toc427657485 \h </w:instrText>
        </w:r>
        <w:r w:rsidR="005A6A6A">
          <w:rPr>
            <w:webHidden/>
          </w:rPr>
        </w:r>
        <w:r w:rsidR="005A6A6A">
          <w:rPr>
            <w:webHidden/>
          </w:rPr>
          <w:fldChar w:fldCharType="separate"/>
        </w:r>
        <w:r w:rsidR="005A6A6A">
          <w:rPr>
            <w:webHidden/>
          </w:rPr>
          <w:t>82</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86" w:history="1">
        <w:r w:rsidR="005A6A6A" w:rsidRPr="005F7FCC">
          <w:rPr>
            <w:rStyle w:val="Hyperlink"/>
          </w:rPr>
          <w:t>11.19.  Margarine.</w:t>
        </w:r>
        <w:r w:rsidR="005A6A6A">
          <w:rPr>
            <w:webHidden/>
          </w:rPr>
          <w:tab/>
        </w:r>
        <w:r w:rsidR="005A6A6A">
          <w:rPr>
            <w:webHidden/>
          </w:rPr>
          <w:fldChar w:fldCharType="begin"/>
        </w:r>
        <w:r w:rsidR="005A6A6A">
          <w:rPr>
            <w:webHidden/>
          </w:rPr>
          <w:instrText xml:space="preserve"> PAGEREF _Toc427657486 \h </w:instrText>
        </w:r>
        <w:r w:rsidR="005A6A6A">
          <w:rPr>
            <w:webHidden/>
          </w:rPr>
        </w:r>
        <w:r w:rsidR="005A6A6A">
          <w:rPr>
            <w:webHidden/>
          </w:rPr>
          <w:fldChar w:fldCharType="separate"/>
        </w:r>
        <w:r w:rsidR="005A6A6A">
          <w:rPr>
            <w:webHidden/>
          </w:rPr>
          <w:t>83</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87" w:history="1">
        <w:r w:rsidR="005A6A6A" w:rsidRPr="005F7FCC">
          <w:rPr>
            <w:rStyle w:val="Hyperlink"/>
          </w:rPr>
          <w:t>11.20.  Corn Flour and Corn Meal.</w:t>
        </w:r>
        <w:r w:rsidR="005A6A6A">
          <w:rPr>
            <w:webHidden/>
          </w:rPr>
          <w:tab/>
        </w:r>
        <w:r w:rsidR="005A6A6A">
          <w:rPr>
            <w:webHidden/>
          </w:rPr>
          <w:fldChar w:fldCharType="begin"/>
        </w:r>
        <w:r w:rsidR="005A6A6A">
          <w:rPr>
            <w:webHidden/>
          </w:rPr>
          <w:instrText xml:space="preserve"> PAGEREF _Toc427657487 \h </w:instrText>
        </w:r>
        <w:r w:rsidR="005A6A6A">
          <w:rPr>
            <w:webHidden/>
          </w:rPr>
        </w:r>
        <w:r w:rsidR="005A6A6A">
          <w:rPr>
            <w:webHidden/>
          </w:rPr>
          <w:fldChar w:fldCharType="separate"/>
        </w:r>
        <w:r w:rsidR="005A6A6A">
          <w:rPr>
            <w:webHidden/>
          </w:rPr>
          <w:t>83</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88" w:history="1">
        <w:r w:rsidR="005A6A6A" w:rsidRPr="005F7FCC">
          <w:rPr>
            <w:rStyle w:val="Hyperlink"/>
          </w:rPr>
          <w:t>11.21.  Prescription and Insulin Containing Drugs.</w:t>
        </w:r>
        <w:r w:rsidR="005A6A6A">
          <w:rPr>
            <w:webHidden/>
          </w:rPr>
          <w:tab/>
        </w:r>
        <w:r w:rsidR="005A6A6A">
          <w:rPr>
            <w:webHidden/>
          </w:rPr>
          <w:fldChar w:fldCharType="begin"/>
        </w:r>
        <w:r w:rsidR="005A6A6A">
          <w:rPr>
            <w:webHidden/>
          </w:rPr>
          <w:instrText xml:space="preserve"> PAGEREF _Toc427657488 \h </w:instrText>
        </w:r>
        <w:r w:rsidR="005A6A6A">
          <w:rPr>
            <w:webHidden/>
          </w:rPr>
        </w:r>
        <w:r w:rsidR="005A6A6A">
          <w:rPr>
            <w:webHidden/>
          </w:rPr>
          <w:fldChar w:fldCharType="separate"/>
        </w:r>
        <w:r w:rsidR="005A6A6A">
          <w:rPr>
            <w:webHidden/>
          </w:rPr>
          <w:t>83</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89" w:history="1">
        <w:r w:rsidR="005A6A6A" w:rsidRPr="005F7FCC">
          <w:rPr>
            <w:rStyle w:val="Hyperlink"/>
          </w:rPr>
          <w:t>11.22.  Camera Film, Video Recording Tape, Audio Recording Tape, and Other Image and Audio Recording Media Intended for Retail Sale and Consumer Use.</w:t>
        </w:r>
        <w:r w:rsidR="005A6A6A">
          <w:rPr>
            <w:webHidden/>
          </w:rPr>
          <w:tab/>
        </w:r>
        <w:r w:rsidR="005A6A6A">
          <w:rPr>
            <w:webHidden/>
          </w:rPr>
          <w:fldChar w:fldCharType="begin"/>
        </w:r>
        <w:r w:rsidR="005A6A6A">
          <w:rPr>
            <w:webHidden/>
          </w:rPr>
          <w:instrText xml:space="preserve"> PAGEREF _Toc427657489 \h </w:instrText>
        </w:r>
        <w:r w:rsidR="005A6A6A">
          <w:rPr>
            <w:webHidden/>
          </w:rPr>
        </w:r>
        <w:r w:rsidR="005A6A6A">
          <w:rPr>
            <w:webHidden/>
          </w:rPr>
          <w:fldChar w:fldCharType="separate"/>
        </w:r>
        <w:r w:rsidR="005A6A6A">
          <w:rPr>
            <w:webHidden/>
          </w:rPr>
          <w:t>83</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90" w:history="1">
        <w:r w:rsidR="005A6A6A" w:rsidRPr="005F7FCC">
          <w:rPr>
            <w:rStyle w:val="Hyperlink"/>
          </w:rPr>
          <w:t>11.23.  Tint Base Paint.</w:t>
        </w:r>
        <w:r w:rsidR="005A6A6A">
          <w:rPr>
            <w:webHidden/>
          </w:rPr>
          <w:tab/>
        </w:r>
        <w:r w:rsidR="005A6A6A">
          <w:rPr>
            <w:webHidden/>
          </w:rPr>
          <w:fldChar w:fldCharType="begin"/>
        </w:r>
        <w:r w:rsidR="005A6A6A">
          <w:rPr>
            <w:webHidden/>
          </w:rPr>
          <w:instrText xml:space="preserve"> PAGEREF _Toc427657490 \h </w:instrText>
        </w:r>
        <w:r w:rsidR="005A6A6A">
          <w:rPr>
            <w:webHidden/>
          </w:rPr>
        </w:r>
        <w:r w:rsidR="005A6A6A">
          <w:rPr>
            <w:webHidden/>
          </w:rPr>
          <w:fldChar w:fldCharType="separate"/>
        </w:r>
        <w:r w:rsidR="005A6A6A">
          <w:rPr>
            <w:webHidden/>
          </w:rPr>
          <w:t>83</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91" w:history="1">
        <w:r w:rsidR="005A6A6A" w:rsidRPr="005F7FCC">
          <w:rPr>
            <w:rStyle w:val="Hyperlink"/>
          </w:rPr>
          <w:t>11.24.  Motor Oil in Cans.</w:t>
        </w:r>
        <w:r w:rsidR="005A6A6A">
          <w:rPr>
            <w:webHidden/>
          </w:rPr>
          <w:tab/>
        </w:r>
        <w:r w:rsidR="005A6A6A">
          <w:rPr>
            <w:webHidden/>
          </w:rPr>
          <w:fldChar w:fldCharType="begin"/>
        </w:r>
        <w:r w:rsidR="005A6A6A">
          <w:rPr>
            <w:webHidden/>
          </w:rPr>
          <w:instrText xml:space="preserve"> PAGEREF _Toc427657491 \h </w:instrText>
        </w:r>
        <w:r w:rsidR="005A6A6A">
          <w:rPr>
            <w:webHidden/>
          </w:rPr>
        </w:r>
        <w:r w:rsidR="005A6A6A">
          <w:rPr>
            <w:webHidden/>
          </w:rPr>
          <w:fldChar w:fldCharType="separate"/>
        </w:r>
        <w:r w:rsidR="005A6A6A">
          <w:rPr>
            <w:webHidden/>
          </w:rPr>
          <w:t>84</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92" w:history="1">
        <w:r w:rsidR="005A6A6A" w:rsidRPr="005F7FCC">
          <w:rPr>
            <w:rStyle w:val="Hyperlink"/>
            <w:spacing w:val="-8"/>
          </w:rPr>
          <w:t>11.25.  Pillows, Cushions, Comforters, Mattress Pads, Sleeping Bags, and Similar Products.</w:t>
        </w:r>
        <w:r w:rsidR="005A6A6A">
          <w:rPr>
            <w:webHidden/>
          </w:rPr>
          <w:tab/>
        </w:r>
        <w:r w:rsidR="005A6A6A">
          <w:rPr>
            <w:webHidden/>
          </w:rPr>
          <w:fldChar w:fldCharType="begin"/>
        </w:r>
        <w:r w:rsidR="005A6A6A">
          <w:rPr>
            <w:webHidden/>
          </w:rPr>
          <w:instrText xml:space="preserve"> PAGEREF _Toc427657492 \h </w:instrText>
        </w:r>
        <w:r w:rsidR="005A6A6A">
          <w:rPr>
            <w:webHidden/>
          </w:rPr>
        </w:r>
        <w:r w:rsidR="005A6A6A">
          <w:rPr>
            <w:webHidden/>
          </w:rPr>
          <w:fldChar w:fldCharType="separate"/>
        </w:r>
        <w:r w:rsidR="005A6A6A">
          <w:rPr>
            <w:webHidden/>
          </w:rPr>
          <w:t>84</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93" w:history="1">
        <w:r w:rsidR="005A6A6A" w:rsidRPr="005F7FCC">
          <w:rPr>
            <w:rStyle w:val="Hyperlink"/>
          </w:rPr>
          <w:t>11.26. Commodities’ Variable Weights and Sizes.</w:t>
        </w:r>
        <w:r w:rsidR="005A6A6A">
          <w:rPr>
            <w:webHidden/>
          </w:rPr>
          <w:tab/>
        </w:r>
        <w:r w:rsidR="005A6A6A">
          <w:rPr>
            <w:webHidden/>
          </w:rPr>
          <w:fldChar w:fldCharType="begin"/>
        </w:r>
        <w:r w:rsidR="005A6A6A">
          <w:rPr>
            <w:webHidden/>
          </w:rPr>
          <w:instrText xml:space="preserve"> PAGEREF _Toc427657493 \h </w:instrText>
        </w:r>
        <w:r w:rsidR="005A6A6A">
          <w:rPr>
            <w:webHidden/>
          </w:rPr>
        </w:r>
        <w:r w:rsidR="005A6A6A">
          <w:rPr>
            <w:webHidden/>
          </w:rPr>
          <w:fldChar w:fldCharType="separate"/>
        </w:r>
        <w:r w:rsidR="005A6A6A">
          <w:rPr>
            <w:webHidden/>
          </w:rPr>
          <w:t>84</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94" w:history="1">
        <w:r w:rsidR="005A6A6A" w:rsidRPr="005F7FCC">
          <w:rPr>
            <w:rStyle w:val="Hyperlink"/>
          </w:rPr>
          <w:t>11.27.  Packaged Commodities Sold by Count.</w:t>
        </w:r>
        <w:r w:rsidR="005A6A6A">
          <w:rPr>
            <w:webHidden/>
          </w:rPr>
          <w:tab/>
        </w:r>
        <w:r w:rsidR="005A6A6A">
          <w:rPr>
            <w:webHidden/>
          </w:rPr>
          <w:fldChar w:fldCharType="begin"/>
        </w:r>
        <w:r w:rsidR="005A6A6A">
          <w:rPr>
            <w:webHidden/>
          </w:rPr>
          <w:instrText xml:space="preserve"> PAGEREF _Toc427657494 \h </w:instrText>
        </w:r>
        <w:r w:rsidR="005A6A6A">
          <w:rPr>
            <w:webHidden/>
          </w:rPr>
        </w:r>
        <w:r w:rsidR="005A6A6A">
          <w:rPr>
            <w:webHidden/>
          </w:rPr>
          <w:fldChar w:fldCharType="separate"/>
        </w:r>
        <w:r w:rsidR="005A6A6A">
          <w:rPr>
            <w:webHidden/>
          </w:rPr>
          <w:t>84</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95" w:history="1">
        <w:r w:rsidR="005A6A6A" w:rsidRPr="005F7FCC">
          <w:rPr>
            <w:rStyle w:val="Hyperlink"/>
          </w:rPr>
          <w:t>11.28.  Textile Packages.</w:t>
        </w:r>
        <w:r w:rsidR="005A6A6A">
          <w:rPr>
            <w:webHidden/>
          </w:rPr>
          <w:tab/>
        </w:r>
        <w:r w:rsidR="005A6A6A">
          <w:rPr>
            <w:webHidden/>
          </w:rPr>
          <w:fldChar w:fldCharType="begin"/>
        </w:r>
        <w:r w:rsidR="005A6A6A">
          <w:rPr>
            <w:webHidden/>
          </w:rPr>
          <w:instrText xml:space="preserve"> PAGEREF _Toc427657495 \h </w:instrText>
        </w:r>
        <w:r w:rsidR="005A6A6A">
          <w:rPr>
            <w:webHidden/>
          </w:rPr>
        </w:r>
        <w:r w:rsidR="005A6A6A">
          <w:rPr>
            <w:webHidden/>
          </w:rPr>
          <w:fldChar w:fldCharType="separate"/>
        </w:r>
        <w:r w:rsidR="005A6A6A">
          <w:rPr>
            <w:webHidden/>
          </w:rPr>
          <w:t>84</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96" w:history="1">
        <w:r w:rsidR="005A6A6A" w:rsidRPr="005F7FCC">
          <w:rPr>
            <w:rStyle w:val="Hyperlink"/>
          </w:rPr>
          <w:t>11.29.  Spot Label.</w:t>
        </w:r>
        <w:r w:rsidR="005A6A6A">
          <w:rPr>
            <w:webHidden/>
          </w:rPr>
          <w:tab/>
        </w:r>
        <w:r w:rsidR="005A6A6A">
          <w:rPr>
            <w:webHidden/>
          </w:rPr>
          <w:fldChar w:fldCharType="begin"/>
        </w:r>
        <w:r w:rsidR="005A6A6A">
          <w:rPr>
            <w:webHidden/>
          </w:rPr>
          <w:instrText xml:space="preserve"> PAGEREF _Toc427657496 \h </w:instrText>
        </w:r>
        <w:r w:rsidR="005A6A6A">
          <w:rPr>
            <w:webHidden/>
          </w:rPr>
        </w:r>
        <w:r w:rsidR="005A6A6A">
          <w:rPr>
            <w:webHidden/>
          </w:rPr>
          <w:fldChar w:fldCharType="separate"/>
        </w:r>
        <w:r w:rsidR="005A6A6A">
          <w:rPr>
            <w:webHidden/>
          </w:rPr>
          <w:t>85</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97" w:history="1">
        <w:r w:rsidR="005A6A6A" w:rsidRPr="005F7FCC">
          <w:rPr>
            <w:rStyle w:val="Hyperlink"/>
          </w:rPr>
          <w:t>11.30.  Header Strip.</w:t>
        </w:r>
        <w:r w:rsidR="005A6A6A">
          <w:rPr>
            <w:webHidden/>
          </w:rPr>
          <w:tab/>
        </w:r>
        <w:r w:rsidR="005A6A6A">
          <w:rPr>
            <w:webHidden/>
          </w:rPr>
          <w:fldChar w:fldCharType="begin"/>
        </w:r>
        <w:r w:rsidR="005A6A6A">
          <w:rPr>
            <w:webHidden/>
          </w:rPr>
          <w:instrText xml:space="preserve"> PAGEREF _Toc427657497 \h </w:instrText>
        </w:r>
        <w:r w:rsidR="005A6A6A">
          <w:rPr>
            <w:webHidden/>
          </w:rPr>
        </w:r>
        <w:r w:rsidR="005A6A6A">
          <w:rPr>
            <w:webHidden/>
          </w:rPr>
          <w:fldChar w:fldCharType="separate"/>
        </w:r>
        <w:r w:rsidR="005A6A6A">
          <w:rPr>
            <w:webHidden/>
          </w:rPr>
          <w:t>85</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98" w:history="1">
        <w:r w:rsidR="005A6A6A" w:rsidRPr="005F7FCC">
          <w:rPr>
            <w:rStyle w:val="Hyperlink"/>
          </w:rPr>
          <w:t>11.31.  Decorative Wallcovering Borders.</w:t>
        </w:r>
        <w:r w:rsidR="005A6A6A">
          <w:rPr>
            <w:webHidden/>
          </w:rPr>
          <w:tab/>
        </w:r>
        <w:r w:rsidR="005A6A6A">
          <w:rPr>
            <w:webHidden/>
          </w:rPr>
          <w:fldChar w:fldCharType="begin"/>
        </w:r>
        <w:r w:rsidR="005A6A6A">
          <w:rPr>
            <w:webHidden/>
          </w:rPr>
          <w:instrText xml:space="preserve"> PAGEREF _Toc427657498 \h </w:instrText>
        </w:r>
        <w:r w:rsidR="005A6A6A">
          <w:rPr>
            <w:webHidden/>
          </w:rPr>
        </w:r>
        <w:r w:rsidR="005A6A6A">
          <w:rPr>
            <w:webHidden/>
          </w:rPr>
          <w:fldChar w:fldCharType="separate"/>
        </w:r>
        <w:r w:rsidR="005A6A6A">
          <w:rPr>
            <w:webHidden/>
          </w:rPr>
          <w:t>85</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499" w:history="1">
        <w:r w:rsidR="005A6A6A" w:rsidRPr="005F7FCC">
          <w:rPr>
            <w:rStyle w:val="Hyperlink"/>
          </w:rPr>
          <w:t>11.32.  SI Units, Exemptions - Consumer Commodities.</w:t>
        </w:r>
        <w:r w:rsidR="005A6A6A">
          <w:rPr>
            <w:webHidden/>
          </w:rPr>
          <w:tab/>
        </w:r>
        <w:r w:rsidR="005A6A6A">
          <w:rPr>
            <w:webHidden/>
          </w:rPr>
          <w:fldChar w:fldCharType="begin"/>
        </w:r>
        <w:r w:rsidR="005A6A6A">
          <w:rPr>
            <w:webHidden/>
          </w:rPr>
          <w:instrText xml:space="preserve"> PAGEREF _Toc427657499 \h </w:instrText>
        </w:r>
        <w:r w:rsidR="005A6A6A">
          <w:rPr>
            <w:webHidden/>
          </w:rPr>
        </w:r>
        <w:r w:rsidR="005A6A6A">
          <w:rPr>
            <w:webHidden/>
          </w:rPr>
          <w:fldChar w:fldCharType="separate"/>
        </w:r>
        <w:r w:rsidR="005A6A6A">
          <w:rPr>
            <w:webHidden/>
          </w:rPr>
          <w:t>85</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500" w:history="1">
        <w:r w:rsidR="005A6A6A" w:rsidRPr="005F7FCC">
          <w:rPr>
            <w:rStyle w:val="Hyperlink"/>
          </w:rPr>
          <w:t>11.33.  U.S. Customary Units, Exemptions - Consumer Commodities.</w:t>
        </w:r>
        <w:r w:rsidR="005A6A6A">
          <w:rPr>
            <w:webHidden/>
          </w:rPr>
          <w:tab/>
        </w:r>
        <w:r w:rsidR="005A6A6A">
          <w:rPr>
            <w:webHidden/>
          </w:rPr>
          <w:fldChar w:fldCharType="begin"/>
        </w:r>
        <w:r w:rsidR="005A6A6A">
          <w:rPr>
            <w:webHidden/>
          </w:rPr>
          <w:instrText xml:space="preserve"> PAGEREF _Toc427657500 \h </w:instrText>
        </w:r>
        <w:r w:rsidR="005A6A6A">
          <w:rPr>
            <w:webHidden/>
          </w:rPr>
        </w:r>
        <w:r w:rsidR="005A6A6A">
          <w:rPr>
            <w:webHidden/>
          </w:rPr>
          <w:fldChar w:fldCharType="separate"/>
        </w:r>
        <w:r w:rsidR="005A6A6A">
          <w:rPr>
            <w:webHidden/>
          </w:rPr>
          <w:t>85</w:t>
        </w:r>
        <w:r w:rsidR="005A6A6A">
          <w:rPr>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501" w:history="1">
        <w:r w:rsidR="005A6A6A" w:rsidRPr="005F7FCC">
          <w:rPr>
            <w:rStyle w:val="Hyperlink"/>
            <w:noProof/>
          </w:rPr>
          <w:t>Section 12.  Variations to be Allowed</w:t>
        </w:r>
        <w:r w:rsidR="005A6A6A">
          <w:rPr>
            <w:noProof/>
            <w:webHidden/>
          </w:rPr>
          <w:tab/>
        </w:r>
        <w:r w:rsidR="005A6A6A">
          <w:rPr>
            <w:noProof/>
            <w:webHidden/>
          </w:rPr>
          <w:fldChar w:fldCharType="begin"/>
        </w:r>
        <w:r w:rsidR="005A6A6A">
          <w:rPr>
            <w:noProof/>
            <w:webHidden/>
          </w:rPr>
          <w:instrText xml:space="preserve"> PAGEREF _Toc427657501 \h </w:instrText>
        </w:r>
        <w:r w:rsidR="005A6A6A">
          <w:rPr>
            <w:noProof/>
            <w:webHidden/>
          </w:rPr>
        </w:r>
        <w:r w:rsidR="005A6A6A">
          <w:rPr>
            <w:noProof/>
            <w:webHidden/>
          </w:rPr>
          <w:fldChar w:fldCharType="separate"/>
        </w:r>
        <w:r w:rsidR="005A6A6A">
          <w:rPr>
            <w:noProof/>
            <w:webHidden/>
          </w:rPr>
          <w:t>86</w:t>
        </w:r>
        <w:r w:rsidR="005A6A6A">
          <w:rPr>
            <w:noProof/>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502" w:history="1">
        <w:r w:rsidR="005A6A6A" w:rsidRPr="005F7FCC">
          <w:rPr>
            <w:rStyle w:val="Hyperlink"/>
          </w:rPr>
          <w:t>12.1.  Packaging Variations.</w:t>
        </w:r>
        <w:r w:rsidR="005A6A6A">
          <w:rPr>
            <w:webHidden/>
          </w:rPr>
          <w:tab/>
        </w:r>
        <w:r w:rsidR="005A6A6A">
          <w:rPr>
            <w:webHidden/>
          </w:rPr>
          <w:fldChar w:fldCharType="begin"/>
        </w:r>
        <w:r w:rsidR="005A6A6A">
          <w:rPr>
            <w:webHidden/>
          </w:rPr>
          <w:instrText xml:space="preserve"> PAGEREF _Toc427657502 \h </w:instrText>
        </w:r>
        <w:r w:rsidR="005A6A6A">
          <w:rPr>
            <w:webHidden/>
          </w:rPr>
        </w:r>
        <w:r w:rsidR="005A6A6A">
          <w:rPr>
            <w:webHidden/>
          </w:rPr>
          <w:fldChar w:fldCharType="separate"/>
        </w:r>
        <w:r w:rsidR="005A6A6A">
          <w:rPr>
            <w:webHidden/>
          </w:rPr>
          <w:t>86</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503" w:history="1">
        <w:r w:rsidR="005A6A6A" w:rsidRPr="005F7FCC">
          <w:rPr>
            <w:rStyle w:val="Hyperlink"/>
          </w:rPr>
          <w:t>12.1.1.  Variations from Declared Net Quantity.</w:t>
        </w:r>
        <w:r w:rsidR="005A6A6A">
          <w:rPr>
            <w:webHidden/>
          </w:rPr>
          <w:tab/>
        </w:r>
        <w:r w:rsidR="005A6A6A">
          <w:rPr>
            <w:webHidden/>
          </w:rPr>
          <w:fldChar w:fldCharType="begin"/>
        </w:r>
        <w:r w:rsidR="005A6A6A">
          <w:rPr>
            <w:webHidden/>
          </w:rPr>
          <w:instrText xml:space="preserve"> PAGEREF _Toc427657503 \h </w:instrText>
        </w:r>
        <w:r w:rsidR="005A6A6A">
          <w:rPr>
            <w:webHidden/>
          </w:rPr>
        </w:r>
        <w:r w:rsidR="005A6A6A">
          <w:rPr>
            <w:webHidden/>
          </w:rPr>
          <w:fldChar w:fldCharType="separate"/>
        </w:r>
        <w:r w:rsidR="005A6A6A">
          <w:rPr>
            <w:webHidden/>
          </w:rPr>
          <w:t>86</w:t>
        </w:r>
        <w:r w:rsidR="005A6A6A">
          <w:rPr>
            <w:webHidden/>
          </w:rPr>
          <w:fldChar w:fldCharType="end"/>
        </w:r>
      </w:hyperlink>
    </w:p>
    <w:p w:rsidR="005A6A6A" w:rsidRDefault="00BB17F1" w:rsidP="005A6A6A">
      <w:pPr>
        <w:pStyle w:val="TOC3"/>
        <w:rPr>
          <w:rFonts w:asciiTheme="minorHAnsi" w:eastAsiaTheme="minorEastAsia" w:hAnsiTheme="minorHAnsi" w:cstheme="minorBidi"/>
          <w:sz w:val="22"/>
          <w:szCs w:val="22"/>
        </w:rPr>
      </w:pPr>
      <w:hyperlink w:anchor="_Toc427657504" w:history="1">
        <w:r w:rsidR="005A6A6A" w:rsidRPr="005F7FCC">
          <w:rPr>
            <w:rStyle w:val="Hyperlink"/>
          </w:rPr>
          <w:t>12.1.2.  Variations Resulting from Exposure.</w:t>
        </w:r>
        <w:r w:rsidR="005A6A6A">
          <w:rPr>
            <w:webHidden/>
          </w:rPr>
          <w:tab/>
        </w:r>
        <w:r w:rsidR="005A6A6A">
          <w:rPr>
            <w:webHidden/>
          </w:rPr>
          <w:fldChar w:fldCharType="begin"/>
        </w:r>
        <w:r w:rsidR="005A6A6A">
          <w:rPr>
            <w:webHidden/>
          </w:rPr>
          <w:instrText xml:space="preserve"> PAGEREF _Toc427657504 \h </w:instrText>
        </w:r>
        <w:r w:rsidR="005A6A6A">
          <w:rPr>
            <w:webHidden/>
          </w:rPr>
        </w:r>
        <w:r w:rsidR="005A6A6A">
          <w:rPr>
            <w:webHidden/>
          </w:rPr>
          <w:fldChar w:fldCharType="separate"/>
        </w:r>
        <w:r w:rsidR="005A6A6A">
          <w:rPr>
            <w:webHidden/>
          </w:rPr>
          <w:t>86</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505" w:history="1">
        <w:r w:rsidR="005A6A6A" w:rsidRPr="005F7FCC">
          <w:rPr>
            <w:rStyle w:val="Hyperlink"/>
          </w:rPr>
          <w:t>12.2.  Magnitude of Permitted Variations.</w:t>
        </w:r>
        <w:r w:rsidR="005A6A6A">
          <w:rPr>
            <w:webHidden/>
          </w:rPr>
          <w:tab/>
        </w:r>
        <w:r w:rsidR="005A6A6A">
          <w:rPr>
            <w:webHidden/>
          </w:rPr>
          <w:fldChar w:fldCharType="begin"/>
        </w:r>
        <w:r w:rsidR="005A6A6A">
          <w:rPr>
            <w:webHidden/>
          </w:rPr>
          <w:instrText xml:space="preserve"> PAGEREF _Toc427657505 \h </w:instrText>
        </w:r>
        <w:r w:rsidR="005A6A6A">
          <w:rPr>
            <w:webHidden/>
          </w:rPr>
        </w:r>
        <w:r w:rsidR="005A6A6A">
          <w:rPr>
            <w:webHidden/>
          </w:rPr>
          <w:fldChar w:fldCharType="separate"/>
        </w:r>
        <w:r w:rsidR="005A6A6A">
          <w:rPr>
            <w:webHidden/>
          </w:rPr>
          <w:t>86</w:t>
        </w:r>
        <w:r w:rsidR="005A6A6A">
          <w:rPr>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506" w:history="1">
        <w:r w:rsidR="005A6A6A" w:rsidRPr="005F7FCC">
          <w:rPr>
            <w:rStyle w:val="Hyperlink"/>
            <w:noProof/>
          </w:rPr>
          <w:t>Section 13.  Retail Sale Price Representations</w:t>
        </w:r>
        <w:r w:rsidR="005A6A6A">
          <w:rPr>
            <w:noProof/>
            <w:webHidden/>
          </w:rPr>
          <w:tab/>
        </w:r>
        <w:r w:rsidR="005A6A6A">
          <w:rPr>
            <w:noProof/>
            <w:webHidden/>
          </w:rPr>
          <w:fldChar w:fldCharType="begin"/>
        </w:r>
        <w:r w:rsidR="005A6A6A">
          <w:rPr>
            <w:noProof/>
            <w:webHidden/>
          </w:rPr>
          <w:instrText xml:space="preserve"> PAGEREF _Toc427657506 \h </w:instrText>
        </w:r>
        <w:r w:rsidR="005A6A6A">
          <w:rPr>
            <w:noProof/>
            <w:webHidden/>
          </w:rPr>
        </w:r>
        <w:r w:rsidR="005A6A6A">
          <w:rPr>
            <w:noProof/>
            <w:webHidden/>
          </w:rPr>
          <w:fldChar w:fldCharType="separate"/>
        </w:r>
        <w:r w:rsidR="005A6A6A">
          <w:rPr>
            <w:noProof/>
            <w:webHidden/>
          </w:rPr>
          <w:t>86</w:t>
        </w:r>
        <w:r w:rsidR="005A6A6A">
          <w:rPr>
            <w:noProof/>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507" w:history="1">
        <w:r w:rsidR="005A6A6A" w:rsidRPr="005F7FCC">
          <w:rPr>
            <w:rStyle w:val="Hyperlink"/>
          </w:rPr>
          <w:t>13.1.  “Cents off” Representations.</w:t>
        </w:r>
        <w:r w:rsidR="005A6A6A">
          <w:rPr>
            <w:webHidden/>
          </w:rPr>
          <w:tab/>
        </w:r>
        <w:r w:rsidR="005A6A6A">
          <w:rPr>
            <w:webHidden/>
          </w:rPr>
          <w:fldChar w:fldCharType="begin"/>
        </w:r>
        <w:r w:rsidR="005A6A6A">
          <w:rPr>
            <w:webHidden/>
          </w:rPr>
          <w:instrText xml:space="preserve"> PAGEREF _Toc427657507 \h </w:instrText>
        </w:r>
        <w:r w:rsidR="005A6A6A">
          <w:rPr>
            <w:webHidden/>
          </w:rPr>
        </w:r>
        <w:r w:rsidR="005A6A6A">
          <w:rPr>
            <w:webHidden/>
          </w:rPr>
          <w:fldChar w:fldCharType="separate"/>
        </w:r>
        <w:r w:rsidR="005A6A6A">
          <w:rPr>
            <w:webHidden/>
          </w:rPr>
          <w:t>86</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508" w:history="1">
        <w:r w:rsidR="005A6A6A" w:rsidRPr="005F7FCC">
          <w:rPr>
            <w:rStyle w:val="Hyperlink"/>
          </w:rPr>
          <w:t>13.2.  Introductory Offers.</w:t>
        </w:r>
        <w:r w:rsidR="005A6A6A">
          <w:rPr>
            <w:webHidden/>
          </w:rPr>
          <w:tab/>
        </w:r>
        <w:r w:rsidR="005A6A6A">
          <w:rPr>
            <w:webHidden/>
          </w:rPr>
          <w:fldChar w:fldCharType="begin"/>
        </w:r>
        <w:r w:rsidR="005A6A6A">
          <w:rPr>
            <w:webHidden/>
          </w:rPr>
          <w:instrText xml:space="preserve"> PAGEREF _Toc427657508 \h </w:instrText>
        </w:r>
        <w:r w:rsidR="005A6A6A">
          <w:rPr>
            <w:webHidden/>
          </w:rPr>
        </w:r>
        <w:r w:rsidR="005A6A6A">
          <w:rPr>
            <w:webHidden/>
          </w:rPr>
          <w:fldChar w:fldCharType="separate"/>
        </w:r>
        <w:r w:rsidR="005A6A6A">
          <w:rPr>
            <w:webHidden/>
          </w:rPr>
          <w:t>87</w:t>
        </w:r>
        <w:r w:rsidR="005A6A6A">
          <w:rPr>
            <w:webHidden/>
          </w:rPr>
          <w:fldChar w:fldCharType="end"/>
        </w:r>
      </w:hyperlink>
    </w:p>
    <w:p w:rsidR="005A6A6A" w:rsidRDefault="00BB17F1" w:rsidP="005A6A6A">
      <w:pPr>
        <w:pStyle w:val="TOC20"/>
        <w:rPr>
          <w:rFonts w:asciiTheme="minorHAnsi" w:eastAsiaTheme="minorEastAsia" w:hAnsiTheme="minorHAnsi" w:cstheme="minorBidi"/>
          <w:bCs w:val="0"/>
          <w:sz w:val="22"/>
          <w:szCs w:val="22"/>
        </w:rPr>
      </w:pPr>
      <w:hyperlink w:anchor="_Toc427657509" w:history="1">
        <w:r w:rsidR="005A6A6A" w:rsidRPr="005F7FCC">
          <w:rPr>
            <w:rStyle w:val="Hyperlink"/>
          </w:rPr>
          <w:t>13.3.  Economy Size.</w:t>
        </w:r>
        <w:r w:rsidR="005A6A6A">
          <w:rPr>
            <w:webHidden/>
          </w:rPr>
          <w:tab/>
        </w:r>
        <w:r w:rsidR="005A6A6A">
          <w:rPr>
            <w:webHidden/>
          </w:rPr>
          <w:fldChar w:fldCharType="begin"/>
        </w:r>
        <w:r w:rsidR="005A6A6A">
          <w:rPr>
            <w:webHidden/>
          </w:rPr>
          <w:instrText xml:space="preserve"> PAGEREF _Toc427657509 \h </w:instrText>
        </w:r>
        <w:r w:rsidR="005A6A6A">
          <w:rPr>
            <w:webHidden/>
          </w:rPr>
        </w:r>
        <w:r w:rsidR="005A6A6A">
          <w:rPr>
            <w:webHidden/>
          </w:rPr>
          <w:fldChar w:fldCharType="separate"/>
        </w:r>
        <w:r w:rsidR="005A6A6A">
          <w:rPr>
            <w:webHidden/>
          </w:rPr>
          <w:t>88</w:t>
        </w:r>
        <w:r w:rsidR="005A6A6A">
          <w:rPr>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510" w:history="1">
        <w:r w:rsidR="005A6A6A" w:rsidRPr="005F7FCC">
          <w:rPr>
            <w:rStyle w:val="Hyperlink"/>
            <w:noProof/>
          </w:rPr>
          <w:t>Section 14.  Revocation of Conflicting Regulations</w:t>
        </w:r>
        <w:r w:rsidR="005A6A6A">
          <w:rPr>
            <w:noProof/>
            <w:webHidden/>
          </w:rPr>
          <w:tab/>
        </w:r>
        <w:r w:rsidR="005A6A6A">
          <w:rPr>
            <w:noProof/>
            <w:webHidden/>
          </w:rPr>
          <w:fldChar w:fldCharType="begin"/>
        </w:r>
        <w:r w:rsidR="005A6A6A">
          <w:rPr>
            <w:noProof/>
            <w:webHidden/>
          </w:rPr>
          <w:instrText xml:space="preserve"> PAGEREF _Toc427657510 \h </w:instrText>
        </w:r>
        <w:r w:rsidR="005A6A6A">
          <w:rPr>
            <w:noProof/>
            <w:webHidden/>
          </w:rPr>
        </w:r>
        <w:r w:rsidR="005A6A6A">
          <w:rPr>
            <w:noProof/>
            <w:webHidden/>
          </w:rPr>
          <w:fldChar w:fldCharType="separate"/>
        </w:r>
        <w:r w:rsidR="005A6A6A">
          <w:rPr>
            <w:noProof/>
            <w:webHidden/>
          </w:rPr>
          <w:t>89</w:t>
        </w:r>
        <w:r w:rsidR="005A6A6A">
          <w:rPr>
            <w:noProof/>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511" w:history="1">
        <w:r w:rsidR="005A6A6A" w:rsidRPr="005F7FCC">
          <w:rPr>
            <w:rStyle w:val="Hyperlink"/>
            <w:noProof/>
          </w:rPr>
          <w:t>Section 15.  Effective Date</w:t>
        </w:r>
        <w:r w:rsidR="005A6A6A">
          <w:rPr>
            <w:noProof/>
            <w:webHidden/>
          </w:rPr>
          <w:tab/>
        </w:r>
        <w:r w:rsidR="005A6A6A">
          <w:rPr>
            <w:noProof/>
            <w:webHidden/>
          </w:rPr>
          <w:fldChar w:fldCharType="begin"/>
        </w:r>
        <w:r w:rsidR="005A6A6A">
          <w:rPr>
            <w:noProof/>
            <w:webHidden/>
          </w:rPr>
          <w:instrText xml:space="preserve"> PAGEREF _Toc427657511 \h </w:instrText>
        </w:r>
        <w:r w:rsidR="005A6A6A">
          <w:rPr>
            <w:noProof/>
            <w:webHidden/>
          </w:rPr>
        </w:r>
        <w:r w:rsidR="005A6A6A">
          <w:rPr>
            <w:noProof/>
            <w:webHidden/>
          </w:rPr>
          <w:fldChar w:fldCharType="separate"/>
        </w:r>
        <w:r w:rsidR="005A6A6A">
          <w:rPr>
            <w:noProof/>
            <w:webHidden/>
          </w:rPr>
          <w:t>89</w:t>
        </w:r>
        <w:r w:rsidR="005A6A6A">
          <w:rPr>
            <w:noProof/>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512" w:history="1">
        <w:r w:rsidR="005A6A6A" w:rsidRPr="005F7FCC">
          <w:rPr>
            <w:rStyle w:val="Hyperlink"/>
            <w:noProof/>
          </w:rPr>
          <w:t>UPLR Appendix A:  SI/U.S. Customary Conversion Factors</w:t>
        </w:r>
        <w:r w:rsidR="005A6A6A">
          <w:rPr>
            <w:noProof/>
            <w:webHidden/>
          </w:rPr>
          <w:tab/>
        </w:r>
        <w:r w:rsidR="005A6A6A">
          <w:rPr>
            <w:noProof/>
            <w:webHidden/>
          </w:rPr>
          <w:fldChar w:fldCharType="begin"/>
        </w:r>
        <w:r w:rsidR="005A6A6A">
          <w:rPr>
            <w:noProof/>
            <w:webHidden/>
          </w:rPr>
          <w:instrText xml:space="preserve"> PAGEREF _Toc427657512 \h </w:instrText>
        </w:r>
        <w:r w:rsidR="005A6A6A">
          <w:rPr>
            <w:noProof/>
            <w:webHidden/>
          </w:rPr>
        </w:r>
        <w:r w:rsidR="005A6A6A">
          <w:rPr>
            <w:noProof/>
            <w:webHidden/>
          </w:rPr>
          <w:fldChar w:fldCharType="separate"/>
        </w:r>
        <w:r w:rsidR="005A6A6A">
          <w:rPr>
            <w:noProof/>
            <w:webHidden/>
          </w:rPr>
          <w:t>91</w:t>
        </w:r>
        <w:r w:rsidR="005A6A6A">
          <w:rPr>
            <w:noProof/>
            <w:webHidden/>
          </w:rPr>
          <w:fldChar w:fldCharType="end"/>
        </w:r>
      </w:hyperlink>
    </w:p>
    <w:p w:rsidR="005A6A6A" w:rsidRDefault="00BB17F1" w:rsidP="005A6A6A">
      <w:pPr>
        <w:pStyle w:val="TOC1"/>
        <w:rPr>
          <w:rFonts w:asciiTheme="minorHAnsi" w:eastAsiaTheme="minorEastAsia" w:hAnsiTheme="minorHAnsi" w:cstheme="minorBidi"/>
          <w:noProof/>
          <w:sz w:val="22"/>
          <w:szCs w:val="22"/>
        </w:rPr>
      </w:pPr>
      <w:hyperlink w:anchor="_Toc427657513" w:history="1">
        <w:r w:rsidR="005A6A6A" w:rsidRPr="005F7FCC">
          <w:rPr>
            <w:rStyle w:val="Hyperlink"/>
            <w:noProof/>
          </w:rPr>
          <w:t>UPLR Appendix B:  Converting U.S. Customary Units to SI Units</w:t>
        </w:r>
        <w:r w:rsidR="005A6A6A">
          <w:rPr>
            <w:noProof/>
            <w:webHidden/>
          </w:rPr>
          <w:tab/>
        </w:r>
        <w:r w:rsidR="005A6A6A">
          <w:rPr>
            <w:noProof/>
            <w:webHidden/>
          </w:rPr>
          <w:fldChar w:fldCharType="begin"/>
        </w:r>
        <w:r w:rsidR="005A6A6A">
          <w:rPr>
            <w:noProof/>
            <w:webHidden/>
          </w:rPr>
          <w:instrText xml:space="preserve"> PAGEREF _Toc427657513 \h </w:instrText>
        </w:r>
        <w:r w:rsidR="005A6A6A">
          <w:rPr>
            <w:noProof/>
            <w:webHidden/>
          </w:rPr>
        </w:r>
        <w:r w:rsidR="005A6A6A">
          <w:rPr>
            <w:noProof/>
            <w:webHidden/>
          </w:rPr>
          <w:fldChar w:fldCharType="separate"/>
        </w:r>
        <w:r w:rsidR="005A6A6A">
          <w:rPr>
            <w:noProof/>
            <w:webHidden/>
          </w:rPr>
          <w:t>93</w:t>
        </w:r>
        <w:r w:rsidR="005A6A6A">
          <w:rPr>
            <w:noProof/>
            <w:webHidden/>
          </w:rPr>
          <w:fldChar w:fldCharType="end"/>
        </w:r>
      </w:hyperlink>
    </w:p>
    <w:p w:rsidR="005A6A6A" w:rsidRDefault="005A6A6A" w:rsidP="005A6A6A">
      <w:pPr>
        <w:tabs>
          <w:tab w:val="left" w:pos="360"/>
          <w:tab w:val="left" w:pos="475"/>
          <w:tab w:val="left" w:pos="720"/>
          <w:tab w:val="left" w:pos="1080"/>
          <w:tab w:val="right" w:leader="dot" w:pos="9360"/>
        </w:tabs>
        <w:jc w:val="center"/>
      </w:pPr>
      <w:r w:rsidRPr="00020989">
        <w:fldChar w:fldCharType="end"/>
      </w:r>
    </w:p>
    <w:p w:rsidR="005A6A6A" w:rsidRDefault="005A6A6A" w:rsidP="005A6A6A">
      <w:pPr>
        <w:jc w:val="left"/>
      </w:pPr>
    </w:p>
    <w:p w:rsidR="005A6A6A" w:rsidRDefault="005A6A6A" w:rsidP="005A6A6A">
      <w:pPr>
        <w:tabs>
          <w:tab w:val="left" w:pos="360"/>
          <w:tab w:val="left" w:pos="475"/>
          <w:tab w:val="left" w:pos="720"/>
          <w:tab w:val="left" w:pos="1080"/>
          <w:tab w:val="right" w:leader="dot" w:pos="9360"/>
        </w:tabs>
        <w:jc w:val="center"/>
      </w:pPr>
    </w:p>
    <w:p w:rsidR="005A6A6A" w:rsidRDefault="005A6A6A" w:rsidP="005A6A6A">
      <w:pPr>
        <w:tabs>
          <w:tab w:val="left" w:pos="360"/>
          <w:tab w:val="left" w:pos="475"/>
          <w:tab w:val="left" w:pos="720"/>
          <w:tab w:val="left" w:pos="1080"/>
          <w:tab w:val="right" w:leader="dot" w:pos="9360"/>
        </w:tabs>
        <w:jc w:val="center"/>
      </w:pPr>
    </w:p>
    <w:p w:rsidR="005A6A6A" w:rsidRPr="00952C9E" w:rsidRDefault="005A6A6A" w:rsidP="005A6A6A">
      <w:pPr>
        <w:pStyle w:val="Style14ptBoldCenteredBefore12ptAfter6pt"/>
      </w:pPr>
      <w:r>
        <w:br w:type="page"/>
      </w:r>
      <w:r w:rsidRPr="00952C9E">
        <w:lastRenderedPageBreak/>
        <w:t>Uniform Packaging and Labeling Regulation</w:t>
      </w:r>
    </w:p>
    <w:p w:rsidR="005A6A6A" w:rsidRDefault="005A6A6A" w:rsidP="005A6A6A">
      <w:pPr>
        <w:pStyle w:val="PkgLabelLevel1"/>
      </w:pPr>
      <w:bookmarkStart w:id="34" w:name="_Toc173377998"/>
      <w:bookmarkStart w:id="35" w:name="_Toc173379238"/>
      <w:bookmarkStart w:id="36" w:name="_Toc173381116"/>
      <w:bookmarkStart w:id="37" w:name="_Toc173383077"/>
      <w:bookmarkStart w:id="38" w:name="_Toc173384790"/>
      <w:bookmarkStart w:id="39" w:name="_Toc173385321"/>
      <w:bookmarkStart w:id="40" w:name="_Toc173386354"/>
      <w:bookmarkStart w:id="41" w:name="_Toc173408619"/>
      <w:bookmarkStart w:id="42" w:name="_Toc173472686"/>
      <w:bookmarkStart w:id="43" w:name="_Toc173770909"/>
      <w:bookmarkStart w:id="44" w:name="_Toc174458415"/>
      <w:bookmarkStart w:id="45" w:name="_Toc427657377"/>
      <w:r>
        <w:t>Preamble</w:t>
      </w:r>
      <w:bookmarkEnd w:id="34"/>
      <w:bookmarkEnd w:id="35"/>
      <w:bookmarkEnd w:id="36"/>
      <w:bookmarkEnd w:id="37"/>
      <w:bookmarkEnd w:id="38"/>
      <w:bookmarkEnd w:id="39"/>
      <w:bookmarkEnd w:id="40"/>
      <w:bookmarkEnd w:id="41"/>
      <w:bookmarkEnd w:id="42"/>
      <w:bookmarkEnd w:id="43"/>
      <w:bookmarkEnd w:id="44"/>
      <w:bookmarkEnd w:id="45"/>
    </w:p>
    <w:p w:rsidR="005A6A6A" w:rsidRDefault="005A6A6A" w:rsidP="005A6A6A"/>
    <w:p w:rsidR="005A6A6A" w:rsidRDefault="005A6A6A" w:rsidP="005A6A6A">
      <w:r>
        <w:t>The purpose of this regulation is to provide accurate and adequate information on packages as to the identity and quantity of contents so that purchasers can make price and quantity comparisons.</w:t>
      </w:r>
    </w:p>
    <w:p w:rsidR="005A6A6A" w:rsidRDefault="005A6A6A" w:rsidP="005A6A6A">
      <w:pPr>
        <w:spacing w:before="60"/>
      </w:pPr>
      <w:r>
        <w:t>(Added 1989)</w:t>
      </w:r>
    </w:p>
    <w:p w:rsidR="005A6A6A" w:rsidRDefault="005A6A6A" w:rsidP="005A6A6A">
      <w:pPr>
        <w:pStyle w:val="PkgLabelLevel1"/>
      </w:pPr>
      <w:bookmarkStart w:id="46" w:name="_Toc173377999"/>
      <w:bookmarkStart w:id="47" w:name="_Toc173379239"/>
      <w:bookmarkStart w:id="48" w:name="_Toc173381117"/>
      <w:bookmarkStart w:id="49" w:name="_Toc173383078"/>
      <w:bookmarkStart w:id="50" w:name="_Toc173384791"/>
      <w:bookmarkStart w:id="51" w:name="_Toc173385322"/>
      <w:bookmarkStart w:id="52" w:name="_Toc173386355"/>
      <w:bookmarkStart w:id="53" w:name="_Toc173408620"/>
      <w:bookmarkStart w:id="54" w:name="_Toc173472687"/>
      <w:bookmarkStart w:id="55" w:name="_Toc173770910"/>
      <w:bookmarkStart w:id="56" w:name="_Toc174458416"/>
      <w:bookmarkStart w:id="57" w:name="_Toc427657378"/>
      <w:r>
        <w:t>Section 1.  Application</w:t>
      </w:r>
      <w:bookmarkEnd w:id="46"/>
      <w:bookmarkEnd w:id="47"/>
      <w:bookmarkEnd w:id="48"/>
      <w:bookmarkEnd w:id="49"/>
      <w:bookmarkEnd w:id="50"/>
      <w:bookmarkEnd w:id="51"/>
      <w:bookmarkEnd w:id="52"/>
      <w:bookmarkEnd w:id="53"/>
      <w:bookmarkEnd w:id="54"/>
      <w:bookmarkEnd w:id="55"/>
      <w:bookmarkEnd w:id="56"/>
      <w:bookmarkEnd w:id="57"/>
    </w:p>
    <w:p w:rsidR="005A6A6A" w:rsidRDefault="005A6A6A" w:rsidP="005A6A6A"/>
    <w:p w:rsidR="005A6A6A" w:rsidRDefault="005A6A6A" w:rsidP="005A6A6A">
      <w:r>
        <w:t>This regulation shall apply to packages, but shall not apply to:</w:t>
      </w:r>
    </w:p>
    <w:p w:rsidR="005A6A6A" w:rsidRDefault="005A6A6A" w:rsidP="005A6A6A"/>
    <w:p w:rsidR="005A6A6A" w:rsidRDefault="005A6A6A" w:rsidP="005A6A6A">
      <w:pPr>
        <w:numPr>
          <w:ilvl w:val="0"/>
          <w:numId w:val="6"/>
        </w:numPr>
        <w:tabs>
          <w:tab w:val="clear" w:pos="1800"/>
          <w:tab w:val="num" w:pos="720"/>
        </w:tabs>
        <w:ind w:left="720"/>
      </w:pPr>
      <w:r>
        <w:t>inner wrappings</w:t>
      </w:r>
      <w:r>
        <w:fldChar w:fldCharType="begin"/>
      </w:r>
      <w:r>
        <w:instrText>xe "</w:instrText>
      </w:r>
      <w:r w:rsidRPr="00FB46E3">
        <w:instrText>Inner wrappings</w:instrText>
      </w:r>
      <w:r>
        <w:instrText>"</w:instrText>
      </w:r>
      <w:r>
        <w:fldChar w:fldCharType="end"/>
      </w:r>
      <w:r>
        <w:t xml:space="preserve"> not intended to be individually sold to the customer;</w:t>
      </w:r>
    </w:p>
    <w:p w:rsidR="005A6A6A" w:rsidRDefault="005A6A6A" w:rsidP="005A6A6A">
      <w:pPr>
        <w:tabs>
          <w:tab w:val="num" w:pos="720"/>
        </w:tabs>
        <w:ind w:left="720" w:hanging="360"/>
      </w:pPr>
    </w:p>
    <w:p w:rsidR="005A6A6A" w:rsidRDefault="005A6A6A" w:rsidP="005A6A6A">
      <w:pPr>
        <w:numPr>
          <w:ilvl w:val="0"/>
          <w:numId w:val="6"/>
        </w:numPr>
        <w:tabs>
          <w:tab w:val="clear" w:pos="1800"/>
          <w:tab w:val="num" w:pos="720"/>
        </w:tabs>
        <w:ind w:left="720"/>
      </w:pPr>
      <w:r>
        <w:t>shipping containers</w:t>
      </w:r>
      <w:r>
        <w:fldChar w:fldCharType="begin"/>
      </w:r>
      <w:r>
        <w:instrText>xe "</w:instrText>
      </w:r>
      <w:r w:rsidRPr="00A21B86">
        <w:instrText>Containers:Shipping</w:instrText>
      </w:r>
      <w:r>
        <w:instrText>"</w:instrText>
      </w:r>
      <w:r>
        <w:fldChar w:fldCharType="end"/>
      </w:r>
      <w:r>
        <w:t xml:space="preserve"> or wrapping used solely for the transportation of any commodities in bulk or in quantity to manufacturers, packers, or processors, or to wholesale or retail distributors, but in no event shall this exclusion apply to packages of consumer or non-consumer commodities as defined herein;</w:t>
      </w:r>
    </w:p>
    <w:p w:rsidR="005A6A6A" w:rsidRDefault="005A6A6A" w:rsidP="005A6A6A">
      <w:pPr>
        <w:pStyle w:val="Left050"/>
      </w:pPr>
      <w:r>
        <w:t>(Added 1971)</w:t>
      </w:r>
    </w:p>
    <w:p w:rsidR="005A6A6A" w:rsidRDefault="005A6A6A" w:rsidP="005A6A6A">
      <w:pPr>
        <w:tabs>
          <w:tab w:val="num" w:pos="720"/>
        </w:tabs>
        <w:ind w:left="720" w:hanging="360"/>
      </w:pPr>
    </w:p>
    <w:p w:rsidR="005A6A6A" w:rsidRDefault="005A6A6A" w:rsidP="005A6A6A">
      <w:pPr>
        <w:numPr>
          <w:ilvl w:val="0"/>
          <w:numId w:val="6"/>
        </w:numPr>
        <w:tabs>
          <w:tab w:val="clear" w:pos="1800"/>
          <w:tab w:val="num" w:pos="720"/>
        </w:tabs>
        <w:ind w:left="720"/>
      </w:pPr>
      <w:r>
        <w:t>auxiliary containers</w:t>
      </w:r>
      <w:r>
        <w:fldChar w:fldCharType="begin"/>
      </w:r>
      <w:r>
        <w:instrText>xe "</w:instrText>
      </w:r>
      <w:r w:rsidRPr="00A21B86">
        <w:instrText>Containers:</w:instrText>
      </w:r>
      <w:r>
        <w:instrText>Auxiliary"</w:instrText>
      </w:r>
      <w:r>
        <w:fldChar w:fldCharType="end"/>
      </w:r>
      <w:r>
        <w:t xml:space="preserve"> or outer wrappings used to deliver packages of such commodities to retail customers if such containers or wrappings bear no printed matter pertaining to any particular commodity;</w:t>
      </w:r>
    </w:p>
    <w:p w:rsidR="005A6A6A" w:rsidRDefault="005A6A6A" w:rsidP="005A6A6A">
      <w:pPr>
        <w:tabs>
          <w:tab w:val="num" w:pos="720"/>
        </w:tabs>
        <w:ind w:left="720" w:hanging="360"/>
      </w:pPr>
    </w:p>
    <w:p w:rsidR="005A6A6A" w:rsidRDefault="005A6A6A" w:rsidP="005A6A6A">
      <w:pPr>
        <w:numPr>
          <w:ilvl w:val="0"/>
          <w:numId w:val="6"/>
        </w:numPr>
        <w:tabs>
          <w:tab w:val="clear" w:pos="1800"/>
          <w:tab w:val="num" w:pos="720"/>
        </w:tabs>
        <w:ind w:left="720"/>
      </w:pPr>
      <w:r>
        <w:t>containers</w:t>
      </w:r>
      <w:r>
        <w:fldChar w:fldCharType="begin"/>
      </w:r>
      <w:r>
        <w:instrText>xe "</w:instrText>
      </w:r>
      <w:r w:rsidRPr="00A21B86">
        <w:instrText>Containers:</w:instrText>
      </w:r>
      <w:r>
        <w:instrText>Retail tray pack displays"</w:instrText>
      </w:r>
      <w:r>
        <w:fldChar w:fldCharType="end"/>
      </w:r>
      <w:r>
        <w:t xml:space="preserve"> used for retail tray pack displays when the container itself is not intended to be sold (e.g., the tray that is used to display individual envelopes of seasonings, gravies, etc., and the tray itself is not intended to be sold);</w:t>
      </w:r>
    </w:p>
    <w:p w:rsidR="005A6A6A" w:rsidRDefault="005A6A6A" w:rsidP="005A6A6A">
      <w:pPr>
        <w:tabs>
          <w:tab w:val="num" w:pos="720"/>
        </w:tabs>
        <w:ind w:left="720" w:hanging="360"/>
      </w:pPr>
    </w:p>
    <w:p w:rsidR="005A6A6A" w:rsidRDefault="005A6A6A" w:rsidP="005A6A6A">
      <w:pPr>
        <w:numPr>
          <w:ilvl w:val="0"/>
          <w:numId w:val="6"/>
        </w:numPr>
        <w:tabs>
          <w:tab w:val="clear" w:pos="1800"/>
          <w:tab w:val="num" w:pos="720"/>
        </w:tabs>
        <w:ind w:left="720"/>
      </w:pPr>
      <w:r>
        <w:t xml:space="preserve">open carriers </w:t>
      </w:r>
      <w:r>
        <w:fldChar w:fldCharType="begin"/>
      </w:r>
      <w:r>
        <w:instrText>xe "</w:instrText>
      </w:r>
      <w:r w:rsidRPr="00BA5C06">
        <w:instrText>Open carriers</w:instrText>
      </w:r>
      <w:r>
        <w:instrText>"</w:instrText>
      </w:r>
      <w:r>
        <w:fldChar w:fldCharType="end"/>
      </w:r>
      <w:r>
        <w:t>and transparent wrappers</w:t>
      </w:r>
      <w:r>
        <w:fldChar w:fldCharType="begin"/>
      </w:r>
      <w:r>
        <w:instrText>xe "</w:instrText>
      </w:r>
      <w:r w:rsidRPr="00B072AB">
        <w:instrText>Transparent wrappers</w:instrText>
      </w:r>
      <w:r>
        <w:instrText>"</w:instrText>
      </w:r>
      <w:r>
        <w:fldChar w:fldCharType="end"/>
      </w:r>
      <w:r>
        <w:t xml:space="preserve"> or carriers for containers when the wrappers or carriers do not bear any written, printed, or graphic matter obscuring the label information required by this regulation; or</w:t>
      </w:r>
    </w:p>
    <w:p w:rsidR="005A6A6A" w:rsidRDefault="005A6A6A" w:rsidP="005A6A6A">
      <w:pPr>
        <w:tabs>
          <w:tab w:val="num" w:pos="720"/>
        </w:tabs>
        <w:ind w:left="720" w:hanging="360"/>
      </w:pPr>
    </w:p>
    <w:p w:rsidR="005A6A6A" w:rsidRDefault="005A6A6A" w:rsidP="005A6A6A">
      <w:pPr>
        <w:numPr>
          <w:ilvl w:val="0"/>
          <w:numId w:val="6"/>
        </w:numPr>
        <w:tabs>
          <w:tab w:val="clear" w:pos="1800"/>
          <w:tab w:val="num" w:pos="720"/>
        </w:tabs>
        <w:ind w:left="720"/>
      </w:pPr>
      <w:r>
        <w:t>packages intended for export to foreign countries.</w:t>
      </w:r>
    </w:p>
    <w:p w:rsidR="005A6A6A" w:rsidRDefault="005A6A6A" w:rsidP="005A6A6A">
      <w:pPr>
        <w:pStyle w:val="StyleBefore3ptAfter12pt"/>
      </w:pPr>
      <w:r>
        <w:t>(Amended 1994 and 1998)</w:t>
      </w:r>
    </w:p>
    <w:p w:rsidR="005A6A6A" w:rsidRDefault="005A6A6A" w:rsidP="005A6A6A">
      <w:pPr>
        <w:pStyle w:val="PkgLabelLevel1"/>
      </w:pPr>
      <w:bookmarkStart w:id="58" w:name="_Toc173378000"/>
      <w:bookmarkStart w:id="59" w:name="_Toc173379240"/>
      <w:bookmarkStart w:id="60" w:name="_Toc173381118"/>
      <w:bookmarkStart w:id="61" w:name="_Toc173383079"/>
      <w:bookmarkStart w:id="62" w:name="_Toc173384792"/>
      <w:bookmarkStart w:id="63" w:name="_Toc173385323"/>
      <w:bookmarkStart w:id="64" w:name="_Toc173386356"/>
      <w:bookmarkStart w:id="65" w:name="_Toc173408621"/>
      <w:bookmarkStart w:id="66" w:name="_Toc173472688"/>
      <w:bookmarkStart w:id="67" w:name="_Toc173770911"/>
      <w:bookmarkStart w:id="68" w:name="_Toc427657379"/>
      <w:r>
        <w:t>Section 2.  Definitions</w:t>
      </w:r>
      <w:bookmarkEnd w:id="58"/>
      <w:bookmarkEnd w:id="59"/>
      <w:bookmarkEnd w:id="60"/>
      <w:bookmarkEnd w:id="61"/>
      <w:bookmarkEnd w:id="62"/>
      <w:bookmarkEnd w:id="63"/>
      <w:bookmarkEnd w:id="64"/>
      <w:bookmarkEnd w:id="65"/>
      <w:bookmarkEnd w:id="66"/>
      <w:bookmarkEnd w:id="67"/>
      <w:bookmarkEnd w:id="68"/>
    </w:p>
    <w:p w:rsidR="005A6A6A" w:rsidRDefault="005A6A6A" w:rsidP="005A6A6A">
      <w:pPr>
        <w:rPr>
          <w:b/>
        </w:rPr>
      </w:pPr>
      <w:bookmarkStart w:id="69" w:name="_Toc173408622"/>
      <w:bookmarkStart w:id="70" w:name="_Toc173471402"/>
      <w:bookmarkStart w:id="71" w:name="_Toc173472689"/>
      <w:bookmarkStart w:id="72" w:name="_Toc173474050"/>
      <w:bookmarkStart w:id="73" w:name="_Toc173770912"/>
      <w:bookmarkStart w:id="74" w:name="_Toc173771692"/>
    </w:p>
    <w:p w:rsidR="005A6A6A" w:rsidRDefault="005A6A6A" w:rsidP="005A6A6A">
      <w:bookmarkStart w:id="75" w:name="_Toc427657380"/>
      <w:r w:rsidRPr="00CA3645">
        <w:rPr>
          <w:rStyle w:val="PkgLabelLevel2Char"/>
          <w:b/>
        </w:rPr>
        <w:t>2.1.  Package.</w:t>
      </w:r>
      <w:bookmarkEnd w:id="75"/>
      <w:r>
        <w:t xml:space="preserve"> – </w:t>
      </w:r>
      <w:r>
        <w:fldChar w:fldCharType="begin"/>
      </w:r>
      <w:r>
        <w:instrText xml:space="preserve"> XE "</w:instrText>
      </w:r>
      <w:r w:rsidRPr="00D05CEB">
        <w:instrText>Definitions:Package</w:instrText>
      </w:r>
      <w:r>
        <w:instrText xml:space="preserve">" </w:instrText>
      </w:r>
      <w:r>
        <w:fldChar w:fldCharType="end"/>
      </w:r>
      <w:r>
        <w:t>Except as modified by Section 1. Application, the term “package,” whether standard package</w:t>
      </w:r>
      <w:r>
        <w:fldChar w:fldCharType="begin"/>
      </w:r>
      <w:r>
        <w:instrText xml:space="preserve"> XE "</w:instrText>
      </w:r>
      <w:r w:rsidRPr="00E258B2">
        <w:instrText>Package:Standard</w:instrText>
      </w:r>
      <w:r>
        <w:instrText xml:space="preserve">" </w:instrText>
      </w:r>
      <w:r>
        <w:fldChar w:fldCharType="end"/>
      </w:r>
      <w:r>
        <w:fldChar w:fldCharType="begin"/>
      </w:r>
      <w:r>
        <w:instrText xml:space="preserve"> XE "</w:instrText>
      </w:r>
      <w:r w:rsidRPr="00E258B2">
        <w:instrText>Package:</w:instrText>
      </w:r>
      <w:r>
        <w:instrText xml:space="preserve">Random" </w:instrText>
      </w:r>
      <w:r>
        <w:fldChar w:fldCharType="end"/>
      </w:r>
      <w:r>
        <w:t xml:space="preserve"> or random package, means any commodity:</w:t>
      </w:r>
      <w:bookmarkEnd w:id="69"/>
      <w:bookmarkEnd w:id="70"/>
      <w:bookmarkEnd w:id="71"/>
      <w:bookmarkEnd w:id="72"/>
      <w:bookmarkEnd w:id="73"/>
      <w:bookmarkEnd w:id="74"/>
    </w:p>
    <w:p w:rsidR="005A6A6A" w:rsidRDefault="005A6A6A" w:rsidP="005A6A6A"/>
    <w:p w:rsidR="005A6A6A" w:rsidRDefault="005A6A6A" w:rsidP="005A6A6A">
      <w:pPr>
        <w:numPr>
          <w:ilvl w:val="0"/>
          <w:numId w:val="7"/>
        </w:numPr>
        <w:tabs>
          <w:tab w:val="clear" w:pos="1800"/>
          <w:tab w:val="num" w:pos="720"/>
        </w:tabs>
        <w:ind w:left="720"/>
      </w:pPr>
      <w:r>
        <w:t>enclosed in a container or wrapped in any manner in advance of wholesale or retail sale; or</w:t>
      </w:r>
    </w:p>
    <w:p w:rsidR="005A6A6A" w:rsidRDefault="005A6A6A" w:rsidP="005A6A6A">
      <w:pPr>
        <w:tabs>
          <w:tab w:val="num" w:pos="720"/>
        </w:tabs>
        <w:ind w:left="720" w:hanging="360"/>
      </w:pPr>
    </w:p>
    <w:p w:rsidR="005A6A6A" w:rsidRDefault="005A6A6A" w:rsidP="005A6A6A">
      <w:pPr>
        <w:numPr>
          <w:ilvl w:val="0"/>
          <w:numId w:val="7"/>
        </w:numPr>
        <w:tabs>
          <w:tab w:val="clear" w:pos="1800"/>
          <w:tab w:val="num" w:pos="720"/>
        </w:tabs>
        <w:ind w:left="720"/>
      </w:pPr>
      <w:r>
        <w:t xml:space="preserve">whose weight </w:t>
      </w:r>
      <w:r>
        <w:rPr>
          <w:szCs w:val="20"/>
          <w:vertAlign w:val="superscript"/>
        </w:rPr>
        <w:t>[</w:t>
      </w:r>
      <w:r w:rsidRPr="00222D3B">
        <w:rPr>
          <w:b/>
          <w:i/>
          <w:szCs w:val="20"/>
          <w:vertAlign w:val="superscript"/>
        </w:rPr>
        <w:t>N</w:t>
      </w:r>
      <w:r>
        <w:rPr>
          <w:b/>
          <w:i/>
          <w:szCs w:val="20"/>
          <w:vertAlign w:val="superscript"/>
        </w:rPr>
        <w:t>OTE</w:t>
      </w:r>
      <w:r w:rsidRPr="00222D3B">
        <w:rPr>
          <w:b/>
          <w:i/>
          <w:szCs w:val="20"/>
          <w:vertAlign w:val="superscript"/>
        </w:rPr>
        <w:t> 1</w:t>
      </w:r>
      <w:r>
        <w:rPr>
          <w:szCs w:val="20"/>
          <w:vertAlign w:val="superscript"/>
        </w:rPr>
        <w:t>, page 57]</w:t>
      </w:r>
      <w:r>
        <w:t xml:space="preserve"> or measure has been determined in advance of wholesale or retail sale.  An individual item or lot of any commodity on which there is marked a selling price based on an established price per unit of weight or of measure shall be considered a package or packages.</w:t>
      </w:r>
    </w:p>
    <w:p w:rsidR="005A6A6A" w:rsidRDefault="005A6A6A" w:rsidP="005A6A6A">
      <w:pPr>
        <w:pStyle w:val="StyleBefore3ptAfter12pt"/>
      </w:pPr>
      <w:r>
        <w:t>(Amended 1988 and 1991)</w:t>
      </w:r>
    </w:p>
    <w:p w:rsidR="005A6A6A" w:rsidRDefault="005A6A6A" w:rsidP="005A6A6A">
      <w:pPr>
        <w:pStyle w:val="Footer"/>
        <w:tabs>
          <w:tab w:val="clear" w:pos="4320"/>
          <w:tab w:val="clear" w:pos="8640"/>
        </w:tabs>
      </w:pPr>
    </w:p>
    <w:p w:rsidR="005A6A6A" w:rsidRDefault="005A6A6A" w:rsidP="005A6A6A">
      <w:pPr>
        <w:rPr>
          <w:i/>
        </w:rPr>
      </w:pPr>
      <w:r>
        <w:rPr>
          <w:b/>
          <w:i/>
        </w:rPr>
        <w:t>NOTE 1:</w:t>
      </w:r>
      <w:r>
        <w:rPr>
          <w:i/>
        </w:rPr>
        <w:t xml:space="preserve">  When used in this regulation, the term “weight” means “mass.”  (See paragraphs L. “Mass” and “Weight” in Section I. Introduction of NIST Handbook 130</w:t>
      </w:r>
      <w:r>
        <w:fldChar w:fldCharType="begin"/>
      </w:r>
      <w:r>
        <w:instrText>xe "</w:instrText>
      </w:r>
      <w:r w:rsidRPr="00A5344F">
        <w:instrText>Handbooks:HB</w:instrText>
      </w:r>
      <w:r>
        <w:instrText>130"</w:instrText>
      </w:r>
      <w:r>
        <w:fldChar w:fldCharType="end"/>
      </w:r>
      <w:r>
        <w:rPr>
          <w:i/>
        </w:rPr>
        <w:t xml:space="preserve"> for an explanation of these terms.)</w:t>
      </w:r>
    </w:p>
    <w:p w:rsidR="005A6A6A" w:rsidRDefault="005A6A6A" w:rsidP="005A6A6A">
      <w:pPr>
        <w:rPr>
          <w:b/>
        </w:rPr>
      </w:pPr>
      <w:bookmarkStart w:id="76" w:name="_Toc173408623"/>
      <w:bookmarkStart w:id="77" w:name="_Toc173471403"/>
      <w:bookmarkStart w:id="78" w:name="_Toc173472690"/>
      <w:bookmarkStart w:id="79" w:name="_Toc173474051"/>
      <w:bookmarkStart w:id="80" w:name="_Toc173770913"/>
      <w:bookmarkStart w:id="81" w:name="_Toc173771693"/>
    </w:p>
    <w:p w:rsidR="005A6A6A" w:rsidRDefault="005A6A6A" w:rsidP="005A6A6A">
      <w:bookmarkStart w:id="82" w:name="_Toc427657381"/>
      <w:r w:rsidRPr="00AD6E7A">
        <w:rPr>
          <w:rStyle w:val="PkgLabelLevel2Char"/>
          <w:b/>
        </w:rPr>
        <w:t>2.2.  Consumer Package of Consumer Commodity.</w:t>
      </w:r>
      <w:bookmarkEnd w:id="82"/>
      <w:r w:rsidRPr="004A6D44">
        <w:t xml:space="preserve"> </w:t>
      </w:r>
      <w:r w:rsidRPr="004A6D44">
        <w:fldChar w:fldCharType="begin"/>
      </w:r>
      <w:r w:rsidRPr="004A6D44">
        <w:instrText>xe "Consumer package"</w:instrText>
      </w:r>
      <w:r w:rsidRPr="004A6D44">
        <w:fldChar w:fldCharType="end"/>
      </w:r>
      <w:r>
        <w:fldChar w:fldCharType="begin"/>
      </w:r>
      <w:r>
        <w:instrText xml:space="preserve"> XE "Package</w:instrText>
      </w:r>
      <w:r w:rsidRPr="007434FF">
        <w:instrText>:Consumer</w:instrText>
      </w:r>
      <w:r>
        <w:instrText xml:space="preserve">" </w:instrText>
      </w:r>
      <w:r>
        <w:fldChar w:fldCharType="end"/>
      </w:r>
      <w:r>
        <w:fldChar w:fldCharType="begin"/>
      </w:r>
      <w:r>
        <w:instrText xml:space="preserve"> XE "Package</w:instrText>
      </w:r>
      <w:r w:rsidRPr="0050601A">
        <w:instrText>:Definitions</w:instrText>
      </w:r>
      <w:r>
        <w:instrText xml:space="preserve">" </w:instrText>
      </w:r>
      <w:r>
        <w:fldChar w:fldCharType="end"/>
      </w:r>
      <w:r>
        <w:t xml:space="preserve"> – A package that is customarily produced or distributed for sale through retail sales agencies or instrumentalities for consumption or use by individuals for the purposes of personal care or in the performance of services ordinarily rendered in or about the household or in connection with personal possessions.</w:t>
      </w:r>
      <w:bookmarkEnd w:id="76"/>
      <w:bookmarkEnd w:id="77"/>
      <w:bookmarkEnd w:id="78"/>
      <w:bookmarkEnd w:id="79"/>
      <w:bookmarkEnd w:id="80"/>
      <w:bookmarkEnd w:id="81"/>
    </w:p>
    <w:p w:rsidR="005A6A6A" w:rsidRDefault="005A6A6A" w:rsidP="005A6A6A">
      <w:pPr>
        <w:spacing w:before="60"/>
      </w:pPr>
      <w:r>
        <w:t>(Amended 1988 and 1991)</w:t>
      </w:r>
      <w:bookmarkStart w:id="83" w:name="_Toc173408624"/>
      <w:bookmarkStart w:id="84" w:name="_Toc173471404"/>
      <w:bookmarkStart w:id="85" w:name="_Toc173472691"/>
      <w:bookmarkStart w:id="86" w:name="_Toc173474052"/>
      <w:bookmarkStart w:id="87" w:name="_Toc173770914"/>
      <w:bookmarkStart w:id="88" w:name="_Toc173771694"/>
    </w:p>
    <w:p w:rsidR="005A6A6A" w:rsidRDefault="005A6A6A" w:rsidP="005A6A6A"/>
    <w:p w:rsidR="005A6A6A" w:rsidRDefault="005A6A6A" w:rsidP="005A6A6A">
      <w:bookmarkStart w:id="89" w:name="_Toc427657382"/>
      <w:r w:rsidRPr="00AD6E7A">
        <w:rPr>
          <w:rStyle w:val="PkgLabelLevel2Char"/>
          <w:b/>
        </w:rPr>
        <w:lastRenderedPageBreak/>
        <w:t>2.3.  Non-consumer Package:  Package of Non-consumer Commodity.</w:t>
      </w:r>
      <w:bookmarkEnd w:id="89"/>
      <w:r w:rsidRPr="004A6D44">
        <w:fldChar w:fldCharType="begin"/>
      </w:r>
      <w:r w:rsidRPr="004A6D44">
        <w:instrText>xe "</w:instrText>
      </w:r>
      <w:r>
        <w:instrText>Definitions:</w:instrText>
      </w:r>
      <w:r w:rsidRPr="004A6D44">
        <w:instrText>Non-consumer package"</w:instrText>
      </w:r>
      <w:r w:rsidRPr="004A6D44">
        <w:fldChar w:fldCharType="end"/>
      </w:r>
      <w:r w:rsidRPr="004A6D44">
        <w:fldChar w:fldCharType="begin"/>
      </w:r>
      <w:r w:rsidRPr="004A6D44">
        <w:instrText>xe "</w:instrText>
      </w:r>
      <w:r>
        <w:instrText>Package</w:instrText>
      </w:r>
      <w:r w:rsidRPr="004A6D44">
        <w:instrText>:Non-consumer"</w:instrText>
      </w:r>
      <w:r w:rsidRPr="004A6D44">
        <w:fldChar w:fldCharType="end"/>
      </w:r>
      <w:r w:rsidRPr="004A6D44">
        <w:t xml:space="preserve"> </w:t>
      </w:r>
      <w:r>
        <w:t>–</w:t>
      </w:r>
      <w:r w:rsidRPr="004A6D44">
        <w:t xml:space="preserve"> </w:t>
      </w:r>
      <w:r>
        <w:t>Any package other than a consumer package, and particularly a package intended solely for industrial or institutional use or for wholesale distribution.</w:t>
      </w:r>
      <w:bookmarkEnd w:id="83"/>
      <w:bookmarkEnd w:id="84"/>
      <w:bookmarkEnd w:id="85"/>
      <w:bookmarkEnd w:id="86"/>
      <w:bookmarkEnd w:id="87"/>
      <w:bookmarkEnd w:id="88"/>
    </w:p>
    <w:p w:rsidR="005A6A6A" w:rsidRDefault="005A6A6A" w:rsidP="005A6A6A">
      <w:pPr>
        <w:spacing w:before="60"/>
      </w:pPr>
      <w:r>
        <w:t>(Amended 1988 and 1991)</w:t>
      </w:r>
    </w:p>
    <w:p w:rsidR="005A6A6A" w:rsidRDefault="005A6A6A" w:rsidP="005A6A6A">
      <w:pPr>
        <w:spacing w:before="60"/>
      </w:pPr>
    </w:p>
    <w:p w:rsidR="005A6A6A" w:rsidRDefault="005A6A6A" w:rsidP="005A6A6A">
      <w:bookmarkStart w:id="90" w:name="_Toc427657383"/>
      <w:bookmarkStart w:id="91" w:name="_Toc173408625"/>
      <w:bookmarkStart w:id="92" w:name="_Toc173471405"/>
      <w:bookmarkStart w:id="93" w:name="_Toc173472692"/>
      <w:bookmarkStart w:id="94" w:name="_Toc173474053"/>
      <w:bookmarkStart w:id="95" w:name="_Toc173770915"/>
      <w:bookmarkStart w:id="96" w:name="_Toc173771695"/>
      <w:r w:rsidRPr="00AD6E7A">
        <w:rPr>
          <w:rStyle w:val="PkgLabelLevel2Char"/>
          <w:b/>
        </w:rPr>
        <w:t>2.4.  Random Package.</w:t>
      </w:r>
      <w:bookmarkEnd w:id="90"/>
      <w:r>
        <w:t xml:space="preserve"> – </w:t>
      </w:r>
      <w:r>
        <w:fldChar w:fldCharType="begin"/>
      </w:r>
      <w:r>
        <w:instrText xml:space="preserve"> XE "</w:instrText>
      </w:r>
      <w:r w:rsidRPr="00040DFF">
        <w:instrText>Definitions:Non-consumer</w:instrText>
      </w:r>
      <w:r>
        <w:instrText xml:space="preserve">" </w:instrText>
      </w:r>
      <w:r>
        <w:fldChar w:fldCharType="end"/>
      </w:r>
      <w:r>
        <w:fldChar w:fldCharType="begin"/>
      </w:r>
      <w:r>
        <w:instrText xml:space="preserve"> XE "Package</w:instrText>
      </w:r>
      <w:r w:rsidRPr="00552A26">
        <w:instrText>:Definitions</w:instrText>
      </w:r>
      <w:r>
        <w:instrText xml:space="preserve">" </w:instrText>
      </w:r>
      <w:r>
        <w:fldChar w:fldCharType="end"/>
      </w:r>
      <w:r>
        <w:fldChar w:fldCharType="begin"/>
      </w:r>
      <w:r>
        <w:instrText xml:space="preserve"> XE "Package</w:instrText>
      </w:r>
      <w:r w:rsidRPr="00DE4F2A">
        <w:instrText>:Random</w:instrText>
      </w:r>
      <w:r>
        <w:instrText xml:space="preserve">" </w:instrText>
      </w:r>
      <w:r>
        <w:fldChar w:fldCharType="end"/>
      </w:r>
      <w:r>
        <w:t>A package that is one of a lot, shipment, or delivery of packages of the same consumer commodity with no fixed pattern of net contents.</w:t>
      </w:r>
      <w:bookmarkEnd w:id="91"/>
      <w:bookmarkEnd w:id="92"/>
      <w:bookmarkEnd w:id="93"/>
      <w:bookmarkEnd w:id="94"/>
      <w:bookmarkEnd w:id="95"/>
      <w:bookmarkEnd w:id="96"/>
    </w:p>
    <w:p w:rsidR="005A6A6A" w:rsidRDefault="005A6A6A" w:rsidP="005A6A6A">
      <w:pPr>
        <w:spacing w:before="60"/>
      </w:pPr>
      <w:r>
        <w:t>(Amended 1988 and 1990)</w:t>
      </w:r>
    </w:p>
    <w:p w:rsidR="005A6A6A" w:rsidRDefault="005A6A6A" w:rsidP="005A6A6A"/>
    <w:p w:rsidR="005A6A6A" w:rsidRDefault="005A6A6A" w:rsidP="005A6A6A">
      <w:bookmarkStart w:id="97" w:name="_Toc427657384"/>
      <w:bookmarkStart w:id="98" w:name="_Toc173408626"/>
      <w:bookmarkStart w:id="99" w:name="_Toc173471406"/>
      <w:bookmarkStart w:id="100" w:name="_Toc173472693"/>
      <w:bookmarkStart w:id="101" w:name="_Toc173474054"/>
      <w:bookmarkStart w:id="102" w:name="_Toc173770916"/>
      <w:bookmarkStart w:id="103" w:name="_Toc173771696"/>
      <w:r w:rsidRPr="00AD6E7A">
        <w:rPr>
          <w:rStyle w:val="PkgLabelLevel2Char"/>
          <w:b/>
        </w:rPr>
        <w:t>2.5.  Label.</w:t>
      </w:r>
      <w:bookmarkEnd w:id="97"/>
      <w:r w:rsidRPr="004A6D44">
        <w:fldChar w:fldCharType="begin"/>
      </w:r>
      <w:r w:rsidRPr="004A6D44">
        <w:instrText>xe "Label:Definition"</w:instrText>
      </w:r>
      <w:r w:rsidRPr="004A6D44">
        <w:fldChar w:fldCharType="end"/>
      </w:r>
      <w:r>
        <w:fldChar w:fldCharType="begin"/>
      </w:r>
      <w:r>
        <w:instrText xml:space="preserve"> XE "</w:instrText>
      </w:r>
      <w:r w:rsidRPr="000F2371">
        <w:instrText>Definitions:Label</w:instrText>
      </w:r>
      <w:r>
        <w:instrText xml:space="preserve">" </w:instrText>
      </w:r>
      <w:r>
        <w:fldChar w:fldCharType="end"/>
      </w:r>
      <w:r>
        <w:t xml:space="preserve"> – 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affixed to or appearing upon a consumer commodity shall not be considered a label requiring the repetition of label information required by this regulation.</w:t>
      </w:r>
      <w:bookmarkEnd w:id="98"/>
      <w:bookmarkEnd w:id="99"/>
      <w:bookmarkEnd w:id="100"/>
      <w:bookmarkEnd w:id="101"/>
      <w:bookmarkEnd w:id="102"/>
      <w:bookmarkEnd w:id="103"/>
    </w:p>
    <w:p w:rsidR="005A6A6A" w:rsidRDefault="005A6A6A" w:rsidP="005A6A6A">
      <w:pPr>
        <w:spacing w:before="60"/>
      </w:pPr>
      <w:r>
        <w:t>(Amended 1988)</w:t>
      </w:r>
    </w:p>
    <w:p w:rsidR="005A6A6A" w:rsidRDefault="005A6A6A" w:rsidP="005A6A6A"/>
    <w:p w:rsidR="005A6A6A" w:rsidRDefault="005A6A6A" w:rsidP="005A6A6A">
      <w:bookmarkStart w:id="104" w:name="_Toc427657385"/>
      <w:bookmarkStart w:id="105" w:name="_Toc173408627"/>
      <w:bookmarkStart w:id="106" w:name="_Toc173471407"/>
      <w:bookmarkStart w:id="107" w:name="_Toc173472694"/>
      <w:bookmarkStart w:id="108" w:name="_Toc173474055"/>
      <w:bookmarkStart w:id="109" w:name="_Toc173770917"/>
      <w:bookmarkStart w:id="110" w:name="_Toc173771697"/>
      <w:r w:rsidRPr="00AD6E7A">
        <w:rPr>
          <w:rStyle w:val="PkgLabelLevel2Char"/>
          <w:b/>
        </w:rPr>
        <w:t>2.6.  Person.</w:t>
      </w:r>
      <w:bookmarkEnd w:id="104"/>
      <w:r>
        <w:t xml:space="preserve"> – </w:t>
      </w:r>
      <w:r>
        <w:fldChar w:fldCharType="begin"/>
      </w:r>
      <w:r>
        <w:instrText xml:space="preserve"> XE "</w:instrText>
      </w:r>
      <w:r w:rsidRPr="0043063F">
        <w:instrText>Definitions:Person</w:instrText>
      </w:r>
      <w:r>
        <w:instrText xml:space="preserve">" </w:instrText>
      </w:r>
      <w:r>
        <w:fldChar w:fldCharType="end"/>
      </w:r>
      <w:r>
        <w:t>The term “person” means either singular or plural and shall include any individual, partnership, company, corporation, association, or society.</w:t>
      </w:r>
      <w:bookmarkEnd w:id="105"/>
      <w:bookmarkEnd w:id="106"/>
      <w:bookmarkEnd w:id="107"/>
      <w:bookmarkEnd w:id="108"/>
      <w:bookmarkEnd w:id="109"/>
      <w:bookmarkEnd w:id="110"/>
    </w:p>
    <w:p w:rsidR="005A6A6A" w:rsidRDefault="005A6A6A" w:rsidP="005A6A6A">
      <w:pPr>
        <w:spacing w:before="60"/>
      </w:pPr>
      <w:r>
        <w:t>(Amended 1988)</w:t>
      </w:r>
    </w:p>
    <w:p w:rsidR="005A6A6A" w:rsidRDefault="005A6A6A" w:rsidP="005A6A6A"/>
    <w:p w:rsidR="005A6A6A" w:rsidRDefault="005A6A6A" w:rsidP="005A6A6A">
      <w:bookmarkStart w:id="111" w:name="_Toc427657386"/>
      <w:bookmarkStart w:id="112" w:name="_Toc173408628"/>
      <w:bookmarkStart w:id="113" w:name="_Toc173471408"/>
      <w:bookmarkStart w:id="114" w:name="_Toc173472695"/>
      <w:bookmarkStart w:id="115" w:name="_Toc173474056"/>
      <w:bookmarkStart w:id="116" w:name="_Toc173770918"/>
      <w:bookmarkStart w:id="117" w:name="_Toc173771698"/>
      <w:r w:rsidRPr="003F0E19">
        <w:rPr>
          <w:rStyle w:val="PkgLabelLevel2Char"/>
          <w:b/>
        </w:rPr>
        <w:t>2.7.  Principal Display Panel or Panels.</w:t>
      </w:r>
      <w:bookmarkEnd w:id="111"/>
      <w:r w:rsidRPr="004A6D44">
        <w:fldChar w:fldCharType="begin"/>
      </w:r>
      <w:r w:rsidRPr="004A6D44">
        <w:instrText>xe "Identity:Principal display panels"</w:instrText>
      </w:r>
      <w:r w:rsidRPr="004A6D44">
        <w:fldChar w:fldCharType="end"/>
      </w:r>
      <w:r w:rsidRPr="004A6D44">
        <w:fldChar w:fldCharType="begin"/>
      </w:r>
      <w:r w:rsidRPr="004A6D44">
        <w:instrText>xe "Principal display panel"</w:instrText>
      </w:r>
      <w:r w:rsidRPr="004A6D44">
        <w:fldChar w:fldCharType="end"/>
      </w:r>
      <w:r>
        <w:fldChar w:fldCharType="begin"/>
      </w:r>
      <w:r>
        <w:instrText xml:space="preserve"> XE "</w:instrText>
      </w:r>
      <w:r w:rsidRPr="00376E11">
        <w:instrText>Definitions:Principle Display Panel or Panels</w:instrText>
      </w:r>
      <w:r>
        <w:instrText xml:space="preserve">" </w:instrText>
      </w:r>
      <w:r>
        <w:fldChar w:fldCharType="end"/>
      </w:r>
      <w:r>
        <w:t xml:space="preserve"> –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t>
      </w:r>
      <w:bookmarkEnd w:id="112"/>
      <w:bookmarkEnd w:id="113"/>
      <w:bookmarkEnd w:id="114"/>
      <w:bookmarkEnd w:id="115"/>
      <w:bookmarkEnd w:id="116"/>
      <w:bookmarkEnd w:id="117"/>
      <w:r>
        <w:t>”</w:t>
      </w:r>
    </w:p>
    <w:p w:rsidR="005A6A6A" w:rsidRDefault="005A6A6A" w:rsidP="005A6A6A">
      <w:pPr>
        <w:spacing w:before="60"/>
      </w:pPr>
      <w:r>
        <w:t>(Amended 1988)</w:t>
      </w:r>
    </w:p>
    <w:p w:rsidR="005A6A6A" w:rsidRDefault="005A6A6A" w:rsidP="005A6A6A"/>
    <w:p w:rsidR="005A6A6A" w:rsidRDefault="005A6A6A" w:rsidP="005A6A6A">
      <w:bookmarkStart w:id="118" w:name="_Toc427657387"/>
      <w:bookmarkStart w:id="119" w:name="_Toc173408629"/>
      <w:bookmarkStart w:id="120" w:name="_Toc173471409"/>
      <w:bookmarkStart w:id="121" w:name="_Toc173472696"/>
      <w:bookmarkStart w:id="122" w:name="_Toc173474057"/>
      <w:bookmarkStart w:id="123" w:name="_Toc173770919"/>
      <w:bookmarkStart w:id="124" w:name="_Toc173771699"/>
      <w:r w:rsidRPr="003F0E19">
        <w:rPr>
          <w:rStyle w:val="PkgLabelLevel2Char"/>
          <w:b/>
        </w:rPr>
        <w:t>2.8.  Multi-unit Package.</w:t>
      </w:r>
      <w:bookmarkEnd w:id="118"/>
      <w:r w:rsidRPr="004A6D44">
        <w:fldChar w:fldCharType="begin"/>
      </w:r>
      <w:r w:rsidRPr="004A6D44">
        <w:instrText>xe "Multi-unit package"</w:instrText>
      </w:r>
      <w:r w:rsidRPr="004A6D44">
        <w:fldChar w:fldCharType="end"/>
      </w:r>
      <w:r>
        <w:fldChar w:fldCharType="begin"/>
      </w:r>
      <w:r>
        <w:instrText xml:space="preserve"> XE "</w:instrText>
      </w:r>
      <w:r w:rsidRPr="00726E1C">
        <w:instrText>Definitions:Multi-unit package</w:instrText>
      </w:r>
      <w:r>
        <w:instrText xml:space="preserve">" </w:instrText>
      </w:r>
      <w:r>
        <w:fldChar w:fldCharType="end"/>
      </w:r>
      <w:r>
        <w:fldChar w:fldCharType="begin"/>
      </w:r>
      <w:r>
        <w:instrText xml:space="preserve"> XE "Package</w:instrText>
      </w:r>
      <w:r w:rsidRPr="005B4009">
        <w:instrText>:Multi-unit</w:instrText>
      </w:r>
      <w:r>
        <w:instrText xml:space="preserve">" </w:instrText>
      </w:r>
      <w:r>
        <w:fldChar w:fldCharType="end"/>
      </w:r>
      <w:r>
        <w:t xml:space="preserve"> – </w:t>
      </w:r>
      <w:r w:rsidRPr="006F50F3">
        <w:t>A package containing two or more individual packages of the same commodity, in the same quantity, intended to be sold as a multi-unit package, but where the component packages are labeled individually in full compliance with all requirements of this regulation.</w:t>
      </w:r>
      <w:bookmarkEnd w:id="119"/>
      <w:bookmarkEnd w:id="120"/>
      <w:bookmarkEnd w:id="121"/>
      <w:bookmarkEnd w:id="122"/>
      <w:bookmarkEnd w:id="123"/>
      <w:bookmarkEnd w:id="124"/>
    </w:p>
    <w:p w:rsidR="005A6A6A" w:rsidRDefault="005A6A6A" w:rsidP="005A6A6A">
      <w:pPr>
        <w:spacing w:before="60"/>
      </w:pPr>
      <w:r>
        <w:t>(Amended 1988)</w:t>
      </w:r>
    </w:p>
    <w:p w:rsidR="005A6A6A" w:rsidRDefault="005A6A6A" w:rsidP="005A6A6A"/>
    <w:p w:rsidR="005A6A6A" w:rsidRDefault="005A6A6A" w:rsidP="005A6A6A">
      <w:pPr>
        <w:rPr>
          <w:b/>
        </w:rPr>
      </w:pPr>
      <w:bookmarkStart w:id="125" w:name="_Toc427657388"/>
      <w:bookmarkStart w:id="126" w:name="_Toc173408630"/>
      <w:bookmarkStart w:id="127" w:name="_Toc173471410"/>
      <w:bookmarkStart w:id="128" w:name="_Toc173472697"/>
      <w:bookmarkStart w:id="129" w:name="_Toc173474058"/>
      <w:bookmarkStart w:id="130" w:name="_Toc173770920"/>
      <w:bookmarkStart w:id="131" w:name="_Toc173771700"/>
      <w:r w:rsidRPr="003F0E19">
        <w:rPr>
          <w:rStyle w:val="PkgLabelLevel2Char"/>
          <w:b/>
        </w:rPr>
        <w:t>2.9.  Combination Package.</w:t>
      </w:r>
      <w:bookmarkEnd w:id="125"/>
      <w:r>
        <w:fldChar w:fldCharType="begin"/>
      </w:r>
      <w:r>
        <w:instrText xml:space="preserve"> XE "</w:instrText>
      </w:r>
      <w:r w:rsidRPr="00A8106E">
        <w:instrText>Combination package:Definition</w:instrText>
      </w:r>
      <w:r>
        <w:instrText>"</w:instrText>
      </w:r>
      <w:r>
        <w:fldChar w:fldCharType="end"/>
      </w:r>
      <w:r>
        <w:fldChar w:fldCharType="begin"/>
      </w:r>
      <w:r>
        <w:instrText xml:space="preserve"> XE "Package</w:instrText>
      </w:r>
      <w:r w:rsidRPr="00E465A2">
        <w:instrText>:Combination</w:instrText>
      </w:r>
      <w:r>
        <w:instrText xml:space="preserve">" </w:instrText>
      </w:r>
      <w:r>
        <w:fldChar w:fldCharType="end"/>
      </w:r>
      <w:r>
        <w:fldChar w:fldCharType="begin"/>
      </w:r>
      <w:r>
        <w:instrText xml:space="preserve"> XE "Package</w:instrText>
      </w:r>
      <w:r w:rsidRPr="00BB5056">
        <w:instrText>:Combination</w:instrText>
      </w:r>
      <w:r>
        <w:instrText xml:space="preserve">" </w:instrText>
      </w:r>
      <w:r>
        <w:fldChar w:fldCharType="end"/>
      </w:r>
      <w:r w:rsidRPr="003F0E19">
        <w:t xml:space="preserve"> </w:t>
      </w:r>
      <w:r>
        <w:t>– A package intended for retail sale, containing two or more individual packages or units of dissimilar commodities.</w:t>
      </w:r>
      <w:bookmarkEnd w:id="126"/>
      <w:bookmarkEnd w:id="127"/>
      <w:bookmarkEnd w:id="128"/>
      <w:bookmarkEnd w:id="129"/>
      <w:bookmarkEnd w:id="130"/>
      <w:bookmarkEnd w:id="131"/>
    </w:p>
    <w:p w:rsidR="005A6A6A" w:rsidRDefault="005A6A6A" w:rsidP="005A6A6A"/>
    <w:p w:rsidR="005A6A6A" w:rsidRDefault="005A6A6A" w:rsidP="005A6A6A">
      <w:pPr>
        <w:keepNext/>
        <w:ind w:left="360"/>
      </w:pPr>
      <w:r>
        <w:rPr>
          <w:b/>
          <w:bCs/>
        </w:rPr>
        <w:t>Examples</w:t>
      </w:r>
      <w:r>
        <w:t>:</w:t>
      </w:r>
    </w:p>
    <w:p w:rsidR="005A6A6A" w:rsidRDefault="005A6A6A" w:rsidP="005A6A6A">
      <w:pPr>
        <w:keepNext/>
        <w:ind w:left="360"/>
      </w:pPr>
      <w:r>
        <w:t>antiquing or housecleaning kit</w:t>
      </w:r>
    </w:p>
    <w:p w:rsidR="005A6A6A" w:rsidRDefault="005A6A6A" w:rsidP="005A6A6A">
      <w:pPr>
        <w:keepNext/>
        <w:ind w:left="360"/>
      </w:pPr>
      <w:r>
        <w:t>sponge and cleaner</w:t>
      </w:r>
    </w:p>
    <w:p w:rsidR="005A6A6A" w:rsidRDefault="005A6A6A" w:rsidP="005A6A6A">
      <w:pPr>
        <w:keepNext/>
        <w:ind w:left="360"/>
      </w:pPr>
      <w:r>
        <w:t>lighter fluid and flints</w:t>
      </w:r>
    </w:p>
    <w:p w:rsidR="005A6A6A" w:rsidRDefault="005A6A6A" w:rsidP="005A6A6A">
      <w:pPr>
        <w:spacing w:before="60"/>
      </w:pPr>
      <w:r>
        <w:t>(Added 1989)</w:t>
      </w:r>
    </w:p>
    <w:p w:rsidR="005A6A6A" w:rsidRDefault="005A6A6A" w:rsidP="005A6A6A">
      <w:pPr>
        <w:pStyle w:val="StyleBefore3ptAfter12pt"/>
      </w:pPr>
    </w:p>
    <w:p w:rsidR="005A6A6A" w:rsidRDefault="005A6A6A" w:rsidP="005A6A6A">
      <w:bookmarkStart w:id="132" w:name="_Toc427657389"/>
      <w:bookmarkStart w:id="133" w:name="_Toc173408631"/>
      <w:bookmarkStart w:id="134" w:name="_Toc173471411"/>
      <w:bookmarkStart w:id="135" w:name="_Toc173472698"/>
      <w:bookmarkStart w:id="136" w:name="_Toc173474059"/>
      <w:bookmarkStart w:id="137" w:name="_Toc173770921"/>
      <w:bookmarkStart w:id="138" w:name="_Toc173771701"/>
      <w:r w:rsidRPr="003F0E19">
        <w:rPr>
          <w:rStyle w:val="PkgLabelLevel2Char"/>
          <w:b/>
        </w:rPr>
        <w:t>2.10.  Variety Package.</w:t>
      </w:r>
      <w:bookmarkEnd w:id="132"/>
      <w:r>
        <w:t xml:space="preserve"> – </w:t>
      </w:r>
      <w:r>
        <w:fldChar w:fldCharType="begin"/>
      </w:r>
      <w:r>
        <w:instrText xml:space="preserve"> XE "Package</w:instrText>
      </w:r>
      <w:r w:rsidRPr="00CE4E7E">
        <w:instrText>:Variety</w:instrText>
      </w:r>
      <w:r>
        <w:instrText xml:space="preserve">" </w:instrText>
      </w:r>
      <w:r>
        <w:fldChar w:fldCharType="end"/>
      </w:r>
      <w:r>
        <w:fldChar w:fldCharType="begin"/>
      </w:r>
      <w:r>
        <w:instrText xml:space="preserve"> XE "</w:instrText>
      </w:r>
      <w:r w:rsidRPr="002B0BC5">
        <w:instrText>Definitions:Variety package</w:instrText>
      </w:r>
      <w:r>
        <w:instrText xml:space="preserve">" </w:instrText>
      </w:r>
      <w:r>
        <w:fldChar w:fldCharType="end"/>
      </w:r>
      <w:r>
        <w:t>A package intended for retail sale, containing two or more individual packages or units of similar, but not identical, commodities.  Commodities that are generically the same, but that differ in weight, measure, volume, appearance, or quality, are considered similar, but not identical.</w:t>
      </w:r>
      <w:bookmarkEnd w:id="133"/>
      <w:bookmarkEnd w:id="134"/>
      <w:bookmarkEnd w:id="135"/>
      <w:bookmarkEnd w:id="136"/>
      <w:bookmarkEnd w:id="137"/>
      <w:bookmarkEnd w:id="138"/>
    </w:p>
    <w:p w:rsidR="005A6A6A" w:rsidRDefault="005A6A6A" w:rsidP="005A6A6A"/>
    <w:p w:rsidR="005A6A6A" w:rsidRDefault="005A6A6A" w:rsidP="005A6A6A">
      <w:pPr>
        <w:keepNext/>
        <w:ind w:left="360"/>
      </w:pPr>
      <w:r>
        <w:rPr>
          <w:b/>
          <w:bCs/>
        </w:rPr>
        <w:t>Examples</w:t>
      </w:r>
      <w:r>
        <w:t>:</w:t>
      </w:r>
    </w:p>
    <w:p w:rsidR="005A6A6A" w:rsidRDefault="005A6A6A" w:rsidP="005A6A6A">
      <w:pPr>
        <w:keepNext/>
        <w:ind w:left="360"/>
      </w:pPr>
      <w:r>
        <w:t>two sponges of different sizes</w:t>
      </w:r>
    </w:p>
    <w:p w:rsidR="005A6A6A" w:rsidRDefault="005A6A6A" w:rsidP="005A6A6A">
      <w:pPr>
        <w:keepNext/>
        <w:ind w:left="360"/>
      </w:pPr>
      <w:r>
        <w:t>plastic tableware, consisting of 4 spoons, 4 knives, and 4 forks</w:t>
      </w:r>
    </w:p>
    <w:p w:rsidR="005A6A6A" w:rsidRDefault="005A6A6A" w:rsidP="005A6A6A">
      <w:pPr>
        <w:pStyle w:val="StyleBefore3ptAfter12pt"/>
      </w:pPr>
      <w:r>
        <w:t>(Added 1989)</w:t>
      </w:r>
    </w:p>
    <w:p w:rsidR="005A6A6A" w:rsidRDefault="005A6A6A" w:rsidP="005A6A6A">
      <w:pPr>
        <w:pStyle w:val="StyleBefore3ptAfter12pt"/>
        <w:spacing w:before="0"/>
      </w:pPr>
    </w:p>
    <w:p w:rsidR="005A6A6A" w:rsidRDefault="005A6A6A" w:rsidP="005A6A6A">
      <w:bookmarkStart w:id="139" w:name="_Toc427657390"/>
      <w:bookmarkStart w:id="140" w:name="_Toc173408632"/>
      <w:bookmarkStart w:id="141" w:name="_Toc173471412"/>
      <w:bookmarkStart w:id="142" w:name="_Toc173472699"/>
      <w:bookmarkStart w:id="143" w:name="_Toc173474060"/>
      <w:bookmarkStart w:id="144" w:name="_Toc173770922"/>
      <w:bookmarkStart w:id="145" w:name="_Toc173771702"/>
      <w:r w:rsidRPr="003F0E19">
        <w:rPr>
          <w:rStyle w:val="PkgLabelLevel2Char"/>
          <w:b/>
        </w:rPr>
        <w:t>2.11.  Petroleum Products.</w:t>
      </w:r>
      <w:bookmarkEnd w:id="139"/>
      <w:r w:rsidRPr="004A6D44">
        <w:fldChar w:fldCharType="begin"/>
      </w:r>
      <w:r w:rsidRPr="004A6D44">
        <w:instrText>xe "Petroleum products"</w:instrText>
      </w:r>
      <w:r w:rsidRPr="004A6D44">
        <w:fldChar w:fldCharType="end"/>
      </w:r>
      <w:r>
        <w:t xml:space="preserve"> – Gasoline, diesel fuel</w:t>
      </w:r>
      <w:r>
        <w:fldChar w:fldCharType="begin"/>
      </w:r>
      <w:r>
        <w:instrText>xe "Engine fuels:</w:instrText>
      </w:r>
      <w:r w:rsidRPr="00D81CFF">
        <w:instrText>Diesel fuel</w:instrText>
      </w:r>
      <w:r>
        <w:instrText>"</w:instrText>
      </w:r>
      <w:r>
        <w:fldChar w:fldCharType="end"/>
      </w:r>
      <w:r>
        <w:fldChar w:fldCharType="begin"/>
      </w:r>
      <w:r>
        <w:instrText xml:space="preserve"> XE "</w:instrText>
      </w:r>
      <w:r w:rsidRPr="004D79D6">
        <w:instrText>Diesel fuel</w:instrText>
      </w:r>
      <w:r>
        <w:instrText>" \t "</w:instrText>
      </w:r>
      <w:r w:rsidRPr="003B5CD5">
        <w:rPr>
          <w:rFonts w:ascii="Calibri" w:hAnsi="Calibri"/>
          <w:i/>
        </w:rPr>
        <w:instrText>See</w:instrText>
      </w:r>
      <w:r w:rsidRPr="003B5CD5">
        <w:rPr>
          <w:rFonts w:ascii="Calibri" w:hAnsi="Calibri"/>
        </w:rPr>
        <w:instrText xml:space="preserve"> Engine fuels</w:instrText>
      </w:r>
      <w:r>
        <w:instrText xml:space="preserve">" </w:instrText>
      </w:r>
      <w:r>
        <w:fldChar w:fldCharType="end"/>
      </w:r>
      <w:r>
        <w:t>, kerosene</w:t>
      </w:r>
      <w:r>
        <w:fldChar w:fldCharType="begin"/>
      </w:r>
      <w:r>
        <w:instrText>xe "Engine fuels:</w:instrText>
      </w:r>
      <w:r w:rsidRPr="003E5FDE">
        <w:instrText>Kerosene</w:instrText>
      </w:r>
      <w:r>
        <w:instrText>"</w:instrText>
      </w:r>
      <w:r>
        <w:fldChar w:fldCharType="end"/>
      </w:r>
      <w:r>
        <w:fldChar w:fldCharType="begin"/>
      </w:r>
      <w:r>
        <w:instrText xml:space="preserve"> XE "</w:instrText>
      </w:r>
      <w:r w:rsidRPr="00E417BD">
        <w:instrText>Definitions:Petroleum Products</w:instrText>
      </w:r>
      <w:r>
        <w:instrText xml:space="preserve">" </w:instrText>
      </w:r>
      <w:r>
        <w:fldChar w:fldCharType="end"/>
      </w:r>
      <w:r>
        <w:t xml:space="preserve">, or any product (whether or not such a product is actually derived from naturally occurring hydrocarbon mixtures known as “petroleum”) commonly used in powering, lubricating, or idling engines or other devices, or is labeled as fuel to power camping stoves or lights.  Therefore, </w:t>
      </w:r>
      <w:bookmarkStart w:id="146" w:name="_Toc174456627"/>
      <w:bookmarkStart w:id="147" w:name="_Toc174458429"/>
      <w:r>
        <w:t>sewing machine lubricant</w:t>
      </w:r>
      <w:r>
        <w:fldChar w:fldCharType="begin"/>
      </w:r>
      <w:r>
        <w:instrText>xe "</w:instrText>
      </w:r>
      <w:r w:rsidRPr="00204638">
        <w:instrText>Sewing machine lubricants</w:instrText>
      </w:r>
      <w:r>
        <w:instrText>"</w:instrText>
      </w:r>
      <w:r>
        <w:fldChar w:fldCharType="end"/>
      </w:r>
      <w:r>
        <w:t>, camping fuels</w:t>
      </w:r>
      <w:r>
        <w:fldChar w:fldCharType="begin"/>
      </w:r>
      <w:r>
        <w:instrText>xe "</w:instrText>
      </w:r>
      <w:r w:rsidRPr="00525ADB">
        <w:instrText>Camping fuels</w:instrText>
      </w:r>
      <w:r>
        <w:instrText>"</w:instrText>
      </w:r>
      <w:r>
        <w:fldChar w:fldCharType="end"/>
      </w:r>
      <w:r>
        <w:t>, and synthetic motor oil are “petroleum products”</w:t>
      </w:r>
      <w:r>
        <w:fldChar w:fldCharType="begin"/>
      </w:r>
      <w:r>
        <w:instrText>xe "</w:instrText>
      </w:r>
      <w:r w:rsidRPr="00BF4C1B">
        <w:instrText>Petroleum products</w:instrText>
      </w:r>
      <w:r>
        <w:instrText>"</w:instrText>
      </w:r>
      <w:r>
        <w:fldChar w:fldCharType="end"/>
      </w:r>
      <w:r>
        <w:t xml:space="preserve"> for the purposes of this </w:t>
      </w:r>
      <w:r>
        <w:lastRenderedPageBreak/>
        <w:t>regulation.  Brake fluid</w:t>
      </w:r>
      <w:r>
        <w:fldChar w:fldCharType="begin"/>
      </w:r>
      <w:r>
        <w:instrText>xe "</w:instrText>
      </w:r>
      <w:r w:rsidRPr="00A33B5F">
        <w:instrText>Brake fluid</w:instrText>
      </w:r>
      <w:r>
        <w:instrText>"</w:instrText>
      </w:r>
      <w:r>
        <w:fldChar w:fldCharType="end"/>
      </w:r>
      <w:r>
        <w:t>, copier machine dispersant</w:t>
      </w:r>
      <w:r>
        <w:fldChar w:fldCharType="begin"/>
      </w:r>
      <w:r>
        <w:instrText>xe "</w:instrText>
      </w:r>
      <w:r w:rsidRPr="00FE4A5B">
        <w:instrText>Copier machine dispersant</w:instrText>
      </w:r>
      <w:r>
        <w:instrText>"</w:instrText>
      </w:r>
      <w:r>
        <w:fldChar w:fldCharType="end"/>
      </w:r>
      <w:r>
        <w:t>, antifreeze</w:t>
      </w:r>
      <w:r>
        <w:fldChar w:fldCharType="begin"/>
      </w:r>
      <w:r>
        <w:instrText>xe "</w:instrText>
      </w:r>
      <w:r w:rsidRPr="007908D3">
        <w:instrText>Antifreeze</w:instrText>
      </w:r>
      <w:r>
        <w:instrText>"</w:instrText>
      </w:r>
      <w:r>
        <w:fldChar w:fldCharType="end"/>
      </w:r>
      <w:r>
        <w:t>, cleaning solvents</w:t>
      </w:r>
      <w:r>
        <w:fldChar w:fldCharType="begin"/>
      </w:r>
      <w:r>
        <w:instrText>xe "</w:instrText>
      </w:r>
      <w:r w:rsidRPr="00BF2935">
        <w:instrText>Cleaning solvents</w:instrText>
      </w:r>
      <w:r>
        <w:instrText>"</w:instrText>
      </w:r>
      <w:r>
        <w:fldChar w:fldCharType="end"/>
      </w:r>
      <w:r>
        <w:t>, and alcohol</w:t>
      </w:r>
      <w:r>
        <w:fldChar w:fldCharType="begin"/>
      </w:r>
      <w:r>
        <w:instrText>xe "</w:instrText>
      </w:r>
      <w:r w:rsidRPr="009F0336">
        <w:instrText>Alcohol</w:instrText>
      </w:r>
      <w:r>
        <w:instrText>"</w:instrText>
      </w:r>
      <w:r>
        <w:fldChar w:fldCharType="end"/>
      </w:r>
      <w:r>
        <w:t xml:space="preserve"> are not “petroleum products.</w:t>
      </w:r>
      <w:bookmarkEnd w:id="140"/>
      <w:bookmarkEnd w:id="141"/>
      <w:bookmarkEnd w:id="142"/>
      <w:bookmarkEnd w:id="143"/>
      <w:bookmarkEnd w:id="144"/>
      <w:bookmarkEnd w:id="145"/>
      <w:bookmarkEnd w:id="146"/>
      <w:bookmarkEnd w:id="147"/>
      <w:r>
        <w:t>”</w:t>
      </w:r>
    </w:p>
    <w:p w:rsidR="005A6A6A" w:rsidRDefault="00BB17F1" w:rsidP="005A6A6A">
      <w:pPr>
        <w:widowControl w:val="0"/>
        <w:spacing w:before="6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1.25pt;margin-top:27.5pt;width:176.35pt;height:144.8pt;z-index:251658240;mso-position-horizontal-relative:margin;mso-position-vertical-relative:margin" stroked="t">
            <v:imagedata r:id="rId15" o:title="" cropbottom="6931f" cropright="14501f"/>
            <w10:wrap type="square" anchorx="margin" anchory="margin"/>
          </v:shape>
          <o:OLEObject Type="Embed" ProgID="Presentations.Drawing.16" ShapeID="_x0000_s1026" DrawAspect="Content" ObjectID="_1517751299" r:id="rId16"/>
        </w:object>
      </w:r>
      <w:r w:rsidR="005A6A6A">
        <w:t>(Added 1987) (Amended 1988)</w:t>
      </w:r>
    </w:p>
    <w:p w:rsidR="005A6A6A" w:rsidRDefault="005A6A6A" w:rsidP="005A6A6A">
      <w:pPr>
        <w:widowControl w:val="0"/>
      </w:pPr>
    </w:p>
    <w:p w:rsidR="005A6A6A" w:rsidRPr="00D04F7A" w:rsidRDefault="005A6A6A" w:rsidP="005A6A6A">
      <w:bookmarkStart w:id="148" w:name="_Toc427657391"/>
      <w:bookmarkStart w:id="149" w:name="_Toc173408633"/>
      <w:bookmarkStart w:id="150" w:name="_Toc173471413"/>
      <w:bookmarkStart w:id="151" w:name="_Toc173472700"/>
      <w:bookmarkStart w:id="152" w:name="_Toc173474061"/>
      <w:bookmarkStart w:id="153" w:name="_Toc173770923"/>
      <w:bookmarkStart w:id="154" w:name="_Toc173771703"/>
      <w:r w:rsidRPr="00D04F7A">
        <w:rPr>
          <w:rStyle w:val="PkgLabelLevel2Char"/>
          <w:b/>
        </w:rPr>
        <w:t>2.12.  Spot Label.</w:t>
      </w:r>
      <w:bookmarkEnd w:id="148"/>
      <w:r w:rsidRPr="00D04F7A">
        <w:fldChar w:fldCharType="begin"/>
      </w:r>
      <w:r w:rsidRPr="00D04F7A">
        <w:instrText>xe "Label:Spot"</w:instrText>
      </w:r>
      <w:r w:rsidRPr="00D04F7A">
        <w:fldChar w:fldCharType="end"/>
      </w:r>
      <w:r>
        <w:fldChar w:fldCharType="begin"/>
      </w:r>
      <w:r>
        <w:instrText xml:space="preserve"> XE "</w:instrText>
      </w:r>
      <w:r w:rsidRPr="00E86FC1">
        <w:instrText>Definitions:Spot label</w:instrText>
      </w:r>
      <w:r>
        <w:instrText xml:space="preserve">" </w:instrText>
      </w:r>
      <w:r>
        <w:fldChar w:fldCharType="end"/>
      </w:r>
      <w:r w:rsidRPr="00D04F7A">
        <w:t xml:space="preserve"> – A spot label is a label clearly defined by means of a border, indentation, or other means that covers only a small portion of the surface of a principal display panel of a package; the entire portion of the principal display panel outside the area of the label contains no printed or graphic matter of any kind.  A spot label may contain all required labeling information (identity, responsibility, and net contents), but it must at least indicate the identity and net contents.  See Section 11.29. Spot Label for net contents placement exemption for a spot label.</w:t>
      </w:r>
      <w:bookmarkEnd w:id="149"/>
      <w:bookmarkEnd w:id="150"/>
      <w:bookmarkEnd w:id="151"/>
      <w:bookmarkEnd w:id="152"/>
      <w:bookmarkEnd w:id="153"/>
      <w:bookmarkEnd w:id="154"/>
    </w:p>
    <w:p w:rsidR="005A6A6A" w:rsidRPr="00D04F7A" w:rsidRDefault="005A6A6A" w:rsidP="005A6A6A">
      <w:pPr>
        <w:widowControl w:val="0"/>
        <w:spacing w:before="60"/>
        <w:rPr>
          <w:noProof/>
        </w:rPr>
      </w:pPr>
      <w:r w:rsidRPr="00D04F7A">
        <w:rPr>
          <w:noProof/>
        </w:rPr>
        <w:t>(Added 1990) (Amended 1991)</w:t>
      </w:r>
    </w:p>
    <w:p w:rsidR="005A6A6A" w:rsidRPr="00D04F7A" w:rsidRDefault="005A6A6A" w:rsidP="005A6A6A"/>
    <w:bookmarkStart w:id="155" w:name="_Toc173408634"/>
    <w:bookmarkStart w:id="156" w:name="_Toc173471414"/>
    <w:bookmarkStart w:id="157" w:name="_Toc173472701"/>
    <w:bookmarkStart w:id="158" w:name="_Toc173474062"/>
    <w:bookmarkStart w:id="159" w:name="_Toc173770924"/>
    <w:bookmarkStart w:id="160" w:name="_Toc173771704"/>
    <w:p w:rsidR="005A6A6A" w:rsidRDefault="005A6A6A" w:rsidP="005A6A6A">
      <w:r>
        <w:rPr>
          <w:noProof/>
        </w:rPr>
        <mc:AlternateContent>
          <mc:Choice Requires="wps">
            <w:drawing>
              <wp:anchor distT="0" distB="0" distL="114300" distR="114300" simplePos="0" relativeHeight="251660288" behindDoc="0" locked="0" layoutInCell="1" allowOverlap="1" wp14:anchorId="4B34A7AF" wp14:editId="3E11B69F">
                <wp:simplePos x="0" y="0"/>
                <wp:positionH relativeFrom="column">
                  <wp:posOffset>3657600</wp:posOffset>
                </wp:positionH>
                <wp:positionV relativeFrom="paragraph">
                  <wp:posOffset>368300</wp:posOffset>
                </wp:positionV>
                <wp:extent cx="2308225" cy="1523365"/>
                <wp:effectExtent l="0" t="0" r="15875" b="23495"/>
                <wp:wrapSquare wrapText="bothSides"/>
                <wp:docPr id="42" name="Text Box 484" descr="This drawing shows the positon of the header strip on a package and where the identifying text should go.  Top center is the &quot;identity&quot; and the lower right corner is the &quot;net quantity.&quot;" title="Header Str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523365"/>
                        </a:xfrm>
                        <a:prstGeom prst="rect">
                          <a:avLst/>
                        </a:prstGeom>
                        <a:solidFill>
                          <a:srgbClr val="FFFFFF"/>
                        </a:solidFill>
                        <a:ln w="9525">
                          <a:solidFill>
                            <a:srgbClr val="000000"/>
                          </a:solidFill>
                          <a:miter lim="800000"/>
                          <a:headEnd/>
                          <a:tailEnd/>
                        </a:ln>
                      </wps:spPr>
                      <wps:txbx>
                        <w:txbxContent>
                          <w:p w:rsidR="005A6A6A" w:rsidRDefault="005A6A6A" w:rsidP="005A6A6A">
                            <w:r>
                              <w:rPr>
                                <w:noProof/>
                              </w:rPr>
                              <w:drawing>
                                <wp:inline distT="0" distB="0" distL="0" distR="0" wp14:anchorId="3F053E88" wp14:editId="473CB209">
                                  <wp:extent cx="2203450" cy="1599963"/>
                                  <wp:effectExtent l="0" t="0" r="635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srcRect/>
                                          <a:stretch>
                                            <a:fillRect/>
                                          </a:stretch>
                                        </pic:blipFill>
                                        <pic:spPr bwMode="auto">
                                          <a:xfrm>
                                            <a:off x="0" y="0"/>
                                            <a:ext cx="2206829" cy="160241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4A7AF" id="_x0000_t202" coordsize="21600,21600" o:spt="202" path="m,l,21600r21600,l21600,xe">
                <v:stroke joinstyle="miter"/>
                <v:path gradientshapeok="t" o:connecttype="rect"/>
              </v:shapetype>
              <v:shape id="Text Box 484" o:spid="_x0000_s1026" type="#_x0000_t202" alt="Title: Header Strip - Description: This drawing shows the positon of the header strip on a package and where the identifying text should go.  Top center is the &quot;identity&quot; and the lower right corner is the &quot;net quantity.&quot;" style="position:absolute;left:0;text-align:left;margin-left:4in;margin-top:29pt;width:181.75pt;height:1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">
                <v:textbox style="mso-fit-shape-to-text:t">
                  <w:txbxContent>
                    <w:p w:rsidR="005A6A6A" w:rsidRDefault="005A6A6A" w:rsidP="005A6A6A">
                      <w:r>
                        <w:rPr>
                          <w:noProof/>
                        </w:rPr>
                        <w:drawing>
                          <wp:inline distT="0" distB="0" distL="0" distR="0" wp14:anchorId="3F053E88" wp14:editId="473CB209">
                            <wp:extent cx="2203450" cy="1599963"/>
                            <wp:effectExtent l="0" t="0" r="635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srcRect/>
                                    <a:stretch>
                                      <a:fillRect/>
                                    </a:stretch>
                                  </pic:blipFill>
                                  <pic:spPr bwMode="auto">
                                    <a:xfrm>
                                      <a:off x="0" y="0"/>
                                      <a:ext cx="2206829" cy="1602416"/>
                                    </a:xfrm>
                                    <a:prstGeom prst="rect">
                                      <a:avLst/>
                                    </a:prstGeom>
                                    <a:noFill/>
                                    <a:ln w="9525">
                                      <a:noFill/>
                                      <a:miter lim="800000"/>
                                      <a:headEnd/>
                                      <a:tailEnd/>
                                    </a:ln>
                                  </pic:spPr>
                                </pic:pic>
                              </a:graphicData>
                            </a:graphic>
                          </wp:inline>
                        </w:drawing>
                      </w:r>
                    </w:p>
                  </w:txbxContent>
                </v:textbox>
                <w10:wrap type="square"/>
              </v:shape>
            </w:pict>
          </mc:Fallback>
        </mc:AlternateContent>
      </w:r>
      <w:bookmarkStart w:id="161" w:name="_Toc427657392"/>
      <w:r w:rsidRPr="00D04F7A">
        <w:rPr>
          <w:rStyle w:val="PkgLabelLevel2Char"/>
          <w:b/>
        </w:rPr>
        <w:t>2.13.</w:t>
      </w:r>
      <w:r>
        <w:rPr>
          <w:rStyle w:val="PkgLabelLevel2Char"/>
          <w:b/>
        </w:rPr>
        <w:t>  </w:t>
      </w:r>
      <w:r w:rsidRPr="00D04F7A">
        <w:rPr>
          <w:rStyle w:val="PkgLabelLevel2Char"/>
          <w:b/>
        </w:rPr>
        <w:t>Header Strip.</w:t>
      </w:r>
      <w:bookmarkEnd w:id="161"/>
      <w:r w:rsidRPr="00D04F7A">
        <w:fldChar w:fldCharType="begin"/>
      </w:r>
      <w:r w:rsidRPr="00D04F7A">
        <w:instrText>xe "</w:instrText>
      </w:r>
      <w:r>
        <w:instrText>Package:</w:instrText>
      </w:r>
      <w:r w:rsidRPr="00D04F7A">
        <w:instrText>Header strip"</w:instrText>
      </w:r>
      <w:r w:rsidRPr="00D04F7A">
        <w:fldChar w:fldCharType="end"/>
      </w:r>
      <w:r>
        <w:fldChar w:fldCharType="begin"/>
      </w:r>
      <w:r>
        <w:instrText xml:space="preserve"> XE "</w:instrText>
      </w:r>
      <w:r w:rsidRPr="006810A5">
        <w:instrText>Labeling:Header strip</w:instrText>
      </w:r>
      <w:r>
        <w:instrText xml:space="preserve">" </w:instrText>
      </w:r>
      <w:r>
        <w:fldChar w:fldCharType="end"/>
      </w:r>
      <w:r>
        <w:fldChar w:fldCharType="begin"/>
      </w:r>
      <w:r>
        <w:instrText xml:space="preserve"> XE "</w:instrText>
      </w:r>
      <w:r w:rsidRPr="002378BF">
        <w:instrText>Definitions:Header strip</w:instrText>
      </w:r>
      <w:r>
        <w:instrText xml:space="preserve">" </w:instrText>
      </w:r>
      <w:r>
        <w:fldChar w:fldCharType="end"/>
      </w:r>
      <w:r w:rsidRPr="00D04F7A">
        <w:t xml:space="preserve"> – A header label or header strip is a label that is attached across the top of a transparent or opaque bag or other container that bears no other printed or graphic material.  See Section 11.30. Header Strip for net contents placement exemptions.</w:t>
      </w:r>
      <w:bookmarkEnd w:id="155"/>
      <w:bookmarkEnd w:id="156"/>
      <w:bookmarkEnd w:id="157"/>
      <w:bookmarkEnd w:id="158"/>
      <w:bookmarkEnd w:id="159"/>
      <w:bookmarkEnd w:id="160"/>
    </w:p>
    <w:p w:rsidR="005A6A6A" w:rsidRDefault="005A6A6A" w:rsidP="005A6A6A">
      <w:pPr>
        <w:widowControl w:val="0"/>
        <w:spacing w:before="60"/>
        <w:rPr>
          <w:noProof/>
        </w:rPr>
      </w:pPr>
      <w:r>
        <w:rPr>
          <w:noProof/>
        </w:rPr>
        <w:t>(Added 1990)</w:t>
      </w:r>
      <w:r>
        <w:rPr>
          <w:noProof/>
        </w:rPr>
        <w:tab/>
      </w:r>
    </w:p>
    <w:p w:rsidR="005A6A6A" w:rsidRDefault="005A6A6A" w:rsidP="005A6A6A">
      <w:pPr>
        <w:ind w:left="1440"/>
        <w:jc w:val="left"/>
      </w:pPr>
    </w:p>
    <w:p w:rsidR="005A6A6A" w:rsidRDefault="005A6A6A" w:rsidP="005A6A6A">
      <w:bookmarkStart w:id="162" w:name="_Toc427657393"/>
      <w:bookmarkStart w:id="163" w:name="_Toc173408635"/>
      <w:bookmarkStart w:id="164" w:name="_Toc173471415"/>
      <w:bookmarkStart w:id="165" w:name="_Toc173472702"/>
      <w:bookmarkStart w:id="166" w:name="_Toc173474063"/>
      <w:bookmarkStart w:id="167" w:name="_Toc173770925"/>
      <w:bookmarkStart w:id="168" w:name="_Toc173771705"/>
      <w:r w:rsidRPr="003F0E19">
        <w:rPr>
          <w:rStyle w:val="PkgLabelLevel2Char"/>
          <w:b/>
        </w:rPr>
        <w:t>2.14.  Standard Package.</w:t>
      </w:r>
      <w:bookmarkEnd w:id="162"/>
      <w:r>
        <w:t xml:space="preserve"> – </w:t>
      </w:r>
      <w:r>
        <w:fldChar w:fldCharType="begin"/>
      </w:r>
      <w:r>
        <w:instrText xml:space="preserve"> XE "</w:instrText>
      </w:r>
      <w:r w:rsidRPr="00CF695A">
        <w:instrText>Definitions:Standard package</w:instrText>
      </w:r>
      <w:r>
        <w:instrText xml:space="preserve">" </w:instrText>
      </w:r>
      <w:r>
        <w:fldChar w:fldCharType="end"/>
      </w:r>
      <w:r>
        <w:fldChar w:fldCharType="begin"/>
      </w:r>
      <w:r>
        <w:instrText xml:space="preserve"> XE "Package</w:instrText>
      </w:r>
      <w:r w:rsidRPr="007F6CFE">
        <w:instrText>:Standard</w:instrText>
      </w:r>
      <w:r>
        <w:instrText xml:space="preserve">" </w:instrText>
      </w:r>
      <w:r>
        <w:fldChar w:fldCharType="end"/>
      </w:r>
      <w:r>
        <w:t>A package that is one of a lot, shipment, or delivery of packages of the same commodity with identical net contents declarations.</w:t>
      </w:r>
      <w:bookmarkEnd w:id="163"/>
      <w:bookmarkEnd w:id="164"/>
      <w:bookmarkEnd w:id="165"/>
      <w:bookmarkEnd w:id="166"/>
      <w:bookmarkEnd w:id="167"/>
      <w:bookmarkEnd w:id="168"/>
    </w:p>
    <w:p w:rsidR="005A6A6A" w:rsidRPr="00A35F8D" w:rsidRDefault="005A6A6A" w:rsidP="005A6A6A"/>
    <w:p w:rsidR="005A6A6A" w:rsidRDefault="005A6A6A" w:rsidP="005A6A6A">
      <w:pPr>
        <w:keepLines/>
        <w:ind w:left="360"/>
      </w:pPr>
      <w:r>
        <w:rPr>
          <w:b/>
          <w:bCs/>
        </w:rPr>
        <w:t>Examples</w:t>
      </w:r>
      <w:r>
        <w:t>:</w:t>
      </w:r>
    </w:p>
    <w:p w:rsidR="005A6A6A" w:rsidRDefault="005A6A6A" w:rsidP="005A6A6A">
      <w:pPr>
        <w:keepLines/>
        <w:ind w:left="360"/>
      </w:pPr>
      <w:r>
        <w:t>1 L bottles or 12 fl oz cans of carbonated soda</w:t>
      </w:r>
    </w:p>
    <w:p w:rsidR="005A6A6A" w:rsidRDefault="005A6A6A" w:rsidP="005A6A6A">
      <w:pPr>
        <w:keepLines/>
        <w:ind w:left="360"/>
      </w:pPr>
      <w:r>
        <w:t>500 g or 5 lb bags of sugar</w:t>
      </w:r>
    </w:p>
    <w:p w:rsidR="005A6A6A" w:rsidRPr="00A35F8D" w:rsidRDefault="005A6A6A" w:rsidP="005A6A6A">
      <w:pPr>
        <w:keepLines/>
        <w:ind w:left="360"/>
      </w:pPr>
      <w:r>
        <w:t>100 m packages of rope</w:t>
      </w:r>
    </w:p>
    <w:p w:rsidR="005A6A6A" w:rsidRPr="00A35F8D" w:rsidRDefault="005A6A6A" w:rsidP="005A6A6A">
      <w:pPr>
        <w:keepLines/>
        <w:spacing w:before="60" w:after="240"/>
      </w:pPr>
      <w:r w:rsidRPr="00A35F8D">
        <w:t>(Added 1991)</w:t>
      </w:r>
    </w:p>
    <w:p w:rsidR="005A6A6A" w:rsidRDefault="005A6A6A" w:rsidP="005A6A6A">
      <w:bookmarkStart w:id="169" w:name="_Toc427657394"/>
      <w:bookmarkStart w:id="170" w:name="_Toc173408636"/>
      <w:bookmarkStart w:id="171" w:name="_Toc173471416"/>
      <w:bookmarkStart w:id="172" w:name="_Toc173472703"/>
      <w:bookmarkStart w:id="173" w:name="_Toc173474064"/>
      <w:bookmarkStart w:id="174" w:name="_Toc173770926"/>
      <w:bookmarkStart w:id="175" w:name="_Toc173771706"/>
      <w:r w:rsidRPr="003F0E19">
        <w:rPr>
          <w:rStyle w:val="PkgLabelLevel2Char"/>
          <w:b/>
        </w:rPr>
        <w:t>2.15.  SI or SI Units.</w:t>
      </w:r>
      <w:bookmarkEnd w:id="169"/>
      <w:r w:rsidRPr="004A6D44">
        <w:fldChar w:fldCharType="begin"/>
      </w:r>
      <w:r w:rsidRPr="004A6D44">
        <w:instrText>xe "SI Units"</w:instrText>
      </w:r>
      <w:r w:rsidRPr="004A6D44">
        <w:fldChar w:fldCharType="end"/>
      </w:r>
      <w:r>
        <w:fldChar w:fldCharType="begin"/>
      </w:r>
      <w:r>
        <w:instrText xml:space="preserve"> XE "</w:instrText>
      </w:r>
      <w:r w:rsidRPr="00684F62">
        <w:instrText>Definitions:SI or SI units</w:instrText>
      </w:r>
      <w:r>
        <w:instrText xml:space="preserve">" </w:instrText>
      </w:r>
      <w:r>
        <w:fldChar w:fldCharType="end"/>
      </w:r>
      <w:r w:rsidRPr="007C185A">
        <w:t xml:space="preserve"> </w:t>
      </w:r>
      <w:r>
        <w:t>–</w:t>
      </w:r>
      <w:r w:rsidRPr="007C185A">
        <w:t xml:space="preserve"> </w:t>
      </w:r>
      <w:r>
        <w:t xml:space="preserve">SI or SI Units </w:t>
      </w:r>
      <w:r w:rsidRPr="007C185A">
        <w:t>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w:t>
      </w:r>
      <w:r>
        <w:t>”</w:t>
      </w:r>
      <w:r w:rsidRPr="007C185A">
        <w:t xml:space="preserve"> (Volume</w:t>
      </w:r>
      <w:r>
        <w:t> </w:t>
      </w:r>
      <w:r w:rsidRPr="007C185A">
        <w:t>73, No.</w:t>
      </w:r>
      <w:r>
        <w:t> </w:t>
      </w:r>
      <w:r w:rsidRPr="007C185A">
        <w:t>96, pages</w:t>
      </w:r>
      <w:r>
        <w:t> </w:t>
      </w:r>
      <w:r w:rsidRPr="007C185A">
        <w:t>28432 to 28433) for May</w:t>
      </w:r>
      <w:r>
        <w:t> </w:t>
      </w:r>
      <w:r w:rsidRPr="007C185A">
        <w:t>16,</w:t>
      </w:r>
      <w:r>
        <w:t> </w:t>
      </w:r>
      <w:r w:rsidRPr="007C185A">
        <w:t>2008, and 15</w:t>
      </w:r>
      <w:r>
        <w:t> </w:t>
      </w:r>
      <w:r w:rsidRPr="007C185A">
        <w:t>United States Code, Section</w:t>
      </w:r>
      <w:r>
        <w:t> </w:t>
      </w:r>
      <w:r w:rsidRPr="007C185A">
        <w:t>205a</w:t>
      </w:r>
      <w:r>
        <w:t> - </w:t>
      </w:r>
      <w:r w:rsidRPr="007C185A">
        <w:t>2051 “Metric Conversion.”  See also NIST Special Publication</w:t>
      </w:r>
      <w:r>
        <w:t> </w:t>
      </w:r>
      <w:r w:rsidRPr="007C185A">
        <w:t>330</w:t>
      </w:r>
      <w:r>
        <w:t>,</w:t>
      </w:r>
      <w:r w:rsidRPr="007C185A">
        <w:t xml:space="preserve"> </w:t>
      </w:r>
      <w:r w:rsidRPr="00712C9E">
        <w:rPr>
          <w:i/>
        </w:rPr>
        <w:t>The International System of Units (SI)</w:t>
      </w:r>
      <w:r>
        <w:rPr>
          <w:i/>
        </w:rPr>
        <w:t>,</w:t>
      </w:r>
      <w:r w:rsidRPr="007C185A">
        <w:t xml:space="preserve"> </w:t>
      </w:r>
      <w:r>
        <w:t>2008 edition</w:t>
      </w:r>
      <w:r w:rsidRPr="007C185A">
        <w:t xml:space="preserve"> and NIST Special Publication</w:t>
      </w:r>
      <w:r>
        <w:t> </w:t>
      </w:r>
      <w:r w:rsidRPr="007C185A">
        <w:t>811</w:t>
      </w:r>
      <w:r>
        <w:t>,</w:t>
      </w:r>
      <w:r w:rsidRPr="007C185A">
        <w:t xml:space="preserve"> </w:t>
      </w:r>
      <w:r w:rsidRPr="00712C9E">
        <w:rPr>
          <w:i/>
        </w:rPr>
        <w:t>Guide for the Use of the International System of Units (SI)</w:t>
      </w:r>
      <w:r>
        <w:t xml:space="preserve">, </w:t>
      </w:r>
      <w:r w:rsidRPr="007C185A">
        <w:t>2008</w:t>
      </w:r>
      <w:r>
        <w:t> edition</w:t>
      </w:r>
      <w:r w:rsidRPr="007C185A">
        <w:t xml:space="preserve"> that are available at </w:t>
      </w:r>
      <w:hyperlink r:id="rId19" w:history="1">
        <w:r w:rsidRPr="007E5995">
          <w:rPr>
            <w:rStyle w:val="Hyperlink"/>
            <w:b/>
          </w:rPr>
          <w:t>www.nist.gov/pml/wmd/</w:t>
        </w:r>
      </w:hyperlink>
      <w:r w:rsidRPr="007C185A">
        <w:t xml:space="preserve"> or by contact</w:t>
      </w:r>
      <w:r>
        <w:t>ing</w:t>
      </w:r>
      <w:r w:rsidRPr="007C185A">
        <w:t xml:space="preserve"> </w:t>
      </w:r>
      <w:hyperlink r:id="rId20" w:history="1">
        <w:r w:rsidRPr="00C42551">
          <w:t>TheSI@nist.gov</w:t>
        </w:r>
      </w:hyperlink>
      <w:r w:rsidRPr="007C185A">
        <w:t>.</w:t>
      </w:r>
      <w:bookmarkEnd w:id="170"/>
      <w:bookmarkEnd w:id="171"/>
      <w:bookmarkEnd w:id="172"/>
      <w:bookmarkEnd w:id="173"/>
      <w:bookmarkEnd w:id="174"/>
      <w:bookmarkEnd w:id="175"/>
    </w:p>
    <w:p w:rsidR="005A6A6A" w:rsidRDefault="005A6A6A" w:rsidP="005A6A6A">
      <w:pPr>
        <w:spacing w:before="60"/>
      </w:pPr>
      <w:r>
        <w:t>(Added 1993)</w:t>
      </w:r>
    </w:p>
    <w:p w:rsidR="005A6A6A" w:rsidRPr="004A6D44" w:rsidRDefault="005A6A6A" w:rsidP="005A6A6A">
      <w:pPr>
        <w:keepNext/>
        <w:spacing w:before="240"/>
      </w:pPr>
      <w:bookmarkStart w:id="176" w:name="_Toc173378001"/>
      <w:bookmarkStart w:id="177" w:name="_Toc173379241"/>
      <w:bookmarkStart w:id="178" w:name="_Toc173381119"/>
      <w:bookmarkStart w:id="179" w:name="_Toc173383080"/>
      <w:bookmarkStart w:id="180" w:name="_Toc173384793"/>
      <w:bookmarkStart w:id="181" w:name="_Toc173385324"/>
      <w:bookmarkStart w:id="182" w:name="_Toc173386357"/>
      <w:bookmarkStart w:id="183" w:name="_Toc173408637"/>
      <w:bookmarkStart w:id="184" w:name="_Toc173472704"/>
      <w:bookmarkStart w:id="185" w:name="_Toc173770927"/>
      <w:bookmarkStart w:id="186" w:name="_Toc427657395"/>
      <w:r w:rsidRPr="005259FC">
        <w:rPr>
          <w:rStyle w:val="PkgLabelLevel1Char"/>
        </w:rPr>
        <w:t>Section 3.  Declaration of Identity: Consumer Package</w:t>
      </w:r>
      <w:bookmarkEnd w:id="176"/>
      <w:bookmarkEnd w:id="177"/>
      <w:bookmarkEnd w:id="178"/>
      <w:bookmarkEnd w:id="179"/>
      <w:bookmarkEnd w:id="180"/>
      <w:bookmarkEnd w:id="181"/>
      <w:bookmarkEnd w:id="182"/>
      <w:bookmarkEnd w:id="183"/>
      <w:bookmarkEnd w:id="184"/>
      <w:bookmarkEnd w:id="185"/>
      <w:bookmarkEnd w:id="186"/>
      <w:r w:rsidRPr="005259FC">
        <w:fldChar w:fldCharType="begin"/>
      </w:r>
      <w:r w:rsidRPr="005259FC">
        <w:instrText>xe "Consumer package"</w:instrText>
      </w:r>
      <w:r w:rsidRPr="005259FC">
        <w:fldChar w:fldCharType="end"/>
      </w:r>
      <w:r w:rsidRPr="005259FC">
        <w:fldChar w:fldCharType="begin"/>
      </w:r>
      <w:r w:rsidRPr="005259FC">
        <w:instrText>xe "Identity:Consumer package"</w:instrText>
      </w:r>
      <w:r w:rsidRPr="005259FC">
        <w:fldChar w:fldCharType="end"/>
      </w:r>
    </w:p>
    <w:p w:rsidR="005A6A6A" w:rsidRDefault="005A6A6A" w:rsidP="005A6A6A">
      <w:pPr>
        <w:keepNext/>
        <w:rPr>
          <w:b/>
          <w:bCs/>
        </w:rPr>
      </w:pPr>
      <w:bookmarkStart w:id="187" w:name="_Toc173408638"/>
      <w:bookmarkStart w:id="188" w:name="_Toc173471417"/>
      <w:bookmarkStart w:id="189" w:name="_Toc173472705"/>
      <w:bookmarkStart w:id="190" w:name="_Toc173474065"/>
      <w:bookmarkStart w:id="191" w:name="_Toc173770928"/>
      <w:bookmarkStart w:id="192" w:name="_Toc173771707"/>
    </w:p>
    <w:p w:rsidR="005A6A6A" w:rsidRDefault="005A6A6A" w:rsidP="005A6A6A">
      <w:bookmarkStart w:id="193" w:name="_Toc427657396"/>
      <w:r w:rsidRPr="005259FC">
        <w:rPr>
          <w:rStyle w:val="PkgLabelLevel2Char"/>
          <w:b/>
        </w:rPr>
        <w:t xml:space="preserve">3.1.  Declaration of Identity: </w:t>
      </w:r>
      <w:r>
        <w:rPr>
          <w:rStyle w:val="PkgLabelLevel2Char"/>
          <w:b/>
        </w:rPr>
        <w:t xml:space="preserve"> </w:t>
      </w:r>
      <w:r w:rsidRPr="005259FC">
        <w:rPr>
          <w:rStyle w:val="PkgLabelLevel2Char"/>
          <w:b/>
        </w:rPr>
        <w:t>Consumer Package.</w:t>
      </w:r>
      <w:bookmarkEnd w:id="193"/>
      <w:r>
        <w:t xml:space="preserve"> – A separate declaration of identity </w:t>
      </w:r>
      <w:r>
        <w:rPr>
          <w:szCs w:val="20"/>
          <w:vertAlign w:val="superscript"/>
        </w:rPr>
        <w:t>[</w:t>
      </w:r>
      <w:r>
        <w:rPr>
          <w:b/>
          <w:bCs/>
          <w:i/>
          <w:iCs/>
          <w:szCs w:val="20"/>
          <w:vertAlign w:val="superscript"/>
        </w:rPr>
        <w:t>NOTE 2</w:t>
      </w:r>
      <w:r>
        <w:rPr>
          <w:szCs w:val="20"/>
          <w:vertAlign w:val="superscript"/>
        </w:rPr>
        <w:t>, page 60]</w:t>
      </w:r>
      <w:r>
        <w:t xml:space="preserve"> on a consumer package shall appear on the principal display panel and shall not be misleading or deceptive.  The identity shall be in terms of:</w:t>
      </w:r>
      <w:bookmarkEnd w:id="187"/>
      <w:bookmarkEnd w:id="188"/>
      <w:bookmarkEnd w:id="189"/>
      <w:bookmarkEnd w:id="190"/>
      <w:bookmarkEnd w:id="191"/>
      <w:bookmarkEnd w:id="192"/>
    </w:p>
    <w:p w:rsidR="005A6A6A" w:rsidRDefault="005A6A6A" w:rsidP="005A6A6A">
      <w:pPr>
        <w:pStyle w:val="TOC10"/>
        <w:widowControl w:val="0"/>
      </w:pPr>
    </w:p>
    <w:p w:rsidR="005A6A6A" w:rsidRDefault="005A6A6A" w:rsidP="005A6A6A">
      <w:pPr>
        <w:widowControl w:val="0"/>
        <w:numPr>
          <w:ilvl w:val="0"/>
          <w:numId w:val="10"/>
        </w:numPr>
        <w:tabs>
          <w:tab w:val="clear" w:pos="1800"/>
          <w:tab w:val="num" w:pos="720"/>
        </w:tabs>
        <w:ind w:left="720"/>
      </w:pPr>
      <w:r>
        <w:t>the name specified in or required by any applicable federal or state law or regulation or, in the absence of this;</w:t>
      </w:r>
    </w:p>
    <w:p w:rsidR="005A6A6A" w:rsidRDefault="005A6A6A" w:rsidP="005A6A6A">
      <w:pPr>
        <w:widowControl w:val="0"/>
        <w:tabs>
          <w:tab w:val="num" w:pos="720"/>
        </w:tabs>
        <w:ind w:left="720" w:hanging="360"/>
      </w:pPr>
    </w:p>
    <w:p w:rsidR="005A6A6A" w:rsidRDefault="005A6A6A" w:rsidP="005A6A6A">
      <w:pPr>
        <w:widowControl w:val="0"/>
        <w:numPr>
          <w:ilvl w:val="0"/>
          <w:numId w:val="10"/>
        </w:numPr>
        <w:tabs>
          <w:tab w:val="clear" w:pos="1800"/>
          <w:tab w:val="num" w:pos="720"/>
        </w:tabs>
        <w:ind w:left="720"/>
      </w:pPr>
      <w:r>
        <w:t>the common or usual name or, in the absence of this;</w:t>
      </w:r>
    </w:p>
    <w:p w:rsidR="005A6A6A" w:rsidRDefault="005A6A6A" w:rsidP="005A6A6A">
      <w:pPr>
        <w:tabs>
          <w:tab w:val="num" w:pos="720"/>
        </w:tabs>
        <w:ind w:left="720" w:hanging="360"/>
      </w:pPr>
    </w:p>
    <w:p w:rsidR="005A6A6A" w:rsidRDefault="005A6A6A" w:rsidP="005A6A6A">
      <w:pPr>
        <w:numPr>
          <w:ilvl w:val="0"/>
          <w:numId w:val="10"/>
        </w:numPr>
        <w:tabs>
          <w:tab w:val="clear" w:pos="1800"/>
          <w:tab w:val="num" w:pos="720"/>
        </w:tabs>
        <w:ind w:left="720"/>
      </w:pPr>
      <w:r>
        <w:t>the generic name or other appropriate description, including a statement of function (such as “cleaning powder”).</w:t>
      </w:r>
    </w:p>
    <w:p w:rsidR="005A6A6A" w:rsidRDefault="005A6A6A" w:rsidP="005A6A6A">
      <w:pPr>
        <w:pStyle w:val="StyleBefore3ptAfter12pt"/>
      </w:pPr>
      <w:r>
        <w:t>(Amended 1990) (Note added 1986)</w:t>
      </w:r>
    </w:p>
    <w:p w:rsidR="005A6A6A" w:rsidRDefault="005A6A6A" w:rsidP="005A6A6A"/>
    <w:p w:rsidR="005A6A6A" w:rsidRDefault="005A6A6A" w:rsidP="005A6A6A">
      <w:pPr>
        <w:rPr>
          <w:i/>
        </w:rPr>
      </w:pPr>
      <w:r>
        <w:rPr>
          <w:b/>
          <w:i/>
        </w:rPr>
        <w:lastRenderedPageBreak/>
        <w:t>NOTE 2:</w:t>
      </w:r>
      <w:r>
        <w:rPr>
          <w:i/>
        </w:rPr>
        <w:t xml:space="preserve">  Section 19.(a) of the Uniform Weights and Measures Law (and 21 CFR 101.100 (b) (3) for non-meat and non-poultry foods) specifically exempts food packages from identity statements if the commodity is a food, other than meat or poultry, that was repackaged in a retail establishment and the food is displayed to the purchaser under either of the following circumstances:  “(1) its interstate labeling is clearly in view or with a counter card, sign, or other appropriate device bearing prominently and conspicuously the common or usual name of the food, or (2) the common or usual name of the food is clearly revealed by its appearance.”</w:t>
      </w:r>
    </w:p>
    <w:p w:rsidR="005A6A6A" w:rsidRDefault="005A6A6A" w:rsidP="005A6A6A">
      <w:pPr>
        <w:pStyle w:val="StyleBefore3ptAfter12pt"/>
      </w:pPr>
      <w:r>
        <w:t>(Added 1986) (Amended 2001)</w:t>
      </w:r>
    </w:p>
    <w:p w:rsidR="005A6A6A" w:rsidRDefault="005A6A6A" w:rsidP="005A6A6A"/>
    <w:p w:rsidR="005A6A6A" w:rsidRDefault="005A6A6A" w:rsidP="005A6A6A">
      <w:pPr>
        <w:ind w:left="540"/>
      </w:pPr>
      <w:bookmarkStart w:id="194" w:name="_Toc427657397"/>
      <w:bookmarkStart w:id="195" w:name="_Toc173408639"/>
      <w:bookmarkStart w:id="196" w:name="_Toc173472706"/>
      <w:bookmarkStart w:id="197" w:name="_Toc173770929"/>
      <w:r w:rsidRPr="007050BC">
        <w:rPr>
          <w:rStyle w:val="PkgLabelLevel3Char"/>
          <w:b/>
        </w:rPr>
        <w:t>3.1.1.  Parallel Identity Declaration:  Consumer Package.</w:t>
      </w:r>
      <w:bookmarkEnd w:id="194"/>
      <w:r w:rsidRPr="00A41F27">
        <w:fldChar w:fldCharType="begin"/>
      </w:r>
      <w:r w:rsidRPr="00A41F27">
        <w:instrText xml:space="preserve">xe "Generally parallel to </w:instrText>
      </w:r>
      <w:r w:rsidRPr="00E57ED3">
        <w:instrText>th</w:instrText>
      </w:r>
      <w:r w:rsidRPr="00A41F27">
        <w:instrText>e declaration, labeling"</w:instrText>
      </w:r>
      <w:r w:rsidRPr="00A41F27">
        <w:fldChar w:fldCharType="end"/>
      </w:r>
      <w:r>
        <w:t xml:space="preserve"> – A declaration of the identity on a consumer package shall appear generally parallel to the base</w:t>
      </w:r>
      <w:r>
        <w:fldChar w:fldCharType="begin"/>
      </w:r>
      <w:r>
        <w:instrText>xe "</w:instrText>
      </w:r>
      <w:r w:rsidRPr="00070DBC">
        <w:instrText>Parallel to the base, labeling</w:instrText>
      </w:r>
      <w:r>
        <w:instrText>"</w:instrText>
      </w:r>
      <w:r>
        <w:fldChar w:fldCharType="end"/>
      </w:r>
      <w:r>
        <w:t xml:space="preserve"> on which the package rests as it is designed to be displayed.</w:t>
      </w:r>
      <w:bookmarkEnd w:id="195"/>
      <w:bookmarkEnd w:id="196"/>
      <w:bookmarkEnd w:id="197"/>
    </w:p>
    <w:p w:rsidR="005A6A6A" w:rsidRDefault="005A6A6A" w:rsidP="005A6A6A">
      <w:bookmarkStart w:id="198" w:name="_Toc173378002"/>
      <w:bookmarkStart w:id="199" w:name="_Toc173379242"/>
      <w:bookmarkStart w:id="200" w:name="_Toc173381120"/>
      <w:bookmarkStart w:id="201" w:name="_Toc173383081"/>
      <w:bookmarkStart w:id="202" w:name="_Toc173384794"/>
      <w:bookmarkStart w:id="203" w:name="_Toc173385325"/>
      <w:bookmarkStart w:id="204" w:name="_Toc173386358"/>
      <w:bookmarkStart w:id="205" w:name="_Toc173408640"/>
      <w:bookmarkStart w:id="206" w:name="_Toc173472707"/>
      <w:bookmarkStart w:id="207" w:name="_Toc173770930"/>
    </w:p>
    <w:p w:rsidR="005A6A6A" w:rsidRPr="007050BC" w:rsidRDefault="005A6A6A" w:rsidP="005A6A6A">
      <w:pPr>
        <w:rPr>
          <w:szCs w:val="20"/>
        </w:rPr>
      </w:pPr>
      <w:bookmarkStart w:id="208" w:name="_Toc427657398"/>
      <w:r w:rsidRPr="007050BC">
        <w:rPr>
          <w:rStyle w:val="PkgLabelLevel1Char"/>
        </w:rPr>
        <w:t>Section 4.  Declaration of Identity:  Non-consumer Package</w:t>
      </w:r>
      <w:bookmarkEnd w:id="198"/>
      <w:bookmarkEnd w:id="199"/>
      <w:bookmarkEnd w:id="200"/>
      <w:bookmarkEnd w:id="201"/>
      <w:bookmarkEnd w:id="202"/>
      <w:bookmarkEnd w:id="203"/>
      <w:bookmarkEnd w:id="204"/>
      <w:bookmarkEnd w:id="205"/>
      <w:bookmarkEnd w:id="206"/>
      <w:bookmarkEnd w:id="207"/>
      <w:bookmarkEnd w:id="208"/>
      <w:r w:rsidRPr="007050BC">
        <w:rPr>
          <w:szCs w:val="20"/>
        </w:rPr>
        <w:fldChar w:fldCharType="begin"/>
      </w:r>
      <w:r w:rsidRPr="007050BC">
        <w:rPr>
          <w:szCs w:val="20"/>
        </w:rPr>
        <w:instrText>xe "Identity:Non-consumer package"</w:instrText>
      </w:r>
      <w:r w:rsidRPr="007050BC">
        <w:rPr>
          <w:szCs w:val="20"/>
        </w:rPr>
        <w:fldChar w:fldCharType="end"/>
      </w:r>
    </w:p>
    <w:p w:rsidR="005A6A6A" w:rsidRDefault="005A6A6A" w:rsidP="005A6A6A">
      <w:pPr>
        <w:keepNext/>
      </w:pPr>
    </w:p>
    <w:p w:rsidR="005A6A6A" w:rsidRDefault="005A6A6A" w:rsidP="005A6A6A">
      <w:pPr>
        <w:keepNext/>
      </w:pPr>
      <w:r>
        <w:t xml:space="preserve">A declaration of identity </w:t>
      </w:r>
      <w:r>
        <w:rPr>
          <w:szCs w:val="20"/>
          <w:vertAlign w:val="superscript"/>
        </w:rPr>
        <w:t>[</w:t>
      </w:r>
      <w:r w:rsidRPr="00222D3B">
        <w:rPr>
          <w:b/>
          <w:i/>
          <w:szCs w:val="20"/>
          <w:vertAlign w:val="superscript"/>
        </w:rPr>
        <w:t>N</w:t>
      </w:r>
      <w:r>
        <w:rPr>
          <w:b/>
          <w:i/>
          <w:szCs w:val="20"/>
          <w:vertAlign w:val="superscript"/>
        </w:rPr>
        <w:t>OTE</w:t>
      </w:r>
      <w:r w:rsidRPr="00222D3B">
        <w:rPr>
          <w:b/>
          <w:i/>
          <w:szCs w:val="20"/>
          <w:vertAlign w:val="superscript"/>
        </w:rPr>
        <w:t> 2</w:t>
      </w:r>
      <w:r>
        <w:rPr>
          <w:szCs w:val="20"/>
          <w:vertAlign w:val="superscript"/>
        </w:rPr>
        <w:t>, page 60]</w:t>
      </w:r>
      <w:r>
        <w:t xml:space="preserve"> on a non-consumer package shall appear on the outside of a package and shall not be misleading or deceptive.  The identity shall be in terms of:</w:t>
      </w:r>
    </w:p>
    <w:p w:rsidR="005A6A6A" w:rsidRDefault="005A6A6A" w:rsidP="005A6A6A"/>
    <w:p w:rsidR="005A6A6A" w:rsidRDefault="005A6A6A" w:rsidP="005A6A6A">
      <w:pPr>
        <w:numPr>
          <w:ilvl w:val="0"/>
          <w:numId w:val="8"/>
        </w:numPr>
        <w:tabs>
          <w:tab w:val="clear" w:pos="1800"/>
          <w:tab w:val="num" w:pos="720"/>
        </w:tabs>
        <w:ind w:left="720"/>
      </w:pPr>
      <w:r>
        <w:t>the name specified in or required by any applicable federal or state law or regulation or, in the absence of this;</w:t>
      </w:r>
    </w:p>
    <w:p w:rsidR="005A6A6A" w:rsidRDefault="005A6A6A" w:rsidP="005A6A6A">
      <w:pPr>
        <w:tabs>
          <w:tab w:val="num" w:pos="720"/>
        </w:tabs>
        <w:ind w:left="720" w:hanging="360"/>
      </w:pPr>
    </w:p>
    <w:p w:rsidR="005A6A6A" w:rsidRDefault="005A6A6A" w:rsidP="005A6A6A">
      <w:pPr>
        <w:numPr>
          <w:ilvl w:val="0"/>
          <w:numId w:val="8"/>
        </w:numPr>
        <w:tabs>
          <w:tab w:val="clear" w:pos="1800"/>
          <w:tab w:val="num" w:pos="720"/>
        </w:tabs>
        <w:ind w:left="720"/>
      </w:pPr>
      <w:r>
        <w:t>the common or usual name or, in the absence of this;</w:t>
      </w:r>
    </w:p>
    <w:p w:rsidR="005A6A6A" w:rsidRDefault="005A6A6A" w:rsidP="005A6A6A">
      <w:pPr>
        <w:tabs>
          <w:tab w:val="num" w:pos="720"/>
        </w:tabs>
        <w:ind w:left="720" w:hanging="360"/>
      </w:pPr>
    </w:p>
    <w:p w:rsidR="005A6A6A" w:rsidRDefault="005A6A6A" w:rsidP="005A6A6A">
      <w:pPr>
        <w:numPr>
          <w:ilvl w:val="0"/>
          <w:numId w:val="8"/>
        </w:numPr>
        <w:tabs>
          <w:tab w:val="clear" w:pos="1800"/>
          <w:tab w:val="num" w:pos="720"/>
        </w:tabs>
        <w:ind w:left="720"/>
      </w:pPr>
      <w:r>
        <w:t>the generic name or other appropriate description, including a statement of function (such as “cleaning powder”).</w:t>
      </w:r>
    </w:p>
    <w:p w:rsidR="005A6A6A" w:rsidRDefault="005A6A6A" w:rsidP="005A6A6A">
      <w:pPr>
        <w:pStyle w:val="StyleBefore3ptAfter12pt"/>
      </w:pPr>
      <w:r>
        <w:t>(Amended 1990) (Note added 1986)</w:t>
      </w:r>
    </w:p>
    <w:p w:rsidR="005A6A6A" w:rsidRDefault="005A6A6A" w:rsidP="005A6A6A">
      <w:bookmarkStart w:id="209" w:name="_Toc173378003"/>
      <w:bookmarkStart w:id="210" w:name="_Toc173379243"/>
      <w:bookmarkStart w:id="211" w:name="_Toc173381121"/>
      <w:bookmarkStart w:id="212" w:name="_Toc173383082"/>
      <w:bookmarkStart w:id="213" w:name="_Toc173384795"/>
      <w:bookmarkStart w:id="214" w:name="_Toc173385326"/>
      <w:bookmarkStart w:id="215" w:name="_Toc173386359"/>
      <w:bookmarkStart w:id="216" w:name="_Toc173408641"/>
      <w:bookmarkStart w:id="217" w:name="_Toc173472708"/>
      <w:bookmarkStart w:id="218" w:name="_Toc173770931"/>
    </w:p>
    <w:p w:rsidR="005A6A6A" w:rsidRPr="007050BC" w:rsidRDefault="005A6A6A" w:rsidP="005A6A6A">
      <w:bookmarkStart w:id="219" w:name="_Toc427657399"/>
      <w:r w:rsidRPr="007050BC">
        <w:rPr>
          <w:rStyle w:val="PkgLabelLevel1Char"/>
        </w:rPr>
        <w:t>Section 5.  Declaration of Responsibility:  Consumer and Non</w:t>
      </w:r>
      <w:r>
        <w:rPr>
          <w:rStyle w:val="PkgLabelLevel1Char"/>
        </w:rPr>
        <w:t>-</w:t>
      </w:r>
      <w:r w:rsidRPr="007050BC">
        <w:rPr>
          <w:rStyle w:val="PkgLabelLevel1Char"/>
        </w:rPr>
        <w:t>consumer Packages</w:t>
      </w:r>
      <w:bookmarkEnd w:id="209"/>
      <w:bookmarkEnd w:id="210"/>
      <w:bookmarkEnd w:id="211"/>
      <w:bookmarkEnd w:id="212"/>
      <w:bookmarkEnd w:id="213"/>
      <w:bookmarkEnd w:id="214"/>
      <w:bookmarkEnd w:id="215"/>
      <w:bookmarkEnd w:id="216"/>
      <w:bookmarkEnd w:id="217"/>
      <w:bookmarkEnd w:id="218"/>
      <w:bookmarkEnd w:id="219"/>
      <w:r w:rsidRPr="007050BC">
        <w:rPr>
          <w:szCs w:val="20"/>
        </w:rPr>
        <w:fldChar w:fldCharType="begin"/>
      </w:r>
      <w:r w:rsidRPr="007050BC">
        <w:rPr>
          <w:szCs w:val="20"/>
        </w:rPr>
        <w:instrText>xe "Consumer package"</w:instrText>
      </w:r>
      <w:r w:rsidRPr="007050BC">
        <w:rPr>
          <w:szCs w:val="20"/>
        </w:rPr>
        <w:fldChar w:fldCharType="end"/>
      </w:r>
    </w:p>
    <w:p w:rsidR="005A6A6A" w:rsidRDefault="005A6A6A" w:rsidP="005A6A6A"/>
    <w:p w:rsidR="005A6A6A" w:rsidRDefault="005A6A6A" w:rsidP="005A6A6A">
      <w:r>
        <w:t>Any package kept, offered, or exposed for sale, or sold at any place other than on the premises where packed shall specify conspicuously on the label of the package the name and address of the manufacturer, packer, or distributor.  The name shall be the actual corporate name, or, when not incorporated, the name under which the business is conducted.  The address shall include street address, city, state (or country if outside the United States), and ZIP Code (or the mailing code, if any, used in countries other than the United States); however, the street address may be omitted if this is shown in a current city directory or telephone directory.</w:t>
      </w:r>
    </w:p>
    <w:p w:rsidR="005A6A6A" w:rsidRDefault="005A6A6A" w:rsidP="005A6A6A"/>
    <w:p w:rsidR="005A6A6A" w:rsidRDefault="005A6A6A" w:rsidP="005A6A6A">
      <w:r>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__________,” “Distributed by __________,” or any other wording of similar import that expresses the facts.</w:t>
      </w:r>
    </w:p>
    <w:p w:rsidR="005A6A6A" w:rsidRDefault="005A6A6A" w:rsidP="005A6A6A">
      <w:bookmarkStart w:id="220" w:name="_Toc173378004"/>
      <w:bookmarkStart w:id="221" w:name="_Toc173379244"/>
      <w:bookmarkStart w:id="222" w:name="_Toc173381122"/>
      <w:bookmarkStart w:id="223" w:name="_Toc173383083"/>
      <w:bookmarkStart w:id="224" w:name="_Toc173384796"/>
      <w:bookmarkStart w:id="225" w:name="_Toc173385327"/>
      <w:bookmarkStart w:id="226" w:name="_Toc173386360"/>
      <w:bookmarkStart w:id="227" w:name="_Toc173408642"/>
      <w:bookmarkStart w:id="228" w:name="_Toc173472709"/>
      <w:bookmarkStart w:id="229" w:name="_Toc173770932"/>
    </w:p>
    <w:p w:rsidR="005A6A6A" w:rsidRDefault="005A6A6A" w:rsidP="005A6A6A">
      <w:bookmarkStart w:id="230" w:name="_Toc427657400"/>
      <w:r w:rsidRPr="00D20C74">
        <w:rPr>
          <w:rStyle w:val="PkgLabelLevel1Char"/>
        </w:rPr>
        <w:t>Section 6.  Declaration of Quantity:  Consumer Packages</w:t>
      </w:r>
      <w:bookmarkEnd w:id="220"/>
      <w:bookmarkEnd w:id="221"/>
      <w:bookmarkEnd w:id="222"/>
      <w:bookmarkEnd w:id="223"/>
      <w:bookmarkEnd w:id="224"/>
      <w:bookmarkEnd w:id="225"/>
      <w:bookmarkEnd w:id="226"/>
      <w:bookmarkEnd w:id="227"/>
      <w:bookmarkEnd w:id="228"/>
      <w:bookmarkEnd w:id="229"/>
      <w:bookmarkEnd w:id="230"/>
      <w:r w:rsidRPr="00A41F27">
        <w:fldChar w:fldCharType="begin"/>
      </w:r>
      <w:r w:rsidRPr="00A41F27">
        <w:instrText>xe "Consumer package"</w:instrText>
      </w:r>
      <w:r w:rsidRPr="00A41F27">
        <w:fldChar w:fldCharType="end"/>
      </w:r>
      <w:r w:rsidRPr="00A41F27">
        <w:fldChar w:fldCharType="begin"/>
      </w:r>
      <w:r w:rsidRPr="00A41F27">
        <w:instrText xml:space="preserve">xe "Quantity:Consumer </w:instrText>
      </w:r>
      <w:r>
        <w:instrText>package</w:instrText>
      </w:r>
      <w:r w:rsidRPr="00A41F27">
        <w:instrText>"</w:instrText>
      </w:r>
      <w:r w:rsidRPr="00A41F27">
        <w:fldChar w:fldCharType="end"/>
      </w:r>
    </w:p>
    <w:p w:rsidR="005A6A6A" w:rsidRPr="00A41F27" w:rsidRDefault="005A6A6A" w:rsidP="005A6A6A"/>
    <w:p w:rsidR="005A6A6A" w:rsidRDefault="005A6A6A" w:rsidP="005A6A6A">
      <w:bookmarkStart w:id="231" w:name="_Toc427657401"/>
      <w:bookmarkStart w:id="232" w:name="_Toc173408643"/>
      <w:bookmarkStart w:id="233" w:name="_Toc173471418"/>
      <w:bookmarkStart w:id="234" w:name="_Toc173472710"/>
      <w:bookmarkStart w:id="235" w:name="_Toc173474066"/>
      <w:bookmarkStart w:id="236" w:name="_Toc173770933"/>
      <w:bookmarkStart w:id="237" w:name="_Toc173771708"/>
      <w:r w:rsidRPr="00D20C74">
        <w:rPr>
          <w:rStyle w:val="PkgLabelLevel2Char"/>
          <w:b/>
        </w:rPr>
        <w:t>6.1.  General.</w:t>
      </w:r>
      <w:bookmarkEnd w:id="231"/>
      <w:r>
        <w:t xml:space="preserve"> </w:t>
      </w:r>
      <w:r>
        <w:rPr>
          <w:szCs w:val="20"/>
          <w:vertAlign w:val="superscript"/>
        </w:rPr>
        <w:t>[</w:t>
      </w:r>
      <w:r>
        <w:rPr>
          <w:b/>
          <w:bCs/>
          <w:i/>
          <w:iCs/>
          <w:szCs w:val="20"/>
          <w:vertAlign w:val="superscript"/>
        </w:rPr>
        <w:t>NOTE 3</w:t>
      </w:r>
      <w:r>
        <w:rPr>
          <w:szCs w:val="20"/>
          <w:vertAlign w:val="superscript"/>
        </w:rPr>
        <w:t>, page 60]</w:t>
      </w:r>
      <w:r>
        <w:t xml:space="preserve"> – The International System of Units </w:t>
      </w:r>
      <w:r w:rsidRPr="00A41F27">
        <w:fldChar w:fldCharType="begin"/>
      </w:r>
      <w:r w:rsidRPr="00A41F27">
        <w:instrText>xe "SI Units"</w:instrText>
      </w:r>
      <w:r w:rsidRPr="00A41F27">
        <w:fldChar w:fldCharType="end"/>
      </w:r>
      <w:r w:rsidRPr="00A41F27">
        <w:t>(</w:t>
      </w:r>
      <w:r>
        <w:t>SI), known as the metric system and the U.S. customary system of weights and measures are recognized as proper systems to be used in the declaration of quantity.  Effective February 14, 1994, appropriate units of both systems shall be presented in a declaration of quantity except as specified in Section 11.32. SI Units, Exemptions for Consumer Commodities and Section 11.33 U.S. Customary Units, Exemptions - Consumer Commodities.</w:t>
      </w:r>
      <w:bookmarkEnd w:id="232"/>
      <w:bookmarkEnd w:id="233"/>
      <w:bookmarkEnd w:id="234"/>
      <w:bookmarkEnd w:id="235"/>
      <w:bookmarkEnd w:id="236"/>
      <w:bookmarkEnd w:id="237"/>
    </w:p>
    <w:p w:rsidR="005A6A6A" w:rsidRDefault="005A6A6A" w:rsidP="005A6A6A">
      <w:pPr>
        <w:spacing w:before="60"/>
      </w:pPr>
      <w:r>
        <w:t>(Amended 1985, 1990, 1993, and 1999)</w:t>
      </w:r>
    </w:p>
    <w:p w:rsidR="005A6A6A" w:rsidRDefault="005A6A6A" w:rsidP="005A6A6A"/>
    <w:p w:rsidR="005A6A6A" w:rsidRDefault="005A6A6A" w:rsidP="005A6A6A">
      <w:pPr>
        <w:rPr>
          <w:i/>
        </w:rPr>
      </w:pPr>
      <w:r>
        <w:rPr>
          <w:b/>
          <w:i/>
        </w:rPr>
        <w:t>NOTE 3:</w:t>
      </w:r>
      <w:r>
        <w:rPr>
          <w:i/>
        </w:rPr>
        <w:t xml:space="preserve">  Packages subject to this Section and/or the Federal Fair Packaging and Labeling Act</w:t>
      </w:r>
      <w:r>
        <w:fldChar w:fldCharType="begin"/>
      </w:r>
      <w:r>
        <w:instrText>xe "</w:instrText>
      </w:r>
      <w:r w:rsidRPr="00575191">
        <w:instrText>Federal Fair Packaging and Labeling Act</w:instrText>
      </w:r>
      <w:r>
        <w:instrText>"</w:instrText>
      </w:r>
      <w:r>
        <w:fldChar w:fldCharType="end"/>
      </w:r>
      <w:r>
        <w:rPr>
          <w:i/>
        </w:rPr>
        <w:t xml:space="preserve"> shall be labeled in units of the International System of Units (SI) and the U.S. customary system of measure effective February 14, 1994, [except for seed (see Section 10.10. Packaged Seed) and camera film and recording tape (see Section 11.22. Camera Film, Video Recording Tape, Audio Recording Tape and Other Image and Audio Recording Media Intended for Retail </w:t>
      </w:r>
      <w:r>
        <w:rPr>
          <w:i/>
        </w:rPr>
        <w:lastRenderedPageBreak/>
        <w:t>Sale and Consumer Use), and as specified in Section 11.32. SI Units, Exemptions - Consumer Commodities].  SI units may appear first.</w:t>
      </w:r>
    </w:p>
    <w:p w:rsidR="005A6A6A" w:rsidRDefault="005A6A6A" w:rsidP="005A6A6A">
      <w:pPr>
        <w:pStyle w:val="StyleBefore3ptAfter12pt"/>
      </w:pPr>
      <w:r>
        <w:t>(Added 1982) (Amended 1990 and 1993)</w:t>
      </w:r>
    </w:p>
    <w:p w:rsidR="005A6A6A" w:rsidRDefault="005A6A6A" w:rsidP="005A6A6A">
      <w:pPr>
        <w:rPr>
          <w:b/>
        </w:rPr>
      </w:pPr>
      <w:bookmarkStart w:id="238" w:name="_Toc173408644"/>
      <w:bookmarkStart w:id="239" w:name="_Toc173471419"/>
      <w:bookmarkStart w:id="240" w:name="_Toc173472711"/>
      <w:bookmarkStart w:id="241" w:name="_Toc173474067"/>
      <w:bookmarkStart w:id="242" w:name="_Toc173770934"/>
      <w:bookmarkStart w:id="243" w:name="_Toc173771709"/>
    </w:p>
    <w:p w:rsidR="005A6A6A" w:rsidRDefault="005A6A6A" w:rsidP="005A6A6A">
      <w:bookmarkStart w:id="244" w:name="_Toc427657402"/>
      <w:r w:rsidRPr="00D20C74">
        <w:rPr>
          <w:rStyle w:val="PkgLabelLevel2Char"/>
          <w:b/>
        </w:rPr>
        <w:t>6.2.  Largest Whole Unit.</w:t>
      </w:r>
      <w:bookmarkEnd w:id="244"/>
      <w:r w:rsidRPr="00A41F27">
        <w:fldChar w:fldCharType="begin"/>
      </w:r>
      <w:r w:rsidRPr="00A41F27">
        <w:instrText>xe "Largest whole unit"</w:instrText>
      </w:r>
      <w:r w:rsidRPr="00A41F27">
        <w:fldChar w:fldCharType="end"/>
      </w:r>
      <w:r>
        <w:fldChar w:fldCharType="begin"/>
      </w:r>
      <w:r>
        <w:instrText xml:space="preserve"> XE "Package</w:instrText>
      </w:r>
      <w:r w:rsidRPr="00A1686C">
        <w:instrText>:Largest whole unit</w:instrText>
      </w:r>
      <w:r>
        <w:instrText xml:space="preserve">" </w:instrText>
      </w:r>
      <w:r>
        <w:fldChar w:fldCharType="end"/>
      </w:r>
      <w:r>
        <w:t xml:space="preserve"> – Where this regulation requires that the quantity declaration be in terms of the largest whole unit, the declaration shall, with respect to a particular package, be in terms of the largest whole unit of weight or measure with any remainder expressed (following the requirements of Section 6.5.2. (a) </w:t>
      </w:r>
      <w:r w:rsidRPr="00583F15">
        <w:t>Fractions</w:t>
      </w:r>
      <w:r>
        <w:t xml:space="preserve"> and Section 6.11. Fractions):</w:t>
      </w:r>
      <w:bookmarkEnd w:id="238"/>
      <w:bookmarkEnd w:id="239"/>
      <w:bookmarkEnd w:id="240"/>
      <w:bookmarkEnd w:id="241"/>
      <w:bookmarkEnd w:id="242"/>
      <w:bookmarkEnd w:id="243"/>
    </w:p>
    <w:p w:rsidR="005A6A6A" w:rsidRDefault="005A6A6A" w:rsidP="005A6A6A"/>
    <w:p w:rsidR="005A6A6A" w:rsidRDefault="005A6A6A" w:rsidP="005A6A6A">
      <w:pPr>
        <w:numPr>
          <w:ilvl w:val="0"/>
          <w:numId w:val="9"/>
        </w:numPr>
        <w:tabs>
          <w:tab w:val="clear" w:pos="1800"/>
          <w:tab w:val="num" w:pos="720"/>
        </w:tabs>
        <w:ind w:left="720"/>
      </w:pPr>
      <w:r>
        <w:rPr>
          <w:b/>
          <w:bCs/>
        </w:rPr>
        <w:t>SI Units</w:t>
      </w:r>
      <w:r w:rsidRPr="000C4C2A">
        <w:rPr>
          <w:b/>
        </w:rPr>
        <w:t>.</w:t>
      </w:r>
      <w:r>
        <w:t xml:space="preserve"> – in decimal fractions</w:t>
      </w:r>
      <w:r>
        <w:fldChar w:fldCharType="begin"/>
      </w:r>
      <w:r>
        <w:instrText>xe "</w:instrText>
      </w:r>
      <w:r w:rsidRPr="007A60D8">
        <w:instrText>Decimal fractions</w:instrText>
      </w:r>
      <w:r>
        <w:instrText>"</w:instrText>
      </w:r>
      <w:r>
        <w:fldChar w:fldCharType="end"/>
      </w:r>
      <w:r>
        <w:t xml:space="preserve"> of such largest whole unit.</w:t>
      </w:r>
    </w:p>
    <w:p w:rsidR="005A6A6A" w:rsidRDefault="005A6A6A" w:rsidP="005A6A6A">
      <w:pPr>
        <w:tabs>
          <w:tab w:val="num" w:pos="720"/>
        </w:tabs>
        <w:ind w:left="720" w:hanging="360"/>
      </w:pPr>
    </w:p>
    <w:p w:rsidR="005A6A6A" w:rsidRPr="00A41F27" w:rsidRDefault="005A6A6A" w:rsidP="005A6A6A">
      <w:pPr>
        <w:numPr>
          <w:ilvl w:val="0"/>
          <w:numId w:val="9"/>
        </w:numPr>
        <w:tabs>
          <w:tab w:val="clear" w:pos="1800"/>
          <w:tab w:val="num" w:pos="720"/>
        </w:tabs>
        <w:ind w:left="720"/>
      </w:pPr>
      <w:r>
        <w:rPr>
          <w:b/>
          <w:bCs/>
        </w:rPr>
        <w:t>U.S. Customary Units.</w:t>
      </w:r>
      <w:r w:rsidRPr="00BC1A9F">
        <w:t xml:space="preserve"> </w:t>
      </w:r>
      <w:r>
        <w:fldChar w:fldCharType="begin"/>
      </w:r>
      <w:r>
        <w:instrText xml:space="preserve"> XE "</w:instrText>
      </w:r>
      <w:r w:rsidRPr="00587A9F">
        <w:instrText>Inch, units of measure</w:instrText>
      </w:r>
      <w:r>
        <w:instrText>" \t "</w:instrText>
      </w:r>
      <w:r w:rsidRPr="00942025">
        <w:rPr>
          <w:rFonts w:asciiTheme="minorHAnsi" w:hAnsiTheme="minorHAnsi"/>
          <w:i/>
        </w:rPr>
        <w:instrText>See</w:instrText>
      </w:r>
      <w:r w:rsidRPr="00942025">
        <w:rPr>
          <w:rFonts w:asciiTheme="minorHAnsi" w:hAnsiTheme="minorHAnsi"/>
        </w:rPr>
        <w:instrText xml:space="preserve"> U.S. Customary</w:instrText>
      </w:r>
      <w:r>
        <w:rPr>
          <w:rFonts w:asciiTheme="minorHAnsi" w:hAnsiTheme="minorHAnsi"/>
        </w:rPr>
        <w:instrText xml:space="preserve"> Units</w:instrText>
      </w:r>
      <w:r>
        <w:instrText xml:space="preserve">" </w:instrText>
      </w:r>
      <w:r>
        <w:fldChar w:fldCharType="end"/>
      </w:r>
      <w:r w:rsidRPr="00A41F27">
        <w:t xml:space="preserve"> </w:t>
      </w:r>
      <w:r>
        <w:fldChar w:fldCharType="begin"/>
      </w:r>
      <w:r>
        <w:instrText xml:space="preserve"> XE "Pound</w:instrText>
      </w:r>
      <w:r w:rsidRPr="00587A9F">
        <w:instrText>, units of measure</w:instrText>
      </w:r>
      <w:r>
        <w:instrText>" \t "</w:instrText>
      </w:r>
      <w:r w:rsidRPr="00942025">
        <w:rPr>
          <w:rFonts w:asciiTheme="minorHAnsi" w:hAnsiTheme="minorHAnsi"/>
          <w:i/>
        </w:rPr>
        <w:instrText>See</w:instrText>
      </w:r>
      <w:r w:rsidRPr="00942025">
        <w:rPr>
          <w:rFonts w:asciiTheme="minorHAnsi" w:hAnsiTheme="minorHAnsi"/>
        </w:rPr>
        <w:instrText xml:space="preserve"> U.S. Customary</w:instrText>
      </w:r>
      <w:r>
        <w:rPr>
          <w:rFonts w:asciiTheme="minorHAnsi" w:hAnsiTheme="minorHAnsi"/>
        </w:rPr>
        <w:instrText xml:space="preserve"> Units</w:instrText>
      </w:r>
      <w:r>
        <w:instrText xml:space="preserve">" </w:instrText>
      </w:r>
      <w:r>
        <w:fldChar w:fldCharType="end"/>
      </w:r>
      <w:r>
        <w:fldChar w:fldCharType="begin"/>
      </w:r>
      <w:r>
        <w:instrText xml:space="preserve"> XE "</w:instrText>
      </w:r>
      <w:r w:rsidRPr="00587A9F">
        <w:instrText>U.S. Customary Units</w:instrText>
      </w:r>
      <w:r>
        <w:instrText xml:space="preserve">" </w:instrText>
      </w:r>
      <w:r>
        <w:fldChar w:fldCharType="end"/>
      </w:r>
    </w:p>
    <w:p w:rsidR="005A6A6A" w:rsidRDefault="005A6A6A" w:rsidP="005A6A6A">
      <w:pPr>
        <w:pStyle w:val="Footer"/>
        <w:tabs>
          <w:tab w:val="clear" w:pos="4320"/>
          <w:tab w:val="clear" w:pos="8640"/>
        </w:tabs>
      </w:pPr>
    </w:p>
    <w:p w:rsidR="005A6A6A" w:rsidRDefault="005A6A6A" w:rsidP="005A6A6A">
      <w:pPr>
        <w:numPr>
          <w:ilvl w:val="1"/>
          <w:numId w:val="9"/>
        </w:numPr>
        <w:tabs>
          <w:tab w:val="clear" w:pos="1440"/>
          <w:tab w:val="num" w:pos="1080"/>
        </w:tabs>
        <w:ind w:left="1080"/>
      </w:pPr>
      <w:r>
        <w:t>in common or decimal fractions of such largest whole unit; or</w:t>
      </w:r>
    </w:p>
    <w:p w:rsidR="005A6A6A" w:rsidRDefault="005A6A6A" w:rsidP="005A6A6A">
      <w:pPr>
        <w:tabs>
          <w:tab w:val="num" w:pos="1080"/>
        </w:tabs>
        <w:ind w:left="1080" w:hanging="360"/>
      </w:pPr>
    </w:p>
    <w:p w:rsidR="005A6A6A" w:rsidRDefault="005A6A6A" w:rsidP="005A6A6A">
      <w:pPr>
        <w:numPr>
          <w:ilvl w:val="1"/>
          <w:numId w:val="9"/>
        </w:numPr>
        <w:tabs>
          <w:tab w:val="clear" w:pos="1440"/>
          <w:tab w:val="num" w:pos="1080"/>
        </w:tabs>
        <w:ind w:left="1080"/>
      </w:pPr>
      <w:r>
        <w:t>in the next smaller whole unit or units with any further remainder in terms of common or decimal fractions of the smallest unit present in the quantity declaration.</w:t>
      </w:r>
    </w:p>
    <w:p w:rsidR="005A6A6A" w:rsidRDefault="005A6A6A" w:rsidP="005A6A6A">
      <w:pPr>
        <w:rPr>
          <w:b/>
        </w:rPr>
      </w:pPr>
      <w:bookmarkStart w:id="245" w:name="_Toc173408645"/>
      <w:bookmarkStart w:id="246" w:name="_Toc173471420"/>
      <w:bookmarkStart w:id="247" w:name="_Toc173472712"/>
      <w:bookmarkStart w:id="248" w:name="_Toc173474068"/>
      <w:bookmarkStart w:id="249" w:name="_Toc173770935"/>
      <w:bookmarkStart w:id="250" w:name="_Toc173771710"/>
    </w:p>
    <w:p w:rsidR="005A6A6A" w:rsidRDefault="005A6A6A" w:rsidP="005A6A6A">
      <w:bookmarkStart w:id="251" w:name="_Toc427657403"/>
      <w:r w:rsidRPr="00D20C74">
        <w:rPr>
          <w:rStyle w:val="PkgLabelLevel2Char"/>
          <w:b/>
        </w:rPr>
        <w:t>6.3.  Net Quantity.</w:t>
      </w:r>
      <w:bookmarkEnd w:id="251"/>
      <w:r w:rsidRPr="00A41F27">
        <w:fldChar w:fldCharType="begin"/>
      </w:r>
      <w:r w:rsidRPr="00A41F27">
        <w:instrText>xe "Net quantity"</w:instrText>
      </w:r>
      <w:r w:rsidRPr="00A41F27">
        <w:fldChar w:fldCharType="end"/>
      </w:r>
      <w:r w:rsidRPr="00A41F27">
        <w:t xml:space="preserve"> –</w:t>
      </w:r>
      <w:r>
        <w:t xml:space="preserve"> A declaration of net quantity of the commodity in the package, exclusive of wrappers and any other material packed with such commodity (except as noted in Section 10.3. Aerosols</w:t>
      </w:r>
      <w:r>
        <w:fldChar w:fldCharType="begin"/>
      </w:r>
      <w:r>
        <w:instrText>xe "</w:instrText>
      </w:r>
      <w:r w:rsidRPr="00473F7A">
        <w:rPr>
          <w:bCs/>
        </w:rPr>
        <w:instrText>Aerosol</w:instrText>
      </w:r>
      <w:r>
        <w:instrText>"</w:instrText>
      </w:r>
      <w:r>
        <w:fldChar w:fldCharType="end"/>
      </w:r>
      <w:r>
        <w:t xml:space="preserve"> and Other Pre-pressurized Containers Dispensing Product Under Pressure</w:t>
      </w:r>
      <w:r>
        <w:fldChar w:fldCharType="begin"/>
      </w:r>
      <w:r>
        <w:instrText>xe "</w:instrText>
      </w:r>
      <w:r w:rsidRPr="00A21B86">
        <w:instrText>Containers:</w:instrText>
      </w:r>
      <w:r>
        <w:instrText>Pressurized"</w:instrText>
      </w:r>
      <w:r>
        <w:fldChar w:fldCharType="end"/>
      </w:r>
      <w:r>
        <w:fldChar w:fldCharType="begin"/>
      </w:r>
      <w:r>
        <w:instrText xml:space="preserve"> XE "</w:instrText>
      </w:r>
      <w:r w:rsidRPr="00D464A4">
        <w:instrText>Containers:Pre-pressurized</w:instrText>
      </w:r>
      <w:r>
        <w:instrText xml:space="preserve">" </w:instrText>
      </w:r>
      <w:r>
        <w:fldChar w:fldCharType="end"/>
      </w:r>
      <w:r>
        <w:t>), shall appear on the principal display panel of a consumer package and, unless otherwise specified in this regulation (see Sections 6.6. Prescribed Units, SI, through 6.9. Bi-dimensional Commodities), shall be in terms of the largest whole unit.</w:t>
      </w:r>
      <w:bookmarkEnd w:id="245"/>
      <w:bookmarkEnd w:id="246"/>
      <w:bookmarkEnd w:id="247"/>
      <w:bookmarkEnd w:id="248"/>
      <w:bookmarkEnd w:id="249"/>
      <w:bookmarkEnd w:id="250"/>
    </w:p>
    <w:p w:rsidR="005A6A6A" w:rsidRDefault="005A6A6A" w:rsidP="005A6A6A">
      <w:pPr>
        <w:rPr>
          <w:rStyle w:val="StyleHeading8BoldChar"/>
        </w:rPr>
      </w:pPr>
      <w:bookmarkStart w:id="252" w:name="_Toc173408646"/>
      <w:bookmarkStart w:id="253" w:name="_Toc173472713"/>
      <w:bookmarkStart w:id="254" w:name="_Toc173770936"/>
    </w:p>
    <w:p w:rsidR="005A6A6A" w:rsidRDefault="005A6A6A" w:rsidP="005A6A6A">
      <w:pPr>
        <w:ind w:left="360"/>
      </w:pPr>
      <w:bookmarkStart w:id="255" w:name="_Toc427657404"/>
      <w:r w:rsidRPr="00C76082">
        <w:rPr>
          <w:rStyle w:val="PkgLabelLevel3Char"/>
          <w:b/>
        </w:rPr>
        <w:t>6.3.1.  Use of “Net Mass” or “Net Weight.”</w:t>
      </w:r>
      <w:bookmarkEnd w:id="255"/>
      <w:r w:rsidRPr="00A41F27">
        <w:fldChar w:fldCharType="begin"/>
      </w:r>
      <w:r w:rsidRPr="00A41F27">
        <w:instrText>xe "Net mass"</w:instrText>
      </w:r>
      <w:r w:rsidRPr="00A41F27">
        <w:fldChar w:fldCharType="end"/>
      </w:r>
      <w:r w:rsidRPr="00A41F27">
        <w:fldChar w:fldCharType="begin"/>
      </w:r>
      <w:r w:rsidRPr="00A41F27">
        <w:instrText>xe "Net weight"</w:instrText>
      </w:r>
      <w:r w:rsidRPr="00A41F27">
        <w:fldChar w:fldCharType="end"/>
      </w:r>
      <w:r>
        <w:t xml:space="preserve"> – A quantity declaration may stand alone [e.g., “200 g (7 oz)” or “1 lb (453 g)”] or may include the term “net mass” or “net weight” either preceding or following the declaration.  The term “net” by itself may be used on food labels.  However, the quantity of contents shall always declare the net quantity of contents even when such terms are not used.</w:t>
      </w:r>
      <w:bookmarkEnd w:id="252"/>
      <w:bookmarkEnd w:id="253"/>
      <w:bookmarkEnd w:id="254"/>
    </w:p>
    <w:p w:rsidR="005A6A6A" w:rsidRDefault="005A6A6A" w:rsidP="005A6A6A">
      <w:pPr>
        <w:spacing w:before="60"/>
        <w:ind w:left="360"/>
      </w:pPr>
      <w:r>
        <w:t>(Amended 1993)</w:t>
      </w:r>
    </w:p>
    <w:p w:rsidR="005A6A6A" w:rsidRDefault="005A6A6A" w:rsidP="005A6A6A">
      <w:pPr>
        <w:ind w:left="360"/>
      </w:pPr>
    </w:p>
    <w:p w:rsidR="005A6A6A" w:rsidRDefault="005A6A6A" w:rsidP="005A6A6A">
      <w:pPr>
        <w:ind w:left="360"/>
      </w:pPr>
      <w:bookmarkStart w:id="256" w:name="_Toc427657405"/>
      <w:bookmarkStart w:id="257" w:name="_Toc173408647"/>
      <w:bookmarkStart w:id="258" w:name="_Toc173472714"/>
      <w:bookmarkStart w:id="259" w:name="_Toc173770937"/>
      <w:r w:rsidRPr="00C76082">
        <w:rPr>
          <w:rStyle w:val="PkgLabelLevel3Char"/>
          <w:b/>
        </w:rPr>
        <w:t>6.3.2.  Lines of Print or Type.</w:t>
      </w:r>
      <w:bookmarkEnd w:id="256"/>
      <w:r>
        <w:t xml:space="preserve"> – A declaration of quantity may appear on one or more lines of print or type.</w:t>
      </w:r>
      <w:bookmarkEnd w:id="257"/>
      <w:bookmarkEnd w:id="258"/>
      <w:bookmarkEnd w:id="259"/>
    </w:p>
    <w:p w:rsidR="005A6A6A" w:rsidRDefault="005A6A6A" w:rsidP="005A6A6A">
      <w:pPr>
        <w:spacing w:before="60"/>
        <w:ind w:left="360"/>
      </w:pPr>
      <w:r>
        <w:t>(Amended 1982)</w:t>
      </w:r>
    </w:p>
    <w:p w:rsidR="005A6A6A" w:rsidRDefault="005A6A6A" w:rsidP="005A6A6A">
      <w:pPr>
        <w:tabs>
          <w:tab w:val="left" w:pos="4094"/>
        </w:tabs>
        <w:rPr>
          <w:b/>
          <w:bCs/>
        </w:rPr>
      </w:pPr>
      <w:bookmarkStart w:id="260" w:name="_Toc173408648"/>
      <w:bookmarkStart w:id="261" w:name="_Toc173471421"/>
      <w:bookmarkStart w:id="262" w:name="_Toc173472715"/>
      <w:bookmarkStart w:id="263" w:name="_Toc173474069"/>
      <w:bookmarkStart w:id="264" w:name="_Toc173770938"/>
      <w:bookmarkStart w:id="265" w:name="_Toc173771711"/>
      <w:r>
        <w:rPr>
          <w:b/>
          <w:bCs/>
        </w:rPr>
        <w:tab/>
      </w:r>
    </w:p>
    <w:p w:rsidR="005A6A6A" w:rsidRPr="00583F15" w:rsidRDefault="005A6A6A" w:rsidP="005A6A6A">
      <w:bookmarkStart w:id="266" w:name="_Toc427657406"/>
      <w:r w:rsidRPr="00583F15">
        <w:rPr>
          <w:rStyle w:val="PkgLabelLevel2Char"/>
          <w:b/>
        </w:rPr>
        <w:t>6.4.  Terms:  Weight, Measure, Volume, or Count.</w:t>
      </w:r>
      <w:bookmarkEnd w:id="266"/>
      <w:r w:rsidRPr="00583F15">
        <w:fldChar w:fldCharType="begin"/>
      </w:r>
      <w:r w:rsidRPr="00583F15">
        <w:instrText>xe "Liquid measure"</w:instrText>
      </w:r>
      <w:r w:rsidRPr="00583F15">
        <w:fldChar w:fldCharType="end"/>
      </w:r>
      <w:r w:rsidRPr="00583F15">
        <w:fldChar w:fldCharType="begin"/>
      </w:r>
      <w:r w:rsidRPr="00583F15">
        <w:instrText>xe "Dry measure"</w:instrText>
      </w:r>
      <w:r w:rsidRPr="00583F15">
        <w:fldChar w:fldCharType="end"/>
      </w:r>
      <w:r w:rsidRPr="00583F15">
        <w:t xml:space="preserve"> – The declaration of the quantity</w:t>
      </w:r>
      <w:r w:rsidRPr="00583F15">
        <w:fldChar w:fldCharType="begin"/>
      </w:r>
      <w:r w:rsidRPr="00583F15">
        <w:instrText>xe "Declaration of quantity"</w:instrText>
      </w:r>
      <w:r w:rsidRPr="00583F15">
        <w:fldChar w:fldCharType="end"/>
      </w:r>
      <w:r>
        <w:fldChar w:fldCharType="begin"/>
      </w:r>
      <w:r>
        <w:instrText xml:space="preserve"> XE "Package</w:instrText>
      </w:r>
      <w:r w:rsidRPr="003B5D59">
        <w:instrText>:Declaration of quantity</w:instrText>
      </w:r>
      <w:r>
        <w:instrText xml:space="preserve">" </w:instrText>
      </w:r>
      <w:r>
        <w:fldChar w:fldCharType="end"/>
      </w:r>
      <w:r w:rsidRPr="00583F15">
        <w:t xml:space="preserve"> shall be expressed in terms of</w:t>
      </w:r>
      <w:r>
        <w:t xml:space="preserve"> Table 6.4. Weight, Measure, Volume or Count</w:t>
      </w:r>
      <w:r w:rsidRPr="00583F15">
        <w:t>:</w:t>
      </w:r>
      <w:bookmarkEnd w:id="260"/>
      <w:bookmarkEnd w:id="261"/>
      <w:bookmarkEnd w:id="262"/>
      <w:bookmarkEnd w:id="263"/>
      <w:bookmarkEnd w:id="264"/>
      <w:bookmarkEnd w:id="265"/>
    </w:p>
    <w:p w:rsidR="005A6A6A" w:rsidRPr="00583F15" w:rsidRDefault="005A6A6A" w:rsidP="005A6A6A"/>
    <w:tbl>
      <w:tblPr>
        <w:tblStyle w:val="TableGrid"/>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403"/>
        <w:gridCol w:w="4507"/>
      </w:tblGrid>
      <w:tr w:rsidR="005A6A6A" w:rsidTr="008A25DA">
        <w:tc>
          <w:tcPr>
            <w:tcW w:w="8910" w:type="dxa"/>
            <w:gridSpan w:val="2"/>
            <w:tcBorders>
              <w:top w:val="double" w:sz="4" w:space="0" w:color="auto"/>
              <w:bottom w:val="double" w:sz="4" w:space="0" w:color="auto"/>
            </w:tcBorders>
          </w:tcPr>
          <w:p w:rsidR="005A6A6A" w:rsidRPr="009B0B79" w:rsidRDefault="005A6A6A" w:rsidP="00617E08">
            <w:pPr>
              <w:pStyle w:val="TableHeader1"/>
            </w:pPr>
            <w:r w:rsidRPr="00F17F86">
              <w:t>Table 6.4.</w:t>
            </w:r>
          </w:p>
          <w:p w:rsidR="005A6A6A" w:rsidRDefault="005A6A6A" w:rsidP="00617E08">
            <w:pPr>
              <w:pStyle w:val="TableHeader1"/>
            </w:pPr>
            <w:r w:rsidRPr="00C81DA5">
              <w:t>Weight, Measure, Volume, or Count</w:t>
            </w:r>
          </w:p>
        </w:tc>
      </w:tr>
      <w:tr w:rsidR="005A6A6A" w:rsidRPr="00C81DA5" w:rsidTr="008A25DA">
        <w:tc>
          <w:tcPr>
            <w:tcW w:w="4403" w:type="dxa"/>
            <w:tcBorders>
              <w:top w:val="double" w:sz="4" w:space="0" w:color="auto"/>
            </w:tcBorders>
          </w:tcPr>
          <w:p w:rsidR="005A6A6A" w:rsidRPr="009B0B79" w:rsidRDefault="005A6A6A" w:rsidP="00617E08">
            <w:pPr>
              <w:pStyle w:val="TableHeader2"/>
            </w:pPr>
            <w:r w:rsidRPr="00F17F86">
              <w:t>If the commodity is:</w:t>
            </w:r>
          </w:p>
        </w:tc>
        <w:tc>
          <w:tcPr>
            <w:tcW w:w="4507" w:type="dxa"/>
            <w:tcBorders>
              <w:top w:val="double" w:sz="4" w:space="0" w:color="auto"/>
            </w:tcBorders>
          </w:tcPr>
          <w:p w:rsidR="005A6A6A" w:rsidRPr="00C81DA5" w:rsidRDefault="005A6A6A" w:rsidP="00617E08">
            <w:pPr>
              <w:pStyle w:val="TableHeader2"/>
            </w:pPr>
            <w:r w:rsidRPr="00C81DA5">
              <w:t>The declaration of the quantity of a particular commodity shall be expressed in terms of:</w:t>
            </w:r>
          </w:p>
        </w:tc>
      </w:tr>
      <w:tr w:rsidR="005A6A6A" w:rsidTr="008A25DA">
        <w:tc>
          <w:tcPr>
            <w:tcW w:w="4403" w:type="dxa"/>
          </w:tcPr>
          <w:p w:rsidR="005A6A6A" w:rsidRDefault="005A6A6A" w:rsidP="005A6A6A">
            <w:pPr>
              <w:pStyle w:val="ListParagraph"/>
              <w:numPr>
                <w:ilvl w:val="1"/>
                <w:numId w:val="5"/>
              </w:numPr>
              <w:ind w:left="360"/>
              <w:jc w:val="left"/>
            </w:pPr>
            <w:r>
              <w:t>solid, semisolid, viscous, or a mixture of solid and liquid</w:t>
            </w:r>
          </w:p>
        </w:tc>
        <w:tc>
          <w:tcPr>
            <w:tcW w:w="4507" w:type="dxa"/>
          </w:tcPr>
          <w:p w:rsidR="005A6A6A" w:rsidRDefault="005A6A6A" w:rsidP="00617E08">
            <w:pPr>
              <w:ind w:left="162"/>
              <w:jc w:val="left"/>
            </w:pPr>
            <w:r>
              <w:t>weight or mass</w:t>
            </w:r>
          </w:p>
        </w:tc>
      </w:tr>
      <w:tr w:rsidR="005A6A6A" w:rsidTr="008A25DA">
        <w:tc>
          <w:tcPr>
            <w:tcW w:w="4403" w:type="dxa"/>
          </w:tcPr>
          <w:p w:rsidR="005A6A6A" w:rsidRDefault="005A6A6A" w:rsidP="005A6A6A">
            <w:pPr>
              <w:pStyle w:val="ListParagraph"/>
              <w:numPr>
                <w:ilvl w:val="0"/>
                <w:numId w:val="35"/>
              </w:numPr>
              <w:tabs>
                <w:tab w:val="clear" w:pos="1080"/>
              </w:tabs>
              <w:ind w:left="371"/>
              <w:jc w:val="left"/>
            </w:pPr>
            <w:r>
              <w:t>liquid</w:t>
            </w:r>
          </w:p>
        </w:tc>
        <w:tc>
          <w:tcPr>
            <w:tcW w:w="4507" w:type="dxa"/>
          </w:tcPr>
          <w:p w:rsidR="005A6A6A" w:rsidRDefault="005A6A6A" w:rsidP="00617E08">
            <w:pPr>
              <w:ind w:left="162"/>
              <w:jc w:val="left"/>
            </w:pPr>
            <w:r>
              <w:t>fluid volume measure</w:t>
            </w:r>
          </w:p>
        </w:tc>
      </w:tr>
      <w:tr w:rsidR="005A6A6A" w:rsidTr="008A25DA">
        <w:tc>
          <w:tcPr>
            <w:tcW w:w="4403" w:type="dxa"/>
          </w:tcPr>
          <w:p w:rsidR="005A6A6A" w:rsidRDefault="005A6A6A" w:rsidP="005A6A6A">
            <w:pPr>
              <w:pStyle w:val="ListParagraph"/>
              <w:numPr>
                <w:ilvl w:val="0"/>
                <w:numId w:val="35"/>
              </w:numPr>
              <w:tabs>
                <w:tab w:val="clear" w:pos="1080"/>
              </w:tabs>
              <w:ind w:left="380"/>
              <w:jc w:val="left"/>
            </w:pPr>
            <w:r>
              <w:t>dry</w:t>
            </w:r>
          </w:p>
        </w:tc>
        <w:tc>
          <w:tcPr>
            <w:tcW w:w="4507" w:type="dxa"/>
          </w:tcPr>
          <w:p w:rsidR="005A6A6A" w:rsidRDefault="005A6A6A" w:rsidP="00617E08">
            <w:pPr>
              <w:ind w:left="162"/>
              <w:jc w:val="left"/>
            </w:pPr>
            <w:r>
              <w:t>dry measure</w:t>
            </w:r>
          </w:p>
        </w:tc>
      </w:tr>
      <w:tr w:rsidR="005A6A6A" w:rsidTr="008A25DA">
        <w:tc>
          <w:tcPr>
            <w:tcW w:w="4403" w:type="dxa"/>
          </w:tcPr>
          <w:p w:rsidR="005A6A6A" w:rsidRDefault="005A6A6A" w:rsidP="005A6A6A">
            <w:pPr>
              <w:pStyle w:val="ListParagraph"/>
              <w:numPr>
                <w:ilvl w:val="0"/>
                <w:numId w:val="35"/>
              </w:numPr>
              <w:ind w:left="380"/>
              <w:jc w:val="left"/>
            </w:pPr>
            <w:r>
              <w:t>or labeled by linear measure or area</w:t>
            </w:r>
          </w:p>
        </w:tc>
        <w:tc>
          <w:tcPr>
            <w:tcW w:w="4507" w:type="dxa"/>
          </w:tcPr>
          <w:p w:rsidR="005A6A6A" w:rsidRDefault="005A6A6A" w:rsidP="00617E08">
            <w:pPr>
              <w:ind w:left="162"/>
              <w:jc w:val="left"/>
            </w:pPr>
            <w:r>
              <w:t>linear measure or area</w:t>
            </w:r>
          </w:p>
        </w:tc>
      </w:tr>
      <w:tr w:rsidR="005A6A6A" w:rsidTr="008A25DA">
        <w:tc>
          <w:tcPr>
            <w:tcW w:w="4403" w:type="dxa"/>
          </w:tcPr>
          <w:p w:rsidR="005A6A6A" w:rsidRDefault="005A6A6A" w:rsidP="005A6A6A">
            <w:pPr>
              <w:pStyle w:val="ListParagraph"/>
              <w:numPr>
                <w:ilvl w:val="0"/>
                <w:numId w:val="35"/>
              </w:numPr>
              <w:ind w:left="380"/>
              <w:jc w:val="left"/>
            </w:pPr>
            <w:r>
              <w:t>or labeled by numerical units (count)</w:t>
            </w:r>
          </w:p>
        </w:tc>
        <w:tc>
          <w:tcPr>
            <w:tcW w:w="4507" w:type="dxa"/>
          </w:tcPr>
          <w:p w:rsidR="005A6A6A" w:rsidRDefault="005A6A6A" w:rsidP="00617E08">
            <w:pPr>
              <w:ind w:left="162"/>
              <w:jc w:val="left"/>
            </w:pPr>
            <w:r>
              <w:t>numerical count</w:t>
            </w:r>
          </w:p>
        </w:tc>
      </w:tr>
    </w:tbl>
    <w:p w:rsidR="005A6A6A" w:rsidRDefault="005A6A6A" w:rsidP="005A6A6A"/>
    <w:p w:rsidR="005A6A6A" w:rsidRDefault="005A6A6A" w:rsidP="005A6A6A">
      <w:pPr>
        <w:keepNext/>
      </w:pPr>
      <w:r>
        <w:t>However, if there exists a firmly established general consumer usage</w:t>
      </w:r>
      <w:r>
        <w:fldChar w:fldCharType="begin"/>
      </w:r>
      <w:r>
        <w:instrText>xe "</w:instrText>
      </w:r>
      <w:r w:rsidRPr="00F06F43">
        <w:instrText>General consumer usage</w:instrText>
      </w:r>
      <w:r>
        <w:instrText>"</w:instrText>
      </w:r>
      <w:r>
        <w:fldChar w:fldCharType="end"/>
      </w:r>
      <w:r>
        <w:t xml:space="preserve"> and trade custom with respect to the terms used in expressing a declaration of quantity of a particular commodity, such a declaration of quantity may be expressed in </w:t>
      </w:r>
      <w:r>
        <w:lastRenderedPageBreak/>
        <w:t>its traditional terms, provided such traditional declaration gives accurate and adequate information as to the quantity of the commodity.  Any net content statement that does not permit price and quantity comparisons is forbidden.</w:t>
      </w:r>
    </w:p>
    <w:p w:rsidR="005A6A6A" w:rsidRDefault="005A6A6A" w:rsidP="005A6A6A">
      <w:pPr>
        <w:pStyle w:val="StyleBefore3ptAfter12pt"/>
        <w:keepNext/>
      </w:pPr>
      <w:r>
        <w:t>(Amended 1989 and 2015)</w:t>
      </w:r>
    </w:p>
    <w:p w:rsidR="005A6A6A" w:rsidRPr="00D20C74" w:rsidRDefault="005A6A6A" w:rsidP="005A6A6A">
      <w:bookmarkStart w:id="267" w:name="_Toc173408649"/>
      <w:bookmarkStart w:id="268" w:name="_Toc173472716"/>
      <w:bookmarkStart w:id="269" w:name="_Toc173770939"/>
    </w:p>
    <w:p w:rsidR="005A6A6A" w:rsidRPr="00D20C74" w:rsidRDefault="005A6A6A" w:rsidP="005A6A6A">
      <w:pPr>
        <w:pStyle w:val="PkgLabelLevel3"/>
        <w:keepNext/>
        <w:rPr>
          <w:b/>
        </w:rPr>
      </w:pPr>
      <w:bookmarkStart w:id="270" w:name="_Toc427657407"/>
      <w:r w:rsidRPr="00D20C74">
        <w:rPr>
          <w:b/>
        </w:rPr>
        <w:t>6.4.1.  Combination Declaration</w:t>
      </w:r>
      <w:bookmarkEnd w:id="267"/>
      <w:bookmarkEnd w:id="268"/>
      <w:bookmarkEnd w:id="269"/>
      <w:r>
        <w:rPr>
          <w:b/>
        </w:rPr>
        <w:t>.</w:t>
      </w:r>
      <w:bookmarkEnd w:id="270"/>
    </w:p>
    <w:p w:rsidR="005A6A6A" w:rsidRDefault="005A6A6A" w:rsidP="005A6A6A">
      <w:pPr>
        <w:keepNext/>
      </w:pPr>
    </w:p>
    <w:p w:rsidR="005A6A6A" w:rsidRDefault="005A6A6A" w:rsidP="005A6A6A">
      <w:pPr>
        <w:ind w:left="1080" w:hanging="360"/>
      </w:pPr>
      <w:r>
        <w:t>(a)</w:t>
      </w:r>
      <w:r>
        <w:tab/>
        <w:t xml:space="preserve">A declaration of quantity </w:t>
      </w:r>
      <w:r>
        <w:fldChar w:fldCharType="begin"/>
      </w:r>
      <w:r>
        <w:instrText xml:space="preserve"> XE "Package</w:instrText>
      </w:r>
      <w:r w:rsidRPr="00CB2ACD">
        <w:instrText>:Combination declaration</w:instrText>
      </w:r>
      <w:r>
        <w:instrText xml:space="preserve">" </w:instrText>
      </w:r>
      <w:r>
        <w:fldChar w:fldCharType="end"/>
      </w:r>
      <w:r>
        <w:t xml:space="preserve">in terms of weight </w:t>
      </w:r>
      <w:r w:rsidRPr="0057685C">
        <w:t xml:space="preserve">or volume </w:t>
      </w:r>
      <w:r>
        <w:t>shall be combined with appropriate declarations of the measure, count, and size of the individual units unless a declaration of weight alone is fully informative.</w:t>
      </w:r>
    </w:p>
    <w:p w:rsidR="005A6A6A" w:rsidRDefault="005A6A6A" w:rsidP="005A6A6A">
      <w:pPr>
        <w:ind w:left="1080" w:hanging="360"/>
      </w:pPr>
    </w:p>
    <w:p w:rsidR="005A6A6A" w:rsidRDefault="005A6A6A" w:rsidP="005A6A6A">
      <w:pPr>
        <w:ind w:left="1080" w:hanging="360"/>
      </w:pPr>
      <w:r>
        <w:t>(b)</w:t>
      </w:r>
      <w:r>
        <w:tab/>
        <w:t xml:space="preserve">A declaration of quantity in terms of measure shall be combined with appropriate declarations of the weight, </w:t>
      </w:r>
      <w:r w:rsidRPr="0057685C">
        <w:t>volume,</w:t>
      </w:r>
      <w:r>
        <w:t xml:space="preserve"> count, and size of the individual units unless a declaration of measure alone is fully informative.</w:t>
      </w:r>
    </w:p>
    <w:p w:rsidR="005A6A6A" w:rsidRDefault="005A6A6A" w:rsidP="005A6A6A">
      <w:pPr>
        <w:ind w:left="1080" w:hanging="360"/>
      </w:pPr>
    </w:p>
    <w:p w:rsidR="005A6A6A" w:rsidRDefault="005A6A6A" w:rsidP="005A6A6A">
      <w:pPr>
        <w:ind w:left="1080" w:hanging="360"/>
      </w:pPr>
      <w:r>
        <w:t>(c)</w:t>
      </w:r>
      <w:r>
        <w:tab/>
        <w:t xml:space="preserve">A declaration of quantity in terms of count shall be combined with appropriate declarations of the weight, </w:t>
      </w:r>
      <w:r w:rsidRPr="0057685C">
        <w:t>volume,</w:t>
      </w:r>
      <w:r>
        <w:t xml:space="preserve"> measure, and size of the individual units unless a declaration of count alone is fully informative.</w:t>
      </w:r>
    </w:p>
    <w:p w:rsidR="005A6A6A" w:rsidRDefault="005A6A6A" w:rsidP="005A6A6A">
      <w:pPr>
        <w:spacing w:before="60"/>
        <w:ind w:left="360"/>
      </w:pPr>
      <w:r>
        <w:t>(Added 1971)</w:t>
      </w:r>
    </w:p>
    <w:p w:rsidR="005A6A6A" w:rsidRDefault="005A6A6A" w:rsidP="005A6A6A">
      <w:pPr>
        <w:rPr>
          <w:b/>
          <w:bCs/>
        </w:rPr>
      </w:pPr>
      <w:bookmarkStart w:id="271" w:name="_Toc173408650"/>
      <w:bookmarkStart w:id="272" w:name="_Toc173471422"/>
      <w:bookmarkStart w:id="273" w:name="_Toc173472717"/>
      <w:bookmarkStart w:id="274" w:name="_Toc173474070"/>
      <w:bookmarkStart w:id="275" w:name="_Toc173770940"/>
      <w:bookmarkStart w:id="276" w:name="_Toc173771712"/>
    </w:p>
    <w:p w:rsidR="005A6A6A" w:rsidRDefault="005A6A6A" w:rsidP="005A6A6A">
      <w:bookmarkStart w:id="277" w:name="_Toc427657408"/>
      <w:r w:rsidRPr="00D20C74">
        <w:rPr>
          <w:rStyle w:val="PkgLabelLevel2Char"/>
          <w:b/>
        </w:rPr>
        <w:t>6.5.  SI Units:  Mass, Measure.</w:t>
      </w:r>
      <w:bookmarkEnd w:id="277"/>
      <w:r>
        <w:t xml:space="preserve"> </w:t>
      </w:r>
      <w:r>
        <w:rPr>
          <w:szCs w:val="20"/>
          <w:vertAlign w:val="superscript"/>
        </w:rPr>
        <w:t>[</w:t>
      </w:r>
      <w:r>
        <w:rPr>
          <w:b/>
          <w:bCs/>
          <w:i/>
          <w:iCs/>
          <w:szCs w:val="20"/>
          <w:vertAlign w:val="superscript"/>
        </w:rPr>
        <w:t>NOTE 3</w:t>
      </w:r>
      <w:r>
        <w:rPr>
          <w:szCs w:val="20"/>
          <w:vertAlign w:val="superscript"/>
        </w:rPr>
        <w:t>, page 60]</w:t>
      </w:r>
      <w:r>
        <w:t xml:space="preserve"> – A declaration of quantity shall be expressed in terms of Table 6.5. SI Units:  Mass, Measure, and the requirements in 6.5.(f), (g), and (h)</w:t>
      </w:r>
      <w:r>
        <w:fldChar w:fldCharType="begin"/>
      </w:r>
      <w:r>
        <w:instrText xml:space="preserve"> XE "</w:instrText>
      </w:r>
      <w:r w:rsidRPr="00ED0AED">
        <w:instrText>Declaration of quantity</w:instrText>
      </w:r>
      <w:r>
        <w:instrText xml:space="preserve">" </w:instrText>
      </w:r>
      <w:r>
        <w:fldChar w:fldCharType="end"/>
      </w:r>
      <w:r>
        <w:fldChar w:fldCharType="begin"/>
      </w:r>
      <w:r>
        <w:instrText xml:space="preserve"> XE "Package</w:instrText>
      </w:r>
      <w:r w:rsidRPr="003F36E6">
        <w:instrText>:Declaration of quantity</w:instrText>
      </w:r>
      <w:r>
        <w:instrText xml:space="preserve">" </w:instrText>
      </w:r>
      <w:r>
        <w:fldChar w:fldCharType="end"/>
      </w:r>
      <w:r>
        <w:fldChar w:fldCharType="begin"/>
      </w:r>
      <w:r>
        <w:instrText xml:space="preserve"> XE "</w:instrText>
      </w:r>
      <w:r w:rsidRPr="00685D86">
        <w:instrText>SI Units</w:instrText>
      </w:r>
      <w:r>
        <w:instrText xml:space="preserve">" </w:instrText>
      </w:r>
      <w:r>
        <w:fldChar w:fldCharType="end"/>
      </w:r>
      <w:r>
        <w:t>:</w:t>
      </w:r>
      <w:bookmarkEnd w:id="271"/>
      <w:bookmarkEnd w:id="272"/>
      <w:bookmarkEnd w:id="273"/>
      <w:bookmarkEnd w:id="274"/>
      <w:bookmarkEnd w:id="275"/>
      <w:bookmarkEnd w:id="276"/>
    </w:p>
    <w:p w:rsidR="005A6A6A" w:rsidRDefault="005A6A6A" w:rsidP="005A6A6A">
      <w:pPr>
        <w:widowControl w:val="0"/>
      </w:pPr>
    </w:p>
    <w:tbl>
      <w:tblPr>
        <w:tblStyle w:val="TableGrid"/>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622"/>
        <w:gridCol w:w="4323"/>
      </w:tblGrid>
      <w:tr w:rsidR="005A6A6A" w:rsidTr="008A25DA">
        <w:tc>
          <w:tcPr>
            <w:tcW w:w="9205" w:type="dxa"/>
            <w:gridSpan w:val="2"/>
            <w:tcBorders>
              <w:top w:val="double" w:sz="4" w:space="0" w:color="auto"/>
              <w:bottom w:val="double" w:sz="4" w:space="0" w:color="auto"/>
            </w:tcBorders>
          </w:tcPr>
          <w:p w:rsidR="005A6A6A" w:rsidRDefault="005A6A6A" w:rsidP="00617E08">
            <w:pPr>
              <w:pStyle w:val="TableHeader1"/>
            </w:pPr>
            <w:r>
              <w:t>Table 6.5.</w:t>
            </w:r>
          </w:p>
          <w:p w:rsidR="005A6A6A" w:rsidRDefault="005A6A6A" w:rsidP="00617E08">
            <w:pPr>
              <w:pStyle w:val="TableHeader1"/>
            </w:pPr>
            <w:r>
              <w:t>SI Units:  Mass, Measure</w:t>
            </w:r>
          </w:p>
        </w:tc>
      </w:tr>
      <w:tr w:rsidR="005A6A6A" w:rsidTr="008A25DA">
        <w:tc>
          <w:tcPr>
            <w:tcW w:w="4770" w:type="dxa"/>
            <w:tcBorders>
              <w:top w:val="double" w:sz="4" w:space="0" w:color="auto"/>
            </w:tcBorders>
          </w:tcPr>
          <w:p w:rsidR="005A6A6A" w:rsidRDefault="005A6A6A" w:rsidP="00617E08">
            <w:pPr>
              <w:pStyle w:val="TableHeader2"/>
            </w:pPr>
            <w:r>
              <w:t>If a declaration of quantity is in units of:</w:t>
            </w:r>
          </w:p>
        </w:tc>
        <w:tc>
          <w:tcPr>
            <w:tcW w:w="4435" w:type="dxa"/>
            <w:tcBorders>
              <w:top w:val="double" w:sz="4" w:space="0" w:color="auto"/>
            </w:tcBorders>
          </w:tcPr>
          <w:p w:rsidR="005A6A6A" w:rsidRDefault="005A6A6A" w:rsidP="00617E08">
            <w:pPr>
              <w:pStyle w:val="TableHeader2"/>
            </w:pPr>
            <w:r>
              <w:t>The units shall be in:</w:t>
            </w:r>
          </w:p>
        </w:tc>
      </w:tr>
      <w:tr w:rsidR="005A6A6A" w:rsidTr="008A25DA">
        <w:tc>
          <w:tcPr>
            <w:tcW w:w="4770" w:type="dxa"/>
          </w:tcPr>
          <w:p w:rsidR="005A6A6A" w:rsidRDefault="005A6A6A" w:rsidP="005A6A6A">
            <w:pPr>
              <w:pStyle w:val="ListParagraph"/>
              <w:numPr>
                <w:ilvl w:val="1"/>
                <w:numId w:val="3"/>
              </w:numPr>
              <w:tabs>
                <w:tab w:val="clear" w:pos="1440"/>
              </w:tabs>
              <w:ind w:left="360"/>
            </w:pPr>
            <w:r>
              <w:t>mass</w:t>
            </w:r>
          </w:p>
        </w:tc>
        <w:tc>
          <w:tcPr>
            <w:tcW w:w="4435" w:type="dxa"/>
          </w:tcPr>
          <w:p w:rsidR="005A6A6A" w:rsidRDefault="005A6A6A" w:rsidP="00617E08">
            <w:pPr>
              <w:tabs>
                <w:tab w:val="num" w:pos="720"/>
              </w:tabs>
            </w:pPr>
            <w:r>
              <w:t>kilogram, gram, or milligram</w:t>
            </w:r>
          </w:p>
        </w:tc>
      </w:tr>
      <w:tr w:rsidR="005A6A6A" w:rsidTr="008A25DA">
        <w:tc>
          <w:tcPr>
            <w:tcW w:w="4770" w:type="dxa"/>
          </w:tcPr>
          <w:p w:rsidR="005A6A6A" w:rsidRDefault="005A6A6A" w:rsidP="005A6A6A">
            <w:pPr>
              <w:pStyle w:val="ListParagraph"/>
              <w:numPr>
                <w:ilvl w:val="1"/>
                <w:numId w:val="3"/>
              </w:numPr>
              <w:tabs>
                <w:tab w:val="clear" w:pos="1440"/>
              </w:tabs>
              <w:ind w:left="360"/>
            </w:pPr>
            <w:r>
              <w:t>liquid measure</w:t>
            </w:r>
          </w:p>
        </w:tc>
        <w:tc>
          <w:tcPr>
            <w:tcW w:w="4435" w:type="dxa"/>
          </w:tcPr>
          <w:p w:rsidR="005A6A6A" w:rsidRDefault="005A6A6A" w:rsidP="00617E08">
            <w:pPr>
              <w:tabs>
                <w:tab w:val="num" w:pos="720"/>
              </w:tabs>
            </w:pPr>
            <w:r>
              <w:t>liter or milliliter and shall express the volume at 20 °C, except for:</w:t>
            </w:r>
          </w:p>
          <w:p w:rsidR="005A6A6A" w:rsidRDefault="005A6A6A" w:rsidP="00617E08">
            <w:pPr>
              <w:tabs>
                <w:tab w:val="num" w:pos="720"/>
              </w:tabs>
            </w:pPr>
          </w:p>
          <w:p w:rsidR="005A6A6A" w:rsidRDefault="005A6A6A" w:rsidP="005A6A6A">
            <w:pPr>
              <w:pStyle w:val="ListParagraph"/>
              <w:numPr>
                <w:ilvl w:val="0"/>
                <w:numId w:val="39"/>
              </w:numPr>
              <w:ind w:left="515"/>
            </w:pPr>
            <w:r>
              <w:t xml:space="preserve">petroleum products or distilled spirits for which the declaration shall express the volume at 15.6 °C; </w:t>
            </w:r>
          </w:p>
          <w:p w:rsidR="005A6A6A" w:rsidRDefault="005A6A6A" w:rsidP="00617E08">
            <w:pPr>
              <w:tabs>
                <w:tab w:val="num" w:pos="720"/>
              </w:tabs>
              <w:ind w:left="515" w:hanging="360"/>
            </w:pPr>
          </w:p>
          <w:p w:rsidR="005A6A6A" w:rsidRDefault="005A6A6A" w:rsidP="005A6A6A">
            <w:pPr>
              <w:pStyle w:val="ListParagraph"/>
              <w:numPr>
                <w:ilvl w:val="0"/>
                <w:numId w:val="39"/>
              </w:numPr>
              <w:ind w:left="515"/>
            </w:pPr>
            <w:r>
              <w:t>a commodity that is normally sold and consumed while frozen for which the declaration shall express the volume at the frozen temperature; and</w:t>
            </w:r>
          </w:p>
          <w:p w:rsidR="005A6A6A" w:rsidRDefault="005A6A6A" w:rsidP="00617E08">
            <w:pPr>
              <w:tabs>
                <w:tab w:val="num" w:pos="720"/>
              </w:tabs>
              <w:ind w:left="515" w:hanging="360"/>
            </w:pPr>
          </w:p>
          <w:p w:rsidR="005A6A6A" w:rsidRDefault="005A6A6A" w:rsidP="005A6A6A">
            <w:pPr>
              <w:pStyle w:val="ListParagraph"/>
              <w:numPr>
                <w:ilvl w:val="0"/>
                <w:numId w:val="39"/>
              </w:numPr>
              <w:ind w:left="515"/>
            </w:pPr>
            <w:r>
              <w:t>malt beverages or a commodity that must be maintained in the refrigerated state for which the declaration shall express the volume at 4 °C.</w:t>
            </w:r>
          </w:p>
        </w:tc>
      </w:tr>
      <w:tr w:rsidR="005A6A6A" w:rsidTr="008A25DA">
        <w:tc>
          <w:tcPr>
            <w:tcW w:w="4770" w:type="dxa"/>
          </w:tcPr>
          <w:p w:rsidR="005A6A6A" w:rsidRDefault="005A6A6A" w:rsidP="005A6A6A">
            <w:pPr>
              <w:pStyle w:val="ListParagraph"/>
              <w:numPr>
                <w:ilvl w:val="1"/>
                <w:numId w:val="3"/>
              </w:numPr>
              <w:tabs>
                <w:tab w:val="clear" w:pos="1440"/>
              </w:tabs>
              <w:ind w:left="360"/>
            </w:pPr>
            <w:r>
              <w:t>linear measure</w:t>
            </w:r>
          </w:p>
        </w:tc>
        <w:tc>
          <w:tcPr>
            <w:tcW w:w="4435" w:type="dxa"/>
          </w:tcPr>
          <w:p w:rsidR="005A6A6A" w:rsidRDefault="005A6A6A" w:rsidP="00617E08">
            <w:pPr>
              <w:tabs>
                <w:tab w:val="num" w:pos="720"/>
              </w:tabs>
            </w:pPr>
            <w:r>
              <w:t>meter, centimeter, or millimeter</w:t>
            </w:r>
          </w:p>
        </w:tc>
      </w:tr>
      <w:tr w:rsidR="005A6A6A" w:rsidTr="008A25DA">
        <w:tc>
          <w:tcPr>
            <w:tcW w:w="4770" w:type="dxa"/>
          </w:tcPr>
          <w:p w:rsidR="005A6A6A" w:rsidRDefault="005A6A6A" w:rsidP="005A6A6A">
            <w:pPr>
              <w:pStyle w:val="ListParagraph"/>
              <w:numPr>
                <w:ilvl w:val="1"/>
                <w:numId w:val="3"/>
              </w:numPr>
              <w:tabs>
                <w:tab w:val="clear" w:pos="1440"/>
              </w:tabs>
              <w:ind w:left="360"/>
            </w:pPr>
            <w:r>
              <w:t>area measure</w:t>
            </w:r>
          </w:p>
        </w:tc>
        <w:tc>
          <w:tcPr>
            <w:tcW w:w="4435" w:type="dxa"/>
          </w:tcPr>
          <w:p w:rsidR="005A6A6A" w:rsidRDefault="005A6A6A" w:rsidP="00617E08">
            <w:pPr>
              <w:tabs>
                <w:tab w:val="num" w:pos="720"/>
              </w:tabs>
            </w:pPr>
            <w:r>
              <w:t>square meter, square decimeter, square centimeter, or square millimeter</w:t>
            </w:r>
          </w:p>
        </w:tc>
      </w:tr>
      <w:tr w:rsidR="005A6A6A" w:rsidTr="008A25DA">
        <w:tc>
          <w:tcPr>
            <w:tcW w:w="4770" w:type="dxa"/>
            <w:tcBorders>
              <w:bottom w:val="double" w:sz="4" w:space="0" w:color="auto"/>
            </w:tcBorders>
          </w:tcPr>
          <w:p w:rsidR="005A6A6A" w:rsidRDefault="005A6A6A" w:rsidP="005A6A6A">
            <w:pPr>
              <w:pStyle w:val="ListParagraph"/>
              <w:numPr>
                <w:ilvl w:val="1"/>
                <w:numId w:val="3"/>
              </w:numPr>
              <w:tabs>
                <w:tab w:val="clear" w:pos="1440"/>
              </w:tabs>
              <w:ind w:left="360"/>
            </w:pPr>
            <w:r>
              <w:t>volume other than liquid measure</w:t>
            </w:r>
          </w:p>
        </w:tc>
        <w:tc>
          <w:tcPr>
            <w:tcW w:w="4435" w:type="dxa"/>
            <w:tcBorders>
              <w:bottom w:val="double" w:sz="4" w:space="0" w:color="auto"/>
            </w:tcBorders>
          </w:tcPr>
          <w:p w:rsidR="005A6A6A" w:rsidRDefault="005A6A6A" w:rsidP="00617E08">
            <w:pPr>
              <w:tabs>
                <w:tab w:val="num" w:pos="720"/>
              </w:tabs>
            </w:pPr>
            <w:r>
              <w:t>liter or milliliter, except that units cubic meter and cubic centimeter shall be used only when specifically designated as a method of sale</w:t>
            </w:r>
          </w:p>
        </w:tc>
      </w:tr>
    </w:tbl>
    <w:p w:rsidR="005A6A6A" w:rsidRDefault="005A6A6A" w:rsidP="005A6A6A">
      <w:pPr>
        <w:tabs>
          <w:tab w:val="num" w:pos="720"/>
        </w:tabs>
        <w:ind w:left="720" w:hanging="360"/>
      </w:pPr>
    </w:p>
    <w:p w:rsidR="005A6A6A" w:rsidRDefault="005A6A6A" w:rsidP="005A6A6A">
      <w:pPr>
        <w:numPr>
          <w:ilvl w:val="0"/>
          <w:numId w:val="36"/>
        </w:numPr>
        <w:tabs>
          <w:tab w:val="clear" w:pos="1800"/>
        </w:tabs>
        <w:ind w:left="720"/>
      </w:pPr>
      <w:r>
        <w:t xml:space="preserve">Rule of 1000. – </w:t>
      </w:r>
      <w:r>
        <w:fldChar w:fldCharType="begin"/>
      </w:r>
      <w:r>
        <w:instrText xml:space="preserve"> XE "</w:instrText>
      </w:r>
      <w:r w:rsidRPr="008861E0">
        <w:instrText>Rule of 1000</w:instrText>
      </w:r>
      <w:r>
        <w:instrText xml:space="preserve">" </w:instrText>
      </w:r>
      <w:r>
        <w:fldChar w:fldCharType="end"/>
      </w:r>
      <w:r>
        <w:t>The selected multiple or submultiple prefixes for SI units shall result in numerical values between 1 and 1000.  This rule allows centimeters or millimeters to be used where a length declaration is less than 100 centimeters.</w:t>
      </w:r>
    </w:p>
    <w:p w:rsidR="005A6A6A" w:rsidRDefault="005A6A6A" w:rsidP="005A6A6A">
      <w:pPr>
        <w:tabs>
          <w:tab w:val="num" w:pos="1080"/>
        </w:tabs>
        <w:ind w:left="1080" w:hanging="360"/>
      </w:pPr>
    </w:p>
    <w:p w:rsidR="005A6A6A" w:rsidRDefault="005A6A6A" w:rsidP="005A6A6A">
      <w:pPr>
        <w:pStyle w:val="BodyTextIndent"/>
        <w:keepNext/>
        <w:keepLines/>
        <w:tabs>
          <w:tab w:val="num" w:pos="1080"/>
        </w:tabs>
      </w:pPr>
      <w:r>
        <w:rPr>
          <w:b/>
          <w:bCs/>
        </w:rPr>
        <w:lastRenderedPageBreak/>
        <w:t>Examples</w:t>
      </w:r>
      <w:r w:rsidRPr="000C4C2A">
        <w:rPr>
          <w:b/>
        </w:rPr>
        <w:t>:</w:t>
      </w:r>
    </w:p>
    <w:p w:rsidR="005A6A6A" w:rsidRDefault="005A6A6A" w:rsidP="005A6A6A">
      <w:pPr>
        <w:keepNext/>
        <w:keepLines/>
        <w:tabs>
          <w:tab w:val="num" w:pos="1080"/>
        </w:tabs>
        <w:ind w:left="1080"/>
      </w:pPr>
      <w:r>
        <w:t>500 g, not 0.5 kg</w:t>
      </w:r>
    </w:p>
    <w:p w:rsidR="005A6A6A" w:rsidRDefault="005A6A6A" w:rsidP="005A6A6A">
      <w:pPr>
        <w:keepNext/>
        <w:keepLines/>
        <w:tabs>
          <w:tab w:val="num" w:pos="1080"/>
        </w:tabs>
        <w:ind w:left="1080"/>
      </w:pPr>
      <w:r>
        <w:t>1.96 kg, not 1960 g</w:t>
      </w:r>
    </w:p>
    <w:p w:rsidR="005A6A6A" w:rsidRDefault="005A6A6A" w:rsidP="005A6A6A">
      <w:pPr>
        <w:keepNext/>
        <w:keepLines/>
        <w:tabs>
          <w:tab w:val="num" w:pos="1080"/>
        </w:tabs>
        <w:ind w:left="1080"/>
      </w:pPr>
      <w:r>
        <w:t>750 mL, not 0.75 L</w:t>
      </w:r>
    </w:p>
    <w:p w:rsidR="005A6A6A" w:rsidRDefault="005A6A6A" w:rsidP="005A6A6A">
      <w:pPr>
        <w:keepNext/>
        <w:keepLines/>
        <w:tabs>
          <w:tab w:val="num" w:pos="1080"/>
        </w:tabs>
        <w:ind w:left="1080"/>
      </w:pPr>
      <w:r>
        <w:t>750 mm or 75 cm, not 0.75 m</w:t>
      </w:r>
    </w:p>
    <w:p w:rsidR="005A6A6A" w:rsidRDefault="005A6A6A" w:rsidP="005A6A6A">
      <w:pPr>
        <w:pStyle w:val="Left050"/>
        <w:keepLines/>
      </w:pPr>
      <w:r w:rsidRPr="003440B5">
        <w:t>(Added 1993)</w:t>
      </w:r>
    </w:p>
    <w:p w:rsidR="005A6A6A" w:rsidRDefault="005A6A6A" w:rsidP="005A6A6A">
      <w:pPr>
        <w:numPr>
          <w:ilvl w:val="0"/>
          <w:numId w:val="36"/>
        </w:numPr>
        <w:spacing w:before="240"/>
        <w:ind w:left="720"/>
      </w:pPr>
      <w:r>
        <w:t>SI declarations should be shown in three digits except where the quantity is below 100 grams, milliliters, centimeters, square centimeters, or cubic centimeters, where it may be shown in two digits.  In either case, any final zero appearing to the right of the decimal point need not be shown; and</w:t>
      </w:r>
    </w:p>
    <w:p w:rsidR="005A6A6A" w:rsidRDefault="005A6A6A" w:rsidP="005A6A6A">
      <w:pPr>
        <w:pStyle w:val="Left050"/>
        <w:tabs>
          <w:tab w:val="left" w:pos="6945"/>
        </w:tabs>
      </w:pPr>
      <w:r w:rsidRPr="003440B5">
        <w:t>(Added 1993)</w:t>
      </w:r>
      <w:r>
        <w:tab/>
      </w:r>
    </w:p>
    <w:p w:rsidR="005A6A6A" w:rsidRDefault="005A6A6A" w:rsidP="005A6A6A">
      <w:pPr>
        <w:tabs>
          <w:tab w:val="num" w:pos="1080"/>
        </w:tabs>
        <w:ind w:left="1080" w:hanging="360"/>
      </w:pPr>
    </w:p>
    <w:p w:rsidR="005A6A6A" w:rsidRDefault="005A6A6A" w:rsidP="005A6A6A">
      <w:pPr>
        <w:keepNext/>
        <w:numPr>
          <w:ilvl w:val="0"/>
          <w:numId w:val="36"/>
        </w:numPr>
        <w:ind w:left="720"/>
      </w:pPr>
      <w:r>
        <w:t>the declaration of net quantity of contents shall not be expressed in mixed units.</w:t>
      </w:r>
    </w:p>
    <w:p w:rsidR="005A6A6A" w:rsidRDefault="005A6A6A" w:rsidP="005A6A6A">
      <w:pPr>
        <w:keepNext/>
        <w:tabs>
          <w:tab w:val="num" w:pos="1080"/>
        </w:tabs>
        <w:ind w:left="1080" w:hanging="360"/>
      </w:pPr>
    </w:p>
    <w:p w:rsidR="005A6A6A" w:rsidRDefault="005A6A6A" w:rsidP="005A6A6A">
      <w:pPr>
        <w:pStyle w:val="BodyTextIndent"/>
        <w:keepNext/>
        <w:keepLines/>
        <w:tabs>
          <w:tab w:val="num" w:pos="1080"/>
        </w:tabs>
      </w:pPr>
      <w:r>
        <w:rPr>
          <w:b/>
          <w:bCs/>
        </w:rPr>
        <w:t>Example</w:t>
      </w:r>
      <w:r w:rsidRPr="000C4C2A">
        <w:rPr>
          <w:b/>
        </w:rPr>
        <w:t>:</w:t>
      </w:r>
      <w:r>
        <w:t xml:space="preserve">  </w:t>
      </w:r>
    </w:p>
    <w:p w:rsidR="005A6A6A" w:rsidRDefault="005A6A6A" w:rsidP="005A6A6A">
      <w:pPr>
        <w:pStyle w:val="BodyTextIndent"/>
        <w:keepNext/>
        <w:keepLines/>
        <w:tabs>
          <w:tab w:val="num" w:pos="1080"/>
        </w:tabs>
      </w:pPr>
      <w:r>
        <w:t>1.5 kg, not 1 kg 500 g</w:t>
      </w:r>
    </w:p>
    <w:p w:rsidR="005A6A6A" w:rsidRDefault="005A6A6A" w:rsidP="005A6A6A">
      <w:pPr>
        <w:pStyle w:val="Left050"/>
        <w:keepLines/>
        <w:tabs>
          <w:tab w:val="num" w:pos="1080"/>
        </w:tabs>
      </w:pPr>
      <w:r>
        <w:t>(Added 1993)</w:t>
      </w:r>
    </w:p>
    <w:p w:rsidR="005A6A6A" w:rsidRDefault="005A6A6A" w:rsidP="005A6A6A">
      <w:pPr>
        <w:pStyle w:val="Left050"/>
        <w:keepLines/>
        <w:tabs>
          <w:tab w:val="num" w:pos="1080"/>
        </w:tabs>
        <w:ind w:firstLine="0"/>
      </w:pPr>
      <w:r>
        <w:t>(Amended 2015)</w:t>
      </w:r>
    </w:p>
    <w:p w:rsidR="005A6A6A" w:rsidRDefault="005A6A6A" w:rsidP="005A6A6A">
      <w:pPr>
        <w:rPr>
          <w:rStyle w:val="StyleHeading8BoldChar"/>
        </w:rPr>
      </w:pPr>
      <w:bookmarkStart w:id="278" w:name="_Ref142538330"/>
      <w:bookmarkStart w:id="279" w:name="_Toc173408651"/>
      <w:bookmarkStart w:id="280" w:name="_Toc173472718"/>
      <w:bookmarkStart w:id="281" w:name="_Toc173770941"/>
    </w:p>
    <w:p w:rsidR="005A6A6A" w:rsidRDefault="005A6A6A" w:rsidP="005A6A6A">
      <w:pPr>
        <w:keepNext/>
        <w:ind w:left="360"/>
        <w:rPr>
          <w:bCs/>
        </w:rPr>
      </w:pPr>
      <w:bookmarkStart w:id="282" w:name="_Toc427657409"/>
      <w:r w:rsidRPr="00D20C74">
        <w:rPr>
          <w:rStyle w:val="PkgLabelLevel3Char"/>
          <w:b/>
        </w:rPr>
        <w:t>6.5.1.  Symbols.</w:t>
      </w:r>
      <w:bookmarkEnd w:id="282"/>
      <w:r w:rsidRPr="00402974">
        <w:fldChar w:fldCharType="begin"/>
      </w:r>
      <w:r w:rsidRPr="00402974">
        <w:instrText>xe "Symbols</w:instrText>
      </w:r>
      <w:r>
        <w:instrText>:SI units</w:instrText>
      </w:r>
      <w:r w:rsidRPr="00402974">
        <w:instrText>"</w:instrText>
      </w:r>
      <w:r w:rsidRPr="00402974">
        <w:fldChar w:fldCharType="end"/>
      </w:r>
      <w:r w:rsidRPr="00402974">
        <w:t xml:space="preserve"> –</w:t>
      </w:r>
      <w:r>
        <w:t xml:space="preserve"> Any of the following symbols for SI units, and none other, may be employed in the quantity statement on a package of commodity:</w:t>
      </w:r>
      <w:bookmarkEnd w:id="278"/>
      <w:bookmarkEnd w:id="279"/>
      <w:bookmarkEnd w:id="280"/>
      <w:bookmarkEnd w:id="281"/>
    </w:p>
    <w:p w:rsidR="005A6A6A" w:rsidRDefault="005A6A6A" w:rsidP="005A6A6A">
      <w:pPr>
        <w:keepNext/>
        <w:ind w:left="360"/>
      </w:pPr>
    </w:p>
    <w:tbl>
      <w:tblPr>
        <w:tblW w:w="0" w:type="auto"/>
        <w:tblInd w:w="1548" w:type="dxa"/>
        <w:tblLook w:val="01E0" w:firstRow="1" w:lastRow="1" w:firstColumn="1" w:lastColumn="1" w:noHBand="0" w:noVBand="0"/>
      </w:tblPr>
      <w:tblGrid>
        <w:gridCol w:w="2400"/>
        <w:gridCol w:w="1056"/>
        <w:gridCol w:w="2664"/>
        <w:gridCol w:w="1080"/>
      </w:tblGrid>
      <w:tr w:rsidR="005A6A6A">
        <w:trPr>
          <w:cantSplit/>
        </w:trPr>
        <w:tc>
          <w:tcPr>
            <w:tcW w:w="2400" w:type="dxa"/>
          </w:tcPr>
          <w:p w:rsidR="005A6A6A" w:rsidRDefault="005A6A6A" w:rsidP="00617E08">
            <w:pPr>
              <w:pStyle w:val="a0"/>
              <w:keepNext/>
              <w:tabs>
                <w:tab w:val="clear" w:pos="-1440"/>
                <w:tab w:val="clear" w:pos="-720"/>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pPr>
            <w:r>
              <w:t>centimeter</w:t>
            </w:r>
          </w:p>
        </w:tc>
        <w:tc>
          <w:tcPr>
            <w:tcW w:w="1056" w:type="dxa"/>
          </w:tcPr>
          <w:p w:rsidR="005A6A6A" w:rsidRDefault="005A6A6A" w:rsidP="00617E08">
            <w:pPr>
              <w:keepNext/>
              <w:jc w:val="left"/>
            </w:pPr>
            <w:r>
              <w:t>cm</w:t>
            </w:r>
          </w:p>
        </w:tc>
        <w:tc>
          <w:tcPr>
            <w:tcW w:w="2664" w:type="dxa"/>
          </w:tcPr>
          <w:p w:rsidR="005A6A6A" w:rsidRDefault="005A6A6A" w:rsidP="00617E08">
            <w:pPr>
              <w:keepNext/>
              <w:jc w:val="left"/>
            </w:pPr>
            <w:r>
              <w:t>cubic meter</w:t>
            </w:r>
          </w:p>
        </w:tc>
        <w:tc>
          <w:tcPr>
            <w:tcW w:w="1080" w:type="dxa"/>
          </w:tcPr>
          <w:p w:rsidR="005A6A6A" w:rsidRDefault="005A6A6A" w:rsidP="00617E08">
            <w:pPr>
              <w:keepNext/>
              <w:jc w:val="left"/>
            </w:pPr>
            <w:r>
              <w:t>m</w:t>
            </w:r>
            <w:r>
              <w:rPr>
                <w:szCs w:val="20"/>
                <w:vertAlign w:val="superscript"/>
              </w:rPr>
              <w:t>3</w:t>
            </w:r>
          </w:p>
        </w:tc>
      </w:tr>
      <w:tr w:rsidR="005A6A6A">
        <w:trPr>
          <w:cantSplit/>
        </w:trPr>
        <w:tc>
          <w:tcPr>
            <w:tcW w:w="2400" w:type="dxa"/>
          </w:tcPr>
          <w:p w:rsidR="005A6A6A" w:rsidRDefault="005A6A6A" w:rsidP="00617E08">
            <w:pPr>
              <w:keepNext/>
              <w:jc w:val="left"/>
            </w:pPr>
            <w:r>
              <w:t>cubic centimeter</w:t>
            </w:r>
          </w:p>
        </w:tc>
        <w:tc>
          <w:tcPr>
            <w:tcW w:w="1056" w:type="dxa"/>
          </w:tcPr>
          <w:p w:rsidR="005A6A6A" w:rsidRDefault="005A6A6A" w:rsidP="00617E08">
            <w:pPr>
              <w:keepNext/>
              <w:jc w:val="left"/>
            </w:pPr>
            <w:r>
              <w:t>cm</w:t>
            </w:r>
            <w:r>
              <w:rPr>
                <w:szCs w:val="20"/>
                <w:vertAlign w:val="superscript"/>
              </w:rPr>
              <w:t>3</w:t>
            </w:r>
          </w:p>
        </w:tc>
        <w:tc>
          <w:tcPr>
            <w:tcW w:w="2664" w:type="dxa"/>
          </w:tcPr>
          <w:p w:rsidR="005A6A6A" w:rsidRDefault="005A6A6A" w:rsidP="00617E08">
            <w:pPr>
              <w:keepNext/>
              <w:jc w:val="left"/>
            </w:pPr>
            <w:r>
              <w:t>kilogram</w:t>
            </w:r>
          </w:p>
        </w:tc>
        <w:tc>
          <w:tcPr>
            <w:tcW w:w="1080" w:type="dxa"/>
          </w:tcPr>
          <w:p w:rsidR="005A6A6A" w:rsidRDefault="005A6A6A" w:rsidP="00617E08">
            <w:pPr>
              <w:keepNext/>
              <w:jc w:val="left"/>
            </w:pPr>
            <w:r>
              <w:t>kg</w:t>
            </w:r>
          </w:p>
        </w:tc>
      </w:tr>
      <w:tr w:rsidR="005A6A6A">
        <w:trPr>
          <w:cantSplit/>
        </w:trPr>
        <w:tc>
          <w:tcPr>
            <w:tcW w:w="2400" w:type="dxa"/>
          </w:tcPr>
          <w:p w:rsidR="005A6A6A" w:rsidRDefault="005A6A6A" w:rsidP="00617E08">
            <w:pPr>
              <w:keepNext/>
              <w:jc w:val="left"/>
            </w:pPr>
            <w:r>
              <w:t>meter</w:t>
            </w:r>
          </w:p>
        </w:tc>
        <w:tc>
          <w:tcPr>
            <w:tcW w:w="1056" w:type="dxa"/>
          </w:tcPr>
          <w:p w:rsidR="005A6A6A" w:rsidRDefault="005A6A6A" w:rsidP="00617E08">
            <w:pPr>
              <w:keepNext/>
              <w:jc w:val="left"/>
            </w:pPr>
            <w:r>
              <w:t>m</w:t>
            </w:r>
          </w:p>
        </w:tc>
        <w:tc>
          <w:tcPr>
            <w:tcW w:w="2664" w:type="dxa"/>
          </w:tcPr>
          <w:p w:rsidR="005A6A6A" w:rsidRDefault="005A6A6A" w:rsidP="00617E08">
            <w:pPr>
              <w:keepNext/>
              <w:jc w:val="left"/>
            </w:pPr>
            <w:r>
              <w:t>gram</w:t>
            </w:r>
          </w:p>
        </w:tc>
        <w:tc>
          <w:tcPr>
            <w:tcW w:w="1080" w:type="dxa"/>
          </w:tcPr>
          <w:p w:rsidR="005A6A6A" w:rsidRDefault="005A6A6A" w:rsidP="00617E08">
            <w:pPr>
              <w:keepNext/>
              <w:jc w:val="left"/>
            </w:pPr>
            <w:r>
              <w:t>g</w:t>
            </w:r>
          </w:p>
        </w:tc>
      </w:tr>
      <w:tr w:rsidR="005A6A6A">
        <w:trPr>
          <w:cantSplit/>
        </w:trPr>
        <w:tc>
          <w:tcPr>
            <w:tcW w:w="2400" w:type="dxa"/>
          </w:tcPr>
          <w:p w:rsidR="005A6A6A" w:rsidRDefault="005A6A6A" w:rsidP="00617E08">
            <w:pPr>
              <w:keepNext/>
              <w:jc w:val="left"/>
            </w:pPr>
            <w:r>
              <w:t>milligram</w:t>
            </w:r>
          </w:p>
        </w:tc>
        <w:tc>
          <w:tcPr>
            <w:tcW w:w="1056" w:type="dxa"/>
          </w:tcPr>
          <w:p w:rsidR="005A6A6A" w:rsidRDefault="005A6A6A" w:rsidP="00617E08">
            <w:pPr>
              <w:keepNext/>
              <w:jc w:val="left"/>
            </w:pPr>
            <w:r>
              <w:t>mg</w:t>
            </w:r>
          </w:p>
        </w:tc>
        <w:tc>
          <w:tcPr>
            <w:tcW w:w="2664" w:type="dxa"/>
          </w:tcPr>
          <w:p w:rsidR="005A6A6A" w:rsidRDefault="005A6A6A" w:rsidP="00617E08">
            <w:pPr>
              <w:keepNext/>
              <w:jc w:val="left"/>
            </w:pPr>
            <w:r>
              <w:t>millimeter</w:t>
            </w:r>
          </w:p>
        </w:tc>
        <w:tc>
          <w:tcPr>
            <w:tcW w:w="1080" w:type="dxa"/>
          </w:tcPr>
          <w:p w:rsidR="005A6A6A" w:rsidRDefault="005A6A6A" w:rsidP="00617E08">
            <w:pPr>
              <w:keepNext/>
              <w:jc w:val="left"/>
            </w:pPr>
            <w:r>
              <w:t>mm</w:t>
            </w:r>
          </w:p>
        </w:tc>
      </w:tr>
      <w:tr w:rsidR="005A6A6A">
        <w:trPr>
          <w:cantSplit/>
        </w:trPr>
        <w:tc>
          <w:tcPr>
            <w:tcW w:w="2400" w:type="dxa"/>
          </w:tcPr>
          <w:p w:rsidR="005A6A6A" w:rsidRDefault="005A6A6A" w:rsidP="00617E08">
            <w:pPr>
              <w:keepNext/>
              <w:jc w:val="left"/>
            </w:pPr>
            <w:r>
              <w:t>liter</w:t>
            </w:r>
          </w:p>
        </w:tc>
        <w:tc>
          <w:tcPr>
            <w:tcW w:w="1056" w:type="dxa"/>
          </w:tcPr>
          <w:p w:rsidR="005A6A6A" w:rsidRDefault="005A6A6A" w:rsidP="00617E08">
            <w:pPr>
              <w:keepNext/>
              <w:jc w:val="left"/>
            </w:pPr>
            <w:r>
              <w:t>L or l</w:t>
            </w:r>
          </w:p>
        </w:tc>
        <w:tc>
          <w:tcPr>
            <w:tcW w:w="2664" w:type="dxa"/>
          </w:tcPr>
          <w:p w:rsidR="005A6A6A" w:rsidRDefault="005A6A6A" w:rsidP="00617E08">
            <w:pPr>
              <w:keepNext/>
              <w:jc w:val="left"/>
            </w:pPr>
            <w:r>
              <w:t>square meter</w:t>
            </w:r>
          </w:p>
        </w:tc>
        <w:tc>
          <w:tcPr>
            <w:tcW w:w="1080" w:type="dxa"/>
          </w:tcPr>
          <w:p w:rsidR="005A6A6A" w:rsidRDefault="005A6A6A" w:rsidP="00617E08">
            <w:pPr>
              <w:keepNext/>
              <w:jc w:val="left"/>
            </w:pPr>
            <w:r>
              <w:t>m</w:t>
            </w:r>
            <w:r>
              <w:rPr>
                <w:szCs w:val="20"/>
                <w:vertAlign w:val="superscript"/>
              </w:rPr>
              <w:t>2</w:t>
            </w:r>
          </w:p>
        </w:tc>
      </w:tr>
      <w:tr w:rsidR="005A6A6A">
        <w:trPr>
          <w:cantSplit/>
        </w:trPr>
        <w:tc>
          <w:tcPr>
            <w:tcW w:w="2400" w:type="dxa"/>
          </w:tcPr>
          <w:p w:rsidR="005A6A6A" w:rsidRDefault="005A6A6A" w:rsidP="00617E08">
            <w:pPr>
              <w:keepNext/>
              <w:jc w:val="left"/>
            </w:pPr>
            <w:r>
              <w:t>milliliter</w:t>
            </w:r>
          </w:p>
        </w:tc>
        <w:tc>
          <w:tcPr>
            <w:tcW w:w="1056" w:type="dxa"/>
          </w:tcPr>
          <w:p w:rsidR="005A6A6A" w:rsidRDefault="005A6A6A" w:rsidP="00617E08">
            <w:pPr>
              <w:keepNext/>
              <w:jc w:val="left"/>
            </w:pPr>
            <w:r>
              <w:t>mL or ml</w:t>
            </w:r>
          </w:p>
        </w:tc>
        <w:tc>
          <w:tcPr>
            <w:tcW w:w="2664" w:type="dxa"/>
          </w:tcPr>
          <w:p w:rsidR="005A6A6A" w:rsidRDefault="005A6A6A" w:rsidP="00617E08">
            <w:pPr>
              <w:keepNext/>
              <w:jc w:val="left"/>
            </w:pPr>
            <w:r>
              <w:t>cubic decimeter</w:t>
            </w:r>
          </w:p>
        </w:tc>
        <w:tc>
          <w:tcPr>
            <w:tcW w:w="1080" w:type="dxa"/>
          </w:tcPr>
          <w:p w:rsidR="005A6A6A" w:rsidRDefault="005A6A6A" w:rsidP="00617E08">
            <w:pPr>
              <w:keepNext/>
              <w:jc w:val="left"/>
            </w:pPr>
            <w:r>
              <w:t>dm</w:t>
            </w:r>
            <w:r>
              <w:rPr>
                <w:szCs w:val="20"/>
                <w:vertAlign w:val="superscript"/>
              </w:rPr>
              <w:t>3</w:t>
            </w:r>
          </w:p>
        </w:tc>
      </w:tr>
      <w:tr w:rsidR="005A6A6A">
        <w:trPr>
          <w:cantSplit/>
        </w:trPr>
        <w:tc>
          <w:tcPr>
            <w:tcW w:w="2400" w:type="dxa"/>
          </w:tcPr>
          <w:p w:rsidR="005A6A6A" w:rsidRDefault="005A6A6A" w:rsidP="00617E08">
            <w:pPr>
              <w:keepNext/>
              <w:jc w:val="left"/>
            </w:pPr>
            <w:r>
              <w:t>square centimeter</w:t>
            </w:r>
          </w:p>
        </w:tc>
        <w:tc>
          <w:tcPr>
            <w:tcW w:w="1056" w:type="dxa"/>
          </w:tcPr>
          <w:p w:rsidR="005A6A6A" w:rsidRDefault="005A6A6A" w:rsidP="00617E08">
            <w:pPr>
              <w:keepNext/>
              <w:jc w:val="left"/>
            </w:pPr>
            <w:r>
              <w:t>cm</w:t>
            </w:r>
            <w:r>
              <w:rPr>
                <w:szCs w:val="20"/>
                <w:vertAlign w:val="superscript"/>
              </w:rPr>
              <w:t>2</w:t>
            </w:r>
          </w:p>
        </w:tc>
        <w:tc>
          <w:tcPr>
            <w:tcW w:w="2664" w:type="dxa"/>
          </w:tcPr>
          <w:p w:rsidR="005A6A6A" w:rsidRDefault="005A6A6A" w:rsidP="00617E08">
            <w:pPr>
              <w:keepNext/>
              <w:jc w:val="left"/>
            </w:pPr>
            <w:r>
              <w:t>square decimeter</w:t>
            </w:r>
          </w:p>
        </w:tc>
        <w:tc>
          <w:tcPr>
            <w:tcW w:w="1080" w:type="dxa"/>
          </w:tcPr>
          <w:p w:rsidR="005A6A6A" w:rsidRDefault="005A6A6A" w:rsidP="00617E08">
            <w:pPr>
              <w:keepNext/>
              <w:jc w:val="left"/>
            </w:pPr>
            <w:r>
              <w:t>dm</w:t>
            </w:r>
            <w:r>
              <w:rPr>
                <w:szCs w:val="20"/>
                <w:vertAlign w:val="superscript"/>
              </w:rPr>
              <w:t>2</w:t>
            </w:r>
          </w:p>
        </w:tc>
      </w:tr>
      <w:tr w:rsidR="005A6A6A">
        <w:trPr>
          <w:cantSplit/>
        </w:trPr>
        <w:tc>
          <w:tcPr>
            <w:tcW w:w="2400" w:type="dxa"/>
          </w:tcPr>
          <w:p w:rsidR="005A6A6A" w:rsidRDefault="005A6A6A" w:rsidP="00617E08">
            <w:pPr>
              <w:keepNext/>
              <w:jc w:val="left"/>
            </w:pPr>
            <w:r>
              <w:t>micrometer</w:t>
            </w:r>
          </w:p>
        </w:tc>
        <w:tc>
          <w:tcPr>
            <w:tcW w:w="1056" w:type="dxa"/>
          </w:tcPr>
          <w:p w:rsidR="005A6A6A" w:rsidRDefault="005A6A6A" w:rsidP="00617E08">
            <w:pPr>
              <w:keepNext/>
              <w:jc w:val="left"/>
            </w:pPr>
            <w:r>
              <w:t>µm</w:t>
            </w:r>
          </w:p>
        </w:tc>
        <w:tc>
          <w:tcPr>
            <w:tcW w:w="2664" w:type="dxa"/>
          </w:tcPr>
          <w:p w:rsidR="005A6A6A" w:rsidRDefault="005A6A6A" w:rsidP="00617E08">
            <w:pPr>
              <w:keepNext/>
              <w:jc w:val="left"/>
            </w:pPr>
            <w:r>
              <w:t>microgram</w:t>
            </w:r>
          </w:p>
        </w:tc>
        <w:tc>
          <w:tcPr>
            <w:tcW w:w="1080" w:type="dxa"/>
          </w:tcPr>
          <w:p w:rsidR="005A6A6A" w:rsidRDefault="005A6A6A" w:rsidP="00617E08">
            <w:pPr>
              <w:keepNext/>
              <w:jc w:val="left"/>
            </w:pPr>
            <w:r>
              <w:t>µg or mcg</w:t>
            </w:r>
          </w:p>
        </w:tc>
      </w:tr>
    </w:tbl>
    <w:p w:rsidR="005A6A6A" w:rsidRDefault="005A6A6A" w:rsidP="005A6A6A">
      <w:pPr>
        <w:ind w:left="1440" w:hanging="360"/>
      </w:pPr>
    </w:p>
    <w:p w:rsidR="005A6A6A" w:rsidRDefault="005A6A6A" w:rsidP="005A6A6A">
      <w:pPr>
        <w:ind w:left="1080" w:hanging="360"/>
      </w:pPr>
      <w:r>
        <w:t>(a)</w:t>
      </w:r>
      <w:r>
        <w:tab/>
        <w:t xml:space="preserve">Symbols </w:t>
      </w:r>
      <w:r>
        <w:rPr>
          <w:szCs w:val="20"/>
          <w:vertAlign w:val="superscript"/>
        </w:rPr>
        <w:t>[</w:t>
      </w:r>
      <w:r>
        <w:rPr>
          <w:b/>
          <w:bCs/>
          <w:i/>
          <w:iCs/>
          <w:szCs w:val="20"/>
          <w:vertAlign w:val="superscript"/>
        </w:rPr>
        <w:t>NOTE 4</w:t>
      </w:r>
      <w:r>
        <w:rPr>
          <w:szCs w:val="20"/>
          <w:vertAlign w:val="superscript"/>
        </w:rPr>
        <w:t>, page 63]</w:t>
      </w:r>
      <w:r>
        <w:t>, except for liter, are not capitalized unless the unit is derived from a proper name.  Periods shall not be used after the symbol.  Symbols shall always be written in the singular form.  Adding “s” to an SI symbol to express the plural of the symbol is prohibited.</w:t>
      </w:r>
    </w:p>
    <w:p w:rsidR="005A6A6A" w:rsidRDefault="005A6A6A" w:rsidP="005A6A6A">
      <w:pPr>
        <w:ind w:left="1080" w:hanging="360"/>
      </w:pPr>
    </w:p>
    <w:p w:rsidR="005A6A6A" w:rsidRDefault="005A6A6A" w:rsidP="005A6A6A">
      <w:pPr>
        <w:ind w:left="1080" w:hanging="360"/>
      </w:pPr>
      <w:r>
        <w:t>(b)</w:t>
      </w:r>
      <w:r>
        <w:tab/>
        <w:t>The “L” symbol and the “mL” symbol are preferred; however, the “l” symbol for liter and “ml” symbol for milliliter are permitted.</w:t>
      </w:r>
    </w:p>
    <w:p w:rsidR="005A6A6A" w:rsidRDefault="005A6A6A" w:rsidP="005A6A6A">
      <w:pPr>
        <w:pStyle w:val="StyleBefore3ptAfter12pt"/>
        <w:ind w:left="360" w:firstLine="720"/>
      </w:pPr>
      <w:r>
        <w:t>(Amended 1980 and 1993)</w:t>
      </w:r>
    </w:p>
    <w:p w:rsidR="005A6A6A" w:rsidRDefault="005A6A6A" w:rsidP="005A6A6A"/>
    <w:p w:rsidR="005A6A6A" w:rsidRDefault="005A6A6A" w:rsidP="005A6A6A">
      <w:pPr>
        <w:rPr>
          <w:i/>
        </w:rPr>
      </w:pPr>
      <w:bookmarkStart w:id="283" w:name="_Toc205440729"/>
      <w:r w:rsidRPr="00BF7952">
        <w:rPr>
          <w:b/>
          <w:i/>
        </w:rPr>
        <w:t>NOTE 4</w:t>
      </w:r>
      <w:r w:rsidRPr="00BF7952">
        <w:rPr>
          <w:i/>
        </w:rPr>
        <w:t>:  The “e” mark shall not be considered to be a qualifying word or phrase and may be used as part of the statement of the net quantity of contents where warranted.  When used, the “e” mark shall be at least 3 mm (approximately ⅛</w:t>
      </w:r>
      <w:r>
        <w:rPr>
          <w:i/>
        </w:rPr>
        <w:t> </w:t>
      </w:r>
      <w:r w:rsidRPr="00BF7952">
        <w:rPr>
          <w:i/>
        </w:rPr>
        <w:t>in) in height.  The term “e” mark refers to the symbol “e” used in connection with the quantity declarations on labels of some consumer commodities marketed primarily in the European Union (EU)</w:t>
      </w:r>
      <w:r>
        <w:rPr>
          <w:i/>
        </w:rPr>
        <w:t xml:space="preserve"> and South Africa</w:t>
      </w:r>
      <w:r w:rsidRPr="00BF7952">
        <w:rPr>
          <w:i/>
        </w:rPr>
        <w:t>.  The “e”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 States</w:t>
      </w:r>
      <w:bookmarkEnd w:id="283"/>
      <w:r w:rsidRPr="00C42551">
        <w:rPr>
          <w:i/>
        </w:rPr>
        <w:t>.</w:t>
      </w:r>
    </w:p>
    <w:p w:rsidR="005A6A6A" w:rsidRDefault="005A6A6A" w:rsidP="005A6A6A">
      <w:pPr>
        <w:spacing w:before="60"/>
        <w:rPr>
          <w:rStyle w:val="StyleBefore3ptAfter12ptChar"/>
        </w:rPr>
      </w:pPr>
      <w:r w:rsidRPr="00A62FBB">
        <w:rPr>
          <w:rStyle w:val="StyleBefore3ptAfter12ptChar"/>
        </w:rPr>
        <w:t>(Added 1993)</w:t>
      </w:r>
    </w:p>
    <w:p w:rsidR="005A6A6A" w:rsidRPr="00A62FBB" w:rsidRDefault="005A6A6A" w:rsidP="005A6A6A">
      <w:pPr>
        <w:spacing w:before="60"/>
        <w:rPr>
          <w:rStyle w:val="StyleBefore3ptAfter12ptChar"/>
        </w:rPr>
      </w:pPr>
    </w:p>
    <w:p w:rsidR="005A6A6A" w:rsidRPr="00D20C74" w:rsidRDefault="005A6A6A" w:rsidP="005A6A6A">
      <w:pPr>
        <w:pStyle w:val="PkgLabelLevel3"/>
        <w:rPr>
          <w:b/>
        </w:rPr>
      </w:pPr>
      <w:bookmarkStart w:id="284" w:name="_Toc173408652"/>
      <w:bookmarkStart w:id="285" w:name="_Toc173472719"/>
      <w:bookmarkStart w:id="286" w:name="_Toc173770942"/>
      <w:bookmarkStart w:id="287" w:name="_Toc427657410"/>
      <w:r w:rsidRPr="00D20C74">
        <w:rPr>
          <w:b/>
        </w:rPr>
        <w:t>6.5.2.  Fractions and Prefixes</w:t>
      </w:r>
      <w:bookmarkEnd w:id="284"/>
      <w:bookmarkEnd w:id="285"/>
      <w:bookmarkEnd w:id="286"/>
      <w:r>
        <w:rPr>
          <w:b/>
        </w:rPr>
        <w:t>.</w:t>
      </w:r>
      <w:bookmarkEnd w:id="287"/>
    </w:p>
    <w:p w:rsidR="005A6A6A" w:rsidRDefault="005A6A6A" w:rsidP="005A6A6A">
      <w:pPr>
        <w:widowControl w:val="0"/>
      </w:pPr>
    </w:p>
    <w:p w:rsidR="005A6A6A" w:rsidRDefault="005A6A6A" w:rsidP="005A6A6A">
      <w:pPr>
        <w:widowControl w:val="0"/>
        <w:ind w:left="1080" w:hanging="360"/>
      </w:pPr>
      <w:r>
        <w:t>(a)</w:t>
      </w:r>
      <w:r>
        <w:tab/>
      </w:r>
      <w:r>
        <w:rPr>
          <w:b/>
          <w:bCs/>
        </w:rPr>
        <w:t xml:space="preserve">Fractions: </w:t>
      </w:r>
      <w:r>
        <w:t xml:space="preserve"> An SI statement in </w:t>
      </w:r>
      <w:r>
        <w:fldChar w:fldCharType="begin"/>
      </w:r>
      <w:r>
        <w:instrText xml:space="preserve"> XE "</w:instrText>
      </w:r>
      <w:r w:rsidRPr="00455AF3">
        <w:instrText>SI, fractions and prefixes</w:instrText>
      </w:r>
      <w:r>
        <w:instrText xml:space="preserve">" </w:instrText>
      </w:r>
      <w:r>
        <w:fldChar w:fldCharType="end"/>
      </w:r>
      <w:r>
        <w:t>a declaration of net quantity of contents of any consumer commodity may contain only decimal fractions.</w:t>
      </w:r>
    </w:p>
    <w:p w:rsidR="005A6A6A" w:rsidRDefault="005A6A6A" w:rsidP="005A6A6A">
      <w:pPr>
        <w:ind w:left="1080" w:hanging="360"/>
      </w:pPr>
    </w:p>
    <w:p w:rsidR="005A6A6A" w:rsidRDefault="005A6A6A" w:rsidP="005A6A6A">
      <w:pPr>
        <w:ind w:left="1080" w:hanging="360"/>
      </w:pPr>
      <w:r>
        <w:lastRenderedPageBreak/>
        <w:t>(b)</w:t>
      </w:r>
      <w:r>
        <w:tab/>
      </w:r>
      <w:r>
        <w:rPr>
          <w:b/>
          <w:bCs/>
        </w:rPr>
        <w:t xml:space="preserve">Prefixes:  </w:t>
      </w:r>
      <w:r>
        <w:t xml:space="preserve">The following chart indicates SI prefixes </w:t>
      </w:r>
      <w:r>
        <w:fldChar w:fldCharType="begin"/>
      </w:r>
      <w:r>
        <w:instrText xml:space="preserve"> XE "</w:instrText>
      </w:r>
      <w:r w:rsidRPr="00A73BB0">
        <w:instrText>Symbols</w:instrText>
      </w:r>
      <w:r>
        <w:instrText xml:space="preserve">:SI prefixes" </w:instrText>
      </w:r>
      <w:r>
        <w:fldChar w:fldCharType="end"/>
      </w:r>
      <w:r>
        <w:t>that may be used on a broad range of consumer commodity labels to form multiples and submultiples of SI units:</w:t>
      </w:r>
    </w:p>
    <w:p w:rsidR="005A6A6A" w:rsidRDefault="005A6A6A" w:rsidP="005A6A6A">
      <w:pPr>
        <w:ind w:left="1440" w:hanging="360"/>
      </w:pPr>
    </w:p>
    <w:tbl>
      <w:tblPr>
        <w:tblW w:w="0" w:type="auto"/>
        <w:tblInd w:w="2268" w:type="dxa"/>
        <w:tblLook w:val="01E0" w:firstRow="1" w:lastRow="1" w:firstColumn="1" w:lastColumn="1" w:noHBand="0" w:noVBand="0"/>
      </w:tblPr>
      <w:tblGrid>
        <w:gridCol w:w="1920"/>
        <w:gridCol w:w="1680"/>
        <w:gridCol w:w="2040"/>
      </w:tblGrid>
      <w:tr w:rsidR="005A6A6A">
        <w:tc>
          <w:tcPr>
            <w:tcW w:w="1920" w:type="dxa"/>
            <w:vAlign w:val="bottom"/>
          </w:tcPr>
          <w:p w:rsidR="005A6A6A" w:rsidRDefault="005A6A6A" w:rsidP="00617E08">
            <w:pPr>
              <w:keepNext/>
              <w:keepLines/>
              <w:rPr>
                <w:b/>
                <w:bCs/>
              </w:rPr>
            </w:pPr>
            <w:r>
              <w:rPr>
                <w:b/>
                <w:bCs/>
              </w:rPr>
              <w:t>Prefix</w:t>
            </w:r>
          </w:p>
        </w:tc>
        <w:tc>
          <w:tcPr>
            <w:tcW w:w="1680" w:type="dxa"/>
            <w:vAlign w:val="bottom"/>
          </w:tcPr>
          <w:p w:rsidR="005A6A6A" w:rsidRDefault="005A6A6A" w:rsidP="00617E08">
            <w:pPr>
              <w:keepNext/>
              <w:keepLines/>
              <w:jc w:val="center"/>
              <w:rPr>
                <w:b/>
                <w:bCs/>
              </w:rPr>
            </w:pPr>
            <w:r>
              <w:rPr>
                <w:b/>
                <w:bCs/>
              </w:rPr>
              <w:t>Symbol</w:t>
            </w:r>
          </w:p>
        </w:tc>
        <w:tc>
          <w:tcPr>
            <w:tcW w:w="2040" w:type="dxa"/>
          </w:tcPr>
          <w:p w:rsidR="005A6A6A" w:rsidRDefault="005A6A6A" w:rsidP="00617E08">
            <w:pPr>
              <w:keepNext/>
              <w:keepLines/>
              <w:jc w:val="center"/>
              <w:rPr>
                <w:b/>
                <w:bCs/>
              </w:rPr>
            </w:pPr>
            <w:r>
              <w:rPr>
                <w:b/>
                <w:bCs/>
              </w:rPr>
              <w:t>Multiplying</w:t>
            </w:r>
          </w:p>
          <w:p w:rsidR="005A6A6A" w:rsidRDefault="005A6A6A" w:rsidP="00617E08">
            <w:pPr>
              <w:keepNext/>
              <w:keepLines/>
              <w:jc w:val="center"/>
              <w:rPr>
                <w:b/>
                <w:bCs/>
              </w:rPr>
            </w:pPr>
            <w:r>
              <w:rPr>
                <w:b/>
                <w:bCs/>
              </w:rPr>
              <w:t>Factor*</w:t>
            </w:r>
          </w:p>
        </w:tc>
      </w:tr>
      <w:tr w:rsidR="005A6A6A">
        <w:tc>
          <w:tcPr>
            <w:tcW w:w="1920" w:type="dxa"/>
          </w:tcPr>
          <w:p w:rsidR="005A6A6A" w:rsidRDefault="005A6A6A" w:rsidP="00617E08">
            <w:pPr>
              <w:keepNext/>
              <w:keepLines/>
            </w:pPr>
            <w:r>
              <w:t>kilo-</w:t>
            </w:r>
          </w:p>
        </w:tc>
        <w:tc>
          <w:tcPr>
            <w:tcW w:w="1680" w:type="dxa"/>
          </w:tcPr>
          <w:p w:rsidR="005A6A6A" w:rsidRDefault="005A6A6A" w:rsidP="00617E08">
            <w:pPr>
              <w:keepNext/>
              <w:keepLines/>
              <w:jc w:val="center"/>
            </w:pPr>
            <w:r>
              <w:t>k</w:t>
            </w:r>
          </w:p>
        </w:tc>
        <w:tc>
          <w:tcPr>
            <w:tcW w:w="2040" w:type="dxa"/>
          </w:tcPr>
          <w:p w:rsidR="005A6A6A" w:rsidRDefault="005A6A6A" w:rsidP="00617E08">
            <w:pPr>
              <w:keepNext/>
              <w:keepLines/>
              <w:jc w:val="center"/>
            </w:pPr>
            <w:r>
              <w:t>× 10</w:t>
            </w:r>
            <w:r>
              <w:rPr>
                <w:szCs w:val="20"/>
                <w:vertAlign w:val="superscript"/>
              </w:rPr>
              <w:t>3</w:t>
            </w:r>
          </w:p>
        </w:tc>
      </w:tr>
      <w:tr w:rsidR="005A6A6A">
        <w:tc>
          <w:tcPr>
            <w:tcW w:w="1920" w:type="dxa"/>
          </w:tcPr>
          <w:p w:rsidR="005A6A6A" w:rsidRDefault="005A6A6A" w:rsidP="00617E08">
            <w:pPr>
              <w:keepNext/>
              <w:keepLines/>
            </w:pPr>
            <w:r>
              <w:t>deka-**</w:t>
            </w:r>
          </w:p>
        </w:tc>
        <w:tc>
          <w:tcPr>
            <w:tcW w:w="1680" w:type="dxa"/>
          </w:tcPr>
          <w:p w:rsidR="005A6A6A" w:rsidRDefault="005A6A6A" w:rsidP="00617E08">
            <w:pPr>
              <w:keepNext/>
              <w:keepLines/>
              <w:jc w:val="center"/>
            </w:pPr>
            <w:r>
              <w:t>da</w:t>
            </w:r>
          </w:p>
        </w:tc>
        <w:tc>
          <w:tcPr>
            <w:tcW w:w="2040" w:type="dxa"/>
          </w:tcPr>
          <w:p w:rsidR="005A6A6A" w:rsidRDefault="005A6A6A" w:rsidP="00617E08">
            <w:pPr>
              <w:keepNext/>
              <w:keepLines/>
              <w:jc w:val="center"/>
            </w:pPr>
            <w:r>
              <w:t>× 10  </w:t>
            </w:r>
          </w:p>
        </w:tc>
      </w:tr>
      <w:tr w:rsidR="005A6A6A">
        <w:tc>
          <w:tcPr>
            <w:tcW w:w="1920" w:type="dxa"/>
          </w:tcPr>
          <w:p w:rsidR="005A6A6A" w:rsidRDefault="005A6A6A" w:rsidP="00617E08">
            <w:pPr>
              <w:keepNext/>
              <w:keepLines/>
            </w:pPr>
            <w:r>
              <w:t>deci-**</w:t>
            </w:r>
          </w:p>
        </w:tc>
        <w:tc>
          <w:tcPr>
            <w:tcW w:w="1680" w:type="dxa"/>
          </w:tcPr>
          <w:p w:rsidR="005A6A6A" w:rsidRDefault="005A6A6A" w:rsidP="00617E08">
            <w:pPr>
              <w:keepNext/>
              <w:keepLines/>
              <w:jc w:val="center"/>
            </w:pPr>
            <w:r>
              <w:t>d</w:t>
            </w:r>
          </w:p>
        </w:tc>
        <w:tc>
          <w:tcPr>
            <w:tcW w:w="2040" w:type="dxa"/>
          </w:tcPr>
          <w:p w:rsidR="005A6A6A" w:rsidRDefault="005A6A6A" w:rsidP="00617E08">
            <w:pPr>
              <w:keepNext/>
              <w:keepLines/>
              <w:jc w:val="center"/>
            </w:pPr>
            <w:r>
              <w:t>× 10</w:t>
            </w:r>
            <w:r>
              <w:rPr>
                <w:szCs w:val="20"/>
                <w:vertAlign w:val="superscript"/>
              </w:rPr>
              <w:t>-1</w:t>
            </w:r>
          </w:p>
        </w:tc>
      </w:tr>
      <w:tr w:rsidR="005A6A6A">
        <w:tc>
          <w:tcPr>
            <w:tcW w:w="1920" w:type="dxa"/>
          </w:tcPr>
          <w:p w:rsidR="005A6A6A" w:rsidRDefault="005A6A6A" w:rsidP="00617E08">
            <w:pPr>
              <w:keepNext/>
              <w:keepLines/>
            </w:pPr>
            <w:r>
              <w:rPr>
                <w:lang w:val="fr-FR"/>
              </w:rPr>
              <w:t>centi-***</w:t>
            </w:r>
          </w:p>
        </w:tc>
        <w:tc>
          <w:tcPr>
            <w:tcW w:w="1680" w:type="dxa"/>
          </w:tcPr>
          <w:p w:rsidR="005A6A6A" w:rsidRDefault="005A6A6A" w:rsidP="00617E08">
            <w:pPr>
              <w:keepNext/>
              <w:keepLines/>
              <w:jc w:val="center"/>
            </w:pPr>
            <w:r>
              <w:rPr>
                <w:lang w:val="fr-FR"/>
              </w:rPr>
              <w:t>c</w:t>
            </w:r>
          </w:p>
        </w:tc>
        <w:tc>
          <w:tcPr>
            <w:tcW w:w="2040" w:type="dxa"/>
          </w:tcPr>
          <w:p w:rsidR="005A6A6A" w:rsidRDefault="005A6A6A" w:rsidP="00617E08">
            <w:pPr>
              <w:keepNext/>
              <w:keepLines/>
              <w:jc w:val="center"/>
            </w:pPr>
            <w:r>
              <w:t>×</w:t>
            </w:r>
            <w:r>
              <w:rPr>
                <w:lang w:val="fr-FR"/>
              </w:rPr>
              <w:t xml:space="preserve"> 10</w:t>
            </w:r>
            <w:r>
              <w:rPr>
                <w:szCs w:val="20"/>
                <w:vertAlign w:val="superscript"/>
                <w:lang w:val="fr-FR"/>
              </w:rPr>
              <w:t>-2</w:t>
            </w:r>
          </w:p>
        </w:tc>
      </w:tr>
      <w:tr w:rsidR="005A6A6A">
        <w:tc>
          <w:tcPr>
            <w:tcW w:w="1920" w:type="dxa"/>
          </w:tcPr>
          <w:p w:rsidR="005A6A6A" w:rsidRDefault="005A6A6A" w:rsidP="00617E08">
            <w:pPr>
              <w:keepNext/>
              <w:keepLines/>
            </w:pPr>
            <w:r>
              <w:rPr>
                <w:lang w:val="fr-FR"/>
              </w:rPr>
              <w:t>milli-</w:t>
            </w:r>
          </w:p>
        </w:tc>
        <w:tc>
          <w:tcPr>
            <w:tcW w:w="1680" w:type="dxa"/>
          </w:tcPr>
          <w:p w:rsidR="005A6A6A" w:rsidRDefault="005A6A6A" w:rsidP="00617E08">
            <w:pPr>
              <w:keepNext/>
              <w:keepLines/>
              <w:jc w:val="center"/>
            </w:pPr>
            <w:r>
              <w:rPr>
                <w:lang w:val="fr-FR"/>
              </w:rPr>
              <w:t>m</w:t>
            </w:r>
          </w:p>
        </w:tc>
        <w:tc>
          <w:tcPr>
            <w:tcW w:w="2040" w:type="dxa"/>
          </w:tcPr>
          <w:p w:rsidR="005A6A6A" w:rsidRDefault="005A6A6A" w:rsidP="00617E08">
            <w:pPr>
              <w:keepNext/>
              <w:keepLines/>
              <w:jc w:val="center"/>
            </w:pPr>
            <w:r>
              <w:t>×</w:t>
            </w:r>
            <w:r>
              <w:rPr>
                <w:lang w:val="fr-FR"/>
              </w:rPr>
              <w:t xml:space="preserve"> 10</w:t>
            </w:r>
            <w:r>
              <w:rPr>
                <w:szCs w:val="20"/>
                <w:vertAlign w:val="superscript"/>
                <w:lang w:val="fr-FR"/>
              </w:rPr>
              <w:t>-3</w:t>
            </w:r>
          </w:p>
        </w:tc>
      </w:tr>
      <w:tr w:rsidR="005A6A6A">
        <w:tc>
          <w:tcPr>
            <w:tcW w:w="1920" w:type="dxa"/>
          </w:tcPr>
          <w:p w:rsidR="005A6A6A" w:rsidRDefault="005A6A6A" w:rsidP="00617E08">
            <w:pPr>
              <w:keepNext/>
              <w:keepLines/>
            </w:pPr>
            <w:r>
              <w:t>micro-****</w:t>
            </w:r>
          </w:p>
        </w:tc>
        <w:tc>
          <w:tcPr>
            <w:tcW w:w="1680" w:type="dxa"/>
          </w:tcPr>
          <w:p w:rsidR="005A6A6A" w:rsidRPr="00CE352B" w:rsidRDefault="005A6A6A" w:rsidP="00617E08">
            <w:pPr>
              <w:keepNext/>
              <w:keepLines/>
              <w:jc w:val="center"/>
            </w:pPr>
            <w:r w:rsidRPr="00CD37EF">
              <w:t>µ</w:t>
            </w:r>
          </w:p>
        </w:tc>
        <w:tc>
          <w:tcPr>
            <w:tcW w:w="2040" w:type="dxa"/>
          </w:tcPr>
          <w:p w:rsidR="005A6A6A" w:rsidRDefault="005A6A6A" w:rsidP="00617E08">
            <w:pPr>
              <w:keepNext/>
              <w:keepLines/>
              <w:jc w:val="center"/>
            </w:pPr>
            <w:r>
              <w:t>× 10</w:t>
            </w:r>
            <w:r>
              <w:rPr>
                <w:szCs w:val="20"/>
                <w:vertAlign w:val="superscript"/>
              </w:rPr>
              <w:t>-6</w:t>
            </w:r>
          </w:p>
        </w:tc>
      </w:tr>
      <w:tr w:rsidR="005A6A6A">
        <w:tc>
          <w:tcPr>
            <w:tcW w:w="1920" w:type="dxa"/>
          </w:tcPr>
          <w:p w:rsidR="005A6A6A" w:rsidRDefault="005A6A6A" w:rsidP="00617E08">
            <w:pPr>
              <w:keepNext/>
              <w:keepLines/>
            </w:pPr>
          </w:p>
        </w:tc>
        <w:tc>
          <w:tcPr>
            <w:tcW w:w="1680" w:type="dxa"/>
          </w:tcPr>
          <w:p w:rsidR="005A6A6A" w:rsidRDefault="005A6A6A" w:rsidP="00617E08">
            <w:pPr>
              <w:keepNext/>
              <w:keepLines/>
              <w:jc w:val="center"/>
            </w:pPr>
          </w:p>
        </w:tc>
        <w:tc>
          <w:tcPr>
            <w:tcW w:w="2040" w:type="dxa"/>
          </w:tcPr>
          <w:p w:rsidR="005A6A6A" w:rsidRDefault="005A6A6A" w:rsidP="00617E08">
            <w:pPr>
              <w:keepNext/>
              <w:keepLines/>
              <w:jc w:val="center"/>
            </w:pPr>
          </w:p>
        </w:tc>
      </w:tr>
      <w:tr w:rsidR="005A6A6A">
        <w:tc>
          <w:tcPr>
            <w:tcW w:w="5640" w:type="dxa"/>
            <w:gridSpan w:val="3"/>
          </w:tcPr>
          <w:p w:rsidR="005A6A6A" w:rsidRDefault="005A6A6A" w:rsidP="00617E08">
            <w:pPr>
              <w:keepNext/>
              <w:keepLines/>
            </w:pPr>
            <w:r>
              <w:t>*10</w:t>
            </w:r>
            <w:r>
              <w:rPr>
                <w:szCs w:val="20"/>
                <w:vertAlign w:val="superscript"/>
              </w:rPr>
              <w:t>2</w:t>
            </w:r>
            <w:r>
              <w:t xml:space="preserve"> = 100; 10</w:t>
            </w:r>
            <w:r>
              <w:rPr>
                <w:szCs w:val="20"/>
                <w:vertAlign w:val="superscript"/>
              </w:rPr>
              <w:t>3</w:t>
            </w:r>
            <w:r>
              <w:t xml:space="preserve"> = 1000; 10</w:t>
            </w:r>
            <w:r>
              <w:rPr>
                <w:szCs w:val="20"/>
                <w:vertAlign w:val="superscript"/>
              </w:rPr>
              <w:t>-1</w:t>
            </w:r>
            <w:r>
              <w:t xml:space="preserve"> = 0.1; 10</w:t>
            </w:r>
            <w:r>
              <w:rPr>
                <w:szCs w:val="20"/>
                <w:vertAlign w:val="superscript"/>
              </w:rPr>
              <w:t>-2</w:t>
            </w:r>
            <w:r>
              <w:t xml:space="preserve"> = 0.01</w:t>
            </w:r>
          </w:p>
          <w:p w:rsidR="005A6A6A" w:rsidRDefault="005A6A6A" w:rsidP="00617E08">
            <w:pPr>
              <w:keepNext/>
              <w:keepLines/>
            </w:pPr>
            <w:r>
              <w:t xml:space="preserve"> Thus, 2 kg = 2 × 1000 g = 2000 g and 3 cm = 3 × 0.01 m = 0.03 m</w:t>
            </w:r>
          </w:p>
        </w:tc>
      </w:tr>
      <w:tr w:rsidR="005A6A6A">
        <w:tc>
          <w:tcPr>
            <w:tcW w:w="5640" w:type="dxa"/>
            <w:gridSpan w:val="3"/>
          </w:tcPr>
          <w:p w:rsidR="005A6A6A" w:rsidRDefault="005A6A6A" w:rsidP="00617E08">
            <w:pPr>
              <w:keepNext/>
              <w:keepLines/>
            </w:pPr>
            <w:r>
              <w:t>**Not permitted on food labels.</w:t>
            </w:r>
          </w:p>
        </w:tc>
      </w:tr>
      <w:tr w:rsidR="005A6A6A">
        <w:tc>
          <w:tcPr>
            <w:tcW w:w="5640" w:type="dxa"/>
            <w:gridSpan w:val="3"/>
          </w:tcPr>
          <w:p w:rsidR="005A6A6A" w:rsidRDefault="005A6A6A" w:rsidP="00617E08">
            <w:pPr>
              <w:keepNext/>
              <w:keepLines/>
            </w:pPr>
            <w:r>
              <w:t>***Should only be used with “meter.”</w:t>
            </w:r>
          </w:p>
        </w:tc>
      </w:tr>
      <w:tr w:rsidR="005A6A6A">
        <w:tc>
          <w:tcPr>
            <w:tcW w:w="5640" w:type="dxa"/>
            <w:gridSpan w:val="3"/>
          </w:tcPr>
          <w:p w:rsidR="005A6A6A" w:rsidRDefault="005A6A6A" w:rsidP="00617E08">
            <w:pPr>
              <w:keepNext/>
              <w:keepLines/>
            </w:pPr>
            <w:r>
              <w:t>****Shall only be used for measurements less than 1 mm.</w:t>
            </w:r>
          </w:p>
        </w:tc>
      </w:tr>
    </w:tbl>
    <w:p w:rsidR="005A6A6A" w:rsidRDefault="005A6A6A" w:rsidP="005A6A6A">
      <w:pPr>
        <w:keepLines/>
        <w:spacing w:before="60"/>
        <w:ind w:left="1080"/>
      </w:pPr>
      <w:r>
        <w:t>(Amended 1993)</w:t>
      </w:r>
    </w:p>
    <w:p w:rsidR="005A6A6A" w:rsidRDefault="005A6A6A" w:rsidP="005A6A6A">
      <w:bookmarkStart w:id="288" w:name="_Toc173408653"/>
      <w:bookmarkStart w:id="289" w:name="_Toc173471423"/>
      <w:bookmarkStart w:id="290" w:name="_Toc173472720"/>
      <w:bookmarkStart w:id="291" w:name="_Toc173474071"/>
      <w:bookmarkStart w:id="292" w:name="_Toc173770943"/>
      <w:bookmarkStart w:id="293" w:name="_Toc173771713"/>
    </w:p>
    <w:p w:rsidR="005A6A6A" w:rsidRPr="005705BA" w:rsidRDefault="005A6A6A" w:rsidP="005A6A6A">
      <w:pPr>
        <w:keepNext/>
        <w:rPr>
          <w:szCs w:val="20"/>
        </w:rPr>
      </w:pPr>
      <w:bookmarkStart w:id="294" w:name="_Toc427657411"/>
      <w:r w:rsidRPr="005705BA">
        <w:rPr>
          <w:rStyle w:val="PkgLabelLevel2Char"/>
          <w:b/>
        </w:rPr>
        <w:t>6.6.  Prescribed Units, SI</w:t>
      </w:r>
      <w:r>
        <w:rPr>
          <w:rStyle w:val="PkgLabelLevel2Char"/>
          <w:b/>
        </w:rPr>
        <w:t>.</w:t>
      </w:r>
      <w:bookmarkEnd w:id="294"/>
      <w:r w:rsidRPr="008974BD">
        <w:t xml:space="preserve"> </w:t>
      </w:r>
      <w:r w:rsidRPr="008974BD">
        <w:rPr>
          <w:szCs w:val="20"/>
          <w:vertAlign w:val="superscript"/>
        </w:rPr>
        <w:t>[</w:t>
      </w:r>
      <w:r w:rsidRPr="005705BA">
        <w:rPr>
          <w:b/>
          <w:bCs/>
          <w:i/>
          <w:iCs/>
          <w:szCs w:val="20"/>
          <w:vertAlign w:val="superscript"/>
        </w:rPr>
        <w:t>NOTE 3</w:t>
      </w:r>
      <w:r w:rsidRPr="008974BD">
        <w:rPr>
          <w:szCs w:val="20"/>
          <w:vertAlign w:val="superscript"/>
        </w:rPr>
        <w:t>, page</w:t>
      </w:r>
      <w:r>
        <w:rPr>
          <w:szCs w:val="20"/>
          <w:vertAlign w:val="superscript"/>
        </w:rPr>
        <w:t> </w:t>
      </w:r>
      <w:r w:rsidRPr="008974BD">
        <w:rPr>
          <w:szCs w:val="20"/>
          <w:vertAlign w:val="superscript"/>
        </w:rPr>
        <w:t>6</w:t>
      </w:r>
      <w:r>
        <w:rPr>
          <w:szCs w:val="20"/>
          <w:vertAlign w:val="superscript"/>
        </w:rPr>
        <w:t>0</w:t>
      </w:r>
      <w:r w:rsidRPr="008974BD">
        <w:rPr>
          <w:szCs w:val="20"/>
          <w:vertAlign w:val="superscript"/>
        </w:rPr>
        <w:t>]</w:t>
      </w:r>
      <w:bookmarkEnd w:id="288"/>
      <w:bookmarkEnd w:id="289"/>
      <w:bookmarkEnd w:id="290"/>
      <w:bookmarkEnd w:id="291"/>
      <w:bookmarkEnd w:id="292"/>
      <w:bookmarkEnd w:id="293"/>
    </w:p>
    <w:p w:rsidR="005A6A6A" w:rsidRDefault="005A6A6A" w:rsidP="005A6A6A">
      <w:pPr>
        <w:rPr>
          <w:rStyle w:val="StyleHeading8BoldChar"/>
        </w:rPr>
      </w:pPr>
      <w:bookmarkStart w:id="295" w:name="_Toc173408654"/>
      <w:bookmarkStart w:id="296" w:name="_Toc173471424"/>
      <w:bookmarkStart w:id="297" w:name="_Toc173472721"/>
      <w:bookmarkStart w:id="298" w:name="_Toc173474072"/>
      <w:bookmarkStart w:id="299" w:name="_Toc173770944"/>
      <w:bookmarkStart w:id="300" w:name="_Toc173771714"/>
    </w:p>
    <w:p w:rsidR="005A6A6A" w:rsidRDefault="005A6A6A" w:rsidP="005A6A6A">
      <w:pPr>
        <w:ind w:left="360"/>
      </w:pPr>
      <w:bookmarkStart w:id="301" w:name="_Toc427657412"/>
      <w:r w:rsidRPr="005705BA">
        <w:rPr>
          <w:rStyle w:val="PkgLabelLevel3Char"/>
          <w:b/>
        </w:rPr>
        <w:t>6.6.1.  Less than 1 Meter, 1 Square Meter, 1 Kilogram, 1 Cubic Meter, or 1 Liter.</w:t>
      </w:r>
      <w:bookmarkEnd w:id="301"/>
      <w:r>
        <w:rPr>
          <w:rStyle w:val="PkgLabelLevel3Char"/>
          <w:b/>
        </w:rPr>
        <w:fldChar w:fldCharType="begin"/>
      </w:r>
      <w:r>
        <w:instrText xml:space="preserve"> XE "</w:instrText>
      </w:r>
      <w:r w:rsidRPr="002D28FC">
        <w:instrText>SI units:Prescribed units</w:instrText>
      </w:r>
      <w:r>
        <w:instrText xml:space="preserve">" </w:instrText>
      </w:r>
      <w:r>
        <w:rPr>
          <w:rStyle w:val="PkgLabelLevel3Char"/>
          <w:b/>
        </w:rPr>
        <w:fldChar w:fldCharType="end"/>
      </w:r>
      <w:r w:rsidRPr="00CB6B77">
        <w:t xml:space="preserve"> </w:t>
      </w:r>
      <w:r>
        <w:t>–</w:t>
      </w:r>
      <w:r w:rsidRPr="00CB6B77">
        <w:t xml:space="preserve"> The declaration of quantity </w:t>
      </w:r>
      <w:r>
        <w:t>shall be expressed as follows</w:t>
      </w:r>
      <w:r>
        <w:fldChar w:fldCharType="begin"/>
      </w:r>
      <w:r>
        <w:instrText xml:space="preserve"> XE "</w:instrText>
      </w:r>
      <w:r w:rsidRPr="00ED0AED">
        <w:instrText>Declaration of quantity</w:instrText>
      </w:r>
      <w:r>
        <w:instrText xml:space="preserve">" </w:instrText>
      </w:r>
      <w:r>
        <w:fldChar w:fldCharType="end"/>
      </w:r>
      <w:r>
        <w:t>:</w:t>
      </w:r>
      <w:bookmarkEnd w:id="295"/>
      <w:bookmarkEnd w:id="296"/>
      <w:bookmarkEnd w:id="297"/>
      <w:bookmarkEnd w:id="298"/>
      <w:bookmarkEnd w:id="299"/>
      <w:bookmarkEnd w:id="300"/>
    </w:p>
    <w:p w:rsidR="005A6A6A" w:rsidRDefault="005A6A6A" w:rsidP="005A6A6A">
      <w:pPr>
        <w:ind w:left="1080" w:hanging="360"/>
      </w:pPr>
    </w:p>
    <w:p w:rsidR="005A6A6A" w:rsidRDefault="005A6A6A" w:rsidP="005A6A6A">
      <w:pPr>
        <w:ind w:left="1080" w:hanging="360"/>
      </w:pPr>
      <w:r>
        <w:t>(a)</w:t>
      </w:r>
      <w:r>
        <w:tab/>
        <w:t>length measure of less than 1 meter:  in centimeters or millimeters;</w:t>
      </w:r>
    </w:p>
    <w:p w:rsidR="005A6A6A" w:rsidRDefault="005A6A6A" w:rsidP="005A6A6A">
      <w:pPr>
        <w:spacing w:before="60"/>
        <w:ind w:left="1080"/>
      </w:pPr>
      <w:r>
        <w:t>(Amended 1979)</w:t>
      </w:r>
    </w:p>
    <w:p w:rsidR="005A6A6A" w:rsidRDefault="005A6A6A" w:rsidP="005A6A6A">
      <w:pPr>
        <w:ind w:left="1080" w:hanging="360"/>
      </w:pPr>
    </w:p>
    <w:p w:rsidR="005A6A6A" w:rsidRDefault="005A6A6A" w:rsidP="005A6A6A">
      <w:pPr>
        <w:ind w:left="1080" w:hanging="360"/>
      </w:pPr>
      <w:r>
        <w:t>(b)</w:t>
      </w:r>
      <w:r>
        <w:tab/>
        <w:t xml:space="preserve">area measure </w:t>
      </w:r>
      <w:r>
        <w:fldChar w:fldCharType="begin"/>
      </w:r>
      <w:r>
        <w:instrText xml:space="preserve"> XE "</w:instrText>
      </w:r>
      <w:r w:rsidRPr="00B83813">
        <w:instrText>Area</w:instrText>
      </w:r>
      <w:r>
        <w:instrText xml:space="preserve">" </w:instrText>
      </w:r>
      <w:r>
        <w:fldChar w:fldCharType="end"/>
      </w:r>
      <w:r>
        <w:t>of less than 1 m</w:t>
      </w:r>
      <w:r>
        <w:rPr>
          <w:vertAlign w:val="superscript"/>
        </w:rPr>
        <w:t>2</w:t>
      </w:r>
      <w:r>
        <w:t>:  in square decimeters and decimal fractions of a square decimeter or in square centimeters and decimal fractions of a square centimeter;</w:t>
      </w:r>
    </w:p>
    <w:p w:rsidR="005A6A6A" w:rsidRDefault="005A6A6A" w:rsidP="005A6A6A">
      <w:pPr>
        <w:ind w:left="1080" w:hanging="360"/>
      </w:pPr>
    </w:p>
    <w:p w:rsidR="005A6A6A" w:rsidRDefault="005A6A6A" w:rsidP="005A6A6A">
      <w:pPr>
        <w:ind w:left="1080" w:hanging="360"/>
      </w:pPr>
      <w:r>
        <w:t>(c)</w:t>
      </w:r>
      <w:r>
        <w:tab/>
        <w:t xml:space="preserve">mass </w:t>
      </w:r>
      <w:r>
        <w:fldChar w:fldCharType="begin"/>
      </w:r>
      <w:r>
        <w:instrText xml:space="preserve"> XE "</w:instrText>
      </w:r>
      <w:r w:rsidRPr="000E18A2">
        <w:instrText>Mass</w:instrText>
      </w:r>
      <w:r>
        <w:instrText xml:space="preserve">" </w:instrText>
      </w:r>
      <w:r>
        <w:fldChar w:fldCharType="end"/>
      </w:r>
      <w:r>
        <w:t>of less than 1 kg:  in grams and decimal fractions of a gram, but if less than 1 g, then in milligrams</w:t>
      </w:r>
      <w:r>
        <w:fldChar w:fldCharType="begin"/>
      </w:r>
      <w:r>
        <w:instrText>xe "</w:instrText>
      </w:r>
      <w:r w:rsidRPr="00931ECF">
        <w:instrText>Milligram, SI Units</w:instrText>
      </w:r>
      <w:r>
        <w:instrText>"</w:instrText>
      </w:r>
      <w:r>
        <w:fldChar w:fldCharType="end"/>
      </w:r>
      <w:r>
        <w:t>;</w:t>
      </w:r>
    </w:p>
    <w:p w:rsidR="005A6A6A" w:rsidRDefault="005A6A6A" w:rsidP="005A6A6A">
      <w:pPr>
        <w:ind w:left="1080" w:hanging="360"/>
      </w:pPr>
    </w:p>
    <w:p w:rsidR="005A6A6A" w:rsidRDefault="005A6A6A" w:rsidP="005A6A6A">
      <w:pPr>
        <w:ind w:left="1080" w:hanging="360"/>
      </w:pPr>
      <w:r>
        <w:t>(d)</w:t>
      </w:r>
      <w:r>
        <w:tab/>
        <w:t>liquid or dry measure</w:t>
      </w:r>
      <w:r>
        <w:fldChar w:fldCharType="begin"/>
      </w:r>
      <w:r>
        <w:instrText>xe "</w:instrText>
      </w:r>
      <w:r w:rsidRPr="00446656">
        <w:instrText>Dry measure</w:instrText>
      </w:r>
      <w:r>
        <w:instrText>"</w:instrText>
      </w:r>
      <w:r>
        <w:fldChar w:fldCharType="end"/>
      </w:r>
      <w:r>
        <w:fldChar w:fldCharType="begin"/>
      </w:r>
      <w:r>
        <w:instrText xml:space="preserve"> XE "</w:instrText>
      </w:r>
      <w:r w:rsidRPr="00CA451E">
        <w:instrText>Liquid or dry</w:instrText>
      </w:r>
      <w:r>
        <w:instrText xml:space="preserve">" </w:instrText>
      </w:r>
      <w:r>
        <w:fldChar w:fldCharType="end"/>
      </w:r>
      <w:r>
        <w:t xml:space="preserve"> of less than 1 L:  in milliliters; and</w:t>
      </w:r>
    </w:p>
    <w:p w:rsidR="005A6A6A" w:rsidRDefault="005A6A6A" w:rsidP="005A6A6A">
      <w:pPr>
        <w:ind w:left="1080" w:hanging="360"/>
      </w:pPr>
    </w:p>
    <w:p w:rsidR="005A6A6A" w:rsidRDefault="005A6A6A" w:rsidP="005A6A6A">
      <w:pPr>
        <w:ind w:left="1080" w:hanging="360"/>
      </w:pPr>
      <w:r>
        <w:t>(e)</w:t>
      </w:r>
      <w:r>
        <w:tab/>
        <w:t>cubic measure</w:t>
      </w:r>
      <w:r>
        <w:fldChar w:fldCharType="begin"/>
      </w:r>
      <w:r>
        <w:instrText xml:space="preserve"> XE "Cubic measure" </w:instrText>
      </w:r>
      <w:r>
        <w:fldChar w:fldCharType="end"/>
      </w:r>
      <w:r>
        <w:t xml:space="preserve"> less than 1 m</w:t>
      </w:r>
      <w:r>
        <w:rPr>
          <w:vertAlign w:val="superscript"/>
        </w:rPr>
        <w:t>3</w:t>
      </w:r>
      <w:r>
        <w:t>:  in cubic centimeters or cubic decimeters (liters</w:t>
      </w:r>
      <w:r w:rsidRPr="00781F75">
        <w:t>)</w:t>
      </w:r>
      <w:r>
        <w:t>;</w:t>
      </w:r>
    </w:p>
    <w:p w:rsidR="005A6A6A" w:rsidRDefault="005A6A6A" w:rsidP="005A6A6A">
      <w:pPr>
        <w:spacing w:before="60"/>
        <w:ind w:left="1080"/>
      </w:pPr>
      <w:r>
        <w:t>(Added 1993)</w:t>
      </w:r>
    </w:p>
    <w:p w:rsidR="005A6A6A" w:rsidRDefault="005A6A6A" w:rsidP="005A6A6A"/>
    <w:p w:rsidR="005A6A6A" w:rsidRDefault="005A6A6A" w:rsidP="005A6A6A">
      <w:pPr>
        <w:widowControl w:val="0"/>
        <w:ind w:left="360"/>
      </w:pPr>
      <w:r w:rsidRPr="00BC7200">
        <w:rPr>
          <w:iCs/>
        </w:rPr>
        <w:t>provided</w:t>
      </w:r>
      <w:r w:rsidRPr="00BC7200">
        <w:t xml:space="preserve"> </w:t>
      </w:r>
      <w:r>
        <w:t>the quantity declaration appearing on a random mass package may be expressed in units of decimal fractions of the largest appropriate unit, the fraction being carried out to not more than three decimal places.</w:t>
      </w:r>
    </w:p>
    <w:p w:rsidR="005A6A6A" w:rsidRDefault="005A6A6A" w:rsidP="005A6A6A">
      <w:pPr>
        <w:spacing w:before="60"/>
        <w:ind w:left="360"/>
      </w:pPr>
      <w:r>
        <w:t>(Amended 1980 and 1993)</w:t>
      </w:r>
    </w:p>
    <w:p w:rsidR="005A6A6A" w:rsidRDefault="005A6A6A" w:rsidP="005A6A6A">
      <w:pPr>
        <w:rPr>
          <w:rStyle w:val="StyleHeading8BoldChar"/>
        </w:rPr>
      </w:pPr>
      <w:bookmarkStart w:id="302" w:name="_Toc173408655"/>
      <w:bookmarkStart w:id="303" w:name="_Toc173472722"/>
      <w:bookmarkStart w:id="304" w:name="_Toc173770945"/>
    </w:p>
    <w:p w:rsidR="005A6A6A" w:rsidRPr="00CB6B77" w:rsidRDefault="005A6A6A" w:rsidP="005A6A6A">
      <w:pPr>
        <w:ind w:left="360"/>
        <w:rPr>
          <w:rStyle w:val="StyleHeading8BoldChar"/>
        </w:rPr>
      </w:pPr>
      <w:bookmarkStart w:id="305" w:name="_Toc427657413"/>
      <w:r w:rsidRPr="00AC7296">
        <w:rPr>
          <w:rStyle w:val="PkgLabelLevel3Char"/>
          <w:b/>
        </w:rPr>
        <w:t>6.6.2.  One Meter, 1 Square Meter, 1 Kilogram, 1 Liter, 1 Cubic Meter, or More.</w:t>
      </w:r>
      <w:bookmarkEnd w:id="305"/>
      <w:r w:rsidRPr="00B764A6">
        <w:rPr>
          <w:rStyle w:val="StyleHeading8BoldChar"/>
          <w:b w:val="0"/>
        </w:rPr>
        <w:t xml:space="preserve"> </w:t>
      </w:r>
      <w:r>
        <w:t>–</w:t>
      </w:r>
      <w:r w:rsidRPr="00CB6B77">
        <w:rPr>
          <w:rStyle w:val="StyleHeading8BoldChar"/>
          <w:b w:val="0"/>
        </w:rPr>
        <w:t xml:space="preserve"> In the case of</w:t>
      </w:r>
      <w:r>
        <w:rPr>
          <w:rStyle w:val="StyleHeading8BoldChar"/>
          <w:b w:val="0"/>
        </w:rPr>
        <w:fldChar w:fldCharType="begin"/>
      </w:r>
      <w:r>
        <w:instrText xml:space="preserve"> XE "</w:instrText>
      </w:r>
      <w:r w:rsidRPr="00ED0AED">
        <w:instrText>Declaration of quantity</w:instrText>
      </w:r>
      <w:r>
        <w:instrText xml:space="preserve">" </w:instrText>
      </w:r>
      <w:r>
        <w:rPr>
          <w:rStyle w:val="StyleHeading8BoldChar"/>
          <w:b w:val="0"/>
        </w:rPr>
        <w:fldChar w:fldCharType="end"/>
      </w:r>
      <w:r>
        <w:rPr>
          <w:rStyle w:val="StyleHeading8BoldChar"/>
          <w:b w:val="0"/>
        </w:rPr>
        <w:fldChar w:fldCharType="begin"/>
      </w:r>
      <w:r>
        <w:instrText xml:space="preserve"> XE "U.S. Customary Units" </w:instrText>
      </w:r>
      <w:r>
        <w:rPr>
          <w:rStyle w:val="StyleHeading8BoldChar"/>
          <w:b w:val="0"/>
        </w:rPr>
        <w:fldChar w:fldCharType="end"/>
      </w:r>
      <w:r w:rsidRPr="00CB6B77">
        <w:rPr>
          <w:rStyle w:val="StyleHeading8BoldChar"/>
          <w:b w:val="0"/>
        </w:rPr>
        <w:t>:</w:t>
      </w:r>
      <w:bookmarkEnd w:id="302"/>
      <w:bookmarkEnd w:id="303"/>
      <w:bookmarkEnd w:id="304"/>
    </w:p>
    <w:p w:rsidR="005A6A6A" w:rsidRDefault="005A6A6A" w:rsidP="005A6A6A"/>
    <w:p w:rsidR="005A6A6A" w:rsidRDefault="005A6A6A" w:rsidP="005A6A6A">
      <w:pPr>
        <w:ind w:left="1080" w:hanging="360"/>
      </w:pPr>
      <w:r>
        <w:t>(a)</w:t>
      </w:r>
      <w:r>
        <w:tab/>
        <w:t>length measure of 1 m or more:  in meters and decimal fractions to not more than three places;</w:t>
      </w:r>
    </w:p>
    <w:p w:rsidR="005A6A6A" w:rsidRDefault="005A6A6A" w:rsidP="005A6A6A">
      <w:pPr>
        <w:ind w:left="1080" w:hanging="360"/>
      </w:pPr>
    </w:p>
    <w:p w:rsidR="005A6A6A" w:rsidRDefault="005A6A6A" w:rsidP="005A6A6A">
      <w:pPr>
        <w:ind w:left="1080" w:hanging="360"/>
      </w:pPr>
      <w:r>
        <w:t>(b)</w:t>
      </w:r>
      <w:r>
        <w:tab/>
        <w:t>area measure of 1 m</w:t>
      </w:r>
      <w:r>
        <w:rPr>
          <w:vertAlign w:val="superscript"/>
        </w:rPr>
        <w:t>2</w:t>
      </w:r>
      <w:r>
        <w:t xml:space="preserve"> or more:  in square meters and decimal fractions to not more than three places;</w:t>
      </w:r>
    </w:p>
    <w:p w:rsidR="005A6A6A" w:rsidRDefault="005A6A6A" w:rsidP="005A6A6A">
      <w:pPr>
        <w:ind w:left="1080" w:hanging="360"/>
      </w:pPr>
    </w:p>
    <w:p w:rsidR="005A6A6A" w:rsidRDefault="005A6A6A" w:rsidP="005A6A6A">
      <w:pPr>
        <w:ind w:left="1080" w:hanging="360"/>
      </w:pPr>
      <w:r>
        <w:t>(c)</w:t>
      </w:r>
      <w:r>
        <w:tab/>
        <w:t>mass of 1 kg or more:  in kilograms and decimal fractions to not more than three places;</w:t>
      </w:r>
    </w:p>
    <w:p w:rsidR="005A6A6A" w:rsidRDefault="005A6A6A" w:rsidP="005A6A6A">
      <w:pPr>
        <w:ind w:left="1080" w:hanging="360"/>
      </w:pPr>
    </w:p>
    <w:p w:rsidR="005A6A6A" w:rsidRDefault="005A6A6A" w:rsidP="005A6A6A">
      <w:pPr>
        <w:widowControl w:val="0"/>
        <w:ind w:left="1080" w:hanging="360"/>
      </w:pPr>
      <w:r>
        <w:t>(d)</w:t>
      </w:r>
      <w:r>
        <w:tab/>
        <w:t>liquid or dry measure of 1 L or more:  in liters and decimal fractions to not more than three places; and</w:t>
      </w:r>
    </w:p>
    <w:p w:rsidR="005A6A6A" w:rsidRDefault="005A6A6A" w:rsidP="005A6A6A">
      <w:pPr>
        <w:spacing w:before="60"/>
        <w:ind w:left="1080"/>
      </w:pPr>
      <w:r>
        <w:t>(Added 1986) (Amended 1993)</w:t>
      </w:r>
    </w:p>
    <w:p w:rsidR="005A6A6A" w:rsidRDefault="005A6A6A" w:rsidP="005A6A6A">
      <w:pPr>
        <w:ind w:left="1080" w:hanging="360"/>
      </w:pPr>
    </w:p>
    <w:p w:rsidR="005A6A6A" w:rsidRDefault="005A6A6A" w:rsidP="005A6A6A">
      <w:pPr>
        <w:keepNext/>
        <w:keepLines/>
        <w:ind w:left="1080" w:hanging="360"/>
      </w:pPr>
      <w:r>
        <w:lastRenderedPageBreak/>
        <w:t>(e)</w:t>
      </w:r>
      <w:r>
        <w:tab/>
        <w:t>cubic measure of 1 m</w:t>
      </w:r>
      <w:r>
        <w:rPr>
          <w:vertAlign w:val="superscript"/>
        </w:rPr>
        <w:t>3</w:t>
      </w:r>
      <w:r>
        <w:t xml:space="preserve"> or more:  in cubic meters and decimal fractions to not more than three places. </w:t>
      </w:r>
    </w:p>
    <w:p w:rsidR="005A6A6A" w:rsidRDefault="005A6A6A" w:rsidP="005A6A6A">
      <w:pPr>
        <w:keepNext/>
        <w:keepLines/>
        <w:spacing w:before="60"/>
        <w:ind w:left="1080"/>
      </w:pPr>
      <w:r>
        <w:t>(Added 1993)</w:t>
      </w:r>
    </w:p>
    <w:p w:rsidR="005A6A6A" w:rsidRDefault="005A6A6A" w:rsidP="005A6A6A">
      <w:pPr>
        <w:rPr>
          <w:b/>
        </w:rPr>
      </w:pPr>
      <w:bookmarkStart w:id="306" w:name="_Toc173408656"/>
      <w:bookmarkStart w:id="307" w:name="_Toc173471425"/>
      <w:bookmarkStart w:id="308" w:name="_Toc173472723"/>
      <w:bookmarkStart w:id="309" w:name="_Toc173474073"/>
      <w:bookmarkStart w:id="310" w:name="_Toc173770946"/>
      <w:bookmarkStart w:id="311" w:name="_Toc173771715"/>
    </w:p>
    <w:p w:rsidR="005A6A6A" w:rsidRDefault="005A6A6A" w:rsidP="005A6A6A">
      <w:pPr>
        <w:keepNext/>
      </w:pPr>
      <w:bookmarkStart w:id="312" w:name="_Toc427657414"/>
      <w:r w:rsidRPr="00AC7296">
        <w:rPr>
          <w:rStyle w:val="PkgLabelLevel2Char"/>
          <w:b/>
        </w:rPr>
        <w:t xml:space="preserve">6.7.  </w:t>
      </w:r>
      <w:r>
        <w:rPr>
          <w:rStyle w:val="PkgLabelLevel2Char"/>
          <w:b/>
        </w:rPr>
        <w:t>U.S. Customary</w:t>
      </w:r>
      <w:r w:rsidRPr="00AC7296">
        <w:rPr>
          <w:rStyle w:val="PkgLabelLevel2Char"/>
          <w:b/>
        </w:rPr>
        <w:t xml:space="preserve"> Units:  Weight, Measure.</w:t>
      </w:r>
      <w:bookmarkEnd w:id="312"/>
      <w:r>
        <w:t xml:space="preserve"> – A declaration of quantity shall be expressed in terms of Table 6.7. U.S. Customary Units:</w:t>
      </w:r>
      <w:bookmarkEnd w:id="306"/>
      <w:bookmarkEnd w:id="307"/>
      <w:bookmarkEnd w:id="308"/>
      <w:bookmarkEnd w:id="309"/>
      <w:bookmarkEnd w:id="310"/>
      <w:bookmarkEnd w:id="311"/>
      <w:r>
        <w:t xml:space="preserve">  Weight, Measure: </w:t>
      </w:r>
    </w:p>
    <w:p w:rsidR="005A6A6A" w:rsidRDefault="005A6A6A" w:rsidP="005A6A6A">
      <w:pPr>
        <w:keepNext/>
      </w:pPr>
    </w:p>
    <w:tbl>
      <w:tblPr>
        <w:tblStyle w:val="TableGrid"/>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328"/>
        <w:gridCol w:w="4617"/>
      </w:tblGrid>
      <w:tr w:rsidR="005A6A6A" w:rsidTr="00433C71">
        <w:trPr>
          <w:trHeight w:val="18"/>
        </w:trPr>
        <w:tc>
          <w:tcPr>
            <w:tcW w:w="9090" w:type="dxa"/>
            <w:gridSpan w:val="2"/>
            <w:tcBorders>
              <w:top w:val="double" w:sz="4" w:space="0" w:color="auto"/>
              <w:bottom w:val="double" w:sz="4" w:space="0" w:color="auto"/>
            </w:tcBorders>
          </w:tcPr>
          <w:p w:rsidR="005A6A6A" w:rsidRDefault="005A6A6A" w:rsidP="00617E08">
            <w:pPr>
              <w:pStyle w:val="TableHeader1"/>
            </w:pPr>
            <w:r>
              <w:t>Table 6.7.</w:t>
            </w:r>
          </w:p>
          <w:p w:rsidR="005A6A6A" w:rsidRDefault="005A6A6A" w:rsidP="00617E08">
            <w:pPr>
              <w:pStyle w:val="TableHeader1"/>
            </w:pPr>
            <w:r>
              <w:t>U.S. Customary Units:  Weight, Measure</w:t>
            </w:r>
          </w:p>
        </w:tc>
      </w:tr>
      <w:tr w:rsidR="005A6A6A" w:rsidTr="00431AB0">
        <w:tc>
          <w:tcPr>
            <w:tcW w:w="4403" w:type="dxa"/>
            <w:tcBorders>
              <w:top w:val="double" w:sz="4" w:space="0" w:color="auto"/>
            </w:tcBorders>
          </w:tcPr>
          <w:p w:rsidR="005A6A6A" w:rsidRDefault="005A6A6A" w:rsidP="00617E08">
            <w:pPr>
              <w:pStyle w:val="TableHeader2"/>
            </w:pPr>
            <w:r>
              <w:t>If a declaration of quantity is in units of:</w:t>
            </w:r>
          </w:p>
        </w:tc>
        <w:tc>
          <w:tcPr>
            <w:tcW w:w="4687" w:type="dxa"/>
            <w:tcBorders>
              <w:top w:val="double" w:sz="4" w:space="0" w:color="auto"/>
            </w:tcBorders>
          </w:tcPr>
          <w:p w:rsidR="005A6A6A" w:rsidRDefault="005A6A6A" w:rsidP="00617E08">
            <w:pPr>
              <w:pStyle w:val="TableHeader2"/>
            </w:pPr>
            <w:r>
              <w:t>The unit shall be in:</w:t>
            </w:r>
          </w:p>
        </w:tc>
      </w:tr>
      <w:tr w:rsidR="005A6A6A" w:rsidTr="00431AB0">
        <w:tc>
          <w:tcPr>
            <w:tcW w:w="4403" w:type="dxa"/>
          </w:tcPr>
          <w:p w:rsidR="005A6A6A" w:rsidRDefault="005A6A6A" w:rsidP="005A6A6A">
            <w:pPr>
              <w:pStyle w:val="ListParagraph"/>
              <w:keepNext/>
              <w:numPr>
                <w:ilvl w:val="3"/>
                <w:numId w:val="31"/>
              </w:numPr>
              <w:ind w:left="380"/>
            </w:pPr>
            <w:r>
              <w:t>weight</w:t>
            </w:r>
          </w:p>
        </w:tc>
        <w:tc>
          <w:tcPr>
            <w:tcW w:w="4687" w:type="dxa"/>
          </w:tcPr>
          <w:p w:rsidR="005A6A6A" w:rsidRDefault="005A6A6A" w:rsidP="00617E08">
            <w:pPr>
              <w:keepNext/>
            </w:pPr>
            <w:r>
              <w:t>avoirdupois pound or ounce</w:t>
            </w:r>
          </w:p>
        </w:tc>
      </w:tr>
      <w:tr w:rsidR="005A6A6A" w:rsidTr="00431AB0">
        <w:tc>
          <w:tcPr>
            <w:tcW w:w="4403" w:type="dxa"/>
          </w:tcPr>
          <w:p w:rsidR="005A6A6A" w:rsidRDefault="005A6A6A" w:rsidP="005A6A6A">
            <w:pPr>
              <w:pStyle w:val="ListParagraph"/>
              <w:keepNext/>
              <w:numPr>
                <w:ilvl w:val="3"/>
                <w:numId w:val="31"/>
              </w:numPr>
              <w:ind w:left="362"/>
            </w:pPr>
            <w:r>
              <w:t>liquid measure</w:t>
            </w:r>
          </w:p>
        </w:tc>
        <w:tc>
          <w:tcPr>
            <w:tcW w:w="4687" w:type="dxa"/>
          </w:tcPr>
          <w:p w:rsidR="005A6A6A" w:rsidRDefault="005A6A6A" w:rsidP="00617E08">
            <w:pPr>
              <w:keepNext/>
            </w:pPr>
            <w:r>
              <w:t>U.S. gallon of 231 in</w:t>
            </w:r>
            <w:r w:rsidRPr="001729B9">
              <w:t xml:space="preserve">3 </w:t>
            </w:r>
            <w:r>
              <w:t>or liquid quart, liquid pint, or fluid-ounce subdivisions of the gallon and shall express the volume at 68 °F, except in case of:</w:t>
            </w:r>
          </w:p>
          <w:p w:rsidR="005A6A6A" w:rsidRDefault="005A6A6A" w:rsidP="00617E08">
            <w:pPr>
              <w:keepNext/>
              <w:tabs>
                <w:tab w:val="left" w:pos="252"/>
              </w:tabs>
              <w:ind w:left="252"/>
            </w:pPr>
            <w:r>
              <w:tab/>
            </w:r>
          </w:p>
          <w:p w:rsidR="005A6A6A" w:rsidRDefault="005A6A6A" w:rsidP="005A6A6A">
            <w:pPr>
              <w:pStyle w:val="ListParagraph"/>
              <w:keepNext/>
              <w:numPr>
                <w:ilvl w:val="4"/>
                <w:numId w:val="31"/>
              </w:numPr>
              <w:ind w:left="522"/>
            </w:pPr>
            <w:r>
              <w:t>petroleum products or distilled spirits for which the declaration shall express the volume at 60 °F;</w:t>
            </w:r>
          </w:p>
          <w:p w:rsidR="005A6A6A" w:rsidRDefault="005A6A6A" w:rsidP="00617E08">
            <w:pPr>
              <w:keepNext/>
              <w:ind w:left="522"/>
            </w:pPr>
          </w:p>
          <w:p w:rsidR="005A6A6A" w:rsidRDefault="005A6A6A" w:rsidP="00617E08">
            <w:pPr>
              <w:keepNext/>
              <w:ind w:left="522" w:hanging="360"/>
            </w:pPr>
            <w:r>
              <w:t>(2)</w:t>
            </w:r>
            <w:r>
              <w:tab/>
              <w:t>a commodity that is normally sold and consumed while frozen for which the declaration shall express the volume at the frozen temperature;</w:t>
            </w:r>
          </w:p>
          <w:p w:rsidR="005A6A6A" w:rsidRDefault="005A6A6A" w:rsidP="00617E08">
            <w:pPr>
              <w:keepNext/>
              <w:ind w:left="522"/>
            </w:pPr>
          </w:p>
          <w:p w:rsidR="005A6A6A" w:rsidRDefault="005A6A6A" w:rsidP="00617E08">
            <w:pPr>
              <w:keepNext/>
              <w:ind w:left="522" w:hanging="342"/>
            </w:pPr>
            <w:r>
              <w:t>(3)</w:t>
            </w:r>
            <w:r>
              <w:tab/>
              <w:t>a commodity that must be maintained in the refrigerated state for which the declaration shall express the volume at 40 °F; and</w:t>
            </w:r>
          </w:p>
          <w:p w:rsidR="005A6A6A" w:rsidRDefault="005A6A6A" w:rsidP="00617E08">
            <w:pPr>
              <w:keepNext/>
              <w:tabs>
                <w:tab w:val="left" w:pos="1030"/>
              </w:tabs>
              <w:ind w:left="522"/>
            </w:pPr>
            <w:r>
              <w:tab/>
            </w:r>
          </w:p>
          <w:p w:rsidR="005A6A6A" w:rsidRPr="00F17F86" w:rsidRDefault="005A6A6A" w:rsidP="005A6A6A">
            <w:pPr>
              <w:pStyle w:val="ListParagraph"/>
              <w:keepNext/>
              <w:numPr>
                <w:ilvl w:val="1"/>
                <w:numId w:val="4"/>
              </w:numPr>
              <w:tabs>
                <w:tab w:val="clear" w:pos="1800"/>
              </w:tabs>
              <w:ind w:left="522"/>
            </w:pPr>
            <w:r>
              <w:t>malt beverages for which the declaration shall express the volume at 39.1 °F.</w:t>
            </w:r>
          </w:p>
        </w:tc>
      </w:tr>
      <w:tr w:rsidR="005A6A6A" w:rsidTr="009344DC">
        <w:tc>
          <w:tcPr>
            <w:tcW w:w="4403" w:type="dxa"/>
          </w:tcPr>
          <w:p w:rsidR="005A6A6A" w:rsidRDefault="005A6A6A" w:rsidP="005A6A6A">
            <w:pPr>
              <w:pStyle w:val="ListParagraph"/>
              <w:keepNext/>
              <w:numPr>
                <w:ilvl w:val="3"/>
                <w:numId w:val="31"/>
              </w:numPr>
              <w:ind w:left="362"/>
            </w:pPr>
            <w:r>
              <w:t xml:space="preserve"> linear measure</w:t>
            </w:r>
          </w:p>
        </w:tc>
        <w:tc>
          <w:tcPr>
            <w:tcW w:w="4687" w:type="dxa"/>
          </w:tcPr>
          <w:p w:rsidR="005A6A6A" w:rsidRDefault="005A6A6A" w:rsidP="00617E08">
            <w:pPr>
              <w:pStyle w:val="ListParagraph"/>
              <w:keepNext/>
              <w:ind w:left="0"/>
            </w:pPr>
            <w:r>
              <w:t>yard, foot, or inch</w:t>
            </w:r>
          </w:p>
        </w:tc>
      </w:tr>
      <w:tr w:rsidR="005A6A6A" w:rsidTr="009344DC">
        <w:tc>
          <w:tcPr>
            <w:tcW w:w="4403" w:type="dxa"/>
          </w:tcPr>
          <w:p w:rsidR="005A6A6A" w:rsidRDefault="005A6A6A" w:rsidP="005A6A6A">
            <w:pPr>
              <w:pStyle w:val="ListParagraph"/>
              <w:keepNext/>
              <w:numPr>
                <w:ilvl w:val="3"/>
                <w:numId w:val="31"/>
              </w:numPr>
              <w:ind w:left="362"/>
            </w:pPr>
            <w:r>
              <w:t>area measure</w:t>
            </w:r>
          </w:p>
        </w:tc>
        <w:tc>
          <w:tcPr>
            <w:tcW w:w="4687" w:type="dxa"/>
          </w:tcPr>
          <w:p w:rsidR="005A6A6A" w:rsidRDefault="005A6A6A" w:rsidP="00617E08">
            <w:pPr>
              <w:pStyle w:val="ListParagraph"/>
              <w:keepNext/>
              <w:ind w:left="0"/>
            </w:pPr>
            <w:r>
              <w:t>square yard, square foot, or cubic inch</w:t>
            </w:r>
          </w:p>
        </w:tc>
      </w:tr>
      <w:tr w:rsidR="005A6A6A" w:rsidTr="009344DC">
        <w:tc>
          <w:tcPr>
            <w:tcW w:w="4403" w:type="dxa"/>
          </w:tcPr>
          <w:p w:rsidR="005A6A6A" w:rsidRDefault="005A6A6A" w:rsidP="005A6A6A">
            <w:pPr>
              <w:pStyle w:val="ListParagraph"/>
              <w:keepNext/>
              <w:numPr>
                <w:ilvl w:val="3"/>
                <w:numId w:val="31"/>
              </w:numPr>
              <w:ind w:left="362"/>
            </w:pPr>
            <w:r>
              <w:t>volume measure</w:t>
            </w:r>
          </w:p>
        </w:tc>
        <w:tc>
          <w:tcPr>
            <w:tcW w:w="4687" w:type="dxa"/>
          </w:tcPr>
          <w:p w:rsidR="005A6A6A" w:rsidRDefault="005A6A6A" w:rsidP="00617E08">
            <w:pPr>
              <w:pStyle w:val="ListParagraph"/>
              <w:keepNext/>
              <w:ind w:left="0"/>
            </w:pPr>
            <w:r>
              <w:t>cubic yard, cubic foot, or cubic inch</w:t>
            </w:r>
          </w:p>
        </w:tc>
      </w:tr>
      <w:tr w:rsidR="005A6A6A" w:rsidTr="009344DC">
        <w:tc>
          <w:tcPr>
            <w:tcW w:w="4403" w:type="dxa"/>
          </w:tcPr>
          <w:p w:rsidR="005A6A6A" w:rsidRDefault="005A6A6A" w:rsidP="005A6A6A">
            <w:pPr>
              <w:pStyle w:val="ListParagraph"/>
              <w:keepNext/>
              <w:numPr>
                <w:ilvl w:val="3"/>
                <w:numId w:val="31"/>
              </w:numPr>
              <w:ind w:left="362"/>
            </w:pPr>
            <w:r>
              <w:t>dry measure</w:t>
            </w:r>
          </w:p>
        </w:tc>
        <w:tc>
          <w:tcPr>
            <w:tcW w:w="4687" w:type="dxa"/>
          </w:tcPr>
          <w:p w:rsidR="005A6A6A" w:rsidRDefault="005A6A6A" w:rsidP="00617E08">
            <w:pPr>
              <w:pStyle w:val="ListParagraph"/>
              <w:keepNext/>
              <w:ind w:left="0"/>
            </w:pPr>
            <w:r>
              <w:t>U.S. bushel of 2150.42 in</w:t>
            </w:r>
            <w:r w:rsidRPr="00431AB0">
              <w:rPr>
                <w:vertAlign w:val="superscript"/>
              </w:rPr>
              <w:t>3</w:t>
            </w:r>
            <w:r>
              <w:t>, or peck, dry quart, and dry pint subdivisions of the bushel</w:t>
            </w:r>
          </w:p>
        </w:tc>
      </w:tr>
    </w:tbl>
    <w:p w:rsidR="005A6A6A" w:rsidRDefault="005A6A6A" w:rsidP="005A6A6A">
      <w:pPr>
        <w:keepNext/>
        <w:spacing w:before="60"/>
      </w:pPr>
      <w:r>
        <w:t>(Amended 2015)</w:t>
      </w:r>
      <w:r>
        <w:fldChar w:fldCharType="begin"/>
      </w:r>
      <w:r>
        <w:instrText xml:space="preserve"> XE "</w:instrText>
      </w:r>
      <w:r w:rsidRPr="00ED0AED">
        <w:instrText>Declaration of quantity</w:instrText>
      </w:r>
      <w:r>
        <w:instrText xml:space="preserve">" </w:instrText>
      </w:r>
      <w:r>
        <w:fldChar w:fldCharType="end"/>
      </w:r>
      <w:r>
        <w:fldChar w:fldCharType="begin"/>
      </w:r>
      <w:r>
        <w:instrText xml:space="preserve"> XE "U.S. Customary Units" </w:instrText>
      </w:r>
      <w:r>
        <w:fldChar w:fldCharType="end"/>
      </w:r>
    </w:p>
    <w:p w:rsidR="005A6A6A" w:rsidRDefault="005A6A6A" w:rsidP="005A6A6A">
      <w:pPr>
        <w:keepNext/>
      </w:pPr>
    </w:p>
    <w:p w:rsidR="005A6A6A" w:rsidRDefault="005A6A6A" w:rsidP="005A6A6A">
      <w:pPr>
        <w:keepNext/>
        <w:ind w:left="360"/>
      </w:pPr>
      <w:bookmarkStart w:id="313" w:name="_Toc427657415"/>
      <w:bookmarkStart w:id="314" w:name="_Toc173408657"/>
      <w:bookmarkStart w:id="315" w:name="_Toc173472724"/>
      <w:bookmarkStart w:id="316" w:name="_Toc173770947"/>
      <w:r w:rsidRPr="009E44C7">
        <w:rPr>
          <w:rStyle w:val="PkgLabelLevel3Char"/>
          <w:b/>
        </w:rPr>
        <w:t>6.7.1.  Symbols and Abbreviations.</w:t>
      </w:r>
      <w:bookmarkEnd w:id="313"/>
      <w:r w:rsidRPr="009E44C7">
        <w:fldChar w:fldCharType="begin"/>
      </w:r>
      <w:r w:rsidRPr="009E44C7">
        <w:instrText>xe "Symbols</w:instrText>
      </w:r>
      <w:r>
        <w:instrText>:U.S. customary units</w:instrText>
      </w:r>
      <w:r w:rsidRPr="009E44C7">
        <w:instrText>"</w:instrText>
      </w:r>
      <w:r w:rsidRPr="009E44C7">
        <w:fldChar w:fldCharType="end"/>
      </w:r>
      <w:r>
        <w:fldChar w:fldCharType="begin"/>
      </w:r>
      <w:r>
        <w:instrText xml:space="preserve"> XE "</w:instrText>
      </w:r>
      <w:r w:rsidRPr="00A73BB0">
        <w:instrText>Abbreviations</w:instrText>
      </w:r>
      <w:r>
        <w:instrText xml:space="preserve">" </w:instrText>
      </w:r>
      <w:r>
        <w:fldChar w:fldCharType="end"/>
      </w:r>
      <w:r>
        <w:t xml:space="preserve"> – Any of the following symbols and abbreviations, and none other, shall be employed in the quantity statement on a package of commodity:</w:t>
      </w:r>
      <w:bookmarkEnd w:id="314"/>
      <w:bookmarkEnd w:id="315"/>
      <w:bookmarkEnd w:id="316"/>
    </w:p>
    <w:p w:rsidR="005A6A6A" w:rsidRDefault="005A6A6A" w:rsidP="005A6A6A">
      <w:pPr>
        <w:keepNext/>
      </w:pPr>
    </w:p>
    <w:tbl>
      <w:tblPr>
        <w:tblW w:w="0" w:type="auto"/>
        <w:tblInd w:w="1788" w:type="dxa"/>
        <w:tblLook w:val="01E0" w:firstRow="1" w:lastRow="1" w:firstColumn="1" w:lastColumn="1" w:noHBand="0" w:noVBand="0"/>
      </w:tblPr>
      <w:tblGrid>
        <w:gridCol w:w="1920"/>
        <w:gridCol w:w="2040"/>
        <w:gridCol w:w="1920"/>
        <w:gridCol w:w="720"/>
      </w:tblGrid>
      <w:tr w:rsidR="005A6A6A">
        <w:tc>
          <w:tcPr>
            <w:tcW w:w="1920" w:type="dxa"/>
          </w:tcPr>
          <w:p w:rsidR="005A6A6A" w:rsidRDefault="005A6A6A" w:rsidP="00617E08">
            <w:pPr>
              <w:keepNext/>
            </w:pPr>
            <w:r>
              <w:t>avoirdupois</w:t>
            </w:r>
            <w:r>
              <w:fldChar w:fldCharType="begin"/>
            </w:r>
            <w:r>
              <w:instrText>xe "</w:instrText>
            </w:r>
            <w:r w:rsidRPr="0063028F">
              <w:instrText>Avoirdupois</w:instrText>
            </w:r>
            <w:r>
              <w:instrText xml:space="preserve"> (pound or ounce)"</w:instrText>
            </w:r>
            <w:r>
              <w:fldChar w:fldCharType="end"/>
            </w:r>
          </w:p>
        </w:tc>
        <w:tc>
          <w:tcPr>
            <w:tcW w:w="2040" w:type="dxa"/>
          </w:tcPr>
          <w:p w:rsidR="005A6A6A" w:rsidRDefault="005A6A6A" w:rsidP="00617E08">
            <w:pPr>
              <w:keepNext/>
            </w:pPr>
            <w:r>
              <w:t>avdp</w:t>
            </w:r>
          </w:p>
        </w:tc>
        <w:tc>
          <w:tcPr>
            <w:tcW w:w="1920" w:type="dxa"/>
          </w:tcPr>
          <w:p w:rsidR="005A6A6A" w:rsidRDefault="005A6A6A" w:rsidP="00617E08">
            <w:pPr>
              <w:keepNext/>
            </w:pPr>
            <w:r>
              <w:t xml:space="preserve">ounce </w:t>
            </w:r>
          </w:p>
        </w:tc>
        <w:tc>
          <w:tcPr>
            <w:tcW w:w="720" w:type="dxa"/>
          </w:tcPr>
          <w:p w:rsidR="005A6A6A" w:rsidRDefault="005A6A6A" w:rsidP="00617E08">
            <w:pPr>
              <w:keepNext/>
            </w:pPr>
            <w:r>
              <w:t>oz</w:t>
            </w:r>
          </w:p>
        </w:tc>
      </w:tr>
      <w:tr w:rsidR="005A6A6A">
        <w:tc>
          <w:tcPr>
            <w:tcW w:w="1920" w:type="dxa"/>
          </w:tcPr>
          <w:p w:rsidR="005A6A6A" w:rsidRDefault="005A6A6A" w:rsidP="00617E08">
            <w:r>
              <w:t>piece</w:t>
            </w:r>
          </w:p>
        </w:tc>
        <w:tc>
          <w:tcPr>
            <w:tcW w:w="2040" w:type="dxa"/>
          </w:tcPr>
          <w:p w:rsidR="005A6A6A" w:rsidRDefault="005A6A6A" w:rsidP="00617E08">
            <w:r>
              <w:t>pc</w:t>
            </w:r>
          </w:p>
        </w:tc>
        <w:tc>
          <w:tcPr>
            <w:tcW w:w="1920" w:type="dxa"/>
          </w:tcPr>
          <w:p w:rsidR="005A6A6A" w:rsidRDefault="005A6A6A" w:rsidP="00617E08">
            <w:r>
              <w:t>count</w:t>
            </w:r>
          </w:p>
        </w:tc>
        <w:tc>
          <w:tcPr>
            <w:tcW w:w="720" w:type="dxa"/>
          </w:tcPr>
          <w:p w:rsidR="005A6A6A" w:rsidRDefault="005A6A6A" w:rsidP="00617E08">
            <w:r>
              <w:t>ct</w:t>
            </w:r>
          </w:p>
        </w:tc>
      </w:tr>
      <w:tr w:rsidR="005A6A6A">
        <w:tc>
          <w:tcPr>
            <w:tcW w:w="1920" w:type="dxa"/>
          </w:tcPr>
          <w:p w:rsidR="005A6A6A" w:rsidRDefault="005A6A6A" w:rsidP="00617E08">
            <w:r>
              <w:t>pint</w:t>
            </w:r>
          </w:p>
        </w:tc>
        <w:tc>
          <w:tcPr>
            <w:tcW w:w="2040" w:type="dxa"/>
          </w:tcPr>
          <w:p w:rsidR="005A6A6A" w:rsidRDefault="005A6A6A" w:rsidP="00617E08">
            <w:r>
              <w:t>pt</w:t>
            </w:r>
          </w:p>
        </w:tc>
        <w:tc>
          <w:tcPr>
            <w:tcW w:w="1920" w:type="dxa"/>
          </w:tcPr>
          <w:p w:rsidR="005A6A6A" w:rsidRDefault="005A6A6A" w:rsidP="00617E08">
            <w:r>
              <w:t>cubic</w:t>
            </w:r>
          </w:p>
        </w:tc>
        <w:tc>
          <w:tcPr>
            <w:tcW w:w="720" w:type="dxa"/>
          </w:tcPr>
          <w:p w:rsidR="005A6A6A" w:rsidRDefault="005A6A6A" w:rsidP="00617E08">
            <w:r>
              <w:t>cu</w:t>
            </w:r>
          </w:p>
        </w:tc>
      </w:tr>
      <w:tr w:rsidR="005A6A6A">
        <w:tc>
          <w:tcPr>
            <w:tcW w:w="1920" w:type="dxa"/>
          </w:tcPr>
          <w:p w:rsidR="005A6A6A" w:rsidRDefault="005A6A6A" w:rsidP="00617E08">
            <w:r>
              <w:t>pound</w:t>
            </w:r>
          </w:p>
        </w:tc>
        <w:tc>
          <w:tcPr>
            <w:tcW w:w="2040" w:type="dxa"/>
          </w:tcPr>
          <w:p w:rsidR="005A6A6A" w:rsidRDefault="005A6A6A" w:rsidP="00617E08">
            <w:r>
              <w:t>lb</w:t>
            </w:r>
          </w:p>
        </w:tc>
        <w:tc>
          <w:tcPr>
            <w:tcW w:w="1920" w:type="dxa"/>
          </w:tcPr>
          <w:p w:rsidR="005A6A6A" w:rsidRDefault="005A6A6A" w:rsidP="00617E08">
            <w:r>
              <w:t>each</w:t>
            </w:r>
          </w:p>
        </w:tc>
        <w:tc>
          <w:tcPr>
            <w:tcW w:w="720" w:type="dxa"/>
          </w:tcPr>
          <w:p w:rsidR="005A6A6A" w:rsidRDefault="005A6A6A" w:rsidP="00617E08">
            <w:r>
              <w:t>ea</w:t>
            </w:r>
          </w:p>
        </w:tc>
      </w:tr>
      <w:tr w:rsidR="005A6A6A">
        <w:tc>
          <w:tcPr>
            <w:tcW w:w="1920" w:type="dxa"/>
          </w:tcPr>
          <w:p w:rsidR="005A6A6A" w:rsidRDefault="005A6A6A" w:rsidP="00617E08">
            <w:r>
              <w:t>feet or foot</w:t>
            </w:r>
          </w:p>
        </w:tc>
        <w:tc>
          <w:tcPr>
            <w:tcW w:w="2040" w:type="dxa"/>
          </w:tcPr>
          <w:p w:rsidR="005A6A6A" w:rsidRDefault="005A6A6A" w:rsidP="00617E08">
            <w:r>
              <w:t>ft</w:t>
            </w:r>
          </w:p>
        </w:tc>
        <w:tc>
          <w:tcPr>
            <w:tcW w:w="1920" w:type="dxa"/>
          </w:tcPr>
          <w:p w:rsidR="005A6A6A" w:rsidRDefault="005A6A6A" w:rsidP="00617E08">
            <w:r>
              <w:t>quart</w:t>
            </w:r>
          </w:p>
        </w:tc>
        <w:tc>
          <w:tcPr>
            <w:tcW w:w="720" w:type="dxa"/>
          </w:tcPr>
          <w:p w:rsidR="005A6A6A" w:rsidRDefault="005A6A6A" w:rsidP="00617E08">
            <w:r>
              <w:t>qt</w:t>
            </w:r>
          </w:p>
        </w:tc>
      </w:tr>
      <w:tr w:rsidR="005A6A6A">
        <w:tc>
          <w:tcPr>
            <w:tcW w:w="1920" w:type="dxa"/>
          </w:tcPr>
          <w:p w:rsidR="005A6A6A" w:rsidRDefault="005A6A6A" w:rsidP="00617E08">
            <w:r>
              <w:t>fluid</w:t>
            </w:r>
          </w:p>
        </w:tc>
        <w:tc>
          <w:tcPr>
            <w:tcW w:w="2040" w:type="dxa"/>
          </w:tcPr>
          <w:p w:rsidR="005A6A6A" w:rsidRDefault="005A6A6A" w:rsidP="00617E08">
            <w:r>
              <w:t>fl</w:t>
            </w:r>
          </w:p>
        </w:tc>
        <w:tc>
          <w:tcPr>
            <w:tcW w:w="1920" w:type="dxa"/>
          </w:tcPr>
          <w:p w:rsidR="005A6A6A" w:rsidRDefault="005A6A6A" w:rsidP="00617E08">
            <w:r>
              <w:t>square</w:t>
            </w:r>
          </w:p>
        </w:tc>
        <w:tc>
          <w:tcPr>
            <w:tcW w:w="720" w:type="dxa"/>
          </w:tcPr>
          <w:p w:rsidR="005A6A6A" w:rsidRDefault="005A6A6A" w:rsidP="00617E08">
            <w:r>
              <w:t>sq</w:t>
            </w:r>
          </w:p>
        </w:tc>
      </w:tr>
      <w:tr w:rsidR="005A6A6A">
        <w:tc>
          <w:tcPr>
            <w:tcW w:w="1920" w:type="dxa"/>
          </w:tcPr>
          <w:p w:rsidR="005A6A6A" w:rsidRDefault="005A6A6A" w:rsidP="00617E08">
            <w:r>
              <w:t>gallon</w:t>
            </w:r>
          </w:p>
        </w:tc>
        <w:tc>
          <w:tcPr>
            <w:tcW w:w="2040" w:type="dxa"/>
          </w:tcPr>
          <w:p w:rsidR="005A6A6A" w:rsidRDefault="005A6A6A" w:rsidP="00617E08">
            <w:r>
              <w:t>gal</w:t>
            </w:r>
          </w:p>
        </w:tc>
        <w:tc>
          <w:tcPr>
            <w:tcW w:w="1920" w:type="dxa"/>
          </w:tcPr>
          <w:p w:rsidR="005A6A6A" w:rsidRDefault="005A6A6A" w:rsidP="00617E08">
            <w:r>
              <w:t>weight</w:t>
            </w:r>
          </w:p>
        </w:tc>
        <w:tc>
          <w:tcPr>
            <w:tcW w:w="720" w:type="dxa"/>
          </w:tcPr>
          <w:p w:rsidR="005A6A6A" w:rsidRDefault="005A6A6A" w:rsidP="00617E08">
            <w:r>
              <w:t>wt</w:t>
            </w:r>
          </w:p>
        </w:tc>
      </w:tr>
      <w:tr w:rsidR="005A6A6A">
        <w:tc>
          <w:tcPr>
            <w:tcW w:w="1920" w:type="dxa"/>
          </w:tcPr>
          <w:p w:rsidR="005A6A6A" w:rsidRDefault="005A6A6A" w:rsidP="00617E08">
            <w:r>
              <w:t>inch</w:t>
            </w:r>
          </w:p>
        </w:tc>
        <w:tc>
          <w:tcPr>
            <w:tcW w:w="2040" w:type="dxa"/>
          </w:tcPr>
          <w:p w:rsidR="005A6A6A" w:rsidRDefault="005A6A6A" w:rsidP="00617E08">
            <w:r>
              <w:t>in</w:t>
            </w:r>
          </w:p>
        </w:tc>
        <w:tc>
          <w:tcPr>
            <w:tcW w:w="1920" w:type="dxa"/>
          </w:tcPr>
          <w:p w:rsidR="005A6A6A" w:rsidRDefault="005A6A6A" w:rsidP="00617E08">
            <w:r>
              <w:t>yard</w:t>
            </w:r>
          </w:p>
        </w:tc>
        <w:tc>
          <w:tcPr>
            <w:tcW w:w="720" w:type="dxa"/>
          </w:tcPr>
          <w:p w:rsidR="005A6A6A" w:rsidRDefault="005A6A6A" w:rsidP="00617E08">
            <w:r>
              <w:t>yd</w:t>
            </w:r>
          </w:p>
        </w:tc>
      </w:tr>
      <w:tr w:rsidR="005A6A6A">
        <w:trPr>
          <w:trHeight w:val="70"/>
        </w:trPr>
        <w:tc>
          <w:tcPr>
            <w:tcW w:w="1920" w:type="dxa"/>
          </w:tcPr>
          <w:p w:rsidR="005A6A6A" w:rsidRDefault="005A6A6A" w:rsidP="00617E08">
            <w:r>
              <w:t>liquid</w:t>
            </w:r>
          </w:p>
        </w:tc>
        <w:tc>
          <w:tcPr>
            <w:tcW w:w="2040" w:type="dxa"/>
          </w:tcPr>
          <w:p w:rsidR="005A6A6A" w:rsidRDefault="005A6A6A" w:rsidP="00617E08">
            <w:r>
              <w:t>liq</w:t>
            </w:r>
          </w:p>
        </w:tc>
        <w:tc>
          <w:tcPr>
            <w:tcW w:w="1920" w:type="dxa"/>
          </w:tcPr>
          <w:p w:rsidR="005A6A6A" w:rsidRDefault="005A6A6A" w:rsidP="00617E08">
            <w:r>
              <w:t>drained</w:t>
            </w:r>
          </w:p>
        </w:tc>
        <w:tc>
          <w:tcPr>
            <w:tcW w:w="720" w:type="dxa"/>
          </w:tcPr>
          <w:p w:rsidR="005A6A6A" w:rsidRDefault="005A6A6A" w:rsidP="00617E08">
            <w:r>
              <w:t>dr</w:t>
            </w:r>
          </w:p>
        </w:tc>
      </w:tr>
      <w:tr w:rsidR="005A6A6A">
        <w:trPr>
          <w:trHeight w:val="70"/>
        </w:trPr>
        <w:tc>
          <w:tcPr>
            <w:tcW w:w="1920" w:type="dxa"/>
          </w:tcPr>
          <w:p w:rsidR="005A6A6A" w:rsidRDefault="005A6A6A" w:rsidP="00617E08">
            <w:r>
              <w:t>diameter</w:t>
            </w:r>
          </w:p>
        </w:tc>
        <w:tc>
          <w:tcPr>
            <w:tcW w:w="2040" w:type="dxa"/>
          </w:tcPr>
          <w:p w:rsidR="005A6A6A" w:rsidRDefault="005A6A6A" w:rsidP="00617E08">
            <w:r>
              <w:t>dia</w:t>
            </w:r>
          </w:p>
        </w:tc>
        <w:tc>
          <w:tcPr>
            <w:tcW w:w="1920" w:type="dxa"/>
          </w:tcPr>
          <w:p w:rsidR="005A6A6A" w:rsidRDefault="005A6A6A" w:rsidP="00617E08"/>
        </w:tc>
        <w:tc>
          <w:tcPr>
            <w:tcW w:w="720" w:type="dxa"/>
          </w:tcPr>
          <w:p w:rsidR="005A6A6A" w:rsidRDefault="005A6A6A" w:rsidP="00617E08"/>
        </w:tc>
      </w:tr>
    </w:tbl>
    <w:p w:rsidR="005A6A6A" w:rsidRDefault="005A6A6A" w:rsidP="005A6A6A"/>
    <w:p w:rsidR="005A6A6A" w:rsidRDefault="005A6A6A" w:rsidP="005A6A6A">
      <w:pPr>
        <w:keepNext/>
        <w:ind w:left="360"/>
      </w:pPr>
      <w:r>
        <w:lastRenderedPageBreak/>
        <w:t>A period should not be used after the abbreviation.  Abbreviations should be written in singular form; and “s” should not be added to express the plural.  (For example, “oz” is the symbol for both “ounce” and “ounces.”)  Both upper and lower case letters are acceptable.</w:t>
      </w:r>
    </w:p>
    <w:p w:rsidR="005A6A6A" w:rsidRDefault="005A6A6A" w:rsidP="005A6A6A">
      <w:pPr>
        <w:spacing w:before="60"/>
        <w:ind w:left="360"/>
      </w:pPr>
      <w:r>
        <w:t>(Added 1974) (Amended 1980, 1990, and 1993)</w:t>
      </w:r>
    </w:p>
    <w:p w:rsidR="005A6A6A" w:rsidRDefault="005A6A6A" w:rsidP="005A6A6A">
      <w:pPr>
        <w:rPr>
          <w:rStyle w:val="StyleHeading8BoldChar"/>
        </w:rPr>
      </w:pPr>
      <w:bookmarkStart w:id="317" w:name="_Toc173408658"/>
      <w:bookmarkStart w:id="318" w:name="_Toc173472725"/>
      <w:bookmarkStart w:id="319" w:name="_Toc173770948"/>
    </w:p>
    <w:p w:rsidR="005A6A6A" w:rsidRDefault="005A6A6A" w:rsidP="005A6A6A">
      <w:pPr>
        <w:keepNext/>
        <w:ind w:left="360"/>
      </w:pPr>
      <w:bookmarkStart w:id="320" w:name="_Toc427657416"/>
      <w:r w:rsidRPr="009E44C7">
        <w:rPr>
          <w:rStyle w:val="PkgLabelLevel3Char"/>
          <w:b/>
        </w:rPr>
        <w:t>6.7.2.  Units of Two or More Meanings.</w:t>
      </w:r>
      <w:bookmarkEnd w:id="320"/>
      <w:r>
        <w:t xml:space="preserve"> – </w:t>
      </w:r>
      <w:r>
        <w:fldChar w:fldCharType="begin"/>
      </w:r>
      <w:r>
        <w:instrText xml:space="preserve"> XE "</w:instrText>
      </w:r>
      <w:r w:rsidRPr="00C50592">
        <w:instrText>Units of two or more meanings</w:instrText>
      </w:r>
      <w:r>
        <w:instrText xml:space="preserve">" </w:instrText>
      </w:r>
      <w:r>
        <w:fldChar w:fldCharType="end"/>
      </w:r>
      <w:r>
        <w:t>When the term “ounce”</w:t>
      </w:r>
      <w:r>
        <w:fldChar w:fldCharType="begin"/>
      </w:r>
      <w:r>
        <w:instrText>xe "</w:instrText>
      </w:r>
      <w:r w:rsidRPr="00502223">
        <w:instrText>Ounce, unit of measure</w:instrText>
      </w:r>
      <w:r>
        <w:instrText>"</w:instrText>
      </w:r>
      <w:r>
        <w:fldChar w:fldCharType="end"/>
      </w:r>
      <w:r>
        <w:t xml:space="preserve"> is employed in a declaration of liquid quantity, the declaration shall identify the particular meaning of the term by the use of the term “fluid;” however, such distinction may be omitted when, by association of terms (for example, as in “1 pint 4 ounces”), the proper meaning is obvious.  Whenever the declaration of quantity is in terms of the dry pint or dry quart, the declaration shall include the word “dry.</w:t>
      </w:r>
      <w:bookmarkEnd w:id="317"/>
      <w:bookmarkEnd w:id="318"/>
      <w:bookmarkEnd w:id="319"/>
      <w:r>
        <w:t>”</w:t>
      </w:r>
    </w:p>
    <w:p w:rsidR="005A6A6A" w:rsidRDefault="005A6A6A" w:rsidP="005A6A6A">
      <w:pPr>
        <w:spacing w:before="60"/>
        <w:ind w:firstLine="360"/>
      </w:pPr>
      <w:r>
        <w:t>(Amended 1982)</w:t>
      </w:r>
    </w:p>
    <w:p w:rsidR="005A6A6A" w:rsidRDefault="005A6A6A" w:rsidP="005A6A6A">
      <w:pPr>
        <w:rPr>
          <w:b/>
        </w:rPr>
      </w:pPr>
      <w:bookmarkStart w:id="321" w:name="_Toc173378005"/>
      <w:bookmarkStart w:id="322" w:name="_Toc173379245"/>
      <w:bookmarkStart w:id="323" w:name="_Toc173381123"/>
      <w:bookmarkStart w:id="324" w:name="_Toc173383084"/>
      <w:bookmarkStart w:id="325" w:name="_Toc173384797"/>
      <w:bookmarkStart w:id="326" w:name="_Toc173385328"/>
      <w:bookmarkStart w:id="327" w:name="_Toc173386361"/>
      <w:bookmarkStart w:id="328" w:name="_Toc173408659"/>
      <w:bookmarkStart w:id="329" w:name="_Toc173471426"/>
      <w:bookmarkStart w:id="330" w:name="_Toc173472726"/>
      <w:bookmarkStart w:id="331" w:name="_Toc173474074"/>
      <w:bookmarkStart w:id="332" w:name="_Toc173770949"/>
      <w:bookmarkStart w:id="333" w:name="_Toc173771716"/>
    </w:p>
    <w:p w:rsidR="005A6A6A" w:rsidRDefault="005A6A6A" w:rsidP="005A6A6A">
      <w:bookmarkStart w:id="334" w:name="_Toc427657417"/>
      <w:r w:rsidRPr="009E44C7">
        <w:rPr>
          <w:rStyle w:val="PkgLabelLevel2Char"/>
          <w:b/>
        </w:rPr>
        <w:t xml:space="preserve">6.8.  Prescribed Units, </w:t>
      </w:r>
      <w:r>
        <w:rPr>
          <w:rStyle w:val="PkgLabelLevel2Char"/>
          <w:b/>
        </w:rPr>
        <w:t>U.S. Customary</w:t>
      </w:r>
      <w:r w:rsidRPr="009E44C7">
        <w:rPr>
          <w:rStyle w:val="PkgLabelLevel2Char"/>
          <w:b/>
        </w:rPr>
        <w:t xml:space="preserve"> System.</w:t>
      </w:r>
      <w:bookmarkEnd w:id="334"/>
      <w:r w:rsidRPr="00B764A6">
        <w:t xml:space="preserve"> </w:t>
      </w:r>
      <w:bookmarkEnd w:id="321"/>
      <w:bookmarkEnd w:id="322"/>
      <w:bookmarkEnd w:id="323"/>
      <w:bookmarkEnd w:id="324"/>
      <w:bookmarkEnd w:id="325"/>
      <w:bookmarkEnd w:id="326"/>
      <w:bookmarkEnd w:id="327"/>
      <w:bookmarkEnd w:id="328"/>
      <w:bookmarkEnd w:id="329"/>
      <w:bookmarkEnd w:id="330"/>
      <w:bookmarkEnd w:id="331"/>
      <w:bookmarkEnd w:id="332"/>
      <w:bookmarkEnd w:id="333"/>
      <w:r>
        <w:fldChar w:fldCharType="begin"/>
      </w:r>
      <w:r>
        <w:instrText xml:space="preserve"> XE "</w:instrText>
      </w:r>
      <w:r w:rsidRPr="00D8722B">
        <w:instrText>U.S. Customary Units</w:instrText>
      </w:r>
      <w:r>
        <w:instrText xml:space="preserve">" </w:instrText>
      </w:r>
      <w:r>
        <w:fldChar w:fldCharType="end"/>
      </w:r>
      <w:r>
        <w:fldChar w:fldCharType="begin"/>
      </w:r>
      <w:r>
        <w:instrText xml:space="preserve"> XE "</w:instrText>
      </w:r>
      <w:r w:rsidRPr="00973EA8">
        <w:instrText>Linear</w:instrText>
      </w:r>
      <w:r>
        <w:instrText xml:space="preserve"> measure" </w:instrText>
      </w:r>
      <w:r>
        <w:fldChar w:fldCharType="end"/>
      </w:r>
    </w:p>
    <w:p w:rsidR="005A6A6A" w:rsidRPr="00B764A6" w:rsidRDefault="005A6A6A" w:rsidP="005A6A6A"/>
    <w:p w:rsidR="005A6A6A" w:rsidRDefault="005A6A6A" w:rsidP="005A6A6A">
      <w:pPr>
        <w:ind w:left="360"/>
      </w:pPr>
      <w:bookmarkStart w:id="335" w:name="_Toc427657418"/>
      <w:bookmarkStart w:id="336" w:name="_Toc173408660"/>
      <w:bookmarkStart w:id="337" w:name="_Toc173472727"/>
      <w:bookmarkStart w:id="338" w:name="_Toc173770950"/>
      <w:r w:rsidRPr="009E44C7">
        <w:rPr>
          <w:rStyle w:val="PkgLabelLevel3Char"/>
          <w:b/>
        </w:rPr>
        <w:t>6.8.1.  Less than 1 foot, 1 square foot, 1 pound, or 1 pint.</w:t>
      </w:r>
      <w:bookmarkEnd w:id="335"/>
      <w:r w:rsidRPr="00B764A6">
        <w:t xml:space="preserve"> – The declaration of quantity shall be expressed in the following terms:</w:t>
      </w:r>
      <w:bookmarkEnd w:id="336"/>
      <w:bookmarkEnd w:id="337"/>
      <w:bookmarkEnd w:id="338"/>
    </w:p>
    <w:p w:rsidR="005A6A6A" w:rsidRDefault="005A6A6A" w:rsidP="005A6A6A"/>
    <w:p w:rsidR="005A6A6A" w:rsidRDefault="005A6A6A" w:rsidP="005A6A6A">
      <w:pPr>
        <w:ind w:left="1080" w:hanging="360"/>
      </w:pPr>
      <w:r>
        <w:t>(a)</w:t>
      </w:r>
      <w:r>
        <w:tab/>
        <w:t>in the case of length measure of less than 1 ft, in inches and fractions of inches;</w:t>
      </w:r>
    </w:p>
    <w:p w:rsidR="005A6A6A" w:rsidRDefault="005A6A6A" w:rsidP="005A6A6A"/>
    <w:p w:rsidR="005A6A6A" w:rsidRDefault="005A6A6A" w:rsidP="005A6A6A">
      <w:pPr>
        <w:ind w:left="1080" w:hanging="360"/>
      </w:pPr>
      <w:r>
        <w:t>(b)</w:t>
      </w:r>
      <w:r>
        <w:tab/>
        <w:t>in the case of area measure of less than 1 ft</w:t>
      </w:r>
      <w:r>
        <w:rPr>
          <w:vertAlign w:val="superscript"/>
        </w:rPr>
        <w:t>2</w:t>
      </w:r>
      <w:r>
        <w:t>, in square inches and fractions of square inches;</w:t>
      </w:r>
    </w:p>
    <w:p w:rsidR="005A6A6A" w:rsidRDefault="005A6A6A" w:rsidP="005A6A6A">
      <w:pPr>
        <w:ind w:left="1080" w:hanging="360"/>
      </w:pPr>
    </w:p>
    <w:p w:rsidR="005A6A6A" w:rsidRDefault="005A6A6A" w:rsidP="005A6A6A">
      <w:pPr>
        <w:pStyle w:val="ListParagraph"/>
        <w:numPr>
          <w:ilvl w:val="0"/>
          <w:numId w:val="9"/>
        </w:numPr>
        <w:tabs>
          <w:tab w:val="clear" w:pos="1800"/>
          <w:tab w:val="num" w:pos="1080"/>
        </w:tabs>
        <w:ind w:left="1080"/>
      </w:pPr>
      <w:r>
        <w:t xml:space="preserve">in the case of weight of less than 1 lb, in ounces and fractions of ounces; and </w:t>
      </w:r>
    </w:p>
    <w:p w:rsidR="005A6A6A" w:rsidRDefault="005A6A6A" w:rsidP="005A6A6A">
      <w:pPr>
        <w:ind w:left="1080" w:hanging="360"/>
      </w:pPr>
    </w:p>
    <w:p w:rsidR="005A6A6A" w:rsidRDefault="005A6A6A" w:rsidP="005A6A6A">
      <w:pPr>
        <w:pStyle w:val="ListParagraph"/>
        <w:numPr>
          <w:ilvl w:val="0"/>
          <w:numId w:val="9"/>
        </w:numPr>
        <w:tabs>
          <w:tab w:val="clear" w:pos="1800"/>
          <w:tab w:val="num" w:pos="1080"/>
        </w:tabs>
        <w:ind w:left="1080"/>
      </w:pPr>
      <w:r>
        <w:t>in the case of liquid measure of less than 1 pt, in fluid ounces and fractions of fluid ounces, provided, the quantity declaration appearing on a random package may be expressed in terms of decimal fractions of the largest appropriate unit, the fraction being carried out to not more than three decimal places.</w:t>
      </w:r>
    </w:p>
    <w:p w:rsidR="005A6A6A" w:rsidRDefault="005A6A6A" w:rsidP="005A6A6A">
      <w:pPr>
        <w:spacing w:before="60"/>
      </w:pPr>
      <w:r>
        <w:t>(Amended 1984)</w:t>
      </w:r>
    </w:p>
    <w:p w:rsidR="005A6A6A" w:rsidRDefault="005A6A6A" w:rsidP="005A6A6A">
      <w:pPr>
        <w:rPr>
          <w:rStyle w:val="StyleHeading8BoldChar"/>
        </w:rPr>
      </w:pPr>
      <w:bookmarkStart w:id="339" w:name="_Toc173408661"/>
      <w:bookmarkStart w:id="340" w:name="_Toc173472728"/>
      <w:bookmarkStart w:id="341" w:name="_Toc173770951"/>
    </w:p>
    <w:p w:rsidR="005A6A6A" w:rsidRDefault="005A6A6A" w:rsidP="005A6A6A">
      <w:pPr>
        <w:ind w:left="360"/>
      </w:pPr>
      <w:bookmarkStart w:id="342" w:name="_Toc427657419"/>
      <w:r w:rsidRPr="009E44C7">
        <w:rPr>
          <w:rStyle w:val="PkgLabelLevel3Char"/>
          <w:b/>
        </w:rPr>
        <w:t xml:space="preserve">6.8.2.  </w:t>
      </w:r>
      <w:r>
        <w:rPr>
          <w:rStyle w:val="PkgLabelLevel3Char"/>
          <w:b/>
        </w:rPr>
        <w:t>One</w:t>
      </w:r>
      <w:r w:rsidRPr="009E44C7">
        <w:rPr>
          <w:rStyle w:val="PkgLabelLevel3Char"/>
          <w:b/>
        </w:rPr>
        <w:t> Foot, 1 Square Foot, 1 Pound, 1 Pint, 1 Gallon</w:t>
      </w:r>
      <w:r>
        <w:rPr>
          <w:rStyle w:val="PkgLabelLevel3Char"/>
          <w:b/>
        </w:rPr>
        <w:t>,</w:t>
      </w:r>
      <w:r w:rsidRPr="009E44C7">
        <w:rPr>
          <w:rStyle w:val="PkgLabelLevel3Char"/>
          <w:b/>
        </w:rPr>
        <w:t xml:space="preserve"> or More.</w:t>
      </w:r>
      <w:bookmarkEnd w:id="342"/>
      <w:r w:rsidRPr="00B764A6">
        <w:rPr>
          <w:rStyle w:val="StyleHeading8BoldChar"/>
          <w:b w:val="0"/>
        </w:rPr>
        <w:t xml:space="preserve"> </w:t>
      </w:r>
      <w:r>
        <w:t>–</w:t>
      </w:r>
      <w:r w:rsidRPr="00B764A6">
        <w:rPr>
          <w:rStyle w:val="StyleHeading8BoldChar"/>
          <w:b w:val="0"/>
        </w:rPr>
        <w:t xml:space="preserve"> </w:t>
      </w:r>
      <w:r>
        <w:t>The declaration of quantity shall be expressed in the following terms (see Section 6.2. Largest Whole Unit and Section 6.11. Fractions):</w:t>
      </w:r>
      <w:bookmarkEnd w:id="339"/>
      <w:bookmarkEnd w:id="340"/>
      <w:bookmarkEnd w:id="341"/>
    </w:p>
    <w:p w:rsidR="005A6A6A" w:rsidRDefault="005A6A6A" w:rsidP="005A6A6A"/>
    <w:p w:rsidR="005A6A6A" w:rsidRDefault="005A6A6A" w:rsidP="005A6A6A">
      <w:pPr>
        <w:ind w:left="1080" w:hanging="360"/>
      </w:pPr>
      <w:r>
        <w:t>(a)</w:t>
      </w:r>
      <w:r>
        <w:tab/>
      </w:r>
      <w:r>
        <w:rPr>
          <w:b/>
          <w:bCs/>
        </w:rPr>
        <w:t>Linear Measure</w:t>
      </w:r>
      <w:r w:rsidRPr="005126C9">
        <w:rPr>
          <w:b/>
        </w:rPr>
        <w:t>.</w:t>
      </w:r>
      <w:r>
        <w:t xml:space="preserve"> – If 1 ft or more, expressed in terms of the largest whole unit (a yard or a foot)</w:t>
      </w:r>
      <w:r>
        <w:fldChar w:fldCharType="begin"/>
      </w:r>
      <w:r>
        <w:instrText xml:space="preserve"> XE "</w:instrText>
      </w:r>
      <w:r w:rsidRPr="007070DD">
        <w:instrText>Linear</w:instrText>
      </w:r>
      <w:r>
        <w:instrText xml:space="preserve"> measure" </w:instrText>
      </w:r>
      <w:r>
        <w:fldChar w:fldCharType="end"/>
      </w:r>
      <w:r>
        <w:t xml:space="preserve"> with any remainder expressed in inches and fractions of the inch or in fractions of the foot or yard, except that it shall be optional to include a statement of length in terms of inches.</w:t>
      </w:r>
    </w:p>
    <w:p w:rsidR="005A6A6A" w:rsidRDefault="005A6A6A" w:rsidP="005A6A6A">
      <w:pPr>
        <w:ind w:left="1080" w:hanging="360"/>
      </w:pPr>
    </w:p>
    <w:p w:rsidR="005A6A6A" w:rsidRDefault="005A6A6A" w:rsidP="005A6A6A">
      <w:pPr>
        <w:ind w:left="1080" w:hanging="360"/>
      </w:pPr>
      <w:r>
        <w:t>(b)</w:t>
      </w:r>
      <w:r>
        <w:tab/>
      </w:r>
      <w:r>
        <w:rPr>
          <w:b/>
          <w:bCs/>
        </w:rPr>
        <w:t>Area Measure</w:t>
      </w:r>
      <w:r w:rsidRPr="005126C9">
        <w:rPr>
          <w:b/>
        </w:rPr>
        <w:t>.</w:t>
      </w:r>
      <w:r>
        <w:t xml:space="preserve"> </w:t>
      </w:r>
    </w:p>
    <w:p w:rsidR="005A6A6A" w:rsidRDefault="005A6A6A" w:rsidP="005A6A6A"/>
    <w:p w:rsidR="005A6A6A" w:rsidRDefault="005A6A6A" w:rsidP="005A6A6A">
      <w:pPr>
        <w:ind w:left="1440" w:hanging="360"/>
      </w:pPr>
      <w:r>
        <w:t>(1)</w:t>
      </w:r>
      <w:r>
        <w:tab/>
        <w:t>If 1 ft</w:t>
      </w:r>
      <w:r>
        <w:rPr>
          <w:vertAlign w:val="superscript"/>
        </w:rPr>
        <w:t>2</w:t>
      </w:r>
      <w:r>
        <w:t xml:space="preserve"> or more, but less than 4 ft</w:t>
      </w:r>
      <w:r>
        <w:rPr>
          <w:vertAlign w:val="superscript"/>
        </w:rPr>
        <w:t>2</w:t>
      </w:r>
      <w:r>
        <w:t>, expressed in square feet</w:t>
      </w:r>
      <w:r>
        <w:fldChar w:fldCharType="begin"/>
      </w:r>
      <w:r>
        <w:instrText xml:space="preserve"> XE "</w:instrText>
      </w:r>
      <w:r w:rsidRPr="00835F53">
        <w:instrText>Area</w:instrText>
      </w:r>
      <w:r>
        <w:instrText xml:space="preserve">" </w:instrText>
      </w:r>
      <w:r>
        <w:fldChar w:fldCharType="end"/>
      </w:r>
      <w:r>
        <w:t xml:space="preserve"> with any remainder expressed in square inches and fractions of a square inch or in fractions of a square foot; and</w:t>
      </w:r>
    </w:p>
    <w:p w:rsidR="005A6A6A" w:rsidRDefault="005A6A6A" w:rsidP="005A6A6A">
      <w:pPr>
        <w:ind w:left="1440" w:hanging="360"/>
      </w:pPr>
    </w:p>
    <w:p w:rsidR="005A6A6A" w:rsidRDefault="005A6A6A" w:rsidP="005A6A6A">
      <w:pPr>
        <w:ind w:left="1440" w:hanging="360"/>
      </w:pPr>
      <w:r>
        <w:t>(2)</w:t>
      </w:r>
      <w:r>
        <w:tab/>
        <w:t>If 4 ft</w:t>
      </w:r>
      <w:r>
        <w:rPr>
          <w:vertAlign w:val="superscript"/>
        </w:rPr>
        <w:t>2</w:t>
      </w:r>
      <w:r>
        <w:t xml:space="preserve"> or more, expressed in terms of the largest whole unit (e.g., square yards or square feet) with any remainder expressed in square inches and fractions of a square inch or in fractions of the square foot or square yard.</w:t>
      </w:r>
    </w:p>
    <w:p w:rsidR="005A6A6A" w:rsidRDefault="005A6A6A" w:rsidP="005A6A6A"/>
    <w:p w:rsidR="005A6A6A" w:rsidRDefault="005A6A6A" w:rsidP="005A6A6A">
      <w:pPr>
        <w:ind w:left="1080" w:hanging="360"/>
      </w:pPr>
      <w:r>
        <w:t>(c)</w:t>
      </w:r>
      <w:r>
        <w:tab/>
      </w:r>
      <w:r>
        <w:rPr>
          <w:b/>
          <w:bCs/>
        </w:rPr>
        <w:t>Weight</w:t>
      </w:r>
      <w:r w:rsidRPr="000C4C2A">
        <w:rPr>
          <w:b/>
        </w:rPr>
        <w:t>.</w:t>
      </w:r>
      <w:r>
        <w:t xml:space="preserve"> – If 1 lb or more, expressed in terms of the largest whole unit with any remainder expressed in ounces and fractions of an ounce or in fractions of the pound.</w:t>
      </w:r>
      <w:r>
        <w:fldChar w:fldCharType="begin"/>
      </w:r>
      <w:r>
        <w:instrText>xe "</w:instrText>
      </w:r>
      <w:r w:rsidRPr="002F625E">
        <w:instrText>Pound</w:instrText>
      </w:r>
      <w:r>
        <w:instrText>"</w:instrText>
      </w:r>
      <w:r>
        <w:fldChar w:fldCharType="end"/>
      </w:r>
      <w:r>
        <w:fldChar w:fldCharType="begin"/>
      </w:r>
      <w:r>
        <w:instrText xml:space="preserve"> XE "</w:instrText>
      </w:r>
      <w:r w:rsidRPr="00540786">
        <w:instrText>Weight</w:instrText>
      </w:r>
      <w:r>
        <w:instrText xml:space="preserve">" </w:instrText>
      </w:r>
      <w:r>
        <w:fldChar w:fldCharType="end"/>
      </w:r>
    </w:p>
    <w:p w:rsidR="005A6A6A" w:rsidRDefault="005A6A6A" w:rsidP="005A6A6A">
      <w:pPr>
        <w:ind w:left="1080" w:hanging="360"/>
      </w:pPr>
    </w:p>
    <w:p w:rsidR="005A6A6A" w:rsidRDefault="005A6A6A" w:rsidP="005A6A6A">
      <w:pPr>
        <w:ind w:left="1080" w:hanging="360"/>
      </w:pPr>
      <w:r>
        <w:t>(d)</w:t>
      </w:r>
      <w:r>
        <w:tab/>
      </w:r>
      <w:r>
        <w:rPr>
          <w:b/>
          <w:bCs/>
        </w:rPr>
        <w:t>Liquid Volume</w:t>
      </w:r>
      <w:r w:rsidRPr="005126C9">
        <w:rPr>
          <w:b/>
        </w:rPr>
        <w:t>.</w:t>
      </w:r>
      <w:r>
        <w:t xml:space="preserve"> </w:t>
      </w:r>
    </w:p>
    <w:p w:rsidR="005A6A6A" w:rsidRDefault="005A6A6A" w:rsidP="005A6A6A">
      <w:pPr>
        <w:pStyle w:val="Footer"/>
        <w:tabs>
          <w:tab w:val="clear" w:pos="4320"/>
          <w:tab w:val="clear" w:pos="8640"/>
        </w:tabs>
      </w:pPr>
    </w:p>
    <w:p w:rsidR="005A6A6A" w:rsidRDefault="005A6A6A" w:rsidP="005A6A6A">
      <w:pPr>
        <w:ind w:left="1440" w:hanging="360"/>
      </w:pPr>
      <w:r>
        <w:t>(1)</w:t>
      </w:r>
      <w:r>
        <w:tab/>
        <w:t xml:space="preserve">If 1 pt or more, but less than 1 gal, expressed in the largest whole unit </w:t>
      </w:r>
      <w:r>
        <w:fldChar w:fldCharType="begin"/>
      </w:r>
      <w:r>
        <w:instrText xml:space="preserve"> XE "</w:instrText>
      </w:r>
      <w:r w:rsidRPr="001A0BE0">
        <w:instrText>Volume</w:instrText>
      </w:r>
      <w:r>
        <w:instrText xml:space="preserve">" </w:instrText>
      </w:r>
      <w:r>
        <w:fldChar w:fldCharType="end"/>
      </w:r>
      <w:r>
        <w:t>(quarts, quarts and pints, or pints, as appropriate) with any remainder expressed in fluid ounces or fractions of the pint or quart, except that 2 qt may be declared as ½ gal, and it shall be optional to include an additional expression of net quantity in fluid ounces; or</w:t>
      </w:r>
    </w:p>
    <w:p w:rsidR="005A6A6A" w:rsidRDefault="005A6A6A" w:rsidP="005A6A6A">
      <w:pPr>
        <w:ind w:left="1440" w:hanging="360"/>
      </w:pPr>
    </w:p>
    <w:p w:rsidR="005A6A6A" w:rsidRDefault="005A6A6A" w:rsidP="005A6A6A">
      <w:pPr>
        <w:ind w:left="1440" w:hanging="360"/>
      </w:pPr>
      <w:r>
        <w:lastRenderedPageBreak/>
        <w:t>(2)</w:t>
      </w:r>
      <w:r>
        <w:tab/>
        <w:t>If 1 gal or more, expressed in terms of the largest whole unit (gallons followed by fractions of a gallon or by the next smaller whole unit or units [for example, quarts and pints]) with any remainder expressed in fluid ounces or fractions of the pint or quart, except that it shall be optional to include an additional expression of net quantity in fluid ounces.</w:t>
      </w:r>
    </w:p>
    <w:p w:rsidR="005A6A6A" w:rsidRDefault="005A6A6A" w:rsidP="005A6A6A"/>
    <w:p w:rsidR="005A6A6A" w:rsidRDefault="005A6A6A" w:rsidP="005A6A6A">
      <w:pPr>
        <w:ind w:left="1080" w:hanging="360"/>
      </w:pPr>
      <w:r>
        <w:t>(e)</w:t>
      </w:r>
      <w:r>
        <w:tab/>
      </w:r>
      <w:r>
        <w:rPr>
          <w:b/>
          <w:bCs/>
        </w:rPr>
        <w:t>Dry Measure.</w:t>
      </w:r>
      <w:r w:rsidRPr="005126C9">
        <w:fldChar w:fldCharType="begin"/>
      </w:r>
      <w:r w:rsidRPr="005126C9">
        <w:instrText>xe "Dry measure"</w:instrText>
      </w:r>
      <w:r w:rsidRPr="005126C9">
        <w:fldChar w:fldCharType="end"/>
      </w:r>
      <w:r>
        <w:t xml:space="preserve"> – If 1 dry pt or more, expressed in terms of the largest whole unit with the remainder expressed in fractions of a dry pint, dry quart, peck, or bushel, provided the quantity declaration on a random package may be expressed in decimal fractions of the largest appropriate unit carried out to not more than three decimal places.</w:t>
      </w:r>
    </w:p>
    <w:p w:rsidR="005A6A6A" w:rsidRDefault="005A6A6A" w:rsidP="005A6A6A">
      <w:pPr>
        <w:spacing w:before="60"/>
        <w:ind w:left="1080"/>
      </w:pPr>
      <w:r>
        <w:t>(Amended 1993)</w:t>
      </w:r>
    </w:p>
    <w:p w:rsidR="005A6A6A" w:rsidRDefault="005A6A6A" w:rsidP="005A6A6A">
      <w:pPr>
        <w:rPr>
          <w:b/>
          <w:bCs/>
        </w:rPr>
      </w:pPr>
      <w:bookmarkStart w:id="343" w:name="_Toc173408662"/>
      <w:bookmarkStart w:id="344" w:name="_Toc173471427"/>
      <w:bookmarkStart w:id="345" w:name="_Toc173472729"/>
      <w:bookmarkStart w:id="346" w:name="_Toc173474075"/>
      <w:bookmarkStart w:id="347" w:name="_Toc173770952"/>
      <w:bookmarkStart w:id="348" w:name="_Toc173771717"/>
    </w:p>
    <w:p w:rsidR="005A6A6A" w:rsidRDefault="005A6A6A" w:rsidP="005A6A6A">
      <w:bookmarkStart w:id="349" w:name="_Toc427657420"/>
      <w:r w:rsidRPr="00155E1F">
        <w:rPr>
          <w:rStyle w:val="PkgLabelLevel2Char"/>
          <w:b/>
        </w:rPr>
        <w:t>6.9.  Bi-dimensional Commodities.</w:t>
      </w:r>
      <w:bookmarkEnd w:id="349"/>
      <w:r>
        <w:t xml:space="preserve"> – For bi-dimensional commodities</w:t>
      </w:r>
      <w:r>
        <w:fldChar w:fldCharType="begin"/>
      </w:r>
      <w:r>
        <w:instrText xml:space="preserve"> XE "</w:instrText>
      </w:r>
      <w:r w:rsidRPr="00427FF5">
        <w:instrText>Bi-dimensional commodities</w:instrText>
      </w:r>
      <w:r>
        <w:instrText xml:space="preserve">" </w:instrText>
      </w:r>
      <w:r>
        <w:fldChar w:fldCharType="end"/>
      </w:r>
      <w:r>
        <w:t xml:space="preserve"> (including roll-type commodities</w:t>
      </w:r>
      <w:r>
        <w:fldChar w:fldCharType="begin"/>
      </w:r>
      <w:r>
        <w:instrText>xe "</w:instrText>
      </w:r>
      <w:r w:rsidRPr="00B31765">
        <w:instrText>Commodities:Roll-type</w:instrText>
      </w:r>
      <w:r>
        <w:instrText>"</w:instrText>
      </w:r>
      <w:r>
        <w:fldChar w:fldCharType="end"/>
      </w:r>
      <w:r>
        <w:fldChar w:fldCharType="begin"/>
      </w:r>
      <w:r>
        <w:instrText>xe "</w:instrText>
      </w:r>
      <w:r w:rsidRPr="00085AA5">
        <w:instrText>Commodities:Roll-type</w:instrText>
      </w:r>
      <w:r>
        <w:instrText>"</w:instrText>
      </w:r>
      <w:r>
        <w:fldChar w:fldCharType="end"/>
      </w:r>
      <w:r>
        <w:t xml:space="preserve">) the quantity declaration shall be expressed in both SI and U. S. customary units </w:t>
      </w:r>
      <w:r>
        <w:fldChar w:fldCharType="begin"/>
      </w:r>
      <w:r>
        <w:instrText xml:space="preserve"> XE "</w:instrText>
      </w:r>
      <w:r w:rsidRPr="00115A02">
        <w:instrText>U.S. Customary Units</w:instrText>
      </w:r>
      <w:r>
        <w:instrText xml:space="preserve">" </w:instrText>
      </w:r>
      <w:r>
        <w:fldChar w:fldCharType="end"/>
      </w:r>
      <w:r>
        <w:t>of measurement as follows:</w:t>
      </w:r>
      <w:bookmarkEnd w:id="343"/>
      <w:bookmarkEnd w:id="344"/>
      <w:bookmarkEnd w:id="345"/>
      <w:bookmarkEnd w:id="346"/>
      <w:bookmarkEnd w:id="347"/>
      <w:bookmarkEnd w:id="348"/>
    </w:p>
    <w:p w:rsidR="005A6A6A" w:rsidRDefault="005A6A6A" w:rsidP="005A6A6A"/>
    <w:p w:rsidR="005A6A6A" w:rsidRDefault="005A6A6A" w:rsidP="005A6A6A">
      <w:pPr>
        <w:numPr>
          <w:ilvl w:val="0"/>
          <w:numId w:val="11"/>
        </w:numPr>
        <w:tabs>
          <w:tab w:val="clear" w:pos="1800"/>
          <w:tab w:val="num" w:pos="720"/>
        </w:tabs>
        <w:ind w:left="720"/>
      </w:pPr>
      <w:r>
        <w:t>if the area is less than 929 cm</w:t>
      </w:r>
      <w:r>
        <w:rPr>
          <w:szCs w:val="20"/>
          <w:vertAlign w:val="superscript"/>
        </w:rPr>
        <w:t>2</w:t>
      </w:r>
      <w:r>
        <w:t xml:space="preserve"> (1 ft</w:t>
      </w:r>
      <w:r>
        <w:rPr>
          <w:vertAlign w:val="superscript"/>
        </w:rPr>
        <w:t>2</w:t>
      </w:r>
      <w:r>
        <w:t>), in terms of length and width (expressed in the largest whole unit for SI and in linear inches and fractions of linear inches for U.S. customary);</w:t>
      </w:r>
    </w:p>
    <w:p w:rsidR="005A6A6A" w:rsidRDefault="005A6A6A" w:rsidP="005A6A6A"/>
    <w:p w:rsidR="005A6A6A" w:rsidRDefault="005A6A6A" w:rsidP="005A6A6A">
      <w:pPr>
        <w:keepNext/>
        <w:keepLines/>
        <w:tabs>
          <w:tab w:val="left" w:pos="2028"/>
        </w:tabs>
        <w:ind w:left="1080"/>
      </w:pPr>
      <w:r>
        <w:rPr>
          <w:b/>
          <w:bCs/>
        </w:rPr>
        <w:t>Example</w:t>
      </w:r>
      <w:r w:rsidRPr="006872AA">
        <w:rPr>
          <w:b/>
        </w:rPr>
        <w:t>:</w:t>
      </w:r>
      <w:r>
        <w:t xml:space="preserve">  </w:t>
      </w:r>
    </w:p>
    <w:p w:rsidR="005A6A6A" w:rsidRDefault="005A6A6A" w:rsidP="005A6A6A">
      <w:pPr>
        <w:keepNext/>
        <w:keepLines/>
        <w:tabs>
          <w:tab w:val="left" w:pos="2028"/>
        </w:tabs>
        <w:ind w:left="1080"/>
      </w:pPr>
      <w:r>
        <w:t>20.3 cm × 25.4 cm (8 in × 10 in)</w:t>
      </w:r>
    </w:p>
    <w:p w:rsidR="005A6A6A" w:rsidRDefault="005A6A6A" w:rsidP="005A6A6A">
      <w:pPr>
        <w:tabs>
          <w:tab w:val="num" w:pos="720"/>
        </w:tabs>
        <w:ind w:left="720" w:hanging="360"/>
      </w:pPr>
    </w:p>
    <w:p w:rsidR="005A6A6A" w:rsidRDefault="005A6A6A" w:rsidP="005A6A6A">
      <w:pPr>
        <w:numPr>
          <w:ilvl w:val="0"/>
          <w:numId w:val="11"/>
        </w:numPr>
        <w:tabs>
          <w:tab w:val="clear" w:pos="1800"/>
          <w:tab w:val="num" w:pos="720"/>
        </w:tabs>
        <w:ind w:left="720"/>
      </w:pPr>
      <w:r>
        <w:t>if the area is at least 929 cm</w:t>
      </w:r>
      <w:r>
        <w:rPr>
          <w:szCs w:val="20"/>
          <w:vertAlign w:val="superscript"/>
        </w:rPr>
        <w:t>2</w:t>
      </w:r>
      <w:r>
        <w:t xml:space="preserve"> (1 ft</w:t>
      </w:r>
      <w:r>
        <w:rPr>
          <w:vertAlign w:val="superscript"/>
        </w:rPr>
        <w:t>2</w:t>
      </w:r>
      <w:r>
        <w:t>), but less than 37.1 dm</w:t>
      </w:r>
      <w:r>
        <w:rPr>
          <w:vertAlign w:val="superscript"/>
        </w:rPr>
        <w:t>2</w:t>
      </w:r>
      <w:r>
        <w:t xml:space="preserve"> (4 ft</w:t>
      </w:r>
      <w:r>
        <w:rPr>
          <w:vertAlign w:val="superscript"/>
        </w:rPr>
        <w:t>2</w:t>
      </w:r>
      <w:r>
        <w:t>), in terms of area (expressed in the largest whole unit for SI and in square inches for U.S. customary), followed by a declaration of the length and width in terms of the largest whole unit:</w:t>
      </w:r>
    </w:p>
    <w:p w:rsidR="005A6A6A" w:rsidRDefault="005A6A6A" w:rsidP="005A6A6A"/>
    <w:p w:rsidR="005A6A6A" w:rsidRDefault="005A6A6A" w:rsidP="005A6A6A">
      <w:pPr>
        <w:ind w:left="1080"/>
      </w:pPr>
      <w:r>
        <w:rPr>
          <w:b/>
          <w:bCs/>
        </w:rPr>
        <w:t>Example</w:t>
      </w:r>
      <w:r w:rsidRPr="006872AA">
        <w:rPr>
          <w:b/>
        </w:rPr>
        <w:t>:</w:t>
      </w:r>
      <w:r>
        <w:t xml:space="preserve">  </w:t>
      </w:r>
    </w:p>
    <w:p w:rsidR="005A6A6A" w:rsidRDefault="005A6A6A" w:rsidP="005A6A6A">
      <w:pPr>
        <w:ind w:left="1080"/>
      </w:pPr>
      <w:r>
        <w:t>31 dm</w:t>
      </w:r>
      <w:r>
        <w:rPr>
          <w:vertAlign w:val="superscript"/>
        </w:rPr>
        <w:t>2</w:t>
      </w:r>
      <w:r>
        <w:t xml:space="preserve"> (49 cm × 64 cm) 3.36 ft</w:t>
      </w:r>
      <w:r>
        <w:rPr>
          <w:vertAlign w:val="superscript"/>
        </w:rPr>
        <w:t>2</w:t>
      </w:r>
      <w:r>
        <w:t xml:space="preserve"> (1.6 ft × 2.1 ft), provided:</w:t>
      </w:r>
    </w:p>
    <w:p w:rsidR="005A6A6A" w:rsidRDefault="005A6A6A" w:rsidP="005A6A6A"/>
    <w:p w:rsidR="005A6A6A" w:rsidRDefault="005A6A6A" w:rsidP="005A6A6A">
      <w:pPr>
        <w:numPr>
          <w:ilvl w:val="1"/>
          <w:numId w:val="11"/>
        </w:numPr>
        <w:tabs>
          <w:tab w:val="clear" w:pos="1440"/>
          <w:tab w:val="num" w:pos="1080"/>
        </w:tabs>
        <w:ind w:left="1080"/>
      </w:pPr>
      <w:r>
        <w:t>bi-dimensional commodities having a width of 10 cm (4 in) or less, the declaration of net quantity shall be expressed in terms of width and length in linear measure; no declaration of area is required;</w:t>
      </w:r>
    </w:p>
    <w:p w:rsidR="005A6A6A" w:rsidRDefault="005A6A6A" w:rsidP="005A6A6A">
      <w:pPr>
        <w:tabs>
          <w:tab w:val="num" w:pos="1080"/>
        </w:tabs>
        <w:ind w:left="1080" w:hanging="360"/>
      </w:pPr>
    </w:p>
    <w:p w:rsidR="005A6A6A" w:rsidRDefault="005A6A6A" w:rsidP="005A6A6A">
      <w:pPr>
        <w:numPr>
          <w:ilvl w:val="1"/>
          <w:numId w:val="11"/>
        </w:numPr>
        <w:tabs>
          <w:tab w:val="clear" w:pos="1440"/>
          <w:tab w:val="num" w:pos="1080"/>
        </w:tabs>
        <w:ind w:left="1080"/>
      </w:pPr>
      <w:r>
        <w:t>an U.S. customary dimension of less than 2 ft may be stated in inches;</w:t>
      </w:r>
    </w:p>
    <w:p w:rsidR="005A6A6A" w:rsidRDefault="005A6A6A" w:rsidP="005A6A6A">
      <w:pPr>
        <w:tabs>
          <w:tab w:val="num" w:pos="1080"/>
        </w:tabs>
        <w:ind w:left="1080" w:hanging="360"/>
      </w:pPr>
    </w:p>
    <w:p w:rsidR="005A6A6A" w:rsidRDefault="005A6A6A" w:rsidP="005A6A6A">
      <w:pPr>
        <w:numPr>
          <w:ilvl w:val="1"/>
          <w:numId w:val="11"/>
        </w:numPr>
        <w:tabs>
          <w:tab w:val="clear" w:pos="1440"/>
          <w:tab w:val="num" w:pos="1080"/>
        </w:tabs>
        <w:ind w:left="1080"/>
      </w:pPr>
      <w:r>
        <w:t>commodities consisting of usable individual units (e.g., paper napkins</w:t>
      </w:r>
      <w:r>
        <w:fldChar w:fldCharType="begin"/>
      </w:r>
      <w:r>
        <w:instrText>xe "</w:instrText>
      </w:r>
      <w:r w:rsidRPr="002F1487">
        <w:instrText>Napkins</w:instrText>
      </w:r>
      <w:r>
        <w:instrText>"</w:instrText>
      </w:r>
      <w:r>
        <w:fldChar w:fldCharType="end"/>
      </w:r>
      <w:r>
        <w:t>) require a declaration of unit area but not a declaration of total area of all such units (except roll-type commodities with individual usable units created by perforations, for which see Section 6.10. Count:  Ply); and</w:t>
      </w:r>
    </w:p>
    <w:p w:rsidR="005A6A6A" w:rsidRDefault="005A6A6A" w:rsidP="005A6A6A">
      <w:pPr>
        <w:tabs>
          <w:tab w:val="num" w:pos="1080"/>
        </w:tabs>
        <w:ind w:left="1080" w:hanging="360"/>
      </w:pPr>
    </w:p>
    <w:p w:rsidR="005A6A6A" w:rsidRDefault="005A6A6A" w:rsidP="005A6A6A">
      <w:pPr>
        <w:numPr>
          <w:ilvl w:val="1"/>
          <w:numId w:val="11"/>
        </w:numPr>
        <w:tabs>
          <w:tab w:val="clear" w:pos="1440"/>
          <w:tab w:val="num" w:pos="1080"/>
        </w:tabs>
        <w:ind w:left="1080"/>
      </w:pPr>
      <w:r>
        <w:t>U.S. customary declarations may include after the statement of the linear dimensions in the largest whole unit a parenthetical declaration of the same dimensions in inches.</w:t>
      </w:r>
    </w:p>
    <w:p w:rsidR="005A6A6A" w:rsidRDefault="005A6A6A" w:rsidP="005A6A6A"/>
    <w:p w:rsidR="005A6A6A" w:rsidRDefault="005A6A6A" w:rsidP="005A6A6A">
      <w:pPr>
        <w:ind w:left="1440"/>
      </w:pPr>
      <w:r>
        <w:rPr>
          <w:b/>
          <w:bCs/>
        </w:rPr>
        <w:t>Example</w:t>
      </w:r>
      <w:r>
        <w:t xml:space="preserve">:  </w:t>
      </w:r>
    </w:p>
    <w:p w:rsidR="005A6A6A" w:rsidRDefault="005A6A6A" w:rsidP="005A6A6A">
      <w:pPr>
        <w:ind w:left="1440"/>
      </w:pPr>
      <w:r>
        <w:t>25 ft</w:t>
      </w:r>
      <w:r>
        <w:rPr>
          <w:vertAlign w:val="superscript"/>
        </w:rPr>
        <w:t>2</w:t>
      </w:r>
      <w:r>
        <w:t xml:space="preserve"> (12 in × 8.33 yd) (12 in × 300 in)</w:t>
      </w:r>
    </w:p>
    <w:p w:rsidR="005A6A6A" w:rsidRDefault="005A6A6A" w:rsidP="005A6A6A">
      <w:pPr>
        <w:ind w:left="1080" w:hanging="360"/>
      </w:pPr>
    </w:p>
    <w:p w:rsidR="005A6A6A" w:rsidRDefault="005A6A6A" w:rsidP="005A6A6A">
      <w:pPr>
        <w:numPr>
          <w:ilvl w:val="0"/>
          <w:numId w:val="11"/>
        </w:numPr>
        <w:tabs>
          <w:tab w:val="clear" w:pos="1800"/>
          <w:tab w:val="num" w:pos="720"/>
        </w:tabs>
        <w:ind w:left="720"/>
      </w:pPr>
      <w:r>
        <w:t>if the area is 37.1 dm</w:t>
      </w:r>
      <w:r>
        <w:rPr>
          <w:vertAlign w:val="superscript"/>
        </w:rPr>
        <w:t>2</w:t>
      </w:r>
      <w:r>
        <w:t xml:space="preserve"> (4 ft</w:t>
      </w:r>
      <w:r>
        <w:rPr>
          <w:vertAlign w:val="superscript"/>
        </w:rPr>
        <w:t>2</w:t>
      </w:r>
      <w:r>
        <w:t>) or more, in terms of area (expressed in the largest whole unit for SI and in square feet for U.S. customary), followed by a declaration of the length and width, in terms of the largest whole unit, provided:</w:t>
      </w:r>
    </w:p>
    <w:p w:rsidR="005A6A6A" w:rsidRDefault="005A6A6A" w:rsidP="005A6A6A"/>
    <w:p w:rsidR="005A6A6A" w:rsidRDefault="005A6A6A" w:rsidP="005A6A6A">
      <w:pPr>
        <w:numPr>
          <w:ilvl w:val="1"/>
          <w:numId w:val="11"/>
        </w:numPr>
        <w:tabs>
          <w:tab w:val="clear" w:pos="1440"/>
          <w:tab w:val="num" w:pos="1080"/>
        </w:tabs>
        <w:ind w:left="1080"/>
      </w:pPr>
      <w:r>
        <w:t>no declaration of area is required for a bi-dimensional commodity with a width of 10 cm (4 in) or less;</w:t>
      </w:r>
    </w:p>
    <w:p w:rsidR="005A6A6A" w:rsidRDefault="005A6A6A" w:rsidP="005A6A6A">
      <w:pPr>
        <w:tabs>
          <w:tab w:val="num" w:pos="1080"/>
        </w:tabs>
        <w:ind w:left="1080" w:hanging="360"/>
      </w:pPr>
    </w:p>
    <w:p w:rsidR="005A6A6A" w:rsidRDefault="005A6A6A" w:rsidP="005A6A6A">
      <w:pPr>
        <w:numPr>
          <w:ilvl w:val="1"/>
          <w:numId w:val="11"/>
        </w:numPr>
        <w:tabs>
          <w:tab w:val="clear" w:pos="1440"/>
          <w:tab w:val="num" w:pos="1080"/>
        </w:tabs>
        <w:ind w:left="1080"/>
      </w:pPr>
      <w:r>
        <w:t>bi-dimensional commodities with a width of 10 cm (4 in) or less, the U.S. customary statement of width shall be expressed in terms of linear inches and fractions thereof, and length shall be expressed in the largest whole unit (yard or foot) with any remainder in terms of fractions of the yard or foot, except that it shall be optional to express the length in the largest whole unit followed by a statement of length in inches or to express the length in inches followed by a statement of length in the largest whole unit;</w:t>
      </w:r>
    </w:p>
    <w:p w:rsidR="005A6A6A" w:rsidRDefault="005A6A6A" w:rsidP="005A6A6A">
      <w:pPr>
        <w:pStyle w:val="Footer"/>
        <w:tabs>
          <w:tab w:val="clear" w:pos="4320"/>
          <w:tab w:val="clear" w:pos="8640"/>
        </w:tabs>
      </w:pPr>
    </w:p>
    <w:p w:rsidR="005A6A6A" w:rsidRDefault="005A6A6A" w:rsidP="005A6A6A">
      <w:pPr>
        <w:keepNext/>
        <w:keepLines/>
        <w:ind w:left="720" w:hanging="720"/>
      </w:pPr>
      <w:r>
        <w:lastRenderedPageBreak/>
        <w:tab/>
      </w:r>
      <w:r>
        <w:tab/>
      </w:r>
      <w:r>
        <w:rPr>
          <w:b/>
          <w:bCs/>
        </w:rPr>
        <w:t>Examples</w:t>
      </w:r>
      <w:r>
        <w:t>:</w:t>
      </w:r>
    </w:p>
    <w:p w:rsidR="005A6A6A" w:rsidRDefault="005A6A6A" w:rsidP="005A6A6A">
      <w:pPr>
        <w:keepNext/>
        <w:keepLines/>
        <w:ind w:left="1560" w:hanging="120"/>
      </w:pPr>
      <w:r>
        <w:t>5 cm × 9.14 m (2 in × 10 yd)</w:t>
      </w:r>
    </w:p>
    <w:p w:rsidR="005A6A6A" w:rsidRDefault="005A6A6A" w:rsidP="005A6A6A">
      <w:pPr>
        <w:keepNext/>
        <w:keepLines/>
        <w:ind w:left="1560" w:hanging="120"/>
      </w:pPr>
      <w:r>
        <w:t>5 cm × 9.14 m (2 in × 10 yd) (360 in)</w:t>
      </w:r>
    </w:p>
    <w:p w:rsidR="005A6A6A" w:rsidRDefault="005A6A6A" w:rsidP="005A6A6A">
      <w:pPr>
        <w:keepNext/>
        <w:keepLines/>
        <w:ind w:left="1560" w:hanging="120"/>
      </w:pPr>
      <w:r>
        <w:t>5 cm × 9.14 m (2 in × 360 in) (10 yd)</w:t>
      </w:r>
    </w:p>
    <w:p w:rsidR="005A6A6A" w:rsidRDefault="005A6A6A" w:rsidP="005A6A6A">
      <w:pPr>
        <w:keepNext/>
        <w:tabs>
          <w:tab w:val="num" w:pos="1080"/>
        </w:tabs>
        <w:ind w:left="1080" w:hanging="360"/>
      </w:pPr>
    </w:p>
    <w:p w:rsidR="005A6A6A" w:rsidRDefault="005A6A6A" w:rsidP="005A6A6A">
      <w:pPr>
        <w:numPr>
          <w:ilvl w:val="1"/>
          <w:numId w:val="11"/>
        </w:numPr>
        <w:tabs>
          <w:tab w:val="clear" w:pos="1440"/>
          <w:tab w:val="num" w:pos="1080"/>
        </w:tabs>
        <w:ind w:left="1080"/>
      </w:pPr>
      <w:r>
        <w:t>an U.S. customary dimension of less than 2 ft may be stated in inches; and</w:t>
      </w:r>
    </w:p>
    <w:p w:rsidR="005A6A6A" w:rsidRDefault="005A6A6A" w:rsidP="005A6A6A"/>
    <w:p w:rsidR="005A6A6A" w:rsidRDefault="005A6A6A" w:rsidP="005A6A6A">
      <w:pPr>
        <w:numPr>
          <w:ilvl w:val="0"/>
          <w:numId w:val="11"/>
        </w:numPr>
        <w:tabs>
          <w:tab w:val="clear" w:pos="1800"/>
          <w:tab w:val="num" w:pos="720"/>
        </w:tabs>
        <w:ind w:left="720"/>
      </w:pPr>
      <w:r>
        <w:t>no declaration of area is required for commodities for which the length and width measurements are critical in terms of end use (such as wallpaper border) if such commodities clearly present the length and width measurements on the label.</w:t>
      </w:r>
    </w:p>
    <w:p w:rsidR="005A6A6A" w:rsidRDefault="005A6A6A" w:rsidP="005A6A6A">
      <w:pPr>
        <w:rPr>
          <w:b/>
          <w:bCs/>
        </w:rPr>
      </w:pPr>
      <w:bookmarkStart w:id="350" w:name="_Toc173394044"/>
      <w:bookmarkStart w:id="351" w:name="_Toc173408663"/>
      <w:bookmarkStart w:id="352" w:name="_Toc173471428"/>
      <w:bookmarkStart w:id="353" w:name="_Toc173472730"/>
      <w:bookmarkStart w:id="354" w:name="_Toc173474076"/>
      <w:bookmarkStart w:id="355" w:name="_Toc173770953"/>
      <w:bookmarkStart w:id="356" w:name="_Toc173771718"/>
    </w:p>
    <w:p w:rsidR="005A6A6A" w:rsidRDefault="005A6A6A" w:rsidP="005A6A6A">
      <w:bookmarkStart w:id="357" w:name="_Toc427657421"/>
      <w:r w:rsidRPr="00155E1F">
        <w:rPr>
          <w:rStyle w:val="PkgLabelLevel2Char"/>
          <w:b/>
        </w:rPr>
        <w:t>6.10.  Count:  Ply.</w:t>
      </w:r>
      <w:bookmarkEnd w:id="357"/>
      <w:r>
        <w:t xml:space="preserve"> – </w:t>
      </w:r>
      <w:r>
        <w:fldChar w:fldCharType="begin"/>
      </w:r>
      <w:r>
        <w:instrText xml:space="preserve"> XE "</w:instrText>
      </w:r>
      <w:r w:rsidRPr="007A5EAE">
        <w:instrText>Count</w:instrText>
      </w:r>
      <w:r>
        <w:instrText xml:space="preserve">" </w:instrText>
      </w:r>
      <w:r>
        <w:fldChar w:fldCharType="end"/>
      </w:r>
      <w:r>
        <w:t>If the commodity is in individually usable units of one or more components or plies, the quantity declaration shall, in addition to complying with other applicable quantity declaration requirements of this regulation, include the number of plies and total number of usable units.</w:t>
      </w:r>
      <w:bookmarkEnd w:id="350"/>
      <w:bookmarkEnd w:id="351"/>
      <w:bookmarkEnd w:id="352"/>
      <w:bookmarkEnd w:id="353"/>
      <w:bookmarkEnd w:id="354"/>
      <w:bookmarkEnd w:id="355"/>
      <w:bookmarkEnd w:id="356"/>
    </w:p>
    <w:p w:rsidR="005A6A6A" w:rsidRDefault="005A6A6A" w:rsidP="005A6A6A"/>
    <w:p w:rsidR="005A6A6A" w:rsidRDefault="005A6A6A" w:rsidP="005A6A6A">
      <w:r>
        <w:t>Roll type commodities, when perforated so as to identify individual usable units, shall not be deemed to be made up of usable units; however, such roll type commodities shall be labeled in terms of:</w:t>
      </w:r>
    </w:p>
    <w:p w:rsidR="005A6A6A" w:rsidRDefault="005A6A6A" w:rsidP="005A6A6A"/>
    <w:p w:rsidR="005A6A6A" w:rsidRDefault="005A6A6A" w:rsidP="005A6A6A">
      <w:pPr>
        <w:numPr>
          <w:ilvl w:val="0"/>
          <w:numId w:val="12"/>
        </w:numPr>
        <w:tabs>
          <w:tab w:val="clear" w:pos="1800"/>
          <w:tab w:val="num" w:pos="720"/>
        </w:tabs>
        <w:ind w:left="720"/>
      </w:pPr>
      <w:r>
        <w:t>total area measurement;</w:t>
      </w:r>
    </w:p>
    <w:p w:rsidR="005A6A6A" w:rsidRDefault="005A6A6A" w:rsidP="005A6A6A">
      <w:pPr>
        <w:tabs>
          <w:tab w:val="num" w:pos="720"/>
        </w:tabs>
        <w:ind w:left="720" w:hanging="360"/>
      </w:pPr>
    </w:p>
    <w:p w:rsidR="005A6A6A" w:rsidRDefault="005A6A6A" w:rsidP="005A6A6A">
      <w:pPr>
        <w:numPr>
          <w:ilvl w:val="0"/>
          <w:numId w:val="12"/>
        </w:numPr>
        <w:tabs>
          <w:tab w:val="clear" w:pos="1800"/>
          <w:tab w:val="num" w:pos="720"/>
        </w:tabs>
        <w:ind w:left="720"/>
      </w:pPr>
      <w:r>
        <w:t>number of plies;</w:t>
      </w:r>
    </w:p>
    <w:p w:rsidR="005A6A6A" w:rsidRDefault="005A6A6A" w:rsidP="005A6A6A">
      <w:pPr>
        <w:tabs>
          <w:tab w:val="num" w:pos="720"/>
        </w:tabs>
        <w:ind w:left="720" w:hanging="360"/>
      </w:pPr>
    </w:p>
    <w:p w:rsidR="005A6A6A" w:rsidRDefault="005A6A6A" w:rsidP="005A6A6A">
      <w:pPr>
        <w:numPr>
          <w:ilvl w:val="0"/>
          <w:numId w:val="12"/>
        </w:numPr>
        <w:tabs>
          <w:tab w:val="clear" w:pos="1800"/>
          <w:tab w:val="num" w:pos="720"/>
        </w:tabs>
        <w:ind w:left="720"/>
      </w:pPr>
      <w:r>
        <w:t>count of usable units; and</w:t>
      </w:r>
    </w:p>
    <w:p w:rsidR="005A6A6A" w:rsidRDefault="005A6A6A" w:rsidP="005A6A6A">
      <w:pPr>
        <w:pStyle w:val="Footer"/>
        <w:tabs>
          <w:tab w:val="clear" w:pos="4320"/>
          <w:tab w:val="clear" w:pos="8640"/>
        </w:tabs>
      </w:pPr>
    </w:p>
    <w:p w:rsidR="005A6A6A" w:rsidRDefault="005A6A6A" w:rsidP="005A6A6A">
      <w:pPr>
        <w:numPr>
          <w:ilvl w:val="0"/>
          <w:numId w:val="12"/>
        </w:numPr>
        <w:tabs>
          <w:tab w:val="clear" w:pos="1800"/>
          <w:tab w:val="num" w:pos="720"/>
        </w:tabs>
        <w:ind w:left="720"/>
      </w:pPr>
      <w:r>
        <w:t>dimensions of a single usable unit.</w:t>
      </w:r>
    </w:p>
    <w:p w:rsidR="005A6A6A" w:rsidRDefault="005A6A6A" w:rsidP="005A6A6A">
      <w:pPr>
        <w:spacing w:before="60"/>
        <w:ind w:left="360"/>
      </w:pPr>
      <w:r>
        <w:tab/>
        <w:t>(Amended 1988)</w:t>
      </w:r>
    </w:p>
    <w:p w:rsidR="005A6A6A" w:rsidRDefault="005A6A6A" w:rsidP="005A6A6A">
      <w:pPr>
        <w:pStyle w:val="PkgLabelLevel2"/>
        <w:rPr>
          <w:b/>
        </w:rPr>
      </w:pPr>
      <w:bookmarkStart w:id="358" w:name="_Toc173408664"/>
      <w:bookmarkStart w:id="359" w:name="_Toc173471429"/>
      <w:bookmarkStart w:id="360" w:name="_Toc173472731"/>
      <w:bookmarkStart w:id="361" w:name="_Toc173474077"/>
      <w:bookmarkStart w:id="362" w:name="_Toc173770954"/>
      <w:bookmarkStart w:id="363" w:name="_Toc173771719"/>
    </w:p>
    <w:p w:rsidR="005A6A6A" w:rsidRPr="00155E1F" w:rsidRDefault="005A6A6A" w:rsidP="005A6A6A">
      <w:pPr>
        <w:pStyle w:val="PkgLabelLevel2"/>
        <w:rPr>
          <w:b/>
        </w:rPr>
      </w:pPr>
      <w:bookmarkStart w:id="364" w:name="_Toc427657422"/>
      <w:r w:rsidRPr="00155E1F">
        <w:rPr>
          <w:b/>
        </w:rPr>
        <w:t>6.11.  Fractions.</w:t>
      </w:r>
      <w:bookmarkEnd w:id="358"/>
      <w:bookmarkEnd w:id="359"/>
      <w:bookmarkEnd w:id="360"/>
      <w:bookmarkEnd w:id="361"/>
      <w:bookmarkEnd w:id="362"/>
      <w:bookmarkEnd w:id="363"/>
      <w:bookmarkEnd w:id="364"/>
    </w:p>
    <w:p w:rsidR="005A6A6A" w:rsidRDefault="005A6A6A" w:rsidP="005A6A6A"/>
    <w:p w:rsidR="005A6A6A" w:rsidRDefault="005A6A6A" w:rsidP="005A6A6A">
      <w:pPr>
        <w:numPr>
          <w:ilvl w:val="0"/>
          <w:numId w:val="13"/>
        </w:numPr>
        <w:tabs>
          <w:tab w:val="clear" w:pos="1800"/>
          <w:tab w:val="num" w:pos="720"/>
        </w:tabs>
        <w:ind w:left="720"/>
      </w:pPr>
      <w:r>
        <w:rPr>
          <w:b/>
        </w:rPr>
        <w:t>U.S. Customary:</w:t>
      </w:r>
      <w:r>
        <w:t xml:space="preserve">  An U.S. customary unit statement of net quantity of contents of any consumer commodity may contain common or decimal fractions.  A common fraction</w:t>
      </w:r>
      <w:r>
        <w:fldChar w:fldCharType="begin"/>
      </w:r>
      <w:r>
        <w:instrText xml:space="preserve"> XE "</w:instrText>
      </w:r>
      <w:r w:rsidRPr="00CD2240">
        <w:instrText>Common fractions</w:instrText>
      </w:r>
      <w:r>
        <w:instrText xml:space="preserve">" </w:instrText>
      </w:r>
      <w:r>
        <w:fldChar w:fldCharType="end"/>
      </w:r>
      <w:r>
        <w:t xml:space="preserve"> shall be in terms of halves, quarters, eighths, sixteenths, or thirty-seconds, except that:</w:t>
      </w:r>
    </w:p>
    <w:p w:rsidR="005A6A6A" w:rsidRDefault="005A6A6A" w:rsidP="005A6A6A"/>
    <w:p w:rsidR="005A6A6A" w:rsidRDefault="005A6A6A" w:rsidP="005A6A6A">
      <w:pPr>
        <w:numPr>
          <w:ilvl w:val="1"/>
          <w:numId w:val="13"/>
        </w:numPr>
        <w:tabs>
          <w:tab w:val="clear" w:pos="1440"/>
          <w:tab w:val="num" w:pos="1080"/>
        </w:tabs>
        <w:ind w:left="1080"/>
      </w:pPr>
      <w:r>
        <w:t>if there exists a firmly established general consumer usage and trade custom of employing different common fractions in the net quantity declaration of a particular commodity, they may be employed; and</w:t>
      </w:r>
    </w:p>
    <w:p w:rsidR="005A6A6A" w:rsidRDefault="005A6A6A" w:rsidP="005A6A6A">
      <w:pPr>
        <w:tabs>
          <w:tab w:val="num" w:pos="1080"/>
        </w:tabs>
        <w:ind w:left="1080" w:hanging="360"/>
      </w:pPr>
    </w:p>
    <w:p w:rsidR="005A6A6A" w:rsidRDefault="005A6A6A" w:rsidP="005A6A6A">
      <w:pPr>
        <w:numPr>
          <w:ilvl w:val="1"/>
          <w:numId w:val="13"/>
        </w:numPr>
        <w:tabs>
          <w:tab w:val="clear" w:pos="1440"/>
          <w:tab w:val="num" w:pos="1080"/>
        </w:tabs>
        <w:ind w:left="1080"/>
      </w:pPr>
      <w:r>
        <w:t>if linear measurements are required in terms of yards or feet, common fractions may be in terms of thirds.</w:t>
      </w:r>
    </w:p>
    <w:p w:rsidR="005A6A6A" w:rsidRDefault="005A6A6A" w:rsidP="005A6A6A"/>
    <w:p w:rsidR="005A6A6A" w:rsidRDefault="005A6A6A" w:rsidP="005A6A6A">
      <w:pPr>
        <w:numPr>
          <w:ilvl w:val="0"/>
          <w:numId w:val="13"/>
        </w:numPr>
        <w:tabs>
          <w:tab w:val="clear" w:pos="1800"/>
          <w:tab w:val="num" w:pos="720"/>
        </w:tabs>
        <w:ind w:left="720"/>
      </w:pPr>
      <w:r>
        <w:rPr>
          <w:b/>
          <w:bCs/>
        </w:rPr>
        <w:t>Common fractions:</w:t>
      </w:r>
      <w:r w:rsidRPr="00F5192E">
        <w:fldChar w:fldCharType="begin"/>
      </w:r>
      <w:r w:rsidRPr="00F5192E">
        <w:instrText>xe "Common fraction</w:instrText>
      </w:r>
      <w:r>
        <w:instrText>s</w:instrText>
      </w:r>
      <w:r w:rsidRPr="00F5192E">
        <w:instrText>"</w:instrText>
      </w:r>
      <w:r w:rsidRPr="00F5192E">
        <w:fldChar w:fldCharType="end"/>
      </w:r>
      <w:r>
        <w:t xml:space="preserve">  A common fraction shall be reduced to its lowest term.</w:t>
      </w:r>
    </w:p>
    <w:p w:rsidR="005A6A6A" w:rsidRDefault="005A6A6A" w:rsidP="005A6A6A">
      <w:pPr>
        <w:ind w:left="720"/>
      </w:pPr>
    </w:p>
    <w:p w:rsidR="005A6A6A" w:rsidRDefault="005A6A6A" w:rsidP="005A6A6A">
      <w:pPr>
        <w:ind w:left="1080" w:hanging="360"/>
      </w:pPr>
      <w:r>
        <w:tab/>
      </w:r>
      <w:r>
        <w:rPr>
          <w:b/>
          <w:bCs/>
        </w:rPr>
        <w:t>Example</w:t>
      </w:r>
      <w:r>
        <w:t xml:space="preserve">:  </w:t>
      </w:r>
    </w:p>
    <w:p w:rsidR="005A6A6A" w:rsidRDefault="005A6A6A" w:rsidP="005A6A6A">
      <w:pPr>
        <w:ind w:left="1440" w:hanging="360"/>
      </w:pPr>
      <w:r>
        <w:rPr>
          <w:spacing w:val="-10"/>
          <w:sz w:val="18"/>
          <w:szCs w:val="18"/>
          <w:vertAlign w:val="superscript"/>
        </w:rPr>
        <w:t>2</w:t>
      </w:r>
      <w:r>
        <w:rPr>
          <w:spacing w:val="-10"/>
        </w:rPr>
        <w:t>/</w:t>
      </w:r>
      <w:r>
        <w:rPr>
          <w:spacing w:val="-10"/>
          <w:sz w:val="14"/>
          <w:szCs w:val="14"/>
        </w:rPr>
        <w:t>4</w:t>
      </w:r>
      <w:r>
        <w:t xml:space="preserve"> becomes ½</w:t>
      </w:r>
    </w:p>
    <w:p w:rsidR="005A6A6A" w:rsidRDefault="005A6A6A" w:rsidP="005A6A6A">
      <w:pPr>
        <w:tabs>
          <w:tab w:val="num" w:pos="720"/>
        </w:tabs>
        <w:ind w:left="720" w:hanging="360"/>
      </w:pPr>
    </w:p>
    <w:p w:rsidR="005A6A6A" w:rsidRDefault="005A6A6A" w:rsidP="005A6A6A">
      <w:pPr>
        <w:keepNext/>
        <w:numPr>
          <w:ilvl w:val="0"/>
          <w:numId w:val="13"/>
        </w:numPr>
        <w:tabs>
          <w:tab w:val="clear" w:pos="1800"/>
          <w:tab w:val="num" w:pos="720"/>
        </w:tabs>
        <w:ind w:left="720"/>
      </w:pPr>
      <w:r>
        <w:rPr>
          <w:b/>
          <w:bCs/>
        </w:rPr>
        <w:t xml:space="preserve">Decimal fractions: </w:t>
      </w:r>
      <w:r>
        <w:t xml:space="preserve"> A decimal fraction </w:t>
      </w:r>
      <w:r>
        <w:fldChar w:fldCharType="begin"/>
      </w:r>
      <w:r>
        <w:instrText xml:space="preserve"> XE "</w:instrText>
      </w:r>
      <w:r w:rsidRPr="00455237">
        <w:instrText>Decimal fractions</w:instrText>
      </w:r>
      <w:r>
        <w:instrText xml:space="preserve">" </w:instrText>
      </w:r>
      <w:r>
        <w:fldChar w:fldCharType="end"/>
      </w:r>
      <w:r>
        <w:t>shall not be carried out to more than three places.</w:t>
      </w:r>
    </w:p>
    <w:p w:rsidR="005A6A6A" w:rsidRDefault="005A6A6A" w:rsidP="005A6A6A">
      <w:pPr>
        <w:spacing w:before="60"/>
      </w:pPr>
      <w:r>
        <w:t>(Amended 1986 and 1993)</w:t>
      </w:r>
    </w:p>
    <w:p w:rsidR="005A6A6A" w:rsidRDefault="005A6A6A" w:rsidP="005A6A6A">
      <w:pPr>
        <w:rPr>
          <w:b/>
          <w:bCs/>
        </w:rPr>
      </w:pPr>
      <w:bookmarkStart w:id="365" w:name="_Toc173408665"/>
      <w:bookmarkStart w:id="366" w:name="_Toc173471430"/>
      <w:bookmarkStart w:id="367" w:name="_Toc173472732"/>
      <w:bookmarkStart w:id="368" w:name="_Toc173474078"/>
      <w:bookmarkStart w:id="369" w:name="_Toc173770955"/>
      <w:bookmarkStart w:id="370" w:name="_Toc173771720"/>
    </w:p>
    <w:p w:rsidR="005A6A6A" w:rsidRDefault="005A6A6A" w:rsidP="005A6A6A">
      <w:bookmarkStart w:id="371" w:name="_Toc427657423"/>
      <w:r w:rsidRPr="00155E1F">
        <w:rPr>
          <w:rStyle w:val="PkgLabelLevel2Char"/>
          <w:b/>
        </w:rPr>
        <w:t>6.12.  Supplementary Quantity Declarations.</w:t>
      </w:r>
      <w:bookmarkEnd w:id="371"/>
      <w:r>
        <w:t xml:space="preserve"> – The required quantity declaration</w:t>
      </w:r>
      <w:r>
        <w:fldChar w:fldCharType="begin"/>
      </w:r>
      <w:r>
        <w:instrText xml:space="preserve"> XE "</w:instrText>
      </w:r>
      <w:r w:rsidRPr="003B135F">
        <w:instrText>Quantity declaration:Supplementary</w:instrText>
      </w:r>
      <w:r>
        <w:instrText xml:space="preserve">" </w:instrText>
      </w:r>
      <w:r>
        <w:fldChar w:fldCharType="end"/>
      </w:r>
      <w:r>
        <w:fldChar w:fldCharType="begin"/>
      </w:r>
      <w:r>
        <w:instrText xml:space="preserve"> XE "</w:instrText>
      </w:r>
      <w:r w:rsidRPr="00185DCE">
        <w:instrText>Rounding</w:instrText>
      </w:r>
      <w:r>
        <w:instrText xml:space="preserve">" </w:instrText>
      </w:r>
      <w:r>
        <w:fldChar w:fldCharType="end"/>
      </w:r>
      <w:r>
        <w:t xml:space="preserve">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w:t>
      </w:r>
      <w:r>
        <w:fldChar w:fldCharType="begin"/>
      </w:r>
      <w:r>
        <w:instrText>xe "</w:instrText>
      </w:r>
      <w:r w:rsidRPr="00A318CE">
        <w:instrText>Exaggerate the amount</w:instrText>
      </w:r>
      <w:r>
        <w:instrText>"</w:instrText>
      </w:r>
      <w:r>
        <w:fldChar w:fldCharType="end"/>
      </w:r>
      <w:r>
        <w:t xml:space="preserve"> of commodity contained in the package (e.g., “giant”</w:t>
      </w:r>
      <w:r>
        <w:fldChar w:fldCharType="begin"/>
      </w:r>
      <w:r>
        <w:instrText>xe "</w:instrText>
      </w:r>
      <w:r w:rsidRPr="00E17E21">
        <w:instrText>Giant, package size</w:instrText>
      </w:r>
      <w:r>
        <w:instrText>"</w:instrText>
      </w:r>
      <w:r>
        <w:fldChar w:fldCharType="end"/>
      </w:r>
      <w:r>
        <w:t xml:space="preserve"> quart, “larger” liter, “full” gallon, “when packed,” “minimum,” or words of similar import).</w:t>
      </w:r>
      <w:bookmarkEnd w:id="365"/>
      <w:bookmarkEnd w:id="366"/>
      <w:bookmarkEnd w:id="367"/>
      <w:bookmarkEnd w:id="368"/>
      <w:bookmarkEnd w:id="369"/>
      <w:bookmarkEnd w:id="370"/>
    </w:p>
    <w:p w:rsidR="005A6A6A" w:rsidRDefault="005A6A6A" w:rsidP="005A6A6A">
      <w:pPr>
        <w:rPr>
          <w:b/>
          <w:bCs/>
        </w:rPr>
      </w:pPr>
      <w:bookmarkStart w:id="372" w:name="_Toc173408666"/>
      <w:bookmarkStart w:id="373" w:name="_Toc173471431"/>
      <w:bookmarkStart w:id="374" w:name="_Toc173472733"/>
      <w:bookmarkStart w:id="375" w:name="_Toc173474079"/>
      <w:bookmarkStart w:id="376" w:name="_Toc173770956"/>
      <w:bookmarkStart w:id="377" w:name="_Toc173771721"/>
    </w:p>
    <w:p w:rsidR="005A6A6A" w:rsidRDefault="005A6A6A" w:rsidP="005A6A6A">
      <w:bookmarkStart w:id="378" w:name="_Toc427657424"/>
      <w:r w:rsidRPr="0054737D">
        <w:rPr>
          <w:rStyle w:val="PkgLabelLevel2Char"/>
          <w:b/>
        </w:rPr>
        <w:t>6.13.  Rounding.</w:t>
      </w:r>
      <w:bookmarkEnd w:id="378"/>
      <w:r w:rsidRPr="00F5192E">
        <w:fldChar w:fldCharType="begin"/>
      </w:r>
      <w:r>
        <w:instrText xml:space="preserve"> </w:instrText>
      </w:r>
      <w:r w:rsidRPr="00F5192E">
        <w:instrText>XE "Rounding, units of measure"</w:instrText>
      </w:r>
      <w:r w:rsidRPr="00F5192E">
        <w:fldChar w:fldCharType="end"/>
      </w:r>
      <w:r>
        <w:t xml:space="preserve"> </w:t>
      </w:r>
      <w:r>
        <w:rPr>
          <w:szCs w:val="20"/>
          <w:vertAlign w:val="superscript"/>
        </w:rPr>
        <w:t>[</w:t>
      </w:r>
      <w:r>
        <w:rPr>
          <w:b/>
          <w:bCs/>
          <w:i/>
          <w:iCs/>
          <w:szCs w:val="20"/>
          <w:vertAlign w:val="superscript"/>
        </w:rPr>
        <w:t>NOTE 5</w:t>
      </w:r>
      <w:r>
        <w:rPr>
          <w:szCs w:val="20"/>
          <w:vertAlign w:val="superscript"/>
        </w:rPr>
        <w:t>, page 69]</w:t>
      </w:r>
      <w:r>
        <w:t xml:space="preserve"> – In all conversions for the purpose of showing an equivalent SI or U.S. customary quantity to a rounded U.S. customary or SI quantity, or in calculated values to be declared in the net quantity statement, the number of significant digits retained must be such that accuracy is neither sacrificed nor exaggerated.  Conversions, </w:t>
      </w:r>
      <w:r>
        <w:lastRenderedPageBreak/>
        <w:t>the proper use of significant digits, and rounding must be based on the packer’s knowledge of the accuracy of the original measurement that is being converted.  In no case shall rounded net contents declarations overstate a quantity; the packer may round converted values down to avoid overstating the net contents.</w:t>
      </w:r>
      <w:bookmarkEnd w:id="372"/>
      <w:bookmarkEnd w:id="373"/>
      <w:bookmarkEnd w:id="374"/>
      <w:bookmarkEnd w:id="375"/>
      <w:bookmarkEnd w:id="376"/>
      <w:bookmarkEnd w:id="377"/>
    </w:p>
    <w:p w:rsidR="005A6A6A" w:rsidRDefault="005A6A6A" w:rsidP="005A6A6A">
      <w:pPr>
        <w:spacing w:before="60"/>
      </w:pPr>
      <w:r>
        <w:t>(Amended 1993)</w:t>
      </w:r>
    </w:p>
    <w:p w:rsidR="005A6A6A" w:rsidRDefault="005A6A6A" w:rsidP="005A6A6A"/>
    <w:p w:rsidR="005A6A6A" w:rsidRDefault="005A6A6A" w:rsidP="005A6A6A">
      <w:pPr>
        <w:rPr>
          <w:i/>
          <w:iCs/>
        </w:rPr>
      </w:pPr>
      <w:r>
        <w:rPr>
          <w:b/>
          <w:bCs/>
          <w:i/>
          <w:iCs/>
        </w:rPr>
        <w:t>NOTE 5:</w:t>
      </w:r>
      <w:r>
        <w:t xml:space="preserve">  </w:t>
      </w:r>
      <w:r>
        <w:rPr>
          <w:i/>
          <w:iCs/>
        </w:rPr>
        <w:t>When as a result of rounding SI or U.S. customary  declarations the resulting declarations are not exact, the largest declaration (either metric or U.S. customary) will be used for enforcement purposes to determine whether a package contains at least the declared amount of the product.</w:t>
      </w:r>
    </w:p>
    <w:p w:rsidR="005A6A6A" w:rsidRDefault="005A6A6A" w:rsidP="005A6A6A">
      <w:pPr>
        <w:rPr>
          <w:b/>
          <w:bCs/>
        </w:rPr>
      </w:pPr>
      <w:bookmarkStart w:id="379" w:name="_Toc173408667"/>
      <w:bookmarkStart w:id="380" w:name="_Toc173471432"/>
      <w:bookmarkStart w:id="381" w:name="_Toc173472734"/>
      <w:bookmarkStart w:id="382" w:name="_Toc173474080"/>
      <w:bookmarkStart w:id="383" w:name="_Toc173770957"/>
      <w:bookmarkStart w:id="384" w:name="_Toc173771722"/>
    </w:p>
    <w:p w:rsidR="005A6A6A" w:rsidRDefault="005A6A6A" w:rsidP="005A6A6A">
      <w:bookmarkStart w:id="385" w:name="_Toc427657425"/>
      <w:r w:rsidRPr="0054737D">
        <w:rPr>
          <w:rStyle w:val="PkgLabelLevel2Char"/>
          <w:b/>
        </w:rPr>
        <w:t>6.14.  Qualification of Declaration Prohibited.</w:t>
      </w:r>
      <w:bookmarkEnd w:id="385"/>
      <w:r>
        <w:t xml:space="preserve"> – </w:t>
      </w:r>
      <w:r>
        <w:fldChar w:fldCharType="begin"/>
      </w:r>
      <w:r>
        <w:instrText xml:space="preserve"> XE "Package</w:instrText>
      </w:r>
      <w:r w:rsidRPr="00F71992">
        <w:instrText>:Qualifications of declaration prohibited</w:instrText>
      </w:r>
      <w:r>
        <w:instrText xml:space="preserve">" </w:instrText>
      </w:r>
      <w:r>
        <w:fldChar w:fldCharType="end"/>
      </w:r>
      <w:r>
        <w:fldChar w:fldCharType="begin"/>
      </w:r>
      <w:r>
        <w:instrText xml:space="preserve"> XE "Package</w:instrText>
      </w:r>
      <w:r w:rsidRPr="00BC4A06">
        <w:instrText>:Sizing</w:instrText>
      </w:r>
      <w:r>
        <w:instrText xml:space="preserve">" </w:instrText>
      </w:r>
      <w:r>
        <w:fldChar w:fldCharType="end"/>
      </w:r>
      <w:r>
        <w:t>In no case shall any declaration of quantity be qualified by the addition of the words “when packed,” “minimum,” or “not less than”</w:t>
      </w:r>
      <w:r>
        <w:fldChar w:fldCharType="begin"/>
      </w:r>
      <w:r>
        <w:instrText>xe "</w:instrText>
      </w:r>
      <w:r w:rsidRPr="00B467D7">
        <w:instrText>Not less than, prohibited declaration</w:instrText>
      </w:r>
      <w:r>
        <w:instrText>"</w:instrText>
      </w:r>
      <w:r>
        <w:fldChar w:fldCharType="end"/>
      </w:r>
      <w:r>
        <w:t xml:space="preserve"> or any words of similar import (e.g., “approximately”), nor shall any unit of weight, measure, or count be qualified by any term (such as “jumbo,”</w:t>
      </w:r>
      <w:r>
        <w:fldChar w:fldCharType="begin"/>
      </w:r>
      <w:r>
        <w:instrText xml:space="preserve"> XE "</w:instrText>
      </w:r>
      <w:r w:rsidRPr="002519B6">
        <w:instrText>Jumbo, package size</w:instrText>
      </w:r>
      <w:r>
        <w:instrText>"</w:instrText>
      </w:r>
      <w:r>
        <w:fldChar w:fldCharType="end"/>
      </w:r>
      <w:r>
        <w:t xml:space="preserve"> “giant</w:t>
      </w:r>
      <w:r>
        <w:fldChar w:fldCharType="begin"/>
      </w:r>
      <w:r>
        <w:instrText xml:space="preserve"> XE "</w:instrText>
      </w:r>
      <w:r w:rsidRPr="00674E35">
        <w:instrText>Giant, package size</w:instrText>
      </w:r>
      <w:r>
        <w:instrText>"</w:instrText>
      </w:r>
      <w:r>
        <w:fldChar w:fldCharType="end"/>
      </w:r>
      <w:r>
        <w:t>,” “full,” or the like) that tends to exaggerate the amount of commodity</w:t>
      </w:r>
      <w:r>
        <w:fldChar w:fldCharType="begin"/>
      </w:r>
      <w:r>
        <w:instrText xml:space="preserve"> XE "Package" </w:instrText>
      </w:r>
      <w:r>
        <w:fldChar w:fldCharType="end"/>
      </w:r>
      <w:r>
        <w:t>.</w:t>
      </w:r>
      <w:bookmarkEnd w:id="379"/>
      <w:bookmarkEnd w:id="380"/>
      <w:bookmarkEnd w:id="381"/>
      <w:bookmarkEnd w:id="382"/>
      <w:bookmarkEnd w:id="383"/>
      <w:bookmarkEnd w:id="384"/>
    </w:p>
    <w:p w:rsidR="005A6A6A" w:rsidRDefault="005A6A6A" w:rsidP="005A6A6A">
      <w:pPr>
        <w:spacing w:before="60"/>
      </w:pPr>
      <w:r>
        <w:t>(Amended 1998)</w:t>
      </w:r>
    </w:p>
    <w:p w:rsidR="005A6A6A" w:rsidRDefault="005A6A6A" w:rsidP="005A6A6A">
      <w:pPr>
        <w:rPr>
          <w:b/>
          <w:bCs/>
        </w:rPr>
      </w:pPr>
      <w:bookmarkStart w:id="386" w:name="_Toc173408668"/>
      <w:bookmarkStart w:id="387" w:name="_Toc173471433"/>
      <w:bookmarkStart w:id="388" w:name="_Toc173472735"/>
      <w:bookmarkStart w:id="389" w:name="_Toc173474081"/>
      <w:bookmarkStart w:id="390" w:name="_Toc173770958"/>
      <w:bookmarkStart w:id="391" w:name="_Toc173771723"/>
    </w:p>
    <w:p w:rsidR="005A6A6A" w:rsidRDefault="005A6A6A" w:rsidP="005A6A6A">
      <w:bookmarkStart w:id="392" w:name="_Toc427657426"/>
      <w:r w:rsidRPr="0054737D">
        <w:rPr>
          <w:rStyle w:val="PkgLabelLevel2Char"/>
          <w:b/>
        </w:rPr>
        <w:t>6.15.  Character of Declaration:  Average.</w:t>
      </w:r>
      <w:bookmarkEnd w:id="392"/>
      <w:r>
        <w:t xml:space="preserve"> – The average quantity of contents in the packages </w:t>
      </w:r>
      <w:r>
        <w:fldChar w:fldCharType="begin"/>
      </w:r>
      <w:r>
        <w:instrText xml:space="preserve"> XE "Package" </w:instrText>
      </w:r>
      <w:r>
        <w:fldChar w:fldCharType="end"/>
      </w:r>
      <w:r>
        <w:t>of a particular lot, shipment, or delivery shall at least equal the declared quantity, and no unreasonable shortage</w:t>
      </w:r>
      <w:r>
        <w:fldChar w:fldCharType="begin"/>
      </w:r>
      <w:r>
        <w:instrText xml:space="preserve"> XE "</w:instrText>
      </w:r>
      <w:r w:rsidRPr="00E23CCE">
        <w:instrText>Unreasonable shortage</w:instrText>
      </w:r>
      <w:r>
        <w:instrText>"</w:instrText>
      </w:r>
      <w:r>
        <w:fldChar w:fldCharType="end"/>
      </w:r>
      <w:r>
        <w:t xml:space="preserve"> in any package shall be permitted even though overages in other packages in the same shipment, delivery, or lot compensate for such shortage.</w:t>
      </w:r>
      <w:bookmarkEnd w:id="386"/>
      <w:bookmarkEnd w:id="387"/>
      <w:bookmarkEnd w:id="388"/>
      <w:bookmarkEnd w:id="389"/>
      <w:bookmarkEnd w:id="390"/>
      <w:bookmarkEnd w:id="391"/>
    </w:p>
    <w:p w:rsidR="005A6A6A" w:rsidRDefault="005A6A6A" w:rsidP="005A6A6A">
      <w:pPr>
        <w:spacing w:before="60"/>
      </w:pPr>
      <w:r>
        <w:t>(Added 1981)</w:t>
      </w:r>
    </w:p>
    <w:p w:rsidR="005A6A6A" w:rsidRDefault="005A6A6A" w:rsidP="005A6A6A">
      <w:pPr>
        <w:rPr>
          <w:b/>
          <w:bCs/>
        </w:rPr>
      </w:pPr>
      <w:bookmarkStart w:id="393" w:name="_Toc173408669"/>
      <w:bookmarkStart w:id="394" w:name="_Toc173471434"/>
      <w:bookmarkStart w:id="395" w:name="_Toc173472736"/>
      <w:bookmarkStart w:id="396" w:name="_Toc173474082"/>
      <w:bookmarkStart w:id="397" w:name="_Toc173770959"/>
      <w:bookmarkStart w:id="398" w:name="_Toc173771724"/>
    </w:p>
    <w:p w:rsidR="005A6A6A" w:rsidRDefault="005A6A6A" w:rsidP="005A6A6A">
      <w:bookmarkStart w:id="399" w:name="_Toc427657427"/>
      <w:r w:rsidRPr="0054737D">
        <w:rPr>
          <w:rStyle w:val="PkgLabelLevel2Char"/>
          <w:b/>
        </w:rPr>
        <w:t>6.16.  Random Packages.</w:t>
      </w:r>
      <w:bookmarkEnd w:id="399"/>
      <w:r>
        <w:t xml:space="preserve"> – A random weight package </w:t>
      </w:r>
      <w:r>
        <w:fldChar w:fldCharType="begin"/>
      </w:r>
      <w:r>
        <w:instrText xml:space="preserve"> XE "Package:Random" </w:instrText>
      </w:r>
      <w:r>
        <w:fldChar w:fldCharType="end"/>
      </w:r>
      <w:r>
        <w:t>must bear a label conspicuously declaring:</w:t>
      </w:r>
      <w:bookmarkEnd w:id="393"/>
      <w:bookmarkEnd w:id="394"/>
      <w:bookmarkEnd w:id="395"/>
      <w:bookmarkEnd w:id="396"/>
      <w:bookmarkEnd w:id="397"/>
      <w:bookmarkEnd w:id="398"/>
    </w:p>
    <w:p w:rsidR="005A6A6A" w:rsidRDefault="005A6A6A" w:rsidP="005A6A6A"/>
    <w:p w:rsidR="005A6A6A" w:rsidRDefault="005A6A6A" w:rsidP="005A6A6A">
      <w:pPr>
        <w:ind w:left="720" w:hanging="360"/>
      </w:pPr>
      <w:r>
        <w:t>(a)</w:t>
      </w:r>
      <w:r>
        <w:tab/>
        <w:t>the net weight;</w:t>
      </w:r>
    </w:p>
    <w:p w:rsidR="005A6A6A" w:rsidRDefault="005A6A6A" w:rsidP="005A6A6A">
      <w:pPr>
        <w:ind w:left="720" w:hanging="360"/>
      </w:pPr>
    </w:p>
    <w:p w:rsidR="005A6A6A" w:rsidRDefault="005A6A6A" w:rsidP="005A6A6A">
      <w:pPr>
        <w:ind w:left="720" w:hanging="360"/>
      </w:pPr>
      <w:r>
        <w:t>(b)</w:t>
      </w:r>
      <w:r>
        <w:tab/>
        <w:t>unit price; and</w:t>
      </w:r>
    </w:p>
    <w:p w:rsidR="005A6A6A" w:rsidRDefault="005A6A6A" w:rsidP="005A6A6A">
      <w:pPr>
        <w:ind w:left="720" w:hanging="360"/>
      </w:pPr>
    </w:p>
    <w:p w:rsidR="005A6A6A" w:rsidRDefault="005A6A6A" w:rsidP="005A6A6A">
      <w:pPr>
        <w:ind w:left="720" w:hanging="360"/>
      </w:pPr>
      <w:r>
        <w:t>(c)</w:t>
      </w:r>
      <w:r>
        <w:tab/>
        <w:t>the total price.</w:t>
      </w:r>
    </w:p>
    <w:p w:rsidR="005A6A6A" w:rsidRDefault="005A6A6A" w:rsidP="005A6A6A">
      <w:pPr>
        <w:ind w:left="720" w:hanging="360"/>
      </w:pPr>
    </w:p>
    <w:p w:rsidR="005A6A6A" w:rsidRDefault="005A6A6A" w:rsidP="005A6A6A">
      <w:r>
        <w:t>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5A6A6A" w:rsidRDefault="005A6A6A" w:rsidP="005A6A6A">
      <w:pPr>
        <w:spacing w:before="60"/>
      </w:pPr>
      <w:r>
        <w:t>(Added 1999)</w:t>
      </w:r>
    </w:p>
    <w:p w:rsidR="005A6A6A" w:rsidRDefault="005A6A6A" w:rsidP="005A6A6A">
      <w:bookmarkStart w:id="400" w:name="_Toc173378006"/>
      <w:bookmarkStart w:id="401" w:name="_Toc173379246"/>
      <w:bookmarkStart w:id="402" w:name="_Toc173381124"/>
      <w:bookmarkStart w:id="403" w:name="_Toc173383085"/>
      <w:bookmarkStart w:id="404" w:name="_Toc173384798"/>
      <w:bookmarkStart w:id="405" w:name="_Toc173385329"/>
      <w:bookmarkStart w:id="406" w:name="_Toc173386362"/>
      <w:bookmarkStart w:id="407" w:name="_Toc173408670"/>
      <w:bookmarkStart w:id="408" w:name="_Toc173472737"/>
      <w:bookmarkStart w:id="409" w:name="_Toc173770960"/>
    </w:p>
    <w:p w:rsidR="005A6A6A" w:rsidRPr="0054737D" w:rsidRDefault="005A6A6A" w:rsidP="005A6A6A">
      <w:pPr>
        <w:keepNext/>
        <w:rPr>
          <w:szCs w:val="20"/>
        </w:rPr>
      </w:pPr>
      <w:bookmarkStart w:id="410" w:name="_Toc427657428"/>
      <w:r w:rsidRPr="0054737D">
        <w:rPr>
          <w:rStyle w:val="PkgLabelLevel1Char"/>
        </w:rPr>
        <w:t>Section 7.  Declaration of Quantity:  Non-consumer Packages</w:t>
      </w:r>
      <w:bookmarkEnd w:id="400"/>
      <w:bookmarkEnd w:id="401"/>
      <w:bookmarkEnd w:id="402"/>
      <w:bookmarkEnd w:id="403"/>
      <w:bookmarkEnd w:id="404"/>
      <w:bookmarkEnd w:id="405"/>
      <w:bookmarkEnd w:id="406"/>
      <w:bookmarkEnd w:id="407"/>
      <w:bookmarkEnd w:id="408"/>
      <w:bookmarkEnd w:id="409"/>
      <w:bookmarkEnd w:id="410"/>
      <w:r w:rsidRPr="0054737D">
        <w:rPr>
          <w:szCs w:val="20"/>
        </w:rPr>
        <w:fldChar w:fldCharType="begin"/>
      </w:r>
      <w:r>
        <w:rPr>
          <w:szCs w:val="20"/>
        </w:rPr>
        <w:instrText xml:space="preserve"> </w:instrText>
      </w:r>
      <w:r w:rsidRPr="0054737D">
        <w:rPr>
          <w:szCs w:val="20"/>
        </w:rPr>
        <w:instrText>XE "Quantity:Non-consumer packages"</w:instrText>
      </w:r>
      <w:r w:rsidRPr="0054737D">
        <w:rPr>
          <w:szCs w:val="20"/>
        </w:rPr>
        <w:fldChar w:fldCharType="end"/>
      </w:r>
      <w:r>
        <w:rPr>
          <w:szCs w:val="20"/>
        </w:rPr>
        <w:fldChar w:fldCharType="begin"/>
      </w:r>
      <w:r>
        <w:instrText xml:space="preserve"> XE "Package</w:instrText>
      </w:r>
      <w:r w:rsidRPr="00EE0C41">
        <w:instrText>:Declaration of quantity</w:instrText>
      </w:r>
      <w:r>
        <w:instrText xml:space="preserve">" </w:instrText>
      </w:r>
      <w:r>
        <w:rPr>
          <w:szCs w:val="20"/>
        </w:rPr>
        <w:fldChar w:fldCharType="end"/>
      </w:r>
    </w:p>
    <w:p w:rsidR="005A6A6A" w:rsidRDefault="005A6A6A" w:rsidP="005A6A6A">
      <w:pPr>
        <w:rPr>
          <w:b/>
          <w:bCs/>
        </w:rPr>
      </w:pPr>
      <w:bookmarkStart w:id="411" w:name="_Toc173408671"/>
      <w:bookmarkStart w:id="412" w:name="_Toc173471435"/>
      <w:bookmarkStart w:id="413" w:name="_Toc173472738"/>
      <w:bookmarkStart w:id="414" w:name="_Toc173474083"/>
      <w:bookmarkStart w:id="415" w:name="_Toc173770961"/>
      <w:bookmarkStart w:id="416" w:name="_Toc173771725"/>
    </w:p>
    <w:p w:rsidR="005A6A6A" w:rsidRDefault="005A6A6A" w:rsidP="005A6A6A">
      <w:bookmarkStart w:id="417" w:name="_Toc427657429"/>
      <w:r w:rsidRPr="0054737D">
        <w:rPr>
          <w:rStyle w:val="PkgLabelLevel2Char"/>
          <w:b/>
        </w:rPr>
        <w:t>7.1.  General.</w:t>
      </w:r>
      <w:bookmarkEnd w:id="417"/>
      <w:r>
        <w:t xml:space="preserve"> – The SI and U.S. customary systems of weights and measures are recognized as proper systems to be used in the declaration of quantity.  Units of both systems may be combined in a dual declaration</w:t>
      </w:r>
      <w:r>
        <w:fldChar w:fldCharType="begin"/>
      </w:r>
      <w:r>
        <w:instrText xml:space="preserve"> XE "</w:instrText>
      </w:r>
      <w:r w:rsidRPr="00320CDB">
        <w:instrText>Dual declaration of quantity</w:instrText>
      </w:r>
      <w:r>
        <w:instrText>"</w:instrText>
      </w:r>
      <w:r>
        <w:fldChar w:fldCharType="end"/>
      </w:r>
      <w:r>
        <w:t xml:space="preserve"> of quantity. </w:t>
      </w:r>
      <w:r>
        <w:rPr>
          <w:szCs w:val="20"/>
          <w:vertAlign w:val="superscript"/>
        </w:rPr>
        <w:t>[</w:t>
      </w:r>
      <w:r>
        <w:rPr>
          <w:b/>
          <w:bCs/>
          <w:i/>
          <w:iCs/>
          <w:szCs w:val="20"/>
          <w:vertAlign w:val="superscript"/>
        </w:rPr>
        <w:t>NOTE 6</w:t>
      </w:r>
      <w:r>
        <w:rPr>
          <w:szCs w:val="20"/>
          <w:vertAlign w:val="superscript"/>
        </w:rPr>
        <w:t>, page 69</w:t>
      </w:r>
      <w:r>
        <w:t>] (See Section 6.3. Net Quantity, and Section 6.3.1. Use of “Net Mass” or “Net Weight.”)</w:t>
      </w:r>
      <w:bookmarkEnd w:id="411"/>
      <w:bookmarkEnd w:id="412"/>
      <w:bookmarkEnd w:id="413"/>
      <w:bookmarkEnd w:id="414"/>
      <w:bookmarkEnd w:id="415"/>
      <w:bookmarkEnd w:id="416"/>
      <w:r>
        <w:fldChar w:fldCharType="begin"/>
      </w:r>
      <w:r>
        <w:instrText xml:space="preserve"> XE "Package</w:instrText>
      </w:r>
      <w:r w:rsidRPr="007562A8">
        <w:instrText xml:space="preserve">:Declaration of </w:instrText>
      </w:r>
      <w:r>
        <w:instrText>q</w:instrText>
      </w:r>
      <w:r w:rsidRPr="007562A8">
        <w:instrText>uantity</w:instrText>
      </w:r>
      <w:r>
        <w:instrText xml:space="preserve">" </w:instrText>
      </w:r>
      <w:r>
        <w:fldChar w:fldCharType="end"/>
      </w:r>
    </w:p>
    <w:p w:rsidR="005A6A6A" w:rsidRDefault="005A6A6A" w:rsidP="005A6A6A"/>
    <w:p w:rsidR="005A6A6A" w:rsidRDefault="005A6A6A" w:rsidP="005A6A6A">
      <w:pPr>
        <w:rPr>
          <w:i/>
          <w:iCs/>
        </w:rPr>
      </w:pPr>
      <w:r>
        <w:rPr>
          <w:b/>
          <w:bCs/>
          <w:i/>
          <w:iCs/>
        </w:rPr>
        <w:t>NOTE 6:</w:t>
      </w:r>
      <w:r>
        <w:t xml:space="preserve">  </w:t>
      </w:r>
      <w:r>
        <w:rPr>
          <w:i/>
          <w:iCs/>
        </w:rPr>
        <w:t>Although non-consumer packages under this Regulation may bear SI declarations only, this Regulation should not be construed to supersede any labeling requirement specified in federal law.</w:t>
      </w:r>
    </w:p>
    <w:p w:rsidR="005A6A6A" w:rsidRDefault="005A6A6A" w:rsidP="005A6A6A">
      <w:pPr>
        <w:rPr>
          <w:b/>
          <w:bCs/>
        </w:rPr>
      </w:pPr>
      <w:bookmarkStart w:id="418" w:name="_Toc173408672"/>
      <w:bookmarkStart w:id="419" w:name="_Toc173471436"/>
      <w:bookmarkStart w:id="420" w:name="_Toc173472739"/>
      <w:bookmarkStart w:id="421" w:name="_Toc173474084"/>
      <w:bookmarkStart w:id="422" w:name="_Toc173770962"/>
      <w:bookmarkStart w:id="423" w:name="_Toc173771726"/>
    </w:p>
    <w:p w:rsidR="005A6A6A" w:rsidRDefault="005A6A6A" w:rsidP="005A6A6A">
      <w:bookmarkStart w:id="424" w:name="_Toc427657430"/>
      <w:r w:rsidRPr="0054737D">
        <w:rPr>
          <w:rStyle w:val="PkgLabelLevel2Char"/>
          <w:b/>
        </w:rPr>
        <w:t>7.2.  Location.</w:t>
      </w:r>
      <w:bookmarkEnd w:id="424"/>
      <w:r>
        <w:t xml:space="preserve"> – A non-consumer package shall bear on the outside a declaration </w:t>
      </w:r>
      <w:r>
        <w:fldChar w:fldCharType="begin"/>
      </w:r>
      <w:r>
        <w:instrText xml:space="preserve"> XE "Package</w:instrText>
      </w:r>
      <w:r w:rsidRPr="009A0722">
        <w:instrText>:Non-consumer</w:instrText>
      </w:r>
      <w:r>
        <w:instrText xml:space="preserve">" </w:instrText>
      </w:r>
      <w:r>
        <w:fldChar w:fldCharType="end"/>
      </w:r>
      <w:r>
        <w:t>of the net quantity of contents.  Such declaration shall be in terms of the largest whole unit (see Section 6.2. Largest Whole Unit; for small packages, see Section 11.16. Small Packages).</w:t>
      </w:r>
      <w:bookmarkEnd w:id="418"/>
      <w:bookmarkEnd w:id="419"/>
      <w:bookmarkEnd w:id="420"/>
      <w:bookmarkEnd w:id="421"/>
      <w:bookmarkEnd w:id="422"/>
      <w:bookmarkEnd w:id="423"/>
    </w:p>
    <w:p w:rsidR="005A6A6A" w:rsidRDefault="005A6A6A" w:rsidP="005A6A6A">
      <w:pPr>
        <w:rPr>
          <w:b/>
          <w:bCs/>
        </w:rPr>
      </w:pPr>
      <w:bookmarkStart w:id="425" w:name="_Toc173408673"/>
      <w:bookmarkStart w:id="426" w:name="_Toc173471437"/>
      <w:bookmarkStart w:id="427" w:name="_Toc173472740"/>
      <w:bookmarkStart w:id="428" w:name="_Toc173474085"/>
      <w:bookmarkStart w:id="429" w:name="_Toc173770963"/>
      <w:bookmarkStart w:id="430" w:name="_Toc173771727"/>
    </w:p>
    <w:p w:rsidR="005A6A6A" w:rsidRDefault="005A6A6A" w:rsidP="005A6A6A">
      <w:bookmarkStart w:id="431" w:name="_Toc427657431"/>
      <w:r w:rsidRPr="0054737D">
        <w:rPr>
          <w:rStyle w:val="PkgLabelLevel2Char"/>
          <w:b/>
        </w:rPr>
        <w:t xml:space="preserve">7.3.  Terms: </w:t>
      </w:r>
      <w:r>
        <w:rPr>
          <w:rStyle w:val="PkgLabelLevel2Char"/>
          <w:b/>
        </w:rPr>
        <w:t xml:space="preserve"> </w:t>
      </w:r>
      <w:r w:rsidRPr="0054737D">
        <w:rPr>
          <w:rStyle w:val="PkgLabelLevel2Char"/>
          <w:b/>
        </w:rPr>
        <w:t>Weight, Liquid Measure, Dry Measure, or Count.</w:t>
      </w:r>
      <w:bookmarkEnd w:id="431"/>
      <w:r w:rsidRPr="00732C06">
        <w:fldChar w:fldCharType="begin"/>
      </w:r>
      <w:r>
        <w:instrText xml:space="preserve"> </w:instrText>
      </w:r>
      <w:r w:rsidRPr="00732C06">
        <w:instrText>XE "Liquid measure"</w:instrText>
      </w:r>
      <w:r w:rsidRPr="00732C06">
        <w:fldChar w:fldCharType="end"/>
      </w:r>
      <w:r w:rsidRPr="00732C06">
        <w:fldChar w:fldCharType="begin"/>
      </w:r>
      <w:r>
        <w:instrText xml:space="preserve"> </w:instrText>
      </w:r>
      <w:r w:rsidRPr="00732C06">
        <w:instrText>XE "Dry measure"</w:instrText>
      </w:r>
      <w:r w:rsidRPr="00732C06">
        <w:fldChar w:fldCharType="end"/>
      </w:r>
      <w:r>
        <w:fldChar w:fldCharType="begin"/>
      </w:r>
      <w:r>
        <w:instrText xml:space="preserve"> XE "Package</w:instrText>
      </w:r>
      <w:r w:rsidRPr="00A72831">
        <w:instrText>:Weight</w:instrText>
      </w:r>
      <w:r>
        <w:instrText xml:space="preserve">" </w:instrText>
      </w:r>
      <w:r>
        <w:fldChar w:fldCharType="end"/>
      </w:r>
      <w:r>
        <w:t xml:space="preserve"> – The declaration of the quantity of a particular commodity shall be expressed in terms of liquid measure if the commodity is liquid, in terms of dry measure if the commodity is dry, in terms of weight if the commodity is solid, semisolid</w:t>
      </w:r>
      <w:r>
        <w:fldChar w:fldCharType="begin"/>
      </w:r>
      <w:r>
        <w:instrText xml:space="preserve"> XE "Commodity:</w:instrText>
      </w:r>
      <w:r w:rsidRPr="00251791">
        <w:instrText>Semi-solid</w:instrText>
      </w:r>
      <w:r>
        <w:instrText>"</w:instrText>
      </w:r>
      <w:r>
        <w:fldChar w:fldCharType="end"/>
      </w:r>
      <w:r>
        <w:t>, viscous</w:t>
      </w:r>
      <w:r>
        <w:fldChar w:fldCharType="begin"/>
      </w:r>
      <w:r>
        <w:instrText xml:space="preserve"> XE "Commodity:</w:instrText>
      </w:r>
      <w:r w:rsidRPr="00D933C7">
        <w:instrText>Viscous</w:instrText>
      </w:r>
      <w:r>
        <w:instrText>"</w:instrText>
      </w:r>
      <w:r>
        <w:fldChar w:fldCharType="end"/>
      </w:r>
      <w:r>
        <w:t>, or a mixture of solid and liquid</w:t>
      </w:r>
      <w:r>
        <w:fldChar w:fldCharType="begin"/>
      </w:r>
      <w:r>
        <w:instrText xml:space="preserve"> XE "Commodity:</w:instrText>
      </w:r>
      <w:r w:rsidRPr="00385B7A">
        <w:instrText>Mixture of solid and liquid</w:instrText>
      </w:r>
      <w:r>
        <w:instrText>"</w:instrText>
      </w:r>
      <w:r>
        <w:fldChar w:fldCharType="end"/>
      </w:r>
      <w:r>
        <w:t>,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bookmarkEnd w:id="425"/>
      <w:bookmarkEnd w:id="426"/>
      <w:bookmarkEnd w:id="427"/>
      <w:bookmarkEnd w:id="428"/>
      <w:bookmarkEnd w:id="429"/>
      <w:bookmarkEnd w:id="430"/>
    </w:p>
    <w:p w:rsidR="005A6A6A" w:rsidRDefault="005A6A6A" w:rsidP="005A6A6A">
      <w:pPr>
        <w:rPr>
          <w:b/>
          <w:bCs/>
        </w:rPr>
      </w:pPr>
      <w:bookmarkStart w:id="432" w:name="_Toc173408674"/>
      <w:bookmarkStart w:id="433" w:name="_Toc173471438"/>
      <w:bookmarkStart w:id="434" w:name="_Toc173472741"/>
      <w:bookmarkStart w:id="435" w:name="_Toc173474086"/>
      <w:bookmarkStart w:id="436" w:name="_Toc173770964"/>
      <w:bookmarkStart w:id="437" w:name="_Toc173771728"/>
    </w:p>
    <w:p w:rsidR="005A6A6A" w:rsidRDefault="005A6A6A" w:rsidP="005A6A6A">
      <w:pPr>
        <w:keepNext/>
      </w:pPr>
      <w:bookmarkStart w:id="438" w:name="_Toc427657432"/>
      <w:r w:rsidRPr="0054737D">
        <w:rPr>
          <w:rStyle w:val="PkgLabelLevel2Char"/>
          <w:b/>
        </w:rPr>
        <w:lastRenderedPageBreak/>
        <w:t>7.4.  SI Units:  Mass, Measure.</w:t>
      </w:r>
      <w:bookmarkEnd w:id="438"/>
      <w:r>
        <w:t xml:space="preserve"> – A declaration of quantity:</w:t>
      </w:r>
      <w:bookmarkEnd w:id="432"/>
      <w:bookmarkEnd w:id="433"/>
      <w:bookmarkEnd w:id="434"/>
      <w:bookmarkEnd w:id="435"/>
      <w:bookmarkEnd w:id="436"/>
      <w:bookmarkEnd w:id="437"/>
    </w:p>
    <w:p w:rsidR="005A6A6A" w:rsidRDefault="005A6A6A" w:rsidP="005A6A6A">
      <w:pPr>
        <w:keepNext/>
      </w:pPr>
    </w:p>
    <w:p w:rsidR="005A6A6A" w:rsidRDefault="005A6A6A" w:rsidP="005A6A6A">
      <w:pPr>
        <w:numPr>
          <w:ilvl w:val="0"/>
          <w:numId w:val="14"/>
        </w:numPr>
        <w:tabs>
          <w:tab w:val="clear" w:pos="1800"/>
          <w:tab w:val="num" w:pos="720"/>
        </w:tabs>
        <w:ind w:left="720"/>
      </w:pPr>
      <w:r>
        <w:t>in units of mass shall be in terms of the kilogram, gram, or milligram</w:t>
      </w:r>
      <w:r>
        <w:fldChar w:fldCharType="begin"/>
      </w:r>
      <w:r>
        <w:instrText xml:space="preserve"> XE "</w:instrText>
      </w:r>
      <w:r w:rsidRPr="00BE2B0A">
        <w:instrText>Mass, SI units</w:instrText>
      </w:r>
      <w:r>
        <w:instrText xml:space="preserve">" </w:instrText>
      </w:r>
      <w:r>
        <w:fldChar w:fldCharType="end"/>
      </w:r>
      <w:r>
        <w:t>;</w:t>
      </w:r>
    </w:p>
    <w:p w:rsidR="005A6A6A" w:rsidRDefault="005A6A6A" w:rsidP="005A6A6A">
      <w:pPr>
        <w:ind w:left="720" w:hanging="360"/>
      </w:pPr>
    </w:p>
    <w:p w:rsidR="005A6A6A" w:rsidRDefault="005A6A6A" w:rsidP="005A6A6A">
      <w:pPr>
        <w:numPr>
          <w:ilvl w:val="0"/>
          <w:numId w:val="14"/>
        </w:numPr>
        <w:tabs>
          <w:tab w:val="clear" w:pos="1800"/>
          <w:tab w:val="num" w:pos="720"/>
        </w:tabs>
        <w:ind w:left="720"/>
      </w:pPr>
      <w:r>
        <w:t>in units of liquid measure shall be in terms of the liter or milliliter, and shall express the volume at 20 °C, except in the case of petroleum products or distilled spirits</w:t>
      </w:r>
      <w:r>
        <w:fldChar w:fldCharType="begin"/>
      </w:r>
      <w:r>
        <w:instrText xml:space="preserve"> XE "</w:instrText>
      </w:r>
      <w:r w:rsidRPr="0076270D">
        <w:instrText>Distilled spirits</w:instrText>
      </w:r>
      <w:r>
        <w:instrText>"</w:instrText>
      </w:r>
      <w:r>
        <w:fldChar w:fldCharType="end"/>
      </w:r>
      <w:r>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fldChar w:fldCharType="begin"/>
      </w:r>
      <w:r>
        <w:instrText xml:space="preserve"> XE "</w:instrText>
      </w:r>
      <w:r w:rsidRPr="004D381B">
        <w:instrText>Malt beverages</w:instrText>
      </w:r>
      <w:r>
        <w:instrText>"</w:instrText>
      </w:r>
      <w:r>
        <w:fldChar w:fldCharType="end"/>
      </w:r>
      <w:r>
        <w:t xml:space="preserve"> or a commodity that is normally sold in the refrigerated state, for which the declaration shall express the volume at 4 °C;</w:t>
      </w:r>
      <w:r>
        <w:fldChar w:fldCharType="begin"/>
      </w:r>
      <w:r>
        <w:instrText xml:space="preserve"> XE "</w:instrText>
      </w:r>
      <w:r w:rsidRPr="00C60F46">
        <w:instrText>Volume temperatures</w:instrText>
      </w:r>
      <w:r>
        <w:instrText>"</w:instrText>
      </w:r>
      <w:r>
        <w:fldChar w:fldCharType="end"/>
      </w:r>
    </w:p>
    <w:p w:rsidR="005A6A6A" w:rsidRDefault="005A6A6A" w:rsidP="005A6A6A">
      <w:pPr>
        <w:spacing w:before="60"/>
        <w:ind w:left="720"/>
      </w:pPr>
      <w:r>
        <w:t>(Amended 1985)</w:t>
      </w:r>
    </w:p>
    <w:p w:rsidR="005A6A6A" w:rsidRDefault="005A6A6A" w:rsidP="005A6A6A">
      <w:pPr>
        <w:ind w:left="720" w:hanging="360"/>
      </w:pPr>
    </w:p>
    <w:p w:rsidR="005A6A6A" w:rsidRDefault="005A6A6A" w:rsidP="005A6A6A">
      <w:pPr>
        <w:numPr>
          <w:ilvl w:val="0"/>
          <w:numId w:val="14"/>
        </w:numPr>
        <w:tabs>
          <w:tab w:val="clear" w:pos="1800"/>
          <w:tab w:val="num" w:pos="720"/>
        </w:tabs>
        <w:ind w:left="720"/>
      </w:pPr>
      <w:r>
        <w:t>in units of linear measure shall be in terms of the meter, centimeter, or millimeter;</w:t>
      </w:r>
    </w:p>
    <w:p w:rsidR="005A6A6A" w:rsidRDefault="005A6A6A" w:rsidP="005A6A6A">
      <w:pPr>
        <w:ind w:left="720" w:hanging="360"/>
      </w:pPr>
    </w:p>
    <w:p w:rsidR="005A6A6A" w:rsidRDefault="005A6A6A" w:rsidP="005A6A6A">
      <w:pPr>
        <w:numPr>
          <w:ilvl w:val="0"/>
          <w:numId w:val="14"/>
        </w:numPr>
        <w:tabs>
          <w:tab w:val="clear" w:pos="1800"/>
          <w:tab w:val="num" w:pos="720"/>
        </w:tabs>
        <w:ind w:left="720"/>
      </w:pPr>
      <w:r>
        <w:t>in units of area measure shall be in terms of the square meter, square decimeter, square centimeter or square millimeter;</w:t>
      </w:r>
    </w:p>
    <w:p w:rsidR="005A6A6A" w:rsidRDefault="005A6A6A" w:rsidP="005A6A6A">
      <w:pPr>
        <w:ind w:left="720" w:hanging="360"/>
      </w:pPr>
    </w:p>
    <w:p w:rsidR="005A6A6A" w:rsidRDefault="005A6A6A" w:rsidP="005A6A6A">
      <w:pPr>
        <w:numPr>
          <w:ilvl w:val="0"/>
          <w:numId w:val="14"/>
        </w:numPr>
        <w:tabs>
          <w:tab w:val="clear" w:pos="1800"/>
          <w:tab w:val="num" w:pos="720"/>
        </w:tabs>
        <w:ind w:left="720"/>
      </w:pPr>
      <w:r>
        <w:t>in units of volume other than liquid measure shall be in terms of the liter and milliliter, except that the terms cubic meter, cubic decimeter, and cubic centimeter will be used only when specifically designated as a method of sale</w:t>
      </w:r>
      <w:r>
        <w:fldChar w:fldCharType="begin"/>
      </w:r>
      <w:r>
        <w:instrText xml:space="preserve"> XE "</w:instrText>
      </w:r>
      <w:r w:rsidRPr="00E174A3">
        <w:instrText>Method of sale:</w:instrText>
      </w:r>
      <w:r>
        <w:instrText xml:space="preserve">Units of volume" </w:instrText>
      </w:r>
      <w:r>
        <w:fldChar w:fldCharType="end"/>
      </w:r>
      <w:r>
        <w:t>;</w:t>
      </w:r>
    </w:p>
    <w:p w:rsidR="005A6A6A" w:rsidRDefault="005A6A6A" w:rsidP="005A6A6A">
      <w:pPr>
        <w:ind w:left="720" w:hanging="360"/>
      </w:pPr>
    </w:p>
    <w:p w:rsidR="005A6A6A" w:rsidRDefault="005A6A6A" w:rsidP="005A6A6A">
      <w:pPr>
        <w:numPr>
          <w:ilvl w:val="0"/>
          <w:numId w:val="14"/>
        </w:numPr>
        <w:tabs>
          <w:tab w:val="clear" w:pos="1800"/>
          <w:tab w:val="num" w:pos="720"/>
        </w:tabs>
        <w:ind w:left="720"/>
      </w:pPr>
      <w:r w:rsidRPr="006872AA">
        <w:t>Rule of 1000</w:t>
      </w:r>
      <w:r>
        <w:t xml:space="preserve">. – </w:t>
      </w:r>
      <w:r>
        <w:fldChar w:fldCharType="begin"/>
      </w:r>
      <w:r>
        <w:instrText xml:space="preserve"> XE "</w:instrText>
      </w:r>
      <w:r w:rsidRPr="00FB3809">
        <w:instrText>Rule of 1000</w:instrText>
      </w:r>
      <w:r>
        <w:instrText xml:space="preserve">" </w:instrText>
      </w:r>
      <w:r>
        <w:fldChar w:fldCharType="end"/>
      </w:r>
      <w:r>
        <w:t>The selected multiple or submultiple prefixes for SI units shall result in numerical values between 1 and 1000.  This rule allows centimeters or millimeters to be used where a length declaration is less than 100 centimeters;</w:t>
      </w:r>
    </w:p>
    <w:p w:rsidR="005A6A6A" w:rsidRDefault="005A6A6A" w:rsidP="005A6A6A"/>
    <w:p w:rsidR="005A6A6A" w:rsidRDefault="005A6A6A" w:rsidP="005A6A6A">
      <w:pPr>
        <w:pStyle w:val="BodyTextIndent"/>
        <w:keepNext/>
        <w:keepLines/>
      </w:pPr>
      <w:r>
        <w:rPr>
          <w:b/>
          <w:bCs/>
        </w:rPr>
        <w:t>Examples</w:t>
      </w:r>
      <w:r w:rsidRPr="00C719DC">
        <w:rPr>
          <w:b/>
        </w:rPr>
        <w:t>:</w:t>
      </w:r>
    </w:p>
    <w:p w:rsidR="005A6A6A" w:rsidRDefault="005A6A6A" w:rsidP="005A6A6A">
      <w:pPr>
        <w:pStyle w:val="BodyTextIndent"/>
        <w:keepNext/>
        <w:keepLines/>
      </w:pPr>
      <w:r>
        <w:t>500 g, not 0.5 kg</w:t>
      </w:r>
    </w:p>
    <w:p w:rsidR="005A6A6A" w:rsidRDefault="005A6A6A" w:rsidP="005A6A6A">
      <w:pPr>
        <w:pStyle w:val="BodyTextIndent"/>
        <w:keepNext/>
        <w:keepLines/>
      </w:pPr>
      <w:r>
        <w:t>1.96 kg, not 1960 g</w:t>
      </w:r>
    </w:p>
    <w:p w:rsidR="005A6A6A" w:rsidRDefault="005A6A6A" w:rsidP="005A6A6A">
      <w:pPr>
        <w:pStyle w:val="BodyTextIndent"/>
        <w:keepNext/>
        <w:keepLines/>
      </w:pPr>
      <w:r>
        <w:t>750 mL, not 0.75 L</w:t>
      </w:r>
    </w:p>
    <w:p w:rsidR="005A6A6A" w:rsidRDefault="005A6A6A" w:rsidP="005A6A6A">
      <w:pPr>
        <w:keepNext/>
        <w:keepLines/>
        <w:ind w:left="1080"/>
      </w:pPr>
      <w:r>
        <w:t>750 mm or 75 cm, not 0.75 m</w:t>
      </w:r>
    </w:p>
    <w:p w:rsidR="005A6A6A" w:rsidRDefault="005A6A6A" w:rsidP="005A6A6A">
      <w:pPr>
        <w:keepLines/>
        <w:spacing w:before="60"/>
        <w:ind w:left="720"/>
      </w:pPr>
      <w:r>
        <w:t>(Added 1993)</w:t>
      </w:r>
    </w:p>
    <w:p w:rsidR="005A6A6A" w:rsidRDefault="005A6A6A" w:rsidP="005A6A6A">
      <w:pPr>
        <w:ind w:left="720" w:hanging="360"/>
      </w:pPr>
    </w:p>
    <w:p w:rsidR="005A6A6A" w:rsidRDefault="005A6A6A" w:rsidP="005A6A6A">
      <w:pPr>
        <w:numPr>
          <w:ilvl w:val="0"/>
          <w:numId w:val="14"/>
        </w:numPr>
        <w:tabs>
          <w:tab w:val="clear" w:pos="1800"/>
          <w:tab w:val="num" w:pos="720"/>
        </w:tabs>
        <w:ind w:left="720"/>
      </w:pPr>
      <w:r>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 and</w:t>
      </w:r>
    </w:p>
    <w:p w:rsidR="005A6A6A" w:rsidRDefault="005A6A6A" w:rsidP="005A6A6A">
      <w:pPr>
        <w:pStyle w:val="Left050"/>
      </w:pPr>
      <w:r>
        <w:t>(Added 1993)</w:t>
      </w:r>
    </w:p>
    <w:p w:rsidR="005A6A6A" w:rsidRDefault="005A6A6A" w:rsidP="005A6A6A">
      <w:pPr>
        <w:ind w:left="720" w:hanging="360"/>
      </w:pPr>
    </w:p>
    <w:p w:rsidR="005A6A6A" w:rsidRDefault="005A6A6A" w:rsidP="005A6A6A">
      <w:pPr>
        <w:numPr>
          <w:ilvl w:val="0"/>
          <w:numId w:val="14"/>
        </w:numPr>
        <w:tabs>
          <w:tab w:val="clear" w:pos="1800"/>
          <w:tab w:val="num" w:pos="720"/>
        </w:tabs>
        <w:ind w:left="720"/>
      </w:pPr>
      <w:r>
        <w:t>the declaration of net quantity of contents shall not be expressed in mixed units.</w:t>
      </w:r>
    </w:p>
    <w:p w:rsidR="005A6A6A" w:rsidRDefault="005A6A6A" w:rsidP="005A6A6A">
      <w:pPr>
        <w:ind w:left="1800"/>
      </w:pPr>
    </w:p>
    <w:p w:rsidR="005A6A6A" w:rsidRDefault="005A6A6A" w:rsidP="005A6A6A">
      <w:pPr>
        <w:pStyle w:val="BodyTextIndent"/>
      </w:pPr>
      <w:r>
        <w:rPr>
          <w:b/>
          <w:bCs/>
        </w:rPr>
        <w:t>Example</w:t>
      </w:r>
      <w:r w:rsidRPr="00C719DC">
        <w:rPr>
          <w:b/>
        </w:rPr>
        <w:t>:</w:t>
      </w:r>
      <w:r>
        <w:t xml:space="preserve">  </w:t>
      </w:r>
    </w:p>
    <w:p w:rsidR="005A6A6A" w:rsidRDefault="005A6A6A" w:rsidP="005A6A6A">
      <w:pPr>
        <w:pStyle w:val="BodyTextIndent"/>
      </w:pPr>
      <w:r>
        <w:t>1.5 kg, not 1 kg 500 g</w:t>
      </w:r>
    </w:p>
    <w:p w:rsidR="005A6A6A" w:rsidRDefault="005A6A6A" w:rsidP="005A6A6A">
      <w:pPr>
        <w:rPr>
          <w:rStyle w:val="StyleHeading8BoldChar"/>
        </w:rPr>
      </w:pPr>
      <w:bookmarkStart w:id="439" w:name="_Toc173408675"/>
      <w:bookmarkStart w:id="440" w:name="_Toc173472742"/>
      <w:bookmarkStart w:id="441" w:name="_Toc173770965"/>
    </w:p>
    <w:p w:rsidR="005A6A6A" w:rsidRDefault="005A6A6A" w:rsidP="005A6A6A">
      <w:pPr>
        <w:ind w:left="360"/>
      </w:pPr>
      <w:bookmarkStart w:id="442" w:name="_Toc427657433"/>
      <w:r w:rsidRPr="0054737D">
        <w:rPr>
          <w:rStyle w:val="PkgLabelLevel3Char"/>
          <w:b/>
        </w:rPr>
        <w:t>7.4.1.  Symbols.</w:t>
      </w:r>
      <w:bookmarkEnd w:id="442"/>
      <w:r>
        <w:rPr>
          <w:rStyle w:val="PkgLabelLevel3Char"/>
          <w:b/>
        </w:rPr>
        <w:fldChar w:fldCharType="begin"/>
      </w:r>
      <w:r>
        <w:instrText xml:space="preserve"> XE "</w:instrText>
      </w:r>
      <w:r w:rsidRPr="002265E2">
        <w:instrText>Symbols</w:instrText>
      </w:r>
      <w:r>
        <w:instrText>" \t "</w:instrText>
      </w:r>
      <w:r w:rsidRPr="00147D3E">
        <w:rPr>
          <w:rFonts w:ascii="Calibri" w:hAnsi="Calibri"/>
          <w:i/>
        </w:rPr>
        <w:instrText>See</w:instrText>
      </w:r>
      <w:r w:rsidRPr="00147D3E">
        <w:rPr>
          <w:rFonts w:ascii="Calibri" w:hAnsi="Calibri"/>
        </w:rPr>
        <w:instrText xml:space="preserve"> Abbreviations</w:instrText>
      </w:r>
      <w:r>
        <w:instrText xml:space="preserve">" </w:instrText>
      </w:r>
      <w:r>
        <w:rPr>
          <w:rStyle w:val="PkgLabelLevel3Char"/>
          <w:b/>
        </w:rPr>
        <w:fldChar w:fldCharType="end"/>
      </w:r>
      <w:r>
        <w:t xml:space="preserve"> </w:t>
      </w:r>
      <w:r>
        <w:fldChar w:fldCharType="begin"/>
      </w:r>
      <w:r>
        <w:instrText xml:space="preserve"> XE "</w:instrText>
      </w:r>
      <w:r w:rsidRPr="002265E2">
        <w:instrText>Abbreviations</w:instrText>
      </w:r>
      <w:r>
        <w:instrText xml:space="preserve">" </w:instrText>
      </w:r>
      <w:r>
        <w:fldChar w:fldCharType="end"/>
      </w:r>
      <w:r w:rsidRPr="00732C06">
        <w:rPr>
          <w:rStyle w:val="StyleHeading8BoldChar"/>
          <w:b w:val="0"/>
        </w:rPr>
        <w:t xml:space="preserve"> </w:t>
      </w:r>
      <w:r>
        <w:t>– Only those symbols as detailed in Section 6.5.1. Symbols, and none other, may be employed in the quantity statement on a package of commodity.</w:t>
      </w:r>
      <w:bookmarkEnd w:id="439"/>
      <w:bookmarkEnd w:id="440"/>
      <w:bookmarkEnd w:id="441"/>
    </w:p>
    <w:p w:rsidR="005A6A6A" w:rsidRDefault="005A6A6A" w:rsidP="005A6A6A">
      <w:bookmarkStart w:id="443" w:name="_Toc173408676"/>
      <w:bookmarkStart w:id="444" w:name="_Toc173471439"/>
      <w:bookmarkStart w:id="445" w:name="_Toc173472743"/>
      <w:bookmarkStart w:id="446" w:name="_Toc173474087"/>
      <w:bookmarkStart w:id="447" w:name="_Toc173770966"/>
      <w:bookmarkStart w:id="448" w:name="_Toc173771729"/>
    </w:p>
    <w:p w:rsidR="005A6A6A" w:rsidRDefault="005A6A6A" w:rsidP="005A6A6A">
      <w:bookmarkStart w:id="449" w:name="_Toc427657434"/>
      <w:r w:rsidRPr="0054737D">
        <w:rPr>
          <w:rStyle w:val="PkgLabelLevel2Char"/>
          <w:b/>
        </w:rPr>
        <w:t xml:space="preserve">7.5.  </w:t>
      </w:r>
      <w:r>
        <w:rPr>
          <w:rStyle w:val="PkgLabelLevel2Char"/>
          <w:b/>
        </w:rPr>
        <w:t>U.S. Customary</w:t>
      </w:r>
      <w:r w:rsidRPr="0054737D">
        <w:rPr>
          <w:rStyle w:val="PkgLabelLevel2Char"/>
          <w:b/>
        </w:rPr>
        <w:t xml:space="preserve"> Units:  Weight, Measure.</w:t>
      </w:r>
      <w:bookmarkEnd w:id="449"/>
      <w:r>
        <w:t xml:space="preserve"> – </w:t>
      </w:r>
      <w:r>
        <w:fldChar w:fldCharType="begin"/>
      </w:r>
      <w:r>
        <w:instrText xml:space="preserve"> XE "U.S. Customary Units" </w:instrText>
      </w:r>
      <w:r>
        <w:fldChar w:fldCharType="end"/>
      </w:r>
      <w:r>
        <w:t>A declaration of quantity:</w:t>
      </w:r>
      <w:bookmarkEnd w:id="443"/>
      <w:bookmarkEnd w:id="444"/>
      <w:bookmarkEnd w:id="445"/>
      <w:bookmarkEnd w:id="446"/>
      <w:bookmarkEnd w:id="447"/>
      <w:bookmarkEnd w:id="448"/>
    </w:p>
    <w:p w:rsidR="005A6A6A" w:rsidRDefault="005A6A6A" w:rsidP="005A6A6A"/>
    <w:p w:rsidR="005A6A6A" w:rsidRDefault="005A6A6A" w:rsidP="005A6A6A">
      <w:pPr>
        <w:numPr>
          <w:ilvl w:val="0"/>
          <w:numId w:val="15"/>
        </w:numPr>
        <w:tabs>
          <w:tab w:val="clear" w:pos="1800"/>
          <w:tab w:val="num" w:pos="720"/>
        </w:tabs>
        <w:ind w:left="720"/>
      </w:pPr>
      <w:r>
        <w:t>in units of weight shall be in terms of the avoirdupois</w:t>
      </w:r>
      <w:r>
        <w:fldChar w:fldCharType="begin"/>
      </w:r>
      <w:r>
        <w:instrText>xe "</w:instrText>
      </w:r>
      <w:r w:rsidRPr="0063028F">
        <w:instrText>Avoirdupois</w:instrText>
      </w:r>
      <w:r>
        <w:instrText xml:space="preserve"> (pound or ounce)"</w:instrText>
      </w:r>
      <w:r>
        <w:fldChar w:fldCharType="end"/>
      </w:r>
      <w:r>
        <w:t xml:space="preserve"> pound or ounce;</w:t>
      </w:r>
    </w:p>
    <w:p w:rsidR="005A6A6A" w:rsidRDefault="005A6A6A" w:rsidP="005A6A6A">
      <w:pPr>
        <w:tabs>
          <w:tab w:val="num" w:pos="720"/>
        </w:tabs>
        <w:ind w:left="720" w:hanging="360"/>
      </w:pPr>
    </w:p>
    <w:p w:rsidR="005A6A6A" w:rsidRDefault="005A6A6A" w:rsidP="005A6A6A">
      <w:pPr>
        <w:numPr>
          <w:ilvl w:val="0"/>
          <w:numId w:val="15"/>
        </w:numPr>
        <w:tabs>
          <w:tab w:val="clear" w:pos="1800"/>
          <w:tab w:val="num" w:pos="720"/>
        </w:tabs>
        <w:ind w:left="720"/>
      </w:pPr>
      <w:r>
        <w:t>in units of liquid measure shall be in terms of the United States gallon</w:t>
      </w:r>
      <w:r>
        <w:fldChar w:fldCharType="begin"/>
      </w:r>
      <w:r>
        <w:instrText>xe "</w:instrText>
      </w:r>
      <w:r w:rsidRPr="00A77AC2">
        <w:instrText xml:space="preserve"> Gallon</w:instrText>
      </w:r>
      <w:r>
        <w:instrText>"</w:instrText>
      </w:r>
      <w:r>
        <w:fldChar w:fldCharType="end"/>
      </w:r>
      <w:r>
        <w:t xml:space="preserve"> of 231 cubic inches or liquid quart, liquid pint, or fluid ounce subdivisions of the gallon and shall express the volume at 68 °F, except in the case of petroleum products or distilled spirits</w:t>
      </w:r>
      <w:r>
        <w:fldChar w:fldCharType="begin"/>
      </w:r>
      <w:r>
        <w:instrText>xe "Alcohol:</w:instrText>
      </w:r>
      <w:r w:rsidRPr="00A11F4A">
        <w:instrText>Distilled spirits</w:instrText>
      </w:r>
      <w:r>
        <w:instrText>"</w:instrText>
      </w:r>
      <w:r>
        <w:fldChar w:fldCharType="end"/>
      </w:r>
      <w:r>
        <w:fldChar w:fldCharType="begin"/>
      </w:r>
      <w:r>
        <w:instrText xml:space="preserve"> XE "</w:instrText>
      </w:r>
      <w:r w:rsidRPr="00ED0AED">
        <w:instrText>Distilled spirits</w:instrText>
      </w:r>
      <w:r>
        <w:instrText>" \t "</w:instrText>
      </w:r>
      <w:r w:rsidRPr="00B60C1F">
        <w:rPr>
          <w:rFonts w:ascii="Calibri" w:hAnsi="Calibri"/>
          <w:i/>
        </w:rPr>
        <w:instrText>See</w:instrText>
      </w:r>
      <w:r w:rsidRPr="00B60C1F">
        <w:rPr>
          <w:rFonts w:ascii="Calibri" w:hAnsi="Calibri"/>
        </w:rPr>
        <w:instrText xml:space="preserve"> Alcohol</w:instrText>
      </w:r>
      <w:r>
        <w:instrText xml:space="preserve">" </w:instrText>
      </w:r>
      <w:r>
        <w:fldChar w:fldCharType="end"/>
      </w:r>
      <w:r>
        <w:t xml:space="preserve">, for which the declaration shall express the volume at 60 °F, and except also in the case of a commodity that is normally sold and consumed while frozen, for which the declaration shall express the volume at the frozen temperature, and except also in the case of a commodity </w:t>
      </w:r>
      <w:r>
        <w:lastRenderedPageBreak/>
        <w:t>that is normally sold in the refrigerated state, for which the declaration shall express the volume at 40 °F, and except also in the case of malt beverages, for which the declaration shall express the volume at 39.1 °F;</w:t>
      </w:r>
    </w:p>
    <w:p w:rsidR="005A6A6A" w:rsidRDefault="005A6A6A" w:rsidP="005A6A6A">
      <w:pPr>
        <w:pStyle w:val="Left050"/>
      </w:pPr>
      <w:r>
        <w:t>(Amended 1985)</w:t>
      </w:r>
    </w:p>
    <w:p w:rsidR="005A6A6A" w:rsidRDefault="005A6A6A" w:rsidP="005A6A6A">
      <w:pPr>
        <w:tabs>
          <w:tab w:val="num" w:pos="720"/>
        </w:tabs>
        <w:ind w:left="720" w:hanging="360"/>
      </w:pPr>
    </w:p>
    <w:p w:rsidR="005A6A6A" w:rsidRDefault="005A6A6A" w:rsidP="005A6A6A">
      <w:pPr>
        <w:numPr>
          <w:ilvl w:val="0"/>
          <w:numId w:val="15"/>
        </w:numPr>
        <w:tabs>
          <w:tab w:val="clear" w:pos="1800"/>
          <w:tab w:val="num" w:pos="720"/>
        </w:tabs>
        <w:ind w:left="720"/>
      </w:pPr>
      <w:r>
        <w:t>in units of linear measure shall be in terms of the yard, foot, or inch;</w:t>
      </w:r>
    </w:p>
    <w:p w:rsidR="005A6A6A" w:rsidRDefault="005A6A6A" w:rsidP="005A6A6A">
      <w:pPr>
        <w:ind w:left="720"/>
      </w:pPr>
    </w:p>
    <w:p w:rsidR="005A6A6A" w:rsidRDefault="005A6A6A" w:rsidP="005A6A6A">
      <w:pPr>
        <w:numPr>
          <w:ilvl w:val="0"/>
          <w:numId w:val="15"/>
        </w:numPr>
        <w:tabs>
          <w:tab w:val="clear" w:pos="1800"/>
          <w:tab w:val="num" w:pos="720"/>
        </w:tabs>
        <w:ind w:left="720"/>
      </w:pPr>
      <w:r>
        <w:t>in units of area measure shall be in terms of the square yard, square foot, or square inch;</w:t>
      </w:r>
    </w:p>
    <w:p w:rsidR="005A6A6A" w:rsidRDefault="005A6A6A" w:rsidP="005A6A6A">
      <w:pPr>
        <w:tabs>
          <w:tab w:val="num" w:pos="720"/>
        </w:tabs>
        <w:ind w:left="720" w:hanging="360"/>
      </w:pPr>
    </w:p>
    <w:p w:rsidR="005A6A6A" w:rsidRDefault="005A6A6A" w:rsidP="005A6A6A">
      <w:pPr>
        <w:numPr>
          <w:ilvl w:val="0"/>
          <w:numId w:val="15"/>
        </w:numPr>
        <w:tabs>
          <w:tab w:val="clear" w:pos="1800"/>
          <w:tab w:val="num" w:pos="720"/>
        </w:tabs>
        <w:ind w:left="720"/>
      </w:pPr>
      <w:r>
        <w:t>in units of volume measure shall be in terms of the cubic yard, cubic foot, or cubic inch; and</w:t>
      </w:r>
    </w:p>
    <w:p w:rsidR="005A6A6A" w:rsidRDefault="005A6A6A" w:rsidP="005A6A6A">
      <w:pPr>
        <w:tabs>
          <w:tab w:val="num" w:pos="720"/>
        </w:tabs>
        <w:ind w:left="720" w:hanging="360"/>
      </w:pPr>
    </w:p>
    <w:p w:rsidR="005A6A6A" w:rsidRDefault="005A6A6A" w:rsidP="005A6A6A">
      <w:pPr>
        <w:numPr>
          <w:ilvl w:val="0"/>
          <w:numId w:val="15"/>
        </w:numPr>
        <w:tabs>
          <w:tab w:val="clear" w:pos="1800"/>
          <w:tab w:val="num" w:pos="720"/>
        </w:tabs>
        <w:ind w:left="720"/>
      </w:pPr>
      <w:r>
        <w:t>in units of dry measure</w:t>
      </w:r>
      <w:r>
        <w:fldChar w:fldCharType="begin"/>
      </w:r>
      <w:r>
        <w:instrText>xe "</w:instrText>
      </w:r>
      <w:r w:rsidRPr="003854E1">
        <w:instrText>Dry measure</w:instrText>
      </w:r>
      <w:r>
        <w:instrText>"</w:instrText>
      </w:r>
      <w:r>
        <w:fldChar w:fldCharType="end"/>
      </w:r>
      <w:r>
        <w:t>, shall be in terms of the United States bushel of 2150.42 in</w:t>
      </w:r>
      <w:r>
        <w:rPr>
          <w:vertAlign w:val="superscript"/>
        </w:rPr>
        <w:t>3</w:t>
      </w:r>
      <w:r>
        <w:t>, or peck, dry quart, and dry pint subdivisions of the bushel.</w:t>
      </w:r>
    </w:p>
    <w:p w:rsidR="005A6A6A" w:rsidRDefault="005A6A6A" w:rsidP="005A6A6A">
      <w:pPr>
        <w:rPr>
          <w:rStyle w:val="StyleHeading8BoldChar"/>
        </w:rPr>
      </w:pPr>
      <w:bookmarkStart w:id="450" w:name="_Toc173408677"/>
      <w:bookmarkStart w:id="451" w:name="_Toc173472744"/>
      <w:bookmarkStart w:id="452" w:name="_Toc173770967"/>
    </w:p>
    <w:p w:rsidR="005A6A6A" w:rsidRDefault="005A6A6A" w:rsidP="005A6A6A">
      <w:pPr>
        <w:ind w:left="360"/>
      </w:pPr>
      <w:bookmarkStart w:id="453" w:name="_Toc427657435"/>
      <w:r w:rsidRPr="0054737D">
        <w:rPr>
          <w:rStyle w:val="PkgLabelLevel3Char"/>
          <w:b/>
        </w:rPr>
        <w:t>7.5.1.  Symbols and Abbreviations.</w:t>
      </w:r>
      <w:bookmarkEnd w:id="453"/>
      <w:r>
        <w:t xml:space="preserve"> </w:t>
      </w:r>
      <w:r>
        <w:fldChar w:fldCharType="begin"/>
      </w:r>
      <w:r>
        <w:instrText xml:space="preserve"> XE "</w:instrText>
      </w:r>
      <w:r w:rsidRPr="008B0A65">
        <w:instrText>Abbreviations</w:instrText>
      </w:r>
      <w:r>
        <w:instrText xml:space="preserve">" </w:instrText>
      </w:r>
      <w:r>
        <w:fldChar w:fldCharType="end"/>
      </w:r>
      <w:r>
        <w:t xml:space="preserve"> – Any generally accepted symbol and abbreviation of a unit name may be employed in the quantity statement on a package of commodity.  (For commonly accepted symbols and abbreviations, see Section 6.7.1. Symbols and Abbreviations.)</w:t>
      </w:r>
      <w:bookmarkEnd w:id="450"/>
      <w:bookmarkEnd w:id="451"/>
      <w:bookmarkEnd w:id="452"/>
    </w:p>
    <w:p w:rsidR="005A6A6A" w:rsidRDefault="005A6A6A" w:rsidP="005A6A6A">
      <w:pPr>
        <w:rPr>
          <w:b/>
          <w:bCs/>
        </w:rPr>
      </w:pPr>
      <w:bookmarkStart w:id="454" w:name="_Toc173408678"/>
      <w:bookmarkStart w:id="455" w:name="_Toc173471440"/>
      <w:bookmarkStart w:id="456" w:name="_Toc173472745"/>
      <w:bookmarkStart w:id="457" w:name="_Toc173474088"/>
      <w:bookmarkStart w:id="458" w:name="_Toc173770968"/>
      <w:bookmarkStart w:id="459" w:name="_Toc173771730"/>
    </w:p>
    <w:p w:rsidR="005A6A6A" w:rsidRDefault="005A6A6A" w:rsidP="005A6A6A">
      <w:pPr>
        <w:keepNext/>
        <w:keepLines/>
      </w:pPr>
      <w:bookmarkStart w:id="460" w:name="_Toc427657436"/>
      <w:r w:rsidRPr="0054737D">
        <w:rPr>
          <w:rStyle w:val="PkgLabelLevel2Char"/>
          <w:b/>
        </w:rPr>
        <w:t>7.6.  Character of Declaration:  Average.</w:t>
      </w:r>
      <w:bookmarkEnd w:id="460"/>
      <w:r>
        <w:t xml:space="preserve"> – The average quantity of contents in the packages of a particular lot, shipment, or delivery shall at least equal the declared quantity, and no unreasonable shortage</w:t>
      </w:r>
      <w:r>
        <w:fldChar w:fldCharType="begin"/>
      </w:r>
      <w:r>
        <w:instrText>xe "Package:</w:instrText>
      </w:r>
      <w:r w:rsidRPr="008C2DA4">
        <w:instrText>Unreasonable shortage</w:instrText>
      </w:r>
      <w:r>
        <w:instrText>"</w:instrText>
      </w:r>
      <w:r>
        <w:fldChar w:fldCharType="end"/>
      </w:r>
      <w:r>
        <w:fldChar w:fldCharType="begin"/>
      </w:r>
      <w:r>
        <w:instrText xml:space="preserve"> XE "Package</w:instrText>
      </w:r>
      <w:r w:rsidRPr="00455251">
        <w:instrText>:Character of declaration</w:instrText>
      </w:r>
      <w:r>
        <w:instrText xml:space="preserve">" </w:instrText>
      </w:r>
      <w:r>
        <w:fldChar w:fldCharType="end"/>
      </w:r>
      <w:r>
        <w:t xml:space="preserve"> in any package shall be permitted, even though overages in other packages in the same shipment, delivery, or lot compensate for such shortage.</w:t>
      </w:r>
      <w:bookmarkEnd w:id="454"/>
      <w:bookmarkEnd w:id="455"/>
      <w:bookmarkEnd w:id="456"/>
      <w:bookmarkEnd w:id="457"/>
      <w:bookmarkEnd w:id="458"/>
      <w:bookmarkEnd w:id="459"/>
    </w:p>
    <w:p w:rsidR="005A6A6A" w:rsidRDefault="005A6A6A" w:rsidP="005A6A6A">
      <w:bookmarkStart w:id="461" w:name="_Toc173378007"/>
      <w:bookmarkStart w:id="462" w:name="_Toc173379247"/>
      <w:bookmarkStart w:id="463" w:name="_Toc173381125"/>
      <w:bookmarkStart w:id="464" w:name="_Toc173383086"/>
      <w:bookmarkStart w:id="465" w:name="_Toc173384799"/>
      <w:bookmarkStart w:id="466" w:name="_Toc173385330"/>
      <w:bookmarkStart w:id="467" w:name="_Toc173386363"/>
      <w:bookmarkStart w:id="468" w:name="_Toc173408679"/>
      <w:bookmarkStart w:id="469" w:name="_Toc173472746"/>
      <w:bookmarkStart w:id="470" w:name="_Toc173770969"/>
    </w:p>
    <w:p w:rsidR="005A6A6A" w:rsidRPr="0054737D" w:rsidRDefault="005A6A6A" w:rsidP="005A6A6A">
      <w:pPr>
        <w:rPr>
          <w:szCs w:val="20"/>
        </w:rPr>
      </w:pPr>
      <w:bookmarkStart w:id="471" w:name="_Toc427657437"/>
      <w:r w:rsidRPr="0054737D">
        <w:rPr>
          <w:rStyle w:val="PkgLabelLevel1Char"/>
        </w:rPr>
        <w:t>Section 8.  Prominence and Placement:  Consumer Packages</w:t>
      </w:r>
      <w:bookmarkEnd w:id="461"/>
      <w:bookmarkEnd w:id="462"/>
      <w:bookmarkEnd w:id="463"/>
      <w:bookmarkEnd w:id="464"/>
      <w:bookmarkEnd w:id="465"/>
      <w:bookmarkEnd w:id="466"/>
      <w:bookmarkEnd w:id="467"/>
      <w:bookmarkEnd w:id="468"/>
      <w:bookmarkEnd w:id="469"/>
      <w:bookmarkEnd w:id="470"/>
      <w:bookmarkEnd w:id="471"/>
      <w:r w:rsidRPr="0054737D">
        <w:rPr>
          <w:szCs w:val="20"/>
        </w:rPr>
        <w:fldChar w:fldCharType="begin"/>
      </w:r>
      <w:r w:rsidRPr="0054737D">
        <w:rPr>
          <w:szCs w:val="20"/>
        </w:rPr>
        <w:instrText>xe "</w:instrText>
      </w:r>
      <w:r>
        <w:rPr>
          <w:szCs w:val="20"/>
        </w:rPr>
        <w:instrText>Package:Labeling</w:instrText>
      </w:r>
      <w:r w:rsidRPr="0054737D">
        <w:rPr>
          <w:szCs w:val="20"/>
        </w:rPr>
        <w:instrText>, consumer information"</w:instrText>
      </w:r>
      <w:r w:rsidRPr="0054737D">
        <w:rPr>
          <w:szCs w:val="20"/>
        </w:rPr>
        <w:fldChar w:fldCharType="end"/>
      </w:r>
    </w:p>
    <w:p w:rsidR="005A6A6A" w:rsidRDefault="005A6A6A" w:rsidP="005A6A6A">
      <w:pPr>
        <w:rPr>
          <w:b/>
          <w:bCs/>
        </w:rPr>
      </w:pPr>
      <w:bookmarkStart w:id="472" w:name="_Toc173408680"/>
      <w:bookmarkStart w:id="473" w:name="_Toc173471441"/>
      <w:bookmarkStart w:id="474" w:name="_Toc173472747"/>
      <w:bookmarkStart w:id="475" w:name="_Toc173474089"/>
      <w:bookmarkStart w:id="476" w:name="_Toc173770970"/>
      <w:bookmarkStart w:id="477" w:name="_Toc173771731"/>
    </w:p>
    <w:p w:rsidR="005A6A6A" w:rsidRDefault="005A6A6A" w:rsidP="005A6A6A">
      <w:bookmarkStart w:id="478" w:name="_Toc427657438"/>
      <w:r w:rsidRPr="0054737D">
        <w:rPr>
          <w:rStyle w:val="PkgLabelLevel2Char"/>
          <w:b/>
        </w:rPr>
        <w:t>8.1.  General.</w:t>
      </w:r>
      <w:bookmarkEnd w:id="478"/>
      <w:r>
        <w:t xml:space="preserve"> – All information required to appear on a consumer package</w:t>
      </w:r>
      <w:r>
        <w:fldChar w:fldCharType="begin"/>
      </w:r>
      <w:r>
        <w:instrText xml:space="preserve"> XE "Package</w:instrText>
      </w:r>
      <w:r w:rsidRPr="00252354">
        <w:instrText>:Requirements</w:instrText>
      </w:r>
      <w:r>
        <w:instrText xml:space="preserve">" </w:instrText>
      </w:r>
      <w:r>
        <w:fldChar w:fldCharType="end"/>
      </w:r>
      <w:r>
        <w:t xml:space="preserve"> shall appear thereon in the English language</w:t>
      </w:r>
      <w:r>
        <w:fldChar w:fldCharType="begin"/>
      </w:r>
      <w:r>
        <w:instrText>xe "</w:instrText>
      </w:r>
      <w:r w:rsidRPr="001C6413">
        <w:instrText>English language, packaging</w:instrText>
      </w:r>
      <w:r>
        <w:instrText>"</w:instrText>
      </w:r>
      <w:r>
        <w:fldChar w:fldCharType="end"/>
      </w:r>
      <w:r>
        <w:t xml:space="preserve"> and shall be prominent, definite, plain, and conspicuous as to size and style of letters</w:t>
      </w:r>
      <w:r>
        <w:fldChar w:fldCharType="begin"/>
      </w:r>
      <w:r>
        <w:instrText>xe "</w:instrText>
      </w:r>
      <w:r w:rsidRPr="00AC38A6">
        <w:instrText>Letters, labeling style</w:instrText>
      </w:r>
      <w:r>
        <w:instrText>"</w:instrText>
      </w:r>
      <w:r>
        <w:fldChar w:fldCharType="end"/>
      </w:r>
      <w:r>
        <w:t xml:space="preserve"> and numbers</w:t>
      </w:r>
      <w:r>
        <w:fldChar w:fldCharType="begin"/>
      </w:r>
      <w:r>
        <w:instrText>xe "</w:instrText>
      </w:r>
      <w:r w:rsidRPr="00AC38A6">
        <w:instrText>Numbers, labeling style</w:instrText>
      </w:r>
      <w:r>
        <w:instrText>"</w:instrText>
      </w:r>
      <w:r>
        <w:fldChar w:fldCharType="end"/>
      </w:r>
      <w:r>
        <w:t xml:space="preserve"> and as to color of letters and numbers in contrast to color of background.  Any required information that is either in hand lettering</w:t>
      </w:r>
      <w:r>
        <w:fldChar w:fldCharType="begin"/>
      </w:r>
      <w:r>
        <w:instrText>xe "</w:instrText>
      </w:r>
      <w:r w:rsidRPr="00851F32">
        <w:instrText>Hand lettering</w:instrText>
      </w:r>
      <w:r>
        <w:instrText>"</w:instrText>
      </w:r>
      <w:r>
        <w:fldChar w:fldCharType="end"/>
      </w:r>
      <w:r>
        <w:t xml:space="preserve"> or hand script</w:t>
      </w:r>
      <w:r>
        <w:fldChar w:fldCharType="begin"/>
      </w:r>
      <w:r>
        <w:instrText>xe "</w:instrText>
      </w:r>
      <w:r w:rsidRPr="00514783">
        <w:instrText>Hand script</w:instrText>
      </w:r>
      <w:r>
        <w:instrText>"</w:instrText>
      </w:r>
      <w:r>
        <w:fldChar w:fldCharType="end"/>
      </w:r>
      <w:r>
        <w:t xml:space="preserve"> shall be entirely clear and equal to printing in legibility.</w:t>
      </w:r>
      <w:bookmarkEnd w:id="472"/>
      <w:bookmarkEnd w:id="473"/>
      <w:bookmarkEnd w:id="474"/>
      <w:bookmarkEnd w:id="475"/>
      <w:bookmarkEnd w:id="476"/>
      <w:bookmarkEnd w:id="477"/>
    </w:p>
    <w:p w:rsidR="005A6A6A" w:rsidRDefault="005A6A6A" w:rsidP="005A6A6A">
      <w:pPr>
        <w:rPr>
          <w:rStyle w:val="StyleHeading8BoldChar"/>
        </w:rPr>
      </w:pPr>
      <w:bookmarkStart w:id="479" w:name="_Toc173408681"/>
      <w:bookmarkStart w:id="480" w:name="_Toc173472748"/>
      <w:bookmarkStart w:id="481" w:name="_Toc173770971"/>
    </w:p>
    <w:p w:rsidR="005A6A6A" w:rsidRDefault="005A6A6A" w:rsidP="005A6A6A">
      <w:pPr>
        <w:ind w:left="360"/>
        <w:sectPr w:rsidR="005A6A6A" w:rsidSect="005A6A6A">
          <w:headerReference w:type="even" r:id="rId21"/>
          <w:headerReference w:type="default" r:id="rId22"/>
          <w:pgSz w:w="12240" w:h="15840" w:code="1"/>
          <w:pgMar w:top="1440" w:right="1440" w:bottom="1440" w:left="1440" w:header="720" w:footer="720" w:gutter="0"/>
          <w:cols w:space="720"/>
          <w:docGrid w:linePitch="360"/>
        </w:sectPr>
      </w:pPr>
      <w:bookmarkStart w:id="482" w:name="_Toc427657439"/>
      <w:r w:rsidRPr="0054737D">
        <w:rPr>
          <w:rStyle w:val="PkgLabelLevel3Char"/>
          <w:b/>
        </w:rPr>
        <w:t>8.1.1.  Location.</w:t>
      </w:r>
      <w:bookmarkEnd w:id="482"/>
      <w:r w:rsidRPr="00732C06">
        <w:fldChar w:fldCharType="begin"/>
      </w:r>
      <w:r w:rsidRPr="00732C06">
        <w:instrText>xe "</w:instrText>
      </w:r>
      <w:r>
        <w:instrText>Package:</w:instrText>
      </w:r>
      <w:r w:rsidRPr="00732C06">
        <w:instrText>Location of declarations"</w:instrText>
      </w:r>
      <w:r w:rsidRPr="00732C06">
        <w:fldChar w:fldCharType="end"/>
      </w:r>
      <w:r w:rsidRPr="00732C06">
        <w:rPr>
          <w:rStyle w:val="StyleHeading8BoldChar"/>
          <w:b w:val="0"/>
        </w:rPr>
        <w:t xml:space="preserve"> </w:t>
      </w:r>
      <w:r w:rsidRPr="00732C06">
        <w:t>–</w:t>
      </w:r>
      <w:r w:rsidRPr="00732C06">
        <w:rPr>
          <w:rStyle w:val="StyleHeading8BoldChar"/>
          <w:b w:val="0"/>
        </w:rPr>
        <w:t xml:space="preserve"> </w:t>
      </w:r>
      <w:r>
        <w:t xml:space="preserve">The declaration or declarations of quantity of the contents of a package shall appear in the </w:t>
      </w:r>
      <w:r w:rsidRPr="00FC45F4">
        <w:t>bottom 30 % of the principal display panel or panels.  For cylindrical containers</w:t>
      </w:r>
      <w:r w:rsidRPr="00FC45F4">
        <w:fldChar w:fldCharType="begin"/>
      </w:r>
      <w:r w:rsidRPr="00FC45F4">
        <w:instrText>xe "Containers:Cylindrical"</w:instrText>
      </w:r>
      <w:r w:rsidRPr="00FC45F4">
        <w:fldChar w:fldCharType="end"/>
      </w:r>
      <w:r>
        <w:t>, see also</w:t>
      </w:r>
    </w:p>
    <w:p w:rsidR="005A6A6A" w:rsidRDefault="005A6A6A" w:rsidP="005A6A6A">
      <w:pPr>
        <w:ind w:left="360"/>
      </w:pPr>
      <w:r>
        <w:lastRenderedPageBreak/>
        <w:t>Section 10.7. </w:t>
      </w:r>
      <w:r w:rsidRPr="00FC45F4">
        <w:t>Cylindrical Containers for additional requirements.  For small packages, see Section 11.16</w:t>
      </w:r>
      <w:r>
        <w:t>.</w:t>
      </w:r>
      <w:r w:rsidRPr="00FC45F4">
        <w:t xml:space="preserve"> Small Packages.</w:t>
      </w:r>
      <w:bookmarkEnd w:id="479"/>
      <w:bookmarkEnd w:id="480"/>
      <w:bookmarkEnd w:id="481"/>
    </w:p>
    <w:p w:rsidR="005A6A6A" w:rsidRDefault="005A6A6A" w:rsidP="005A6A6A">
      <w:pPr>
        <w:spacing w:before="60"/>
        <w:ind w:left="360"/>
        <w:rPr>
          <w:bCs/>
        </w:rPr>
      </w:pPr>
      <w:r>
        <w:rPr>
          <w:bCs/>
        </w:rPr>
        <w:t>(Amended 1975)</w:t>
      </w:r>
    </w:p>
    <w:p w:rsidR="005A6A6A" w:rsidRDefault="005A6A6A" w:rsidP="005A6A6A">
      <w:pPr>
        <w:ind w:left="360"/>
        <w:rPr>
          <w:bCs/>
        </w:rPr>
      </w:pPr>
    </w:p>
    <w:p w:rsidR="005A6A6A" w:rsidRDefault="005A6A6A" w:rsidP="005A6A6A">
      <w:pPr>
        <w:ind w:left="360"/>
      </w:pPr>
      <w:bookmarkStart w:id="483" w:name="_Toc427657440"/>
      <w:bookmarkStart w:id="484" w:name="_Toc173408682"/>
      <w:bookmarkStart w:id="485" w:name="_Toc173472749"/>
      <w:bookmarkStart w:id="486" w:name="_Toc173770972"/>
      <w:r w:rsidRPr="0054737D">
        <w:rPr>
          <w:rStyle w:val="PkgLabelLevel3Char"/>
          <w:b/>
          <w:bCs/>
          <w:iCs/>
        </w:rPr>
        <w:t>8.1.2.  Style of Type or Lettering.</w:t>
      </w:r>
      <w:bookmarkEnd w:id="483"/>
      <w:r w:rsidRPr="00732C06">
        <w:fldChar w:fldCharType="begin"/>
      </w:r>
      <w:r w:rsidRPr="00732C06">
        <w:instrText>xe "</w:instrText>
      </w:r>
      <w:r>
        <w:instrText>Package:</w:instrText>
      </w:r>
      <w:r w:rsidRPr="00732C06">
        <w:instrText>Lettering, style"</w:instrText>
      </w:r>
      <w:r w:rsidRPr="00732C06">
        <w:fldChar w:fldCharType="end"/>
      </w:r>
      <w:r w:rsidRPr="00732C06">
        <w:rPr>
          <w:rStyle w:val="StyleHeading8BoldChar"/>
          <w:b w:val="0"/>
        </w:rPr>
        <w:t xml:space="preserve"> </w:t>
      </w:r>
      <w:r w:rsidRPr="00732C06">
        <w:t>–</w:t>
      </w:r>
      <w:r w:rsidRPr="00732C06">
        <w:rPr>
          <w:rStyle w:val="StyleHeading8BoldChar"/>
          <w:b w:val="0"/>
        </w:rPr>
        <w:t xml:space="preserve"> </w:t>
      </w:r>
      <w:r>
        <w:t>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bookmarkEnd w:id="484"/>
      <w:bookmarkEnd w:id="485"/>
      <w:bookmarkEnd w:id="486"/>
    </w:p>
    <w:p w:rsidR="005A6A6A" w:rsidRDefault="005A6A6A" w:rsidP="005A6A6A">
      <w:pPr>
        <w:ind w:left="360"/>
      </w:pPr>
    </w:p>
    <w:p w:rsidR="005A6A6A" w:rsidRDefault="005A6A6A" w:rsidP="005A6A6A">
      <w:pPr>
        <w:ind w:left="360"/>
      </w:pPr>
      <w:bookmarkStart w:id="487" w:name="_Toc427657441"/>
      <w:bookmarkStart w:id="488" w:name="_Toc173408683"/>
      <w:bookmarkStart w:id="489" w:name="_Toc173472750"/>
      <w:bookmarkStart w:id="490" w:name="_Toc173770973"/>
      <w:r w:rsidRPr="008A7DEB">
        <w:rPr>
          <w:rStyle w:val="PkgLabelLevel3Char"/>
          <w:b/>
        </w:rPr>
        <w:t>8.1.3.  Color Contrast.</w:t>
      </w:r>
      <w:bookmarkEnd w:id="487"/>
      <w:r w:rsidRPr="009C2C53">
        <w:rPr>
          <w:bCs/>
          <w:iCs/>
        </w:rPr>
        <w:t xml:space="preserve"> </w:t>
      </w:r>
      <w:r w:rsidRPr="00732C06">
        <w:t>–</w:t>
      </w:r>
      <w:r w:rsidRPr="009C2C53">
        <w:rPr>
          <w:bCs/>
          <w:iCs/>
        </w:rPr>
        <w:t xml:space="preserve"> </w:t>
      </w:r>
      <w:r>
        <w:t xml:space="preserve">The declaration or declarations of quantity </w:t>
      </w:r>
      <w:r>
        <w:fldChar w:fldCharType="begin"/>
      </w:r>
      <w:r>
        <w:instrText xml:space="preserve"> XE "Package</w:instrText>
      </w:r>
      <w:r w:rsidRPr="007B0E76">
        <w:instrText>:Color contrast, labeling</w:instrText>
      </w:r>
      <w:r>
        <w:instrText xml:space="preserve">" </w:instrText>
      </w:r>
      <w:r>
        <w:fldChar w:fldCharType="end"/>
      </w:r>
      <w:r>
        <w:t>shall be in a color that contrasts conspicuously with its background, except that a declaration of net quantity blown, formed, or molded on a glass or plastic surface shall not be required to be presented in a contrasting color if no required label information is on the surface in a contrasting color.</w:t>
      </w:r>
      <w:bookmarkEnd w:id="488"/>
      <w:bookmarkEnd w:id="489"/>
      <w:bookmarkEnd w:id="490"/>
    </w:p>
    <w:p w:rsidR="005A6A6A" w:rsidRDefault="005A6A6A" w:rsidP="005A6A6A">
      <w:pPr>
        <w:ind w:left="360"/>
      </w:pPr>
    </w:p>
    <w:p w:rsidR="005A6A6A" w:rsidRDefault="005A6A6A" w:rsidP="005A6A6A">
      <w:pPr>
        <w:ind w:left="360"/>
      </w:pPr>
      <w:bookmarkStart w:id="491" w:name="_Toc427657442"/>
      <w:bookmarkStart w:id="492" w:name="_Toc173408684"/>
      <w:bookmarkStart w:id="493" w:name="_Toc173472751"/>
      <w:bookmarkStart w:id="494" w:name="_Toc173770974"/>
      <w:r w:rsidRPr="008A7DEB">
        <w:rPr>
          <w:rStyle w:val="PkgLabelLevel3Char"/>
          <w:b/>
          <w:bCs/>
          <w:iCs/>
        </w:rPr>
        <w:t>8.1.4.  Free Area.</w:t>
      </w:r>
      <w:bookmarkEnd w:id="491"/>
      <w:r w:rsidRPr="00732C06">
        <w:fldChar w:fldCharType="begin"/>
      </w:r>
      <w:r w:rsidRPr="00732C06">
        <w:instrText>xe "</w:instrText>
      </w:r>
      <w:r>
        <w:instrText>Package:</w:instrText>
      </w:r>
      <w:r w:rsidRPr="00732C06">
        <w:instrText>Free area, labeling"</w:instrText>
      </w:r>
      <w:r w:rsidRPr="00732C06">
        <w:fldChar w:fldCharType="end"/>
      </w:r>
      <w:r>
        <w:t xml:space="preserve"> </w:t>
      </w:r>
      <w:r w:rsidRPr="00732C06">
        <w:t>–</w:t>
      </w:r>
      <w:r>
        <w:t xml:space="preserve"> The area surrounding the quantity declaration shall be free of printed information:</w:t>
      </w:r>
      <w:bookmarkEnd w:id="492"/>
      <w:bookmarkEnd w:id="493"/>
      <w:bookmarkEnd w:id="494"/>
    </w:p>
    <w:p w:rsidR="005A6A6A" w:rsidRDefault="005A6A6A" w:rsidP="005A6A6A"/>
    <w:p w:rsidR="005A6A6A" w:rsidRDefault="005A6A6A" w:rsidP="005A6A6A">
      <w:pPr>
        <w:ind w:left="1080" w:hanging="360"/>
      </w:pPr>
      <w:r>
        <w:t>(a)</w:t>
      </w:r>
      <w:r>
        <w:tab/>
        <w:t>above and below, by a space equal to at least the height of the lettering in the declaration; and</w:t>
      </w:r>
    </w:p>
    <w:p w:rsidR="005A6A6A" w:rsidRDefault="005A6A6A" w:rsidP="005A6A6A">
      <w:pPr>
        <w:ind w:left="1080" w:hanging="360"/>
      </w:pPr>
    </w:p>
    <w:p w:rsidR="005A6A6A" w:rsidRDefault="005A6A6A" w:rsidP="005A6A6A">
      <w:pPr>
        <w:ind w:left="1080" w:hanging="360"/>
      </w:pPr>
      <w:r>
        <w:t>(b)</w:t>
      </w:r>
      <w:r>
        <w:tab/>
        <w:t>to the left and right, by a space equal to twice the width of the letter “N” of the style and size of type used in the declaration.</w:t>
      </w:r>
    </w:p>
    <w:p w:rsidR="005A6A6A" w:rsidRDefault="005A6A6A" w:rsidP="005A6A6A">
      <w:pPr>
        <w:rPr>
          <w:rStyle w:val="StyleHeading8BoldChar"/>
        </w:rPr>
      </w:pPr>
      <w:bookmarkStart w:id="495" w:name="_Toc173408685"/>
      <w:bookmarkStart w:id="496" w:name="_Toc173472752"/>
      <w:bookmarkStart w:id="497" w:name="_Toc173770975"/>
    </w:p>
    <w:p w:rsidR="005A6A6A" w:rsidRDefault="005A6A6A" w:rsidP="005A6A6A">
      <w:pPr>
        <w:ind w:left="360"/>
      </w:pPr>
      <w:bookmarkStart w:id="498" w:name="_Toc427657443"/>
      <w:r w:rsidRPr="008A7DEB">
        <w:rPr>
          <w:rStyle w:val="PkgLabelLevel3Char"/>
          <w:b/>
        </w:rPr>
        <w:t>8.1.5.  Parallel Quantity Declaration.</w:t>
      </w:r>
      <w:bookmarkEnd w:id="498"/>
      <w:r w:rsidRPr="008A7DEB">
        <w:rPr>
          <w:rStyle w:val="StyleHeading8BoldChar"/>
          <w:b w:val="0"/>
        </w:rPr>
        <w:t xml:space="preserve"> </w:t>
      </w:r>
      <w:r w:rsidRPr="00732C06">
        <w:t>–</w:t>
      </w:r>
      <w:r w:rsidRPr="008A7DEB">
        <w:rPr>
          <w:rStyle w:val="StyleHeading8BoldChar"/>
          <w:b w:val="0"/>
        </w:rPr>
        <w:t xml:space="preserve"> </w:t>
      </w:r>
      <w:r>
        <w:t xml:space="preserve">The quantity declaration </w:t>
      </w:r>
      <w:r>
        <w:fldChar w:fldCharType="begin"/>
      </w:r>
      <w:r>
        <w:instrText xml:space="preserve"> XE "Package</w:instrText>
      </w:r>
      <w:r w:rsidRPr="006024A8">
        <w:instrText>:Par</w:instrText>
      </w:r>
      <w:r>
        <w:instrText>a</w:instrText>
      </w:r>
      <w:r w:rsidRPr="006024A8">
        <w:instrText>l</w:instrText>
      </w:r>
      <w:r>
        <w:instrText>lel</w:instrText>
      </w:r>
      <w:r w:rsidRPr="006024A8">
        <w:instrText xml:space="preserve"> quantity declaration</w:instrText>
      </w:r>
      <w:r>
        <w:instrText xml:space="preserve">" </w:instrText>
      </w:r>
      <w:r>
        <w:fldChar w:fldCharType="end"/>
      </w:r>
      <w:r>
        <w:t>shall be presented in such a manner as to be generally parallel to the declaration of identity and to the base on which the package rests as it is designed to be displayed.</w:t>
      </w:r>
      <w:bookmarkEnd w:id="495"/>
      <w:bookmarkEnd w:id="496"/>
      <w:bookmarkEnd w:id="497"/>
    </w:p>
    <w:p w:rsidR="005A6A6A" w:rsidRPr="009C2C53" w:rsidRDefault="005A6A6A" w:rsidP="005A6A6A"/>
    <w:p w:rsidR="005A6A6A" w:rsidRDefault="005A6A6A" w:rsidP="005A6A6A">
      <w:bookmarkStart w:id="499" w:name="_Toc427657444"/>
      <w:bookmarkStart w:id="500" w:name="_Toc173408686"/>
      <w:bookmarkStart w:id="501" w:name="_Toc173471442"/>
      <w:bookmarkStart w:id="502" w:name="_Toc173472753"/>
      <w:bookmarkStart w:id="503" w:name="_Toc173474090"/>
      <w:bookmarkStart w:id="504" w:name="_Toc173770976"/>
      <w:bookmarkStart w:id="505" w:name="_Toc173771732"/>
      <w:r w:rsidRPr="008A7DEB">
        <w:rPr>
          <w:rStyle w:val="PkgLabelLevel2Char"/>
          <w:b/>
        </w:rPr>
        <w:lastRenderedPageBreak/>
        <w:t>8.2.  Calculation of Area of Principal Display Panel for Purposes of Type Size.</w:t>
      </w:r>
      <w:bookmarkEnd w:id="499"/>
      <w:r>
        <w:rPr>
          <w:rStyle w:val="PkgLabelLevel2Char"/>
          <w:b/>
        </w:rPr>
        <w:fldChar w:fldCharType="begin"/>
      </w:r>
      <w:r>
        <w:instrText xml:space="preserve"> XE "Package:</w:instrText>
      </w:r>
      <w:r w:rsidRPr="00970451">
        <w:instrText>Principal display panel:Calculation of area</w:instrText>
      </w:r>
      <w:r>
        <w:instrText xml:space="preserve">" </w:instrText>
      </w:r>
      <w:r>
        <w:rPr>
          <w:rStyle w:val="PkgLabelLevel2Char"/>
          <w:b/>
        </w:rPr>
        <w:fldChar w:fldCharType="end"/>
      </w:r>
      <w:r>
        <w:t xml:space="preserve"> </w:t>
      </w:r>
      <w:r w:rsidRPr="00732C06">
        <w:t>–</w:t>
      </w:r>
      <w:r>
        <w:t xml:space="preserve"> The area of the principal display panel shall be:</w:t>
      </w:r>
      <w:bookmarkEnd w:id="500"/>
      <w:bookmarkEnd w:id="501"/>
      <w:bookmarkEnd w:id="502"/>
      <w:bookmarkEnd w:id="503"/>
      <w:bookmarkEnd w:id="504"/>
      <w:bookmarkEnd w:id="505"/>
    </w:p>
    <w:p w:rsidR="005A6A6A" w:rsidRDefault="005A6A6A" w:rsidP="005A6A6A"/>
    <w:p w:rsidR="005A6A6A" w:rsidRDefault="005A6A6A" w:rsidP="005A6A6A">
      <w:pPr>
        <w:numPr>
          <w:ilvl w:val="0"/>
          <w:numId w:val="16"/>
        </w:numPr>
        <w:tabs>
          <w:tab w:val="clear" w:pos="1800"/>
          <w:tab w:val="num" w:pos="720"/>
        </w:tabs>
        <w:ind w:left="720"/>
      </w:pPr>
      <w:r>
        <w:t>in the case of a rectangular container</w:t>
      </w:r>
      <w:r>
        <w:fldChar w:fldCharType="begin"/>
      </w:r>
      <w:r>
        <w:instrText xml:space="preserve"> XE "</w:instrText>
      </w:r>
      <w:r w:rsidRPr="00D81BB6">
        <w:instrText>Containers:Retangular</w:instrText>
      </w:r>
      <w:r>
        <w:instrText xml:space="preserve">" </w:instrText>
      </w:r>
      <w:r>
        <w:fldChar w:fldCharType="end"/>
      </w:r>
      <w:r>
        <w:t>, one entire side that properly can be considered to be the principal display panel, the product of the height times the width of that side;</w:t>
      </w:r>
    </w:p>
    <w:p w:rsidR="005A6A6A" w:rsidRDefault="005A6A6A" w:rsidP="005A6A6A"/>
    <w:p w:rsidR="005A6A6A" w:rsidRDefault="005A6A6A" w:rsidP="005A6A6A">
      <w:pPr>
        <w:ind w:left="1440" w:hanging="360"/>
      </w:pPr>
      <w:r>
        <w:t>For Figure 3, the area of the principal display panel is 20 cm (8 in) × 15 cm (6 in) = 300 cm</w:t>
      </w:r>
      <w:r>
        <w:rPr>
          <w:szCs w:val="20"/>
          <w:vertAlign w:val="superscript"/>
        </w:rPr>
        <w:t>2</w:t>
      </w:r>
      <w:r>
        <w:t xml:space="preserve"> (48 in</w:t>
      </w:r>
      <w:r w:rsidRPr="00F8071E">
        <w:rPr>
          <w:vertAlign w:val="superscript"/>
        </w:rPr>
        <w:t>2</w:t>
      </w:r>
      <w:r>
        <w:t>).</w:t>
      </w:r>
    </w:p>
    <w:p w:rsidR="005A6A6A" w:rsidRDefault="005A6A6A" w:rsidP="005A6A6A"/>
    <w:tbl>
      <w:tblPr>
        <w:tblW w:w="0" w:type="auto"/>
        <w:tblInd w:w="1188" w:type="dxa"/>
        <w:tblLook w:val="01E0" w:firstRow="1" w:lastRow="1" w:firstColumn="1" w:lastColumn="1" w:noHBand="0" w:noVBand="0"/>
      </w:tblPr>
      <w:tblGrid>
        <w:gridCol w:w="3929"/>
        <w:gridCol w:w="257"/>
        <w:gridCol w:w="3986"/>
      </w:tblGrid>
      <w:tr w:rsidR="005A6A6A" w:rsidRPr="009A5DD6" w:rsidTr="00A35F8D">
        <w:tc>
          <w:tcPr>
            <w:tcW w:w="4220" w:type="dxa"/>
          </w:tcPr>
          <w:p w:rsidR="005A6A6A" w:rsidRPr="009A5DD6" w:rsidRDefault="005A6A6A" w:rsidP="00617E08">
            <w:pPr>
              <w:jc w:val="center"/>
            </w:pPr>
            <w:r>
              <w:rPr>
                <w:noProof/>
              </w:rPr>
              <w:drawing>
                <wp:inline distT="0" distB="0" distL="0" distR="0" wp14:anchorId="4897C7A1" wp14:editId="01D24B7A">
                  <wp:extent cx="1724025" cy="1609725"/>
                  <wp:effectExtent l="0" t="0" r="9525" b="9525"/>
                  <wp:docPr id="3" name="Picture 3" descr="Cube illustration - shows a graphic representation of a cube with indicated measurements of 20 cm (8 in) high by 15 cm (6 in) Depth." title="Figure 3. Calculation of the Area of the Principal Display Area of a Re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e illustr"/>
                          <pic:cNvPicPr>
                            <a:picLocks noChangeAspect="1" noChangeArrowheads="1"/>
                          </pic:cNvPicPr>
                        </pic:nvPicPr>
                        <pic:blipFill>
                          <a:blip r:embed="rId23" cstate="print"/>
                          <a:srcRect/>
                          <a:stretch>
                            <a:fillRect/>
                          </a:stretch>
                        </pic:blipFill>
                        <pic:spPr bwMode="auto">
                          <a:xfrm>
                            <a:off x="0" y="0"/>
                            <a:ext cx="1724025" cy="1609725"/>
                          </a:xfrm>
                          <a:prstGeom prst="rect">
                            <a:avLst/>
                          </a:prstGeom>
                          <a:noFill/>
                          <a:ln w="9525">
                            <a:noFill/>
                            <a:miter lim="800000"/>
                            <a:headEnd/>
                            <a:tailEnd/>
                          </a:ln>
                        </pic:spPr>
                      </pic:pic>
                    </a:graphicData>
                  </a:graphic>
                </wp:inline>
              </w:drawing>
            </w:r>
          </w:p>
        </w:tc>
        <w:tc>
          <w:tcPr>
            <w:tcW w:w="267" w:type="dxa"/>
          </w:tcPr>
          <w:p w:rsidR="005A6A6A" w:rsidRPr="009A5DD6" w:rsidRDefault="005A6A6A" w:rsidP="00617E08"/>
        </w:tc>
        <w:tc>
          <w:tcPr>
            <w:tcW w:w="4117" w:type="dxa"/>
            <w:vAlign w:val="bottom"/>
          </w:tcPr>
          <w:p w:rsidR="005A6A6A" w:rsidRPr="009A5DD6" w:rsidRDefault="005A6A6A" w:rsidP="00617E08">
            <w:r>
              <w:rPr>
                <w:noProof/>
              </w:rPr>
              <w:drawing>
                <wp:anchor distT="0" distB="0" distL="114300" distR="114300" simplePos="0" relativeHeight="251661312" behindDoc="0" locked="0" layoutInCell="1" allowOverlap="1" wp14:anchorId="7BA62E94" wp14:editId="3155EADD">
                  <wp:simplePos x="4419600" y="5615305"/>
                  <wp:positionH relativeFrom="margin">
                    <wp:posOffset>159385</wp:posOffset>
                  </wp:positionH>
                  <wp:positionV relativeFrom="margin">
                    <wp:posOffset>106680</wp:posOffset>
                  </wp:positionV>
                  <wp:extent cx="2105025" cy="1447800"/>
                  <wp:effectExtent l="0" t="0" r="9525" b="0"/>
                  <wp:wrapSquare wrapText="bothSides"/>
                  <wp:docPr id="4" name="Picture 4" descr="Canister illustration - shows the height of a cylindrical container 5 cm (2 in) and circumference 25 cm (10 in).  " title="Figure 4. Calculation of the Area of the Principal Display Area of a Rec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ister illustr-cropp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05025"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5A6A6A" w:rsidRPr="009A5DD6" w:rsidTr="00A35F8D">
        <w:tc>
          <w:tcPr>
            <w:tcW w:w="4220" w:type="dxa"/>
          </w:tcPr>
          <w:p w:rsidR="005A6A6A" w:rsidRPr="009A5DD6" w:rsidRDefault="005A6A6A" w:rsidP="00617E08">
            <w:r w:rsidRPr="009A5DD6">
              <w:rPr>
                <w:b/>
              </w:rPr>
              <w:t>Figure 3.</w:t>
            </w:r>
            <w:r>
              <w:rPr>
                <w:b/>
              </w:rPr>
              <w:t xml:space="preserve"> </w:t>
            </w:r>
            <w:r w:rsidRPr="005475BD">
              <w:rPr>
                <w:b/>
              </w:rPr>
              <w:t>Calculation of the Area of the Principal Display Area of a Re</w:t>
            </w:r>
            <w:r>
              <w:rPr>
                <w:b/>
              </w:rPr>
              <w:t>c</w:t>
            </w:r>
            <w:r w:rsidRPr="005475BD">
              <w:rPr>
                <w:b/>
              </w:rPr>
              <w:t>tangular Container</w:t>
            </w:r>
          </w:p>
        </w:tc>
        <w:tc>
          <w:tcPr>
            <w:tcW w:w="267" w:type="dxa"/>
          </w:tcPr>
          <w:p w:rsidR="005A6A6A" w:rsidRPr="009A5DD6" w:rsidRDefault="005A6A6A" w:rsidP="00617E08"/>
        </w:tc>
        <w:tc>
          <w:tcPr>
            <w:tcW w:w="4117" w:type="dxa"/>
          </w:tcPr>
          <w:p w:rsidR="005A6A6A" w:rsidRPr="009A5DD6" w:rsidRDefault="005A6A6A" w:rsidP="00617E08">
            <w:r w:rsidRPr="009A5DD6">
              <w:rPr>
                <w:b/>
              </w:rPr>
              <w:t>Figure 4.</w:t>
            </w:r>
            <w:r>
              <w:rPr>
                <w:b/>
              </w:rPr>
              <w:t xml:space="preserve"> </w:t>
            </w:r>
            <w:r w:rsidRPr="005475BD">
              <w:rPr>
                <w:b/>
              </w:rPr>
              <w:t xml:space="preserve">Calculation of the Area of the Principal Display Area of a </w:t>
            </w:r>
            <w:r>
              <w:rPr>
                <w:b/>
              </w:rPr>
              <w:t>Cylindrical</w:t>
            </w:r>
            <w:r w:rsidRPr="005475BD">
              <w:rPr>
                <w:b/>
              </w:rPr>
              <w:t xml:space="preserve"> Container</w:t>
            </w:r>
          </w:p>
        </w:tc>
      </w:tr>
    </w:tbl>
    <w:p w:rsidR="005A6A6A" w:rsidRDefault="005A6A6A" w:rsidP="005A6A6A">
      <w:pPr>
        <w:ind w:left="720" w:hanging="360"/>
      </w:pPr>
    </w:p>
    <w:p w:rsidR="005A6A6A" w:rsidRDefault="005A6A6A" w:rsidP="005A6A6A">
      <w:pPr>
        <w:numPr>
          <w:ilvl w:val="0"/>
          <w:numId w:val="16"/>
        </w:numPr>
        <w:tabs>
          <w:tab w:val="clear" w:pos="1800"/>
          <w:tab w:val="num" w:pos="720"/>
        </w:tabs>
        <w:ind w:left="720"/>
      </w:pPr>
      <w:r>
        <w:t>in the case of a cylindrical or nearly cylindrical container, 40 % of the product of the height of the container times the circumference;</w:t>
      </w:r>
    </w:p>
    <w:p w:rsidR="005A6A6A" w:rsidRDefault="005A6A6A" w:rsidP="005A6A6A">
      <w:pPr>
        <w:ind w:left="720" w:hanging="360"/>
      </w:pPr>
    </w:p>
    <w:p w:rsidR="005A6A6A" w:rsidRDefault="005A6A6A" w:rsidP="005A6A6A">
      <w:pPr>
        <w:ind w:left="1440" w:hanging="360"/>
      </w:pPr>
      <w:r>
        <w:t>For Figure 4, the area of the principal display panel is:</w:t>
      </w:r>
    </w:p>
    <w:p w:rsidR="005A6A6A" w:rsidRDefault="005A6A6A" w:rsidP="005A6A6A">
      <w:pPr>
        <w:ind w:left="1440" w:hanging="360"/>
      </w:pPr>
      <w:r w:rsidRPr="009A5DD6">
        <w:t>25</w:t>
      </w:r>
      <w:r>
        <w:t> </w:t>
      </w:r>
      <w:r w:rsidRPr="009A5DD6">
        <w:t>cm (10</w:t>
      </w:r>
      <w:r>
        <w:t> </w:t>
      </w:r>
      <w:r w:rsidRPr="009A5DD6">
        <w:t xml:space="preserve">in) </w:t>
      </w:r>
      <w:r>
        <w:t>×</w:t>
      </w:r>
      <w:r w:rsidRPr="009A5DD6">
        <w:t xml:space="preserve"> 5</w:t>
      </w:r>
      <w:r>
        <w:t> </w:t>
      </w:r>
      <w:r w:rsidRPr="009A5DD6">
        <w:t>cm (2</w:t>
      </w:r>
      <w:r>
        <w:t> </w:t>
      </w:r>
      <w:r w:rsidRPr="009A5DD6">
        <w:t>in) = 125</w:t>
      </w:r>
      <w:r>
        <w:t> </w:t>
      </w:r>
      <w:r w:rsidRPr="009A5DD6">
        <w:t>cm (20</w:t>
      </w:r>
      <w:r>
        <w:t> </w:t>
      </w:r>
      <w:r w:rsidRPr="009A5DD6">
        <w:t>in</w:t>
      </w:r>
      <w:r w:rsidRPr="009A5DD6">
        <w:rPr>
          <w:vertAlign w:val="superscript"/>
        </w:rPr>
        <w:t>2</w:t>
      </w:r>
      <w:r w:rsidRPr="009A5DD6">
        <w:t xml:space="preserve">) </w:t>
      </w:r>
      <w:r>
        <w:t>×</w:t>
      </w:r>
      <w:r w:rsidRPr="009A5DD6">
        <w:t xml:space="preserve"> 0.40 = 50</w:t>
      </w:r>
      <w:r>
        <w:t> </w:t>
      </w:r>
      <w:r w:rsidRPr="009A5DD6">
        <w:t>cm</w:t>
      </w:r>
      <w:r w:rsidRPr="009A5DD6">
        <w:rPr>
          <w:vertAlign w:val="superscript"/>
        </w:rPr>
        <w:t>2</w:t>
      </w:r>
      <w:r w:rsidRPr="009A5DD6">
        <w:t xml:space="preserve"> (8</w:t>
      </w:r>
      <w:r>
        <w:t> </w:t>
      </w:r>
      <w:r w:rsidRPr="009A5DD6">
        <w:t>in</w:t>
      </w:r>
      <w:r w:rsidRPr="009A5DD6">
        <w:rPr>
          <w:vertAlign w:val="superscript"/>
        </w:rPr>
        <w:t>2</w:t>
      </w:r>
      <w:r w:rsidRPr="009A5DD6">
        <w:t>)</w:t>
      </w:r>
    </w:p>
    <w:p w:rsidR="005A6A6A" w:rsidRDefault="005A6A6A" w:rsidP="005A6A6A">
      <w:pPr>
        <w:ind w:left="1440" w:hanging="360"/>
      </w:pPr>
      <w:r>
        <w:t>(see also Section 10.7. Cylindrical Containers</w:t>
      </w:r>
      <w:r>
        <w:fldChar w:fldCharType="begin"/>
      </w:r>
      <w:r>
        <w:instrText>xe "</w:instrText>
      </w:r>
      <w:r w:rsidRPr="00A21B86">
        <w:instrText>Containers:</w:instrText>
      </w:r>
      <w:r>
        <w:instrText>Cylindrical"</w:instrText>
      </w:r>
      <w:r>
        <w:fldChar w:fldCharType="end"/>
      </w:r>
      <w:r>
        <w:t>).</w:t>
      </w:r>
    </w:p>
    <w:p w:rsidR="005A6A6A" w:rsidRDefault="005A6A6A" w:rsidP="005A6A6A">
      <w:pPr>
        <w:ind w:left="720" w:hanging="360"/>
      </w:pPr>
    </w:p>
    <w:p w:rsidR="005A6A6A" w:rsidRDefault="005A6A6A" w:rsidP="005A6A6A">
      <w:pPr>
        <w:ind w:left="720"/>
      </w:pPr>
      <w:r w:rsidRPr="00DF5B5B">
        <w:t>The area of the principal display panel is the same in both examples.  The declaration of net quantity of contents must be of the same height in both cases.  It is not the size of the label that is used to determine the minimum type size of the quantity statement, but the size of the surface of the package exposed to view to the customer.  The package on the right side of the figure has a spot label (see Section 2.12. Spot Label and Section 11.29. Spot Label);</w:t>
      </w:r>
      <w:r>
        <w:t xml:space="preserve"> and</w:t>
      </w:r>
    </w:p>
    <w:p w:rsidR="005A6A6A" w:rsidRDefault="005A6A6A" w:rsidP="005A6A6A">
      <w:pPr>
        <w:ind w:left="720" w:hanging="360"/>
      </w:pPr>
    </w:p>
    <w:p w:rsidR="005A6A6A" w:rsidRDefault="005A6A6A" w:rsidP="005A6A6A">
      <w:pPr>
        <w:numPr>
          <w:ilvl w:val="0"/>
          <w:numId w:val="16"/>
        </w:numPr>
        <w:tabs>
          <w:tab w:val="clear" w:pos="1800"/>
          <w:tab w:val="num" w:pos="720"/>
        </w:tabs>
        <w:ind w:left="720"/>
      </w:pPr>
      <w:r>
        <w:t>in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 surface.</w:t>
      </w:r>
    </w:p>
    <w:p w:rsidR="005A6A6A" w:rsidRDefault="005A6A6A" w:rsidP="005A6A6A">
      <w:pPr>
        <w:jc w:val="center"/>
      </w:pPr>
    </w:p>
    <w:tbl>
      <w:tblPr>
        <w:tblW w:w="8640" w:type="dxa"/>
        <w:tblInd w:w="828" w:type="dxa"/>
        <w:tblLook w:val="01E0" w:firstRow="1" w:lastRow="1" w:firstColumn="1" w:lastColumn="1" w:noHBand="0" w:noVBand="0"/>
      </w:tblPr>
      <w:tblGrid>
        <w:gridCol w:w="8640"/>
      </w:tblGrid>
      <w:tr w:rsidR="005A6A6A" w:rsidRPr="009A5DD6" w:rsidTr="005C00B1">
        <w:trPr>
          <w:trHeight w:val="2169"/>
        </w:trPr>
        <w:tc>
          <w:tcPr>
            <w:tcW w:w="8640" w:type="dxa"/>
          </w:tcPr>
          <w:p w:rsidR="005A6A6A" w:rsidRPr="009A5DD6" w:rsidRDefault="005A6A6A" w:rsidP="00617E08">
            <w:pPr>
              <w:pStyle w:val="Header"/>
              <w:tabs>
                <w:tab w:val="clear" w:pos="4320"/>
                <w:tab w:val="clear" w:pos="8640"/>
                <w:tab w:val="left" w:pos="360"/>
              </w:tabs>
              <w:jc w:val="center"/>
            </w:pPr>
            <w:r w:rsidRPr="009A5DD6">
              <w:object w:dxaOrig="12960" w:dyaOrig="9360">
                <v:shape id="_x0000_i1026" type="#_x0000_t75" style="width:200.25pt;height:102.5pt" o:ole="" fillcolor="window">
                  <v:imagedata r:id="rId25" o:title="" croptop="9312f" cropbottom="6211f"/>
                </v:shape>
                <o:OLEObject Type="Embed" ProgID="Presentations.Drawing.16" ShapeID="_x0000_i1026" DrawAspect="Content" ObjectID="_1517751296" r:id="rId26"/>
              </w:object>
            </w:r>
          </w:p>
        </w:tc>
      </w:tr>
      <w:tr w:rsidR="005A6A6A" w:rsidTr="005C00B1">
        <w:trPr>
          <w:trHeight w:val="321"/>
        </w:trPr>
        <w:tc>
          <w:tcPr>
            <w:tcW w:w="8640" w:type="dxa"/>
          </w:tcPr>
          <w:p w:rsidR="005A6A6A" w:rsidRDefault="005A6A6A" w:rsidP="00617E08">
            <w:pPr>
              <w:jc w:val="center"/>
              <w:rPr>
                <w:b/>
              </w:rPr>
            </w:pPr>
            <w:r w:rsidRPr="009A5DD6">
              <w:rPr>
                <w:b/>
              </w:rPr>
              <w:t>Figure 5.</w:t>
            </w:r>
          </w:p>
        </w:tc>
      </w:tr>
    </w:tbl>
    <w:p w:rsidR="005A6A6A" w:rsidRDefault="005A6A6A" w:rsidP="005A6A6A"/>
    <w:p w:rsidR="005A6A6A" w:rsidRDefault="005A6A6A" w:rsidP="005A6A6A">
      <w:r>
        <w:t>Determination of the principal display panel shall exclude tops, bottoms, flanges at tops and bottoms of cans, and shoulders and necks of bottles or jars.</w:t>
      </w:r>
    </w:p>
    <w:p w:rsidR="005A6A6A" w:rsidRDefault="005A6A6A" w:rsidP="005A6A6A">
      <w:pPr>
        <w:rPr>
          <w:rStyle w:val="PkgLabelLevel3Char"/>
          <w:b/>
        </w:rPr>
      </w:pPr>
      <w:bookmarkStart w:id="506" w:name="_Toc173408687"/>
      <w:bookmarkStart w:id="507" w:name="_Toc173472754"/>
      <w:bookmarkStart w:id="508" w:name="_Toc173770977"/>
    </w:p>
    <w:p w:rsidR="005A6A6A" w:rsidRDefault="005A6A6A" w:rsidP="005A6A6A">
      <w:pPr>
        <w:keepNext/>
        <w:ind w:left="360"/>
      </w:pPr>
      <w:bookmarkStart w:id="509" w:name="_Toc427657445"/>
      <w:r w:rsidRPr="008A7DEB">
        <w:rPr>
          <w:rStyle w:val="PkgLabelLevel3Char"/>
          <w:b/>
        </w:rPr>
        <w:lastRenderedPageBreak/>
        <w:t>8.2.1.  Minimum Height of Numbers and Letters.</w:t>
      </w:r>
      <w:bookmarkEnd w:id="509"/>
      <w:r w:rsidRPr="008A7DEB">
        <w:fldChar w:fldCharType="begin"/>
      </w:r>
      <w:r w:rsidRPr="008A7DEB">
        <w:instrText>xe "Numbers and letters:Minimum height"</w:instrText>
      </w:r>
      <w:r w:rsidRPr="008A7DEB">
        <w:fldChar w:fldCharType="end"/>
      </w:r>
      <w:r w:rsidRPr="008A7DEB">
        <w:t xml:space="preserve"> – The height of any letter or number in the required quantity declaration shall be not less than that shown in Table 1 with respect to the area of the panel, and the height of each number of a common fraction</w:t>
      </w:r>
      <w:r w:rsidRPr="008A7DEB">
        <w:fldChar w:fldCharType="begin"/>
      </w:r>
      <w:r w:rsidRPr="008A7DEB">
        <w:instrText>xe "Common fraction"</w:instrText>
      </w:r>
      <w:r w:rsidRPr="008A7DEB">
        <w:fldChar w:fldCharType="end"/>
      </w:r>
      <w:r w:rsidRPr="008A7DEB">
        <w:t xml:space="preserve"> shall meet one-half the minimum height standards.  </w:t>
      </w:r>
      <w:r w:rsidRPr="00303D69">
        <w:t>When upper and lowercase or all lowercase letters are used, it is the lowercase “o” or its equivalent that shall meet the minimum height requirement.</w:t>
      </w:r>
      <w:r>
        <w:t xml:space="preserve">  </w:t>
      </w:r>
      <w:r w:rsidRPr="008A7DEB">
        <w:t>When upper and lowercase or all lowercase letters are used in SI symbols, it is the uppercase “L,” lowercase “d,” or their equivalent in the print or type that shall meet the minimum height requirement.  However, no letter shall be less than 1.6 mm (</w:t>
      </w:r>
      <w:r>
        <w:rPr>
          <w:spacing w:val="-10"/>
          <w:sz w:val="18"/>
          <w:szCs w:val="18"/>
          <w:vertAlign w:val="superscript"/>
        </w:rPr>
        <w:t>1</w:t>
      </w:r>
      <w:r>
        <w:rPr>
          <w:spacing w:val="-10"/>
        </w:rPr>
        <w:t>/</w:t>
      </w:r>
      <w:r>
        <w:rPr>
          <w:spacing w:val="-10"/>
          <w:sz w:val="14"/>
          <w:szCs w:val="14"/>
        </w:rPr>
        <w:t>16</w:t>
      </w:r>
      <w:r>
        <w:t> in</w:t>
      </w:r>
      <w:r w:rsidRPr="008A7DEB">
        <w:t>) in height.  Other letters and exponents must be presented in the same type style and in proportion to the type size used.</w:t>
      </w:r>
      <w:bookmarkEnd w:id="506"/>
      <w:bookmarkEnd w:id="507"/>
      <w:bookmarkEnd w:id="508"/>
    </w:p>
    <w:p w:rsidR="005A6A6A" w:rsidRDefault="005A6A6A" w:rsidP="005A6A6A">
      <w:pPr>
        <w:keepNext/>
        <w:spacing w:before="60"/>
        <w:ind w:left="360"/>
      </w:pPr>
      <w:r>
        <w:t>(Amended 1993)</w:t>
      </w:r>
    </w:p>
    <w:p w:rsidR="005A6A6A" w:rsidRDefault="005A6A6A" w:rsidP="005A6A6A">
      <w:pPr>
        <w:ind w:left="360"/>
        <w:rPr>
          <w:rStyle w:val="PkgLabelLevel3Char"/>
          <w:b/>
          <w:bCs/>
          <w:iCs/>
        </w:rPr>
      </w:pPr>
      <w:bookmarkStart w:id="510" w:name="_Toc173408688"/>
      <w:bookmarkStart w:id="511" w:name="_Toc173472755"/>
      <w:bookmarkStart w:id="512" w:name="_Toc173770978"/>
    </w:p>
    <w:p w:rsidR="005A6A6A" w:rsidRDefault="005A6A6A" w:rsidP="005A6A6A">
      <w:pPr>
        <w:ind w:left="360"/>
      </w:pPr>
      <w:bookmarkStart w:id="513" w:name="_Toc427657446"/>
      <w:r w:rsidRPr="008A7DEB">
        <w:rPr>
          <w:rStyle w:val="PkgLabelLevel3Char"/>
          <w:b/>
          <w:bCs/>
          <w:iCs/>
        </w:rPr>
        <w:t>8.2.2</w:t>
      </w:r>
      <w:r>
        <w:rPr>
          <w:rStyle w:val="PkgLabelLevel3Char"/>
          <w:b/>
          <w:bCs/>
          <w:iCs/>
        </w:rPr>
        <w:t>.</w:t>
      </w:r>
      <w:r w:rsidRPr="008A7DEB">
        <w:rPr>
          <w:rStyle w:val="PkgLabelLevel3Char"/>
          <w:b/>
          <w:bCs/>
          <w:iCs/>
        </w:rPr>
        <w:t xml:space="preserve">  Numbers and Letters:  Proportion.</w:t>
      </w:r>
      <w:bookmarkEnd w:id="513"/>
      <w:r>
        <w:fldChar w:fldCharType="begin"/>
      </w:r>
      <w:r>
        <w:instrText>xe "</w:instrText>
      </w:r>
      <w:r w:rsidRPr="00D3351F">
        <w:instrText>Numbers and letters:Proportion</w:instrText>
      </w:r>
      <w:r>
        <w:instrText>"</w:instrText>
      </w:r>
      <w:r>
        <w:fldChar w:fldCharType="end"/>
      </w:r>
      <w:r>
        <w:t xml:space="preserve"> – No number or letter shall be more than three times as high as it is wide.</w:t>
      </w:r>
      <w:bookmarkEnd w:id="510"/>
      <w:bookmarkEnd w:id="511"/>
      <w:bookmarkEnd w:id="512"/>
    </w:p>
    <w:p w:rsidR="005A6A6A" w:rsidRPr="00C230D7" w:rsidRDefault="005A6A6A" w:rsidP="005A6A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116"/>
        <w:gridCol w:w="2057"/>
        <w:gridCol w:w="4157"/>
      </w:tblGrid>
      <w:tr w:rsidR="005A6A6A" w:rsidTr="006C0DBB">
        <w:tc>
          <w:tcPr>
            <w:tcW w:w="9792" w:type="dxa"/>
            <w:gridSpan w:val="3"/>
            <w:tcBorders>
              <w:top w:val="double" w:sz="4" w:space="0" w:color="auto"/>
              <w:left w:val="double" w:sz="4" w:space="0" w:color="auto"/>
              <w:bottom w:val="double" w:sz="4" w:space="0" w:color="auto"/>
              <w:right w:val="double" w:sz="4" w:space="0" w:color="auto"/>
            </w:tcBorders>
          </w:tcPr>
          <w:p w:rsidR="005A6A6A" w:rsidRDefault="005A6A6A" w:rsidP="00617E08">
            <w:pPr>
              <w:jc w:val="center"/>
              <w:rPr>
                <w:b/>
                <w:bCs/>
              </w:rPr>
            </w:pPr>
            <w:r>
              <w:rPr>
                <w:b/>
                <w:bCs/>
              </w:rPr>
              <w:t>Table 1.  Minimum Height of Numbers and Letters</w:t>
            </w:r>
          </w:p>
        </w:tc>
      </w:tr>
      <w:tr w:rsidR="005A6A6A" w:rsidTr="006C0DBB">
        <w:tc>
          <w:tcPr>
            <w:tcW w:w="3260" w:type="dxa"/>
            <w:tcBorders>
              <w:top w:val="double" w:sz="4" w:space="0" w:color="auto"/>
              <w:left w:val="double" w:sz="4" w:space="0" w:color="auto"/>
            </w:tcBorders>
            <w:vAlign w:val="bottom"/>
          </w:tcPr>
          <w:p w:rsidR="005A6A6A" w:rsidRDefault="005A6A6A" w:rsidP="00617E08">
            <w:pPr>
              <w:ind w:left="360"/>
              <w:rPr>
                <w:b/>
                <w:bCs/>
              </w:rPr>
            </w:pPr>
            <w:r>
              <w:rPr>
                <w:b/>
                <w:bCs/>
              </w:rPr>
              <w:t>Area of</w:t>
            </w:r>
          </w:p>
          <w:p w:rsidR="005A6A6A" w:rsidRDefault="005A6A6A" w:rsidP="00617E08">
            <w:pPr>
              <w:ind w:left="360"/>
              <w:rPr>
                <w:b/>
                <w:bCs/>
              </w:rPr>
            </w:pPr>
            <w:r>
              <w:rPr>
                <w:b/>
                <w:bCs/>
              </w:rPr>
              <w:t>Principal Display Panel</w:t>
            </w:r>
          </w:p>
        </w:tc>
        <w:tc>
          <w:tcPr>
            <w:tcW w:w="2137" w:type="dxa"/>
            <w:tcBorders>
              <w:top w:val="double" w:sz="4" w:space="0" w:color="auto"/>
            </w:tcBorders>
          </w:tcPr>
          <w:p w:rsidR="005A6A6A" w:rsidRDefault="005A6A6A" w:rsidP="00617E08">
            <w:pPr>
              <w:rPr>
                <w:b/>
                <w:bCs/>
              </w:rPr>
            </w:pPr>
            <w:r>
              <w:rPr>
                <w:b/>
                <w:bCs/>
              </w:rPr>
              <w:t>Minimum Height of Numbers and Letters</w:t>
            </w:r>
          </w:p>
        </w:tc>
        <w:tc>
          <w:tcPr>
            <w:tcW w:w="4395" w:type="dxa"/>
            <w:tcBorders>
              <w:top w:val="double" w:sz="4" w:space="0" w:color="auto"/>
              <w:right w:val="double" w:sz="4" w:space="0" w:color="auto"/>
            </w:tcBorders>
          </w:tcPr>
          <w:p w:rsidR="005A6A6A" w:rsidRDefault="005A6A6A" w:rsidP="00617E08">
            <w:pPr>
              <w:rPr>
                <w:b/>
                <w:bCs/>
              </w:rPr>
            </w:pPr>
            <w:r>
              <w:rPr>
                <w:b/>
                <w:bCs/>
              </w:rPr>
              <w:t>Minimum Height; Label Information Blown, Formed, or Molded on Surface of Container</w:t>
            </w:r>
          </w:p>
        </w:tc>
      </w:tr>
      <w:tr w:rsidR="005A6A6A" w:rsidTr="006C0DBB">
        <w:tc>
          <w:tcPr>
            <w:tcW w:w="3260" w:type="dxa"/>
            <w:tcBorders>
              <w:left w:val="double" w:sz="4" w:space="0" w:color="auto"/>
            </w:tcBorders>
          </w:tcPr>
          <w:p w:rsidR="005A6A6A" w:rsidRDefault="005A6A6A" w:rsidP="00617E08">
            <w:pPr>
              <w:tabs>
                <w:tab w:val="left" w:pos="750"/>
              </w:tabs>
              <w:ind w:left="360"/>
              <w:rPr>
                <w:szCs w:val="20"/>
                <w:vertAlign w:val="superscript"/>
              </w:rPr>
            </w:pPr>
            <w:r>
              <w:rPr>
                <w:szCs w:val="20"/>
              </w:rPr>
              <w:t>≤</w:t>
            </w:r>
            <w:r>
              <w:t xml:space="preserve">  32 cm</w:t>
            </w:r>
            <w:r>
              <w:rPr>
                <w:szCs w:val="20"/>
                <w:vertAlign w:val="superscript"/>
              </w:rPr>
              <w:t>2</w:t>
            </w:r>
          </w:p>
          <w:p w:rsidR="005A6A6A" w:rsidRDefault="005A6A6A" w:rsidP="00617E08">
            <w:pPr>
              <w:ind w:left="360"/>
            </w:pPr>
            <w:r>
              <w:t>(5 in</w:t>
            </w:r>
            <w:r>
              <w:rPr>
                <w:vertAlign w:val="superscript"/>
              </w:rPr>
              <w:t>2</w:t>
            </w:r>
            <w:r>
              <w:t>)</w:t>
            </w:r>
          </w:p>
        </w:tc>
        <w:tc>
          <w:tcPr>
            <w:tcW w:w="2137" w:type="dxa"/>
          </w:tcPr>
          <w:p w:rsidR="005A6A6A" w:rsidRDefault="005A6A6A" w:rsidP="00617E08">
            <w:pPr>
              <w:jc w:val="center"/>
            </w:pPr>
            <w:r>
              <w:t>1.6 mm</w:t>
            </w:r>
          </w:p>
          <w:p w:rsidR="005A6A6A" w:rsidRDefault="005A6A6A" w:rsidP="00617E08">
            <w:pPr>
              <w:jc w:val="center"/>
            </w:pPr>
            <w:r>
              <w:t>(</w:t>
            </w:r>
            <w:r>
              <w:rPr>
                <w:spacing w:val="-10"/>
                <w:sz w:val="18"/>
                <w:szCs w:val="18"/>
                <w:vertAlign w:val="superscript"/>
              </w:rPr>
              <w:t>1</w:t>
            </w:r>
            <w:r>
              <w:rPr>
                <w:spacing w:val="-10"/>
              </w:rPr>
              <w:t>/</w:t>
            </w:r>
            <w:r>
              <w:rPr>
                <w:spacing w:val="-10"/>
                <w:sz w:val="14"/>
                <w:szCs w:val="14"/>
              </w:rPr>
              <w:t>16</w:t>
            </w:r>
            <w:r>
              <w:t xml:space="preserve"> in)</w:t>
            </w:r>
          </w:p>
        </w:tc>
        <w:tc>
          <w:tcPr>
            <w:tcW w:w="4395" w:type="dxa"/>
            <w:tcBorders>
              <w:right w:val="double" w:sz="4" w:space="0" w:color="auto"/>
            </w:tcBorders>
          </w:tcPr>
          <w:p w:rsidR="005A6A6A" w:rsidRDefault="005A6A6A" w:rsidP="00617E08">
            <w:pPr>
              <w:jc w:val="center"/>
            </w:pPr>
            <w:r>
              <w:t>3.2 mm</w:t>
            </w:r>
          </w:p>
          <w:p w:rsidR="005A6A6A" w:rsidRDefault="005A6A6A" w:rsidP="00617E08">
            <w:pPr>
              <w:jc w:val="center"/>
            </w:pPr>
            <w:r>
              <w:t>(</w:t>
            </w:r>
            <w:r>
              <w:rPr>
                <w:spacing w:val="-10"/>
                <w:sz w:val="18"/>
                <w:szCs w:val="18"/>
                <w:vertAlign w:val="superscript"/>
              </w:rPr>
              <w:t>1</w:t>
            </w:r>
            <w:r>
              <w:rPr>
                <w:spacing w:val="-10"/>
              </w:rPr>
              <w:t>/</w:t>
            </w:r>
            <w:r>
              <w:rPr>
                <w:spacing w:val="-10"/>
                <w:sz w:val="14"/>
                <w:szCs w:val="14"/>
              </w:rPr>
              <w:t>8</w:t>
            </w:r>
            <w:r>
              <w:t xml:space="preserve"> in)</w:t>
            </w:r>
          </w:p>
        </w:tc>
      </w:tr>
      <w:tr w:rsidR="005A6A6A" w:rsidTr="006C0DBB">
        <w:tc>
          <w:tcPr>
            <w:tcW w:w="3260" w:type="dxa"/>
            <w:tcBorders>
              <w:left w:val="double" w:sz="4" w:space="0" w:color="auto"/>
            </w:tcBorders>
          </w:tcPr>
          <w:p w:rsidR="005A6A6A" w:rsidRDefault="005A6A6A" w:rsidP="00617E08">
            <w:pPr>
              <w:ind w:left="360"/>
            </w:pPr>
            <w:r>
              <w:t>&gt; 32 cm</w:t>
            </w:r>
            <w:r>
              <w:rPr>
                <w:szCs w:val="20"/>
                <w:vertAlign w:val="superscript"/>
              </w:rPr>
              <w:t>2</w:t>
            </w:r>
          </w:p>
          <w:p w:rsidR="005A6A6A" w:rsidRDefault="005A6A6A" w:rsidP="00617E08">
            <w:pPr>
              <w:ind w:left="360"/>
            </w:pPr>
            <w:r>
              <w:t>(5 in</w:t>
            </w:r>
            <w:r>
              <w:rPr>
                <w:vertAlign w:val="superscript"/>
              </w:rPr>
              <w:t>2</w:t>
            </w:r>
            <w:r>
              <w:t xml:space="preserve">) </w:t>
            </w:r>
            <w:r>
              <w:rPr>
                <w:szCs w:val="20"/>
              </w:rPr>
              <w:t>≤</w:t>
            </w:r>
            <w:r>
              <w:t xml:space="preserve">  161 cm</w:t>
            </w:r>
            <w:r>
              <w:rPr>
                <w:szCs w:val="20"/>
                <w:vertAlign w:val="superscript"/>
              </w:rPr>
              <w:t>2</w:t>
            </w:r>
            <w:r>
              <w:t xml:space="preserve"> (25 in</w:t>
            </w:r>
            <w:r>
              <w:rPr>
                <w:vertAlign w:val="superscript"/>
              </w:rPr>
              <w:t>2</w:t>
            </w:r>
            <w:r>
              <w:t>)</w:t>
            </w:r>
          </w:p>
        </w:tc>
        <w:tc>
          <w:tcPr>
            <w:tcW w:w="2137" w:type="dxa"/>
          </w:tcPr>
          <w:p w:rsidR="005A6A6A" w:rsidRDefault="005A6A6A" w:rsidP="00617E08">
            <w:pPr>
              <w:jc w:val="center"/>
            </w:pPr>
            <w:r>
              <w:t>3.2 mm</w:t>
            </w:r>
          </w:p>
          <w:p w:rsidR="005A6A6A" w:rsidRDefault="005A6A6A" w:rsidP="00617E08">
            <w:pPr>
              <w:jc w:val="center"/>
            </w:pPr>
            <w:r>
              <w:t>(</w:t>
            </w:r>
            <w:r>
              <w:rPr>
                <w:spacing w:val="-10"/>
                <w:sz w:val="18"/>
                <w:szCs w:val="18"/>
                <w:vertAlign w:val="superscript"/>
              </w:rPr>
              <w:t>1</w:t>
            </w:r>
            <w:r>
              <w:rPr>
                <w:spacing w:val="-10"/>
              </w:rPr>
              <w:t>/</w:t>
            </w:r>
            <w:r>
              <w:rPr>
                <w:spacing w:val="-10"/>
                <w:sz w:val="14"/>
                <w:szCs w:val="14"/>
              </w:rPr>
              <w:t>8</w:t>
            </w:r>
            <w:r>
              <w:t xml:space="preserve"> in)</w:t>
            </w:r>
          </w:p>
        </w:tc>
        <w:tc>
          <w:tcPr>
            <w:tcW w:w="4395" w:type="dxa"/>
            <w:tcBorders>
              <w:right w:val="double" w:sz="4" w:space="0" w:color="auto"/>
            </w:tcBorders>
          </w:tcPr>
          <w:p w:rsidR="005A6A6A" w:rsidRDefault="005A6A6A" w:rsidP="00617E08">
            <w:pPr>
              <w:jc w:val="center"/>
            </w:pPr>
            <w:r>
              <w:t>4.8 mm</w:t>
            </w:r>
          </w:p>
          <w:p w:rsidR="005A6A6A" w:rsidRDefault="005A6A6A" w:rsidP="00617E08">
            <w:pPr>
              <w:jc w:val="center"/>
            </w:pPr>
            <w:r>
              <w:t>(</w:t>
            </w:r>
            <w:r>
              <w:rPr>
                <w:spacing w:val="-10"/>
                <w:sz w:val="18"/>
                <w:szCs w:val="18"/>
                <w:vertAlign w:val="superscript"/>
              </w:rPr>
              <w:t>3</w:t>
            </w:r>
            <w:r>
              <w:rPr>
                <w:spacing w:val="-10"/>
              </w:rPr>
              <w:t>/</w:t>
            </w:r>
            <w:r>
              <w:rPr>
                <w:spacing w:val="-10"/>
                <w:sz w:val="14"/>
                <w:szCs w:val="14"/>
              </w:rPr>
              <w:t>16</w:t>
            </w:r>
            <w:r>
              <w:t xml:space="preserve"> in)</w:t>
            </w:r>
          </w:p>
        </w:tc>
      </w:tr>
      <w:tr w:rsidR="005A6A6A" w:rsidTr="00C95D4D">
        <w:tc>
          <w:tcPr>
            <w:tcW w:w="3260" w:type="dxa"/>
            <w:tcBorders>
              <w:left w:val="double" w:sz="4" w:space="0" w:color="auto"/>
            </w:tcBorders>
          </w:tcPr>
          <w:p w:rsidR="005A6A6A" w:rsidRDefault="005A6A6A" w:rsidP="00617E08">
            <w:pPr>
              <w:ind w:left="360"/>
            </w:pPr>
            <w:r>
              <w:t>&gt; 161 cm</w:t>
            </w:r>
            <w:r>
              <w:rPr>
                <w:szCs w:val="20"/>
                <w:vertAlign w:val="superscript"/>
              </w:rPr>
              <w:t>2</w:t>
            </w:r>
          </w:p>
          <w:p w:rsidR="005A6A6A" w:rsidRDefault="005A6A6A" w:rsidP="00617E08">
            <w:pPr>
              <w:ind w:left="360"/>
            </w:pPr>
            <w:r>
              <w:t>(25 in</w:t>
            </w:r>
            <w:r>
              <w:rPr>
                <w:vertAlign w:val="superscript"/>
              </w:rPr>
              <w:t>2</w:t>
            </w:r>
            <w:r>
              <w:t>)</w:t>
            </w:r>
          </w:p>
          <w:p w:rsidR="005A6A6A" w:rsidRDefault="005A6A6A" w:rsidP="00617E08">
            <w:pPr>
              <w:ind w:left="360"/>
              <w:rPr>
                <w:szCs w:val="20"/>
                <w:vertAlign w:val="superscript"/>
              </w:rPr>
            </w:pPr>
            <w:r>
              <w:rPr>
                <w:szCs w:val="20"/>
              </w:rPr>
              <w:t>≤</w:t>
            </w:r>
            <w:r>
              <w:t xml:space="preserve">  645 cm</w:t>
            </w:r>
            <w:r>
              <w:rPr>
                <w:szCs w:val="20"/>
                <w:vertAlign w:val="superscript"/>
              </w:rPr>
              <w:t>2</w:t>
            </w:r>
          </w:p>
          <w:p w:rsidR="005A6A6A" w:rsidRDefault="005A6A6A" w:rsidP="00617E08">
            <w:pPr>
              <w:ind w:left="360"/>
            </w:pPr>
            <w:r>
              <w:t>(100 in</w:t>
            </w:r>
            <w:r>
              <w:rPr>
                <w:vertAlign w:val="superscript"/>
              </w:rPr>
              <w:t>2</w:t>
            </w:r>
            <w:r>
              <w:t>)</w:t>
            </w:r>
          </w:p>
        </w:tc>
        <w:tc>
          <w:tcPr>
            <w:tcW w:w="2137" w:type="dxa"/>
            <w:vAlign w:val="center"/>
          </w:tcPr>
          <w:p w:rsidR="005A6A6A" w:rsidRDefault="005A6A6A" w:rsidP="00617E08">
            <w:pPr>
              <w:jc w:val="center"/>
            </w:pPr>
            <w:r>
              <w:t>4.8 mm</w:t>
            </w:r>
          </w:p>
          <w:p w:rsidR="005A6A6A" w:rsidRDefault="005A6A6A" w:rsidP="00617E08">
            <w:pPr>
              <w:jc w:val="center"/>
            </w:pPr>
            <w:r>
              <w:t>(</w:t>
            </w:r>
            <w:r>
              <w:rPr>
                <w:spacing w:val="-10"/>
                <w:sz w:val="18"/>
                <w:szCs w:val="18"/>
                <w:vertAlign w:val="superscript"/>
              </w:rPr>
              <w:t>3</w:t>
            </w:r>
            <w:r>
              <w:rPr>
                <w:spacing w:val="-10"/>
              </w:rPr>
              <w:t>/</w:t>
            </w:r>
            <w:r>
              <w:rPr>
                <w:spacing w:val="-10"/>
                <w:sz w:val="14"/>
                <w:szCs w:val="14"/>
              </w:rPr>
              <w:t>16</w:t>
            </w:r>
            <w:r>
              <w:t xml:space="preserve"> in)</w:t>
            </w:r>
          </w:p>
        </w:tc>
        <w:tc>
          <w:tcPr>
            <w:tcW w:w="4395" w:type="dxa"/>
            <w:tcBorders>
              <w:right w:val="double" w:sz="4" w:space="0" w:color="auto"/>
            </w:tcBorders>
            <w:vAlign w:val="center"/>
          </w:tcPr>
          <w:p w:rsidR="005A6A6A" w:rsidRDefault="005A6A6A" w:rsidP="00617E08">
            <w:pPr>
              <w:jc w:val="center"/>
            </w:pPr>
            <w:r>
              <w:t>6.4 mm</w:t>
            </w:r>
          </w:p>
          <w:p w:rsidR="005A6A6A" w:rsidRDefault="005A6A6A" w:rsidP="00617E08">
            <w:pPr>
              <w:jc w:val="center"/>
            </w:pPr>
            <w:r>
              <w:t>(¼ in)</w:t>
            </w:r>
          </w:p>
        </w:tc>
      </w:tr>
      <w:tr w:rsidR="005A6A6A" w:rsidTr="006C0DBB">
        <w:tc>
          <w:tcPr>
            <w:tcW w:w="3260" w:type="dxa"/>
            <w:tcBorders>
              <w:left w:val="double" w:sz="4" w:space="0" w:color="auto"/>
            </w:tcBorders>
          </w:tcPr>
          <w:p w:rsidR="005A6A6A" w:rsidRDefault="005A6A6A" w:rsidP="00617E08">
            <w:pPr>
              <w:ind w:left="360"/>
            </w:pPr>
            <w:r>
              <w:t>&gt; 645 cm</w:t>
            </w:r>
            <w:r>
              <w:rPr>
                <w:szCs w:val="20"/>
                <w:vertAlign w:val="superscript"/>
              </w:rPr>
              <w:t>2</w:t>
            </w:r>
          </w:p>
          <w:p w:rsidR="005A6A6A" w:rsidRDefault="005A6A6A" w:rsidP="00617E08">
            <w:pPr>
              <w:ind w:left="360"/>
            </w:pPr>
            <w:r>
              <w:t>(100 in</w:t>
            </w:r>
            <w:r>
              <w:rPr>
                <w:vertAlign w:val="superscript"/>
              </w:rPr>
              <w:t>2</w:t>
            </w:r>
            <w:r>
              <w:t xml:space="preserve">)  </w:t>
            </w:r>
            <w:r>
              <w:sym w:font="Symbol" w:char="F0A3"/>
            </w:r>
            <w:r>
              <w:t xml:space="preserve"> 2581 cm</w:t>
            </w:r>
            <w:r>
              <w:rPr>
                <w:szCs w:val="20"/>
                <w:vertAlign w:val="superscript"/>
              </w:rPr>
              <w:t>2</w:t>
            </w:r>
            <w:r>
              <w:t xml:space="preserve"> (400 in</w:t>
            </w:r>
            <w:r>
              <w:rPr>
                <w:vertAlign w:val="superscript"/>
              </w:rPr>
              <w:t>2</w:t>
            </w:r>
            <w:r>
              <w:t>)</w:t>
            </w:r>
          </w:p>
        </w:tc>
        <w:tc>
          <w:tcPr>
            <w:tcW w:w="2137" w:type="dxa"/>
          </w:tcPr>
          <w:p w:rsidR="005A6A6A" w:rsidRDefault="005A6A6A" w:rsidP="00617E08">
            <w:pPr>
              <w:jc w:val="center"/>
            </w:pPr>
            <w:r>
              <w:t>6.4 mm</w:t>
            </w:r>
          </w:p>
          <w:p w:rsidR="005A6A6A" w:rsidRDefault="005A6A6A" w:rsidP="00617E08">
            <w:pPr>
              <w:jc w:val="center"/>
            </w:pPr>
            <w:r>
              <w:t>(¼ in)</w:t>
            </w:r>
          </w:p>
        </w:tc>
        <w:tc>
          <w:tcPr>
            <w:tcW w:w="4395" w:type="dxa"/>
            <w:tcBorders>
              <w:right w:val="double" w:sz="4" w:space="0" w:color="auto"/>
            </w:tcBorders>
          </w:tcPr>
          <w:p w:rsidR="005A6A6A" w:rsidRDefault="005A6A6A" w:rsidP="00617E08">
            <w:pPr>
              <w:jc w:val="center"/>
            </w:pPr>
            <w:r>
              <w:t>7.9 mm</w:t>
            </w:r>
          </w:p>
          <w:p w:rsidR="005A6A6A" w:rsidRDefault="005A6A6A" w:rsidP="00617E08">
            <w:pPr>
              <w:jc w:val="center"/>
            </w:pPr>
            <w:r>
              <w:t>(</w:t>
            </w:r>
            <w:r>
              <w:rPr>
                <w:spacing w:val="-10"/>
                <w:sz w:val="18"/>
                <w:szCs w:val="18"/>
                <w:vertAlign w:val="superscript"/>
              </w:rPr>
              <w:t>5</w:t>
            </w:r>
            <w:r>
              <w:rPr>
                <w:spacing w:val="-10"/>
              </w:rPr>
              <w:t>/</w:t>
            </w:r>
            <w:r>
              <w:rPr>
                <w:spacing w:val="-10"/>
                <w:sz w:val="14"/>
                <w:szCs w:val="14"/>
              </w:rPr>
              <w:t>16</w:t>
            </w:r>
            <w:r>
              <w:t xml:space="preserve"> in)</w:t>
            </w:r>
          </w:p>
        </w:tc>
      </w:tr>
      <w:tr w:rsidR="005A6A6A" w:rsidTr="006C0DBB">
        <w:tc>
          <w:tcPr>
            <w:tcW w:w="3260" w:type="dxa"/>
            <w:tcBorders>
              <w:left w:val="double" w:sz="4" w:space="0" w:color="auto"/>
            </w:tcBorders>
          </w:tcPr>
          <w:p w:rsidR="005A6A6A" w:rsidRDefault="005A6A6A" w:rsidP="00617E08">
            <w:pPr>
              <w:ind w:left="360"/>
            </w:pPr>
            <w:r>
              <w:t>&gt; 2581 cm</w:t>
            </w:r>
            <w:r>
              <w:rPr>
                <w:szCs w:val="20"/>
                <w:vertAlign w:val="superscript"/>
              </w:rPr>
              <w:t>2</w:t>
            </w:r>
          </w:p>
          <w:p w:rsidR="005A6A6A" w:rsidRDefault="005A6A6A" w:rsidP="00617E08">
            <w:pPr>
              <w:ind w:left="360"/>
            </w:pPr>
            <w:r>
              <w:t>(400 in</w:t>
            </w:r>
            <w:r>
              <w:rPr>
                <w:vertAlign w:val="superscript"/>
              </w:rPr>
              <w:t>2</w:t>
            </w:r>
            <w:r>
              <w:t>)</w:t>
            </w:r>
          </w:p>
        </w:tc>
        <w:tc>
          <w:tcPr>
            <w:tcW w:w="2137" w:type="dxa"/>
          </w:tcPr>
          <w:p w:rsidR="005A6A6A" w:rsidRDefault="005A6A6A" w:rsidP="00617E08">
            <w:pPr>
              <w:jc w:val="center"/>
            </w:pPr>
            <w:r>
              <w:t>12.7 mm</w:t>
            </w:r>
          </w:p>
          <w:p w:rsidR="005A6A6A" w:rsidRDefault="005A6A6A" w:rsidP="00617E08">
            <w:pPr>
              <w:jc w:val="center"/>
            </w:pPr>
            <w:r>
              <w:t>(½ in)</w:t>
            </w:r>
          </w:p>
        </w:tc>
        <w:tc>
          <w:tcPr>
            <w:tcW w:w="4395" w:type="dxa"/>
            <w:tcBorders>
              <w:right w:val="double" w:sz="4" w:space="0" w:color="auto"/>
            </w:tcBorders>
          </w:tcPr>
          <w:p w:rsidR="005A6A6A" w:rsidRDefault="005A6A6A" w:rsidP="00617E08">
            <w:pPr>
              <w:jc w:val="center"/>
            </w:pPr>
            <w:r>
              <w:t>14.3 mm</w:t>
            </w:r>
          </w:p>
          <w:p w:rsidR="005A6A6A" w:rsidRDefault="005A6A6A" w:rsidP="00617E08">
            <w:pPr>
              <w:jc w:val="center"/>
            </w:pPr>
            <w:r>
              <w:t>(</w:t>
            </w:r>
            <w:r>
              <w:rPr>
                <w:spacing w:val="-10"/>
                <w:sz w:val="18"/>
                <w:szCs w:val="18"/>
                <w:vertAlign w:val="superscript"/>
              </w:rPr>
              <w:t>9</w:t>
            </w:r>
            <w:r>
              <w:rPr>
                <w:spacing w:val="-10"/>
              </w:rPr>
              <w:t>/</w:t>
            </w:r>
            <w:r>
              <w:rPr>
                <w:spacing w:val="-10"/>
                <w:sz w:val="14"/>
                <w:szCs w:val="14"/>
              </w:rPr>
              <w:t>16</w:t>
            </w:r>
            <w:r>
              <w:t xml:space="preserve"> in)</w:t>
            </w:r>
          </w:p>
        </w:tc>
      </w:tr>
      <w:tr w:rsidR="005A6A6A" w:rsidTr="006C0DBB">
        <w:tc>
          <w:tcPr>
            <w:tcW w:w="9792" w:type="dxa"/>
            <w:gridSpan w:val="3"/>
            <w:tcBorders>
              <w:left w:val="double" w:sz="4" w:space="0" w:color="auto"/>
              <w:bottom w:val="double" w:sz="4" w:space="0" w:color="auto"/>
              <w:right w:val="double" w:sz="4" w:space="0" w:color="auto"/>
            </w:tcBorders>
          </w:tcPr>
          <w:p w:rsidR="005A6A6A" w:rsidRDefault="005A6A6A" w:rsidP="00617E08">
            <w:r>
              <w:rPr>
                <w:b/>
                <w:bCs/>
              </w:rPr>
              <w:t>Symbols:</w:t>
            </w:r>
            <w:r w:rsidRPr="003A6C5B">
              <w:rPr>
                <w:bCs/>
              </w:rPr>
              <w:t xml:space="preserve"> </w:t>
            </w:r>
            <w:r>
              <w:t xml:space="preserve"> </w:t>
            </w:r>
            <w:r>
              <w:rPr>
                <w:szCs w:val="20"/>
              </w:rPr>
              <w:t>≤</w:t>
            </w:r>
            <w:r>
              <w:t xml:space="preserve"> means less than or equal to; &lt; means less than; &gt; means greater than.</w:t>
            </w:r>
          </w:p>
          <w:p w:rsidR="005A6A6A" w:rsidRDefault="005A6A6A" w:rsidP="00617E08">
            <w:r>
              <w:rPr>
                <w:b/>
                <w:bCs/>
              </w:rPr>
              <w:t>NOTE:</w:t>
            </w:r>
            <w:r w:rsidRPr="003A6C5B">
              <w:rPr>
                <w:bCs/>
              </w:rPr>
              <w:t xml:space="preserve">  </w:t>
            </w:r>
            <w:r>
              <w:t xml:space="preserve">The type size requirements specified in this table do not apply to the “e” mark </w:t>
            </w:r>
            <w:r>
              <w:rPr>
                <w:szCs w:val="20"/>
                <w:vertAlign w:val="superscript"/>
              </w:rPr>
              <w:t>[</w:t>
            </w:r>
            <w:r w:rsidRPr="00D76242">
              <w:rPr>
                <w:b/>
                <w:bCs/>
                <w:i/>
                <w:iCs/>
                <w:szCs w:val="20"/>
                <w:vertAlign w:val="superscript"/>
              </w:rPr>
              <w:t>NOTE</w:t>
            </w:r>
            <w:r>
              <w:rPr>
                <w:b/>
                <w:bCs/>
                <w:i/>
                <w:iCs/>
                <w:szCs w:val="20"/>
                <w:vertAlign w:val="superscript"/>
              </w:rPr>
              <w:t> </w:t>
            </w:r>
            <w:r w:rsidRPr="00D76242">
              <w:rPr>
                <w:b/>
                <w:bCs/>
                <w:i/>
                <w:iCs/>
                <w:szCs w:val="20"/>
                <w:vertAlign w:val="superscript"/>
              </w:rPr>
              <w:t>4</w:t>
            </w:r>
            <w:r>
              <w:rPr>
                <w:szCs w:val="20"/>
                <w:vertAlign w:val="superscript"/>
              </w:rPr>
              <w:t>, page 63]</w:t>
            </w:r>
            <w:r>
              <w:t>.</w:t>
            </w:r>
          </w:p>
        </w:tc>
      </w:tr>
    </w:tbl>
    <w:p w:rsidR="005A6A6A" w:rsidRDefault="005A6A6A" w:rsidP="005A6A6A">
      <w:pPr>
        <w:pStyle w:val="PkgLabelLevel1"/>
      </w:pPr>
      <w:bookmarkStart w:id="514" w:name="_Toc173378008"/>
      <w:bookmarkStart w:id="515" w:name="_Toc173379248"/>
      <w:bookmarkStart w:id="516" w:name="_Toc173381126"/>
      <w:bookmarkStart w:id="517" w:name="_Toc173383087"/>
      <w:bookmarkStart w:id="518" w:name="_Toc173384800"/>
      <w:bookmarkStart w:id="519" w:name="_Toc173385331"/>
      <w:bookmarkStart w:id="520" w:name="_Toc173386364"/>
      <w:bookmarkStart w:id="521" w:name="_Toc173408689"/>
      <w:bookmarkStart w:id="522" w:name="_Toc173472756"/>
      <w:bookmarkStart w:id="523" w:name="_Toc173770979"/>
      <w:bookmarkStart w:id="524" w:name="_Toc427657447"/>
      <w:r>
        <w:t>Section 9.  Prominence and Placement:  Non-consumer Packages</w:t>
      </w:r>
      <w:bookmarkEnd w:id="514"/>
      <w:bookmarkEnd w:id="515"/>
      <w:bookmarkEnd w:id="516"/>
      <w:bookmarkEnd w:id="517"/>
      <w:bookmarkEnd w:id="518"/>
      <w:bookmarkEnd w:id="519"/>
      <w:bookmarkEnd w:id="520"/>
      <w:bookmarkEnd w:id="521"/>
      <w:bookmarkEnd w:id="522"/>
      <w:bookmarkEnd w:id="523"/>
      <w:bookmarkEnd w:id="524"/>
    </w:p>
    <w:p w:rsidR="005A6A6A" w:rsidRDefault="005A6A6A" w:rsidP="005A6A6A">
      <w:pPr>
        <w:keepNext/>
        <w:rPr>
          <w:b/>
          <w:bCs/>
        </w:rPr>
      </w:pPr>
      <w:bookmarkStart w:id="525" w:name="_Toc173408690"/>
      <w:bookmarkStart w:id="526" w:name="_Toc173471443"/>
      <w:bookmarkStart w:id="527" w:name="_Toc173472757"/>
      <w:bookmarkStart w:id="528" w:name="_Toc173474091"/>
      <w:bookmarkStart w:id="529" w:name="_Toc173770980"/>
      <w:bookmarkStart w:id="530" w:name="_Toc173771733"/>
    </w:p>
    <w:p w:rsidR="005A6A6A" w:rsidRDefault="005A6A6A" w:rsidP="005A6A6A">
      <w:bookmarkStart w:id="531" w:name="_Toc427657448"/>
      <w:r w:rsidRPr="00B44F70">
        <w:rPr>
          <w:rStyle w:val="PkgLabelLevel2Char"/>
          <w:b/>
        </w:rPr>
        <w:t>9.1.  General.</w:t>
      </w:r>
      <w:bookmarkEnd w:id="531"/>
      <w:r>
        <w:t xml:space="preserve"> – All information required to appear on a non-consumer package</w:t>
      </w:r>
      <w:r>
        <w:fldChar w:fldCharType="begin"/>
      </w:r>
      <w:r>
        <w:instrText xml:space="preserve"> XE "Package</w:instrText>
      </w:r>
      <w:r w:rsidRPr="00D72E16">
        <w:instrText>:Non-consumer</w:instrText>
      </w:r>
      <w:r>
        <w:instrText xml:space="preserve">" </w:instrText>
      </w:r>
      <w:r>
        <w:fldChar w:fldCharType="end"/>
      </w:r>
      <w:r>
        <w:t xml:space="preserve"> shall be definitely and clearly stated thereon in the English language</w:t>
      </w:r>
      <w:r>
        <w:fldChar w:fldCharType="begin"/>
      </w:r>
      <w:r>
        <w:instrText>xe "</w:instrText>
      </w:r>
      <w:r w:rsidRPr="00D97030">
        <w:instrText>English language, packaging</w:instrText>
      </w:r>
      <w:r>
        <w:instrText>"</w:instrText>
      </w:r>
      <w:r>
        <w:fldChar w:fldCharType="end"/>
      </w:r>
      <w:r>
        <w:t>.  Any required information that is either in hand lettering</w:t>
      </w:r>
      <w:r>
        <w:fldChar w:fldCharType="begin"/>
      </w:r>
      <w:r>
        <w:instrText>xe "</w:instrText>
      </w:r>
      <w:r w:rsidRPr="003A06E0">
        <w:instrText>Hand lettering</w:instrText>
      </w:r>
      <w:r>
        <w:instrText>"</w:instrText>
      </w:r>
      <w:r>
        <w:fldChar w:fldCharType="end"/>
      </w:r>
      <w:r>
        <w:t xml:space="preserve"> or hand script shall be entirely clear and equal to printing in legibility.</w:t>
      </w:r>
      <w:bookmarkEnd w:id="525"/>
      <w:bookmarkEnd w:id="526"/>
      <w:bookmarkEnd w:id="527"/>
      <w:bookmarkEnd w:id="528"/>
      <w:bookmarkEnd w:id="529"/>
      <w:bookmarkEnd w:id="530"/>
    </w:p>
    <w:p w:rsidR="005A6A6A" w:rsidRDefault="005A6A6A" w:rsidP="005A6A6A">
      <w:bookmarkStart w:id="532" w:name="_Toc173408691"/>
      <w:bookmarkStart w:id="533" w:name="_Toc173472758"/>
      <w:bookmarkStart w:id="534" w:name="_Toc173770981"/>
    </w:p>
    <w:p w:rsidR="005A6A6A" w:rsidRPr="00B44F70" w:rsidRDefault="005A6A6A" w:rsidP="005A6A6A">
      <w:pPr>
        <w:rPr>
          <w:rStyle w:val="StyleStyleHeading6After0pt10ptChar"/>
          <w:sz w:val="20"/>
          <w:szCs w:val="20"/>
        </w:rPr>
      </w:pPr>
      <w:bookmarkStart w:id="535" w:name="_Toc427657449"/>
      <w:r w:rsidRPr="00F1689E">
        <w:rPr>
          <w:rStyle w:val="PkgLabelLevel1Char"/>
        </w:rPr>
        <w:t>Section 10.  Requirements:  Specific Consumer Commodities, Non-consumer Commodities</w:t>
      </w:r>
      <w:bookmarkEnd w:id="535"/>
      <w:r>
        <w:fldChar w:fldCharType="begin"/>
      </w:r>
      <w:r>
        <w:instrText xml:space="preserve"> XE "Package</w:instrText>
      </w:r>
      <w:r w:rsidRPr="00D72E16">
        <w:instrText>:Non-consumer</w:instrText>
      </w:r>
      <w:r>
        <w:instrText xml:space="preserve">" </w:instrText>
      </w:r>
      <w:r>
        <w:fldChar w:fldCharType="end"/>
      </w:r>
      <w:r w:rsidRPr="00F1689E">
        <w:rPr>
          <w:rStyle w:val="PkgLabelLevel1Char"/>
        </w:rPr>
        <w:t>, Packages, Containers</w:t>
      </w:r>
      <w:bookmarkEnd w:id="532"/>
      <w:bookmarkEnd w:id="533"/>
      <w:bookmarkEnd w:id="534"/>
      <w:r w:rsidRPr="00B44F70">
        <w:t xml:space="preserve"> </w:t>
      </w:r>
      <w:r w:rsidRPr="00B44F70">
        <w:rPr>
          <w:szCs w:val="20"/>
        </w:rPr>
        <w:fldChar w:fldCharType="begin"/>
      </w:r>
      <w:r w:rsidRPr="00B44F70">
        <w:rPr>
          <w:szCs w:val="20"/>
        </w:rPr>
        <w:instrText>xe "Containers:Requirements"</w:instrText>
      </w:r>
      <w:r w:rsidRPr="00B44F70">
        <w:rPr>
          <w:szCs w:val="20"/>
        </w:rPr>
        <w:fldChar w:fldCharType="end"/>
      </w:r>
    </w:p>
    <w:p w:rsidR="005A6A6A" w:rsidRDefault="005A6A6A" w:rsidP="005A6A6A">
      <w:pPr>
        <w:spacing w:before="60"/>
      </w:pPr>
      <w:r>
        <w:t>(Title amended 1979)</w:t>
      </w:r>
    </w:p>
    <w:p w:rsidR="005A6A6A" w:rsidRDefault="005A6A6A" w:rsidP="005A6A6A">
      <w:pPr>
        <w:rPr>
          <w:b/>
          <w:bCs/>
        </w:rPr>
      </w:pPr>
      <w:bookmarkStart w:id="536" w:name="_Toc173408692"/>
      <w:bookmarkStart w:id="537" w:name="_Toc173471444"/>
      <w:bookmarkStart w:id="538" w:name="_Toc173472759"/>
      <w:bookmarkStart w:id="539" w:name="_Toc173474092"/>
      <w:bookmarkStart w:id="540" w:name="_Toc173770982"/>
      <w:bookmarkStart w:id="541" w:name="_Toc173771734"/>
    </w:p>
    <w:p w:rsidR="005A6A6A" w:rsidRDefault="005A6A6A" w:rsidP="005A6A6A">
      <w:bookmarkStart w:id="542" w:name="_Toc427657450"/>
      <w:r w:rsidRPr="00F1689E">
        <w:rPr>
          <w:rStyle w:val="PkgLabelLevel2Char"/>
          <w:b/>
        </w:rPr>
        <w:t>10.1.  Display Card Package.</w:t>
      </w:r>
      <w:bookmarkEnd w:id="542"/>
      <w:r w:rsidRPr="005044A6">
        <w:rPr>
          <w:szCs w:val="20"/>
        </w:rPr>
        <w:fldChar w:fldCharType="begin"/>
      </w:r>
      <w:r w:rsidRPr="005044A6">
        <w:rPr>
          <w:szCs w:val="20"/>
        </w:rPr>
        <w:instrText>xe "</w:instrText>
      </w:r>
      <w:r>
        <w:rPr>
          <w:szCs w:val="20"/>
        </w:rPr>
        <w:instrText>Package</w:instrText>
      </w:r>
      <w:r w:rsidRPr="005044A6">
        <w:rPr>
          <w:szCs w:val="20"/>
        </w:rPr>
        <w:instrText>:Display card package"</w:instrText>
      </w:r>
      <w:r w:rsidRPr="005044A6">
        <w:rPr>
          <w:szCs w:val="20"/>
        </w:rPr>
        <w:fldChar w:fldCharType="end"/>
      </w:r>
      <w:r>
        <w:rPr>
          <w:szCs w:val="20"/>
        </w:rPr>
        <w:t xml:space="preserve"> </w:t>
      </w:r>
      <w:r>
        <w:t>– For an individual package affixed to a display card, or for a commodity and display card together comprising a package, the type size of the quantity declaration is governed by the dimensions of the display card.</w:t>
      </w:r>
      <w:bookmarkEnd w:id="536"/>
      <w:bookmarkEnd w:id="537"/>
      <w:bookmarkEnd w:id="538"/>
      <w:bookmarkEnd w:id="539"/>
      <w:bookmarkEnd w:id="540"/>
      <w:bookmarkEnd w:id="541"/>
    </w:p>
    <w:p w:rsidR="005A6A6A" w:rsidRDefault="005A6A6A" w:rsidP="005A6A6A">
      <w:pPr>
        <w:rPr>
          <w:b/>
          <w:bCs/>
        </w:rPr>
      </w:pPr>
      <w:bookmarkStart w:id="543" w:name="_Toc173408693"/>
      <w:bookmarkStart w:id="544" w:name="_Toc173471445"/>
      <w:bookmarkStart w:id="545" w:name="_Toc173472760"/>
      <w:bookmarkStart w:id="546" w:name="_Toc173474093"/>
      <w:bookmarkStart w:id="547" w:name="_Toc173770983"/>
      <w:bookmarkStart w:id="548" w:name="_Toc173771735"/>
    </w:p>
    <w:p w:rsidR="005A6A6A" w:rsidRDefault="005A6A6A" w:rsidP="005A6A6A">
      <w:bookmarkStart w:id="549" w:name="_Toc427657451"/>
      <w:r w:rsidRPr="00F1689E">
        <w:rPr>
          <w:rStyle w:val="PkgLabelLevel2Char"/>
          <w:b/>
        </w:rPr>
        <w:t>10.2.  Eggs.</w:t>
      </w:r>
      <w:bookmarkEnd w:id="549"/>
      <w:r w:rsidRPr="005044A6">
        <w:rPr>
          <w:szCs w:val="20"/>
        </w:rPr>
        <w:fldChar w:fldCharType="begin"/>
      </w:r>
      <w:r w:rsidRPr="005044A6">
        <w:rPr>
          <w:szCs w:val="20"/>
        </w:rPr>
        <w:instrText>xe "</w:instrText>
      </w:r>
      <w:r>
        <w:rPr>
          <w:szCs w:val="20"/>
        </w:rPr>
        <w:instrText>Package</w:instrText>
      </w:r>
      <w:r w:rsidRPr="005044A6">
        <w:rPr>
          <w:szCs w:val="20"/>
        </w:rPr>
        <w:instrText>:Egg cartons"</w:instrText>
      </w:r>
      <w:r w:rsidRPr="005044A6">
        <w:rPr>
          <w:szCs w:val="20"/>
        </w:rPr>
        <w:fldChar w:fldCharType="end"/>
      </w:r>
      <w:r>
        <w:rPr>
          <w:szCs w:val="20"/>
        </w:rPr>
        <w:t xml:space="preserve"> </w:t>
      </w:r>
      <w:r>
        <w:t>– When cartons containing 12 eggs have been designed so as to permit division in half by the retail purchaser, the required quantity declaration shall be so positioned as to have its context destroyed when the carton is divided.</w:t>
      </w:r>
      <w:bookmarkEnd w:id="543"/>
      <w:bookmarkEnd w:id="544"/>
      <w:bookmarkEnd w:id="545"/>
      <w:bookmarkEnd w:id="546"/>
      <w:bookmarkEnd w:id="547"/>
      <w:bookmarkEnd w:id="548"/>
    </w:p>
    <w:p w:rsidR="005A6A6A" w:rsidRDefault="005A6A6A" w:rsidP="005A6A6A">
      <w:pPr>
        <w:rPr>
          <w:b/>
          <w:bCs/>
        </w:rPr>
      </w:pPr>
      <w:bookmarkStart w:id="550" w:name="_Toc173408694"/>
      <w:bookmarkStart w:id="551" w:name="_Toc173471446"/>
      <w:bookmarkStart w:id="552" w:name="_Toc173472761"/>
      <w:bookmarkStart w:id="553" w:name="_Toc173474094"/>
      <w:bookmarkStart w:id="554" w:name="_Toc173770984"/>
      <w:bookmarkStart w:id="555" w:name="_Toc173771736"/>
    </w:p>
    <w:p w:rsidR="005A6A6A" w:rsidRDefault="005A6A6A" w:rsidP="005A6A6A">
      <w:pPr>
        <w:spacing w:after="240"/>
      </w:pPr>
      <w:bookmarkStart w:id="556" w:name="_Toc427657452"/>
      <w:r w:rsidRPr="00F1689E">
        <w:rPr>
          <w:rStyle w:val="PkgLabelLevel2Char"/>
          <w:b/>
        </w:rPr>
        <w:t>10.3.</w:t>
      </w:r>
      <w:r>
        <w:rPr>
          <w:rStyle w:val="PkgLabelLevel2Char"/>
          <w:b/>
        </w:rPr>
        <w:t>  Aerosols</w:t>
      </w:r>
      <w:r w:rsidRPr="00F1689E">
        <w:rPr>
          <w:rStyle w:val="PkgLabelLevel2Char"/>
          <w:b/>
        </w:rPr>
        <w:t xml:space="preserve"> and </w:t>
      </w:r>
      <w:r>
        <w:rPr>
          <w:rStyle w:val="PkgLabelLevel2Char"/>
          <w:b/>
        </w:rPr>
        <w:t>Other Pre-p</w:t>
      </w:r>
      <w:r w:rsidRPr="00F1689E">
        <w:rPr>
          <w:rStyle w:val="PkgLabelLevel2Char"/>
          <w:b/>
        </w:rPr>
        <w:t>ressurized Containers</w:t>
      </w:r>
      <w:r>
        <w:rPr>
          <w:rStyle w:val="PkgLabelLevel2Char"/>
          <w:b/>
        </w:rPr>
        <w:t xml:space="preserve"> Dispensing Product Under Pressure</w:t>
      </w:r>
      <w:r w:rsidRPr="00F1689E">
        <w:rPr>
          <w:rStyle w:val="PkgLabelLevel2Char"/>
          <w:b/>
        </w:rPr>
        <w:t>.</w:t>
      </w:r>
      <w:bookmarkEnd w:id="556"/>
      <w:r w:rsidRPr="008A5AFA">
        <w:fldChar w:fldCharType="begin"/>
      </w:r>
      <w:r w:rsidRPr="008A5AFA">
        <w:instrText>xe "</w:instrText>
      </w:r>
      <w:r w:rsidRPr="008A5AFA">
        <w:rPr>
          <w:bCs/>
        </w:rPr>
        <w:instrText>Aerosol</w:instrText>
      </w:r>
      <w:r w:rsidRPr="008A5AFA">
        <w:instrText>"</w:instrText>
      </w:r>
      <w:r w:rsidRPr="008A5AFA">
        <w:fldChar w:fldCharType="end"/>
      </w:r>
      <w:r w:rsidRPr="008A5AFA">
        <w:rPr>
          <w:szCs w:val="20"/>
        </w:rPr>
        <w:fldChar w:fldCharType="begin"/>
      </w:r>
      <w:r w:rsidRPr="008A5AFA">
        <w:rPr>
          <w:szCs w:val="20"/>
        </w:rPr>
        <w:instrText>xe "</w:instrText>
      </w:r>
      <w:r>
        <w:rPr>
          <w:szCs w:val="20"/>
        </w:rPr>
        <w:instrText>Package</w:instrText>
      </w:r>
      <w:r w:rsidRPr="008A5AFA">
        <w:rPr>
          <w:szCs w:val="20"/>
        </w:rPr>
        <w:instrText>:Aerosols"</w:instrText>
      </w:r>
      <w:r w:rsidRPr="008A5AFA">
        <w:rPr>
          <w:szCs w:val="20"/>
        </w:rPr>
        <w:fldChar w:fldCharType="end"/>
      </w:r>
      <w:r w:rsidRPr="008A5AFA">
        <w:fldChar w:fldCharType="begin"/>
      </w:r>
      <w:r w:rsidRPr="008A5AFA">
        <w:instrText>xe "Containers:Pressurized"</w:instrText>
      </w:r>
      <w:r w:rsidRPr="008A5AFA">
        <w:fldChar w:fldCharType="end"/>
      </w:r>
      <w:r w:rsidRPr="008A5AFA">
        <w:rPr>
          <w:szCs w:val="20"/>
        </w:rPr>
        <w:fldChar w:fldCharType="begin"/>
      </w:r>
      <w:r w:rsidRPr="008A5AFA">
        <w:rPr>
          <w:szCs w:val="20"/>
        </w:rPr>
        <w:instrText>xe "Containers:Pressurized"</w:instrText>
      </w:r>
      <w:r w:rsidRPr="008A5AFA">
        <w:rPr>
          <w:szCs w:val="20"/>
        </w:rPr>
        <w:fldChar w:fldCharType="end"/>
      </w:r>
      <w:r>
        <w:rPr>
          <w:szCs w:val="20"/>
        </w:rPr>
        <w:fldChar w:fldCharType="begin"/>
      </w:r>
      <w:r>
        <w:instrText xml:space="preserve"> XE "</w:instrText>
      </w:r>
      <w:r w:rsidRPr="000C5599">
        <w:instrText>Containers:Pre-pressurized</w:instrText>
      </w:r>
      <w:r>
        <w:instrText xml:space="preserve">" </w:instrText>
      </w:r>
      <w:r>
        <w:rPr>
          <w:szCs w:val="20"/>
        </w:rPr>
        <w:fldChar w:fldCharType="end"/>
      </w:r>
      <w:r>
        <w:t xml:space="preserve"> – The declaration of quantity on an aerosol</w:t>
      </w:r>
      <w:r>
        <w:fldChar w:fldCharType="begin"/>
      </w:r>
      <w:r>
        <w:instrText>xe "</w:instrText>
      </w:r>
      <w:r w:rsidRPr="00473F7A">
        <w:rPr>
          <w:bCs/>
        </w:rPr>
        <w:instrText>Aerosol</w:instrText>
      </w:r>
      <w:r>
        <w:instrText>"</w:instrText>
      </w:r>
      <w:r>
        <w:fldChar w:fldCharType="end"/>
      </w:r>
      <w:r>
        <w:t xml:space="preserve"> and on other pre-pressurized containers dispensing products under pressure shall disclose the </w:t>
      </w:r>
      <w:r>
        <w:lastRenderedPageBreak/>
        <w:t>net quantity of the commodity (including propellant, where applicable) in terms of weight that will be expelled when the instructions for use as shown on the container are followed.</w:t>
      </w:r>
      <w:bookmarkEnd w:id="550"/>
      <w:bookmarkEnd w:id="551"/>
      <w:bookmarkEnd w:id="552"/>
      <w:bookmarkEnd w:id="553"/>
      <w:bookmarkEnd w:id="554"/>
      <w:bookmarkEnd w:id="555"/>
    </w:p>
    <w:p w:rsidR="005A6A6A" w:rsidRDefault="005A6A6A" w:rsidP="005A6A6A">
      <w:r>
        <w:rPr>
          <w:b/>
        </w:rPr>
        <w:t xml:space="preserve">Note:  </w:t>
      </w:r>
      <w:r>
        <w:t>Enforceable on packages using bag-on-valve (BOV) technology after January 1, 2018.</w:t>
      </w:r>
    </w:p>
    <w:p w:rsidR="005A6A6A" w:rsidRPr="0044668C" w:rsidRDefault="005A6A6A" w:rsidP="005A6A6A">
      <w:pPr>
        <w:spacing w:before="60"/>
      </w:pPr>
      <w:r>
        <w:t>(Amended 2014)</w:t>
      </w:r>
    </w:p>
    <w:p w:rsidR="005A6A6A" w:rsidRDefault="005A6A6A" w:rsidP="005A6A6A">
      <w:pPr>
        <w:rPr>
          <w:b/>
          <w:bCs/>
        </w:rPr>
      </w:pPr>
      <w:bookmarkStart w:id="557" w:name="_Toc173408695"/>
      <w:bookmarkStart w:id="558" w:name="_Toc173471447"/>
      <w:bookmarkStart w:id="559" w:name="_Toc173472762"/>
      <w:bookmarkStart w:id="560" w:name="_Toc173474095"/>
      <w:bookmarkStart w:id="561" w:name="_Toc173770985"/>
      <w:bookmarkStart w:id="562" w:name="_Toc173771737"/>
    </w:p>
    <w:p w:rsidR="005A6A6A" w:rsidRDefault="005A6A6A" w:rsidP="005A6A6A">
      <w:bookmarkStart w:id="563" w:name="_Toc427657453"/>
      <w:r w:rsidRPr="00F1689E">
        <w:rPr>
          <w:rStyle w:val="PkgLabelLevel2Char"/>
          <w:b/>
        </w:rPr>
        <w:t>10.4.  Multi-unit Packages.</w:t>
      </w:r>
      <w:bookmarkEnd w:id="563"/>
      <w:r w:rsidRPr="00A17BC1">
        <w:fldChar w:fldCharType="begin"/>
      </w:r>
      <w:r w:rsidRPr="00A17BC1">
        <w:instrText>xe "Multi-unit package"</w:instrText>
      </w:r>
      <w:r w:rsidRPr="00A17BC1">
        <w:fldChar w:fldCharType="end"/>
      </w:r>
      <w:r w:rsidRPr="00A17BC1">
        <w:rPr>
          <w:szCs w:val="20"/>
        </w:rPr>
        <w:fldChar w:fldCharType="begin"/>
      </w:r>
      <w:r w:rsidRPr="00A17BC1">
        <w:rPr>
          <w:szCs w:val="20"/>
        </w:rPr>
        <w:instrText>xe "</w:instrText>
      </w:r>
      <w:r>
        <w:rPr>
          <w:szCs w:val="20"/>
        </w:rPr>
        <w:instrText>Package</w:instrText>
      </w:r>
      <w:r w:rsidRPr="00A17BC1">
        <w:rPr>
          <w:szCs w:val="20"/>
        </w:rPr>
        <w:instrText>:Multi-unit package"</w:instrText>
      </w:r>
      <w:r w:rsidRPr="00A17BC1">
        <w:rPr>
          <w:szCs w:val="20"/>
        </w:rPr>
        <w:fldChar w:fldCharType="end"/>
      </w:r>
      <w:r>
        <w:t xml:space="preserve"> </w:t>
      </w:r>
      <w:r>
        <w:rPr>
          <w:szCs w:val="20"/>
          <w:vertAlign w:val="superscript"/>
        </w:rPr>
        <w:t>[</w:t>
      </w:r>
      <w:r>
        <w:rPr>
          <w:b/>
          <w:bCs/>
          <w:i/>
          <w:iCs/>
          <w:szCs w:val="20"/>
          <w:vertAlign w:val="superscript"/>
        </w:rPr>
        <w:t>NOTE 7</w:t>
      </w:r>
      <w:r>
        <w:rPr>
          <w:szCs w:val="20"/>
          <w:vertAlign w:val="superscript"/>
        </w:rPr>
        <w:t>, page 74</w:t>
      </w:r>
      <w:r w:rsidRPr="0001251E">
        <w:rPr>
          <w:vertAlign w:val="superscript"/>
        </w:rPr>
        <w:t>]</w:t>
      </w:r>
      <w:r>
        <w:t xml:space="preserve"> – Any package containing more than one individual “commodity in package form” (see Section 2.1. Package) of the same commodity shall bear on the outside of the package a declaration of:</w:t>
      </w:r>
      <w:bookmarkEnd w:id="557"/>
      <w:bookmarkEnd w:id="558"/>
      <w:bookmarkEnd w:id="559"/>
      <w:bookmarkEnd w:id="560"/>
      <w:bookmarkEnd w:id="561"/>
      <w:bookmarkEnd w:id="562"/>
    </w:p>
    <w:p w:rsidR="005A6A6A" w:rsidRDefault="005A6A6A" w:rsidP="005A6A6A"/>
    <w:p w:rsidR="005A6A6A" w:rsidRDefault="005A6A6A" w:rsidP="005A6A6A">
      <w:pPr>
        <w:keepNext/>
        <w:numPr>
          <w:ilvl w:val="0"/>
          <w:numId w:val="17"/>
        </w:numPr>
        <w:tabs>
          <w:tab w:val="clear" w:pos="1800"/>
          <w:tab w:val="num" w:pos="720"/>
        </w:tabs>
        <w:ind w:left="720"/>
      </w:pPr>
      <w:r>
        <w:t>the number of individual units;</w:t>
      </w:r>
    </w:p>
    <w:p w:rsidR="005A6A6A" w:rsidRDefault="005A6A6A" w:rsidP="005A6A6A">
      <w:pPr>
        <w:keepNext/>
        <w:tabs>
          <w:tab w:val="num" w:pos="720"/>
        </w:tabs>
        <w:ind w:left="720" w:hanging="360"/>
      </w:pPr>
    </w:p>
    <w:p w:rsidR="005A6A6A" w:rsidRDefault="005A6A6A" w:rsidP="005A6A6A">
      <w:pPr>
        <w:numPr>
          <w:ilvl w:val="0"/>
          <w:numId w:val="17"/>
        </w:numPr>
        <w:tabs>
          <w:tab w:val="clear" w:pos="1800"/>
          <w:tab w:val="num" w:pos="720"/>
        </w:tabs>
        <w:ind w:left="720"/>
      </w:pPr>
      <w:r>
        <w:t>the quantity of each individual unit; and</w:t>
      </w:r>
    </w:p>
    <w:p w:rsidR="005A6A6A" w:rsidRDefault="005A6A6A" w:rsidP="005A6A6A">
      <w:pPr>
        <w:tabs>
          <w:tab w:val="num" w:pos="720"/>
        </w:tabs>
        <w:ind w:left="720" w:hanging="360"/>
      </w:pPr>
    </w:p>
    <w:p w:rsidR="005A6A6A" w:rsidRDefault="005A6A6A" w:rsidP="005A6A6A">
      <w:pPr>
        <w:numPr>
          <w:ilvl w:val="0"/>
          <w:numId w:val="17"/>
        </w:numPr>
        <w:tabs>
          <w:tab w:val="clear" w:pos="1800"/>
          <w:tab w:val="num" w:pos="720"/>
        </w:tabs>
        <w:ind w:left="720"/>
      </w:pPr>
      <w:r>
        <w:t>the total quantity of the contents of the multi-unit package.</w:t>
      </w:r>
    </w:p>
    <w:p w:rsidR="005A6A6A" w:rsidRDefault="005A6A6A" w:rsidP="005A6A6A"/>
    <w:p w:rsidR="005A6A6A" w:rsidRDefault="005A6A6A" w:rsidP="005A6A6A">
      <w:pPr>
        <w:keepLines/>
        <w:ind w:left="720"/>
      </w:pPr>
      <w:r>
        <w:rPr>
          <w:b/>
          <w:bCs/>
        </w:rPr>
        <w:t>Example</w:t>
      </w:r>
      <w:r w:rsidRPr="004E0F03">
        <w:rPr>
          <w:b/>
        </w:rPr>
        <w:t>:</w:t>
      </w:r>
    </w:p>
    <w:p w:rsidR="005A6A6A" w:rsidRDefault="005A6A6A" w:rsidP="005A6A6A">
      <w:pPr>
        <w:keepLines/>
        <w:ind w:left="720"/>
      </w:pPr>
      <w:r>
        <w:t>soap bars, 6 Bars, Net Wt 100 g (3.53 oz) each</w:t>
      </w:r>
    </w:p>
    <w:p w:rsidR="005A6A6A" w:rsidRDefault="005A6A6A" w:rsidP="005A6A6A">
      <w:pPr>
        <w:keepLines/>
        <w:ind w:left="720"/>
      </w:pPr>
      <w:r>
        <w:t>total Net Wt 600 g (1.32 lb).</w:t>
      </w:r>
    </w:p>
    <w:p w:rsidR="005A6A6A" w:rsidRDefault="005A6A6A" w:rsidP="005A6A6A"/>
    <w:p w:rsidR="005A6A6A" w:rsidRDefault="005A6A6A" w:rsidP="005A6A6A">
      <w:r>
        <w:t>The term “total” or the phrase “total contents” may precede the quantity declaration.</w:t>
      </w:r>
    </w:p>
    <w:p w:rsidR="005A6A6A" w:rsidRDefault="005A6A6A" w:rsidP="005A6A6A"/>
    <w:p w:rsidR="005A6A6A" w:rsidRDefault="005A6A6A" w:rsidP="005A6A6A">
      <w:pPr>
        <w:ind w:left="360"/>
        <w:rPr>
          <w:bCs/>
        </w:rPr>
      </w:pPr>
      <w:r>
        <w:rPr>
          <w:bCs/>
        </w:rPr>
        <w:t>A multi-unit package containing unlabeled individual packages which are not intended for retail sale separate from the multi-unit package may contain, in lieu of the requirements of section (a), a declaration of quantity of contents expressing the total quantity of the multi-unit package without regard for inner packaging.  For such multi-unit packages it shall be optional to include a statement of the number of individual packages when such a statement is not otherwise required by the regulations.</w:t>
      </w:r>
    </w:p>
    <w:p w:rsidR="005A6A6A" w:rsidRDefault="005A6A6A" w:rsidP="005A6A6A">
      <w:pPr>
        <w:ind w:left="360"/>
      </w:pPr>
    </w:p>
    <w:p w:rsidR="005A6A6A" w:rsidRDefault="005A6A6A" w:rsidP="005A6A6A">
      <w:pPr>
        <w:keepNext/>
        <w:ind w:left="720"/>
      </w:pPr>
      <w:r>
        <w:rPr>
          <w:b/>
          <w:bCs/>
        </w:rPr>
        <w:t>Examples</w:t>
      </w:r>
      <w:r w:rsidRPr="004E0F03">
        <w:rPr>
          <w:b/>
        </w:rPr>
        <w:t>:</w:t>
      </w:r>
    </w:p>
    <w:p w:rsidR="005A6A6A" w:rsidRDefault="005A6A6A" w:rsidP="005A6A6A">
      <w:pPr>
        <w:keepNext/>
        <w:ind w:left="720"/>
      </w:pPr>
      <w:r>
        <w:t>Deodorant Cakes –</w:t>
      </w:r>
    </w:p>
    <w:p w:rsidR="005A6A6A" w:rsidRDefault="005A6A6A" w:rsidP="005A6A6A">
      <w:pPr>
        <w:pStyle w:val="BodyTextIndent"/>
        <w:keepNext/>
        <w:ind w:left="720"/>
      </w:pPr>
      <w:r>
        <w:t>5 cakes, Net Wt 113 g (4 oz) each, Total Net Wt 566 g (1.25 lb); or</w:t>
      </w:r>
    </w:p>
    <w:p w:rsidR="005A6A6A" w:rsidRDefault="005A6A6A" w:rsidP="005A6A6A">
      <w:pPr>
        <w:pStyle w:val="BodyTextIndent"/>
        <w:keepLines/>
        <w:ind w:left="720"/>
      </w:pPr>
      <w:r>
        <w:t>5 cakes, Total Net Wt 566 g (1 lb 4 oz)</w:t>
      </w:r>
    </w:p>
    <w:p w:rsidR="005A6A6A" w:rsidRDefault="005A6A6A" w:rsidP="005A6A6A">
      <w:pPr>
        <w:ind w:left="720"/>
      </w:pPr>
    </w:p>
    <w:p w:rsidR="005A6A6A" w:rsidRDefault="005A6A6A" w:rsidP="005A6A6A">
      <w:pPr>
        <w:keepNext/>
        <w:ind w:left="720"/>
      </w:pPr>
      <w:bookmarkStart w:id="564" w:name="_Toc174461087"/>
      <w:r>
        <w:t>Soap Packets</w:t>
      </w:r>
      <w:bookmarkEnd w:id="564"/>
      <w:r>
        <w:t xml:space="preserve"> –</w:t>
      </w:r>
    </w:p>
    <w:p w:rsidR="005A6A6A" w:rsidRDefault="005A6A6A" w:rsidP="005A6A6A">
      <w:pPr>
        <w:pStyle w:val="BodyTextIndent2"/>
        <w:keepNext/>
        <w:ind w:left="720" w:firstLine="0"/>
      </w:pPr>
      <w:r>
        <w:t>10 packets, Net Wt 56.6 g (2 oz) each, Total Net Wt 566 g (1.25 lb); or Net Wt 566 g (1 lb 4 oz); or 10 packets, Total Net Wt 566 g (1 lb 4 oz)</w:t>
      </w:r>
    </w:p>
    <w:p w:rsidR="005A6A6A" w:rsidRDefault="005A6A6A" w:rsidP="005A6A6A">
      <w:pPr>
        <w:keepLines/>
        <w:spacing w:before="60"/>
      </w:pPr>
      <w:r>
        <w:t>(Amended 1993)</w:t>
      </w:r>
    </w:p>
    <w:p w:rsidR="005A6A6A" w:rsidRDefault="005A6A6A" w:rsidP="005A6A6A"/>
    <w:p w:rsidR="005A6A6A" w:rsidRDefault="005A6A6A" w:rsidP="005A6A6A">
      <w:r>
        <w:rPr>
          <w:b/>
          <w:bCs/>
          <w:i/>
          <w:iCs/>
        </w:rPr>
        <w:t>NOTE 7:</w:t>
      </w:r>
      <w:r>
        <w:t xml:space="preserve">  </w:t>
      </w:r>
      <w:r>
        <w:rPr>
          <w:i/>
          <w:iCs/>
        </w:rPr>
        <w:t>For foods, a “multi-unit” package means a package containing two or more individually packaged units of the identical commodity in the same quantity, intended to be sold as part of the multi-unit package but labeled to be individually sold in full compliance with this regulation.  Open multi-unit retail food packages</w:t>
      </w:r>
      <w:r>
        <w:fldChar w:fldCharType="begin"/>
      </w:r>
      <w:r>
        <w:instrText>xe "</w:instrText>
      </w:r>
      <w:r w:rsidRPr="00962C75">
        <w:instrText>Open multi-unit retail food packages</w:instrText>
      </w:r>
      <w:r>
        <w:instrText>"</w:instrText>
      </w:r>
      <w:r>
        <w:fldChar w:fldCharType="end"/>
      </w:r>
      <w:r>
        <w:rPr>
          <w:i/>
          <w:iCs/>
        </w:rPr>
        <w:t xml:space="preserve"> under the authority of the FDA or the USDA that do not obscure the number of units or prevent examination of the labeling on each of the individual units are not required to declare the number of individual units or the total quantity of contents of the multi-unit package if the labeling of each individual unit complies with requirements so that it is capable of being sold individually.  (See also Section 11.11. Soft Drink Bottles and Section 11.12. Multi-Unit Soft-Drink Bottles.)</w:t>
      </w:r>
    </w:p>
    <w:p w:rsidR="005A6A6A" w:rsidRDefault="005A6A6A" w:rsidP="005A6A6A">
      <w:pPr>
        <w:spacing w:before="60"/>
      </w:pPr>
      <w:r>
        <w:t>(Added 1984)</w:t>
      </w:r>
    </w:p>
    <w:p w:rsidR="005A6A6A" w:rsidRDefault="005A6A6A" w:rsidP="005A6A6A">
      <w:pPr>
        <w:rPr>
          <w:b/>
          <w:bCs/>
        </w:rPr>
      </w:pPr>
      <w:bookmarkStart w:id="565" w:name="_Toc173408696"/>
      <w:bookmarkStart w:id="566" w:name="_Toc173471448"/>
      <w:bookmarkStart w:id="567" w:name="_Toc173472763"/>
      <w:bookmarkStart w:id="568" w:name="_Toc173474096"/>
      <w:bookmarkStart w:id="569" w:name="_Toc173770986"/>
      <w:bookmarkStart w:id="570" w:name="_Toc173771738"/>
    </w:p>
    <w:p w:rsidR="005A6A6A" w:rsidRDefault="005A6A6A" w:rsidP="005A6A6A">
      <w:bookmarkStart w:id="571" w:name="_Toc427657454"/>
      <w:r w:rsidRPr="00F1689E">
        <w:rPr>
          <w:rStyle w:val="PkgLabelLevel2Char"/>
          <w:b/>
        </w:rPr>
        <w:t>10.5.  Combination Packages.</w:t>
      </w:r>
      <w:bookmarkEnd w:id="571"/>
      <w:r w:rsidRPr="00A17BC1">
        <w:fldChar w:fldCharType="begin"/>
      </w:r>
      <w:r w:rsidRPr="00A17BC1">
        <w:instrText>xe "Combination package:Labeling, interpretation"</w:instrText>
      </w:r>
      <w:r w:rsidRPr="00A17BC1">
        <w:fldChar w:fldCharType="end"/>
      </w:r>
      <w:r w:rsidRPr="00A17BC1">
        <w:rPr>
          <w:szCs w:val="20"/>
        </w:rPr>
        <w:fldChar w:fldCharType="begin"/>
      </w:r>
      <w:r w:rsidRPr="00A17BC1">
        <w:rPr>
          <w:szCs w:val="20"/>
        </w:rPr>
        <w:instrText>xe "</w:instrText>
      </w:r>
      <w:r>
        <w:rPr>
          <w:szCs w:val="20"/>
        </w:rPr>
        <w:instrText>Package:Combination</w:instrText>
      </w:r>
      <w:r w:rsidRPr="00A17BC1">
        <w:rPr>
          <w:szCs w:val="20"/>
        </w:rPr>
        <w:instrText>"</w:instrText>
      </w:r>
      <w:r w:rsidRPr="00A17BC1">
        <w:rPr>
          <w:szCs w:val="20"/>
        </w:rPr>
        <w:fldChar w:fldCharType="end"/>
      </w:r>
      <w:r w:rsidRPr="00A17BC1">
        <w:t xml:space="preserve"> – </w:t>
      </w:r>
      <w:r>
        <w:t>A combination package is a package intended for retail sale, containing two or more individual packages or units of dissimilar commodities.  The declaration of net quantity for a combination package shall contain an expression of weight, volume, measure, or count or a combination thereof, as appropriate, for each individual package or unit, provided the quantity statements for identical packages or units shall be combined.  This section does not apply to food or other commodities subject to the Federal Food, Drug, and Cosmetic Act (21 USC).</w:t>
      </w:r>
      <w:bookmarkEnd w:id="565"/>
      <w:bookmarkEnd w:id="566"/>
      <w:bookmarkEnd w:id="567"/>
      <w:bookmarkEnd w:id="568"/>
      <w:bookmarkEnd w:id="569"/>
      <w:bookmarkEnd w:id="570"/>
    </w:p>
    <w:p w:rsidR="005A6A6A" w:rsidRDefault="005A6A6A" w:rsidP="005A6A6A"/>
    <w:p w:rsidR="005A6A6A" w:rsidRPr="004E0F03" w:rsidRDefault="005A6A6A" w:rsidP="005A6A6A">
      <w:pPr>
        <w:keepNext/>
        <w:widowControl w:val="0"/>
        <w:ind w:left="360"/>
        <w:rPr>
          <w:b/>
        </w:rPr>
      </w:pPr>
      <w:r>
        <w:rPr>
          <w:b/>
          <w:bCs/>
        </w:rPr>
        <w:lastRenderedPageBreak/>
        <w:t>Examples</w:t>
      </w:r>
      <w:r w:rsidRPr="004E0F03">
        <w:rPr>
          <w:b/>
        </w:rPr>
        <w:t>:</w:t>
      </w:r>
    </w:p>
    <w:p w:rsidR="005A6A6A" w:rsidRDefault="005A6A6A" w:rsidP="005A6A6A">
      <w:pPr>
        <w:keepNext/>
        <w:ind w:left="360"/>
      </w:pPr>
      <w:r>
        <w:t>Lighter Fluid and Flints –</w:t>
      </w:r>
    </w:p>
    <w:p w:rsidR="005A6A6A" w:rsidRDefault="005A6A6A" w:rsidP="005A6A6A">
      <w:pPr>
        <w:keepNext/>
        <w:ind w:left="360"/>
      </w:pPr>
      <w:r>
        <w:t>2 cans lighter fluid – each 236 mL (8 fl oz)</w:t>
      </w:r>
    </w:p>
    <w:p w:rsidR="005A6A6A" w:rsidRDefault="005A6A6A" w:rsidP="005A6A6A">
      <w:pPr>
        <w:ind w:left="360"/>
      </w:pPr>
      <w:r>
        <w:t>1 package – 8 flints</w:t>
      </w:r>
    </w:p>
    <w:p w:rsidR="005A6A6A" w:rsidRDefault="005A6A6A" w:rsidP="005A6A6A">
      <w:pPr>
        <w:ind w:left="360"/>
      </w:pPr>
    </w:p>
    <w:p w:rsidR="005A6A6A" w:rsidRDefault="005A6A6A" w:rsidP="005A6A6A">
      <w:pPr>
        <w:keepNext/>
        <w:ind w:left="360"/>
      </w:pPr>
      <w:r>
        <w:t>Sponges and Cleaner –</w:t>
      </w:r>
    </w:p>
    <w:p w:rsidR="005A6A6A" w:rsidRDefault="005A6A6A" w:rsidP="005A6A6A">
      <w:pPr>
        <w:keepNext/>
        <w:ind w:left="360"/>
      </w:pPr>
      <w:r>
        <w:t>2 sponges – each 10 cm  × 15 cm × 2.5 cm (4 in × 6 in × 1 in)</w:t>
      </w:r>
    </w:p>
    <w:p w:rsidR="005A6A6A" w:rsidRDefault="005A6A6A" w:rsidP="005A6A6A">
      <w:pPr>
        <w:ind w:left="360"/>
      </w:pPr>
      <w:r>
        <w:t>1 box cleaner – Net Mass 170 g (6 oz)</w:t>
      </w:r>
    </w:p>
    <w:p w:rsidR="005A6A6A" w:rsidRDefault="005A6A6A" w:rsidP="005A6A6A">
      <w:pPr>
        <w:ind w:left="360"/>
      </w:pPr>
    </w:p>
    <w:p w:rsidR="005A6A6A" w:rsidRDefault="005A6A6A" w:rsidP="005A6A6A">
      <w:pPr>
        <w:keepNext/>
        <w:ind w:left="360"/>
      </w:pPr>
      <w:r>
        <w:t>Picnic Pack –</w:t>
      </w:r>
    </w:p>
    <w:p w:rsidR="005A6A6A" w:rsidRDefault="005A6A6A" w:rsidP="005A6A6A">
      <w:pPr>
        <w:keepNext/>
        <w:ind w:left="360"/>
      </w:pPr>
      <w:r>
        <w:t>20 spoons, 10 knives, and 10 forks</w:t>
      </w:r>
    </w:p>
    <w:p w:rsidR="005A6A6A" w:rsidRDefault="005A6A6A" w:rsidP="005A6A6A">
      <w:pPr>
        <w:keepNext/>
        <w:ind w:left="360"/>
      </w:pPr>
      <w:r>
        <w:t>10 2-ply napkins</w:t>
      </w:r>
      <w:r>
        <w:fldChar w:fldCharType="begin"/>
      </w:r>
      <w:r>
        <w:instrText>xe "</w:instrText>
      </w:r>
      <w:r w:rsidRPr="00855997">
        <w:instrText>Napkins</w:instrText>
      </w:r>
      <w:r>
        <w:instrText>"</w:instrText>
      </w:r>
      <w:r>
        <w:fldChar w:fldCharType="end"/>
      </w:r>
      <w:r>
        <w:t xml:space="preserve"> 25 cm × 25 cm (10 in × 10 in)</w:t>
      </w:r>
    </w:p>
    <w:p w:rsidR="005A6A6A" w:rsidRDefault="005A6A6A" w:rsidP="005A6A6A">
      <w:pPr>
        <w:keepNext/>
        <w:ind w:left="360"/>
      </w:pPr>
      <w:r>
        <w:t>10 cups – 177 mL (6 fl oz)</w:t>
      </w:r>
    </w:p>
    <w:p w:rsidR="005A6A6A" w:rsidRDefault="005A6A6A" w:rsidP="005A6A6A">
      <w:pPr>
        <w:spacing w:before="60"/>
      </w:pPr>
      <w:r>
        <w:t>(Amended 1993)</w:t>
      </w:r>
    </w:p>
    <w:p w:rsidR="005A6A6A" w:rsidRDefault="005A6A6A" w:rsidP="005A6A6A">
      <w:pPr>
        <w:rPr>
          <w:b/>
          <w:bCs/>
        </w:rPr>
      </w:pPr>
      <w:bookmarkStart w:id="572" w:name="_Toc173408697"/>
      <w:bookmarkStart w:id="573" w:name="_Toc173471449"/>
      <w:bookmarkStart w:id="574" w:name="_Toc173472764"/>
      <w:bookmarkStart w:id="575" w:name="_Toc173474097"/>
      <w:bookmarkStart w:id="576" w:name="_Toc173770987"/>
      <w:bookmarkStart w:id="577" w:name="_Toc173771739"/>
    </w:p>
    <w:p w:rsidR="005A6A6A" w:rsidRDefault="005A6A6A" w:rsidP="005A6A6A">
      <w:bookmarkStart w:id="578" w:name="_Toc427657455"/>
      <w:r w:rsidRPr="00F1689E">
        <w:rPr>
          <w:rStyle w:val="PkgLabelLevel2Char"/>
          <w:b/>
        </w:rPr>
        <w:t>10.6.  Variety Packages.</w:t>
      </w:r>
      <w:bookmarkEnd w:id="578"/>
      <w:r w:rsidRPr="00A17BC1">
        <w:rPr>
          <w:szCs w:val="20"/>
        </w:rPr>
        <w:t xml:space="preserve"> </w:t>
      </w:r>
      <w:r w:rsidRPr="00A17BC1">
        <w:rPr>
          <w:szCs w:val="20"/>
        </w:rPr>
        <w:fldChar w:fldCharType="begin"/>
      </w:r>
      <w:r w:rsidRPr="00A17BC1">
        <w:rPr>
          <w:szCs w:val="20"/>
        </w:rPr>
        <w:instrText>xe "</w:instrText>
      </w:r>
      <w:r>
        <w:rPr>
          <w:szCs w:val="20"/>
        </w:rPr>
        <w:instrText>Package</w:instrText>
      </w:r>
      <w:r w:rsidRPr="00A17BC1">
        <w:rPr>
          <w:szCs w:val="20"/>
        </w:rPr>
        <w:instrText>:Variety"</w:instrText>
      </w:r>
      <w:r w:rsidRPr="00A17BC1">
        <w:rPr>
          <w:szCs w:val="20"/>
        </w:rPr>
        <w:fldChar w:fldCharType="end"/>
      </w:r>
      <w:r w:rsidRPr="00A17BC1">
        <w:rPr>
          <w:bCs/>
        </w:rPr>
        <w:t xml:space="preserve"> </w:t>
      </w:r>
      <w:r>
        <w:t>– A variety package is a package intended for retail sale, containing two or more individual packages or units of similar but not identical commodities.  Commodities that are generically the same but that differ in weight, measure, volume, appearance, or quality are considered similar but not identical.  This section does not apply to foods or other commodities subject to the Federal Food, Drug, and Cosmetic Act (21 USC).  The declaration of net quantity for a variety package will be expressed as follows:</w:t>
      </w:r>
      <w:bookmarkEnd w:id="572"/>
      <w:bookmarkEnd w:id="573"/>
      <w:bookmarkEnd w:id="574"/>
      <w:bookmarkEnd w:id="575"/>
      <w:bookmarkEnd w:id="576"/>
      <w:bookmarkEnd w:id="577"/>
    </w:p>
    <w:p w:rsidR="005A6A6A" w:rsidRDefault="005A6A6A" w:rsidP="005A6A6A"/>
    <w:p w:rsidR="005A6A6A" w:rsidRDefault="005A6A6A" w:rsidP="005A6A6A">
      <w:pPr>
        <w:numPr>
          <w:ilvl w:val="1"/>
          <w:numId w:val="2"/>
        </w:numPr>
        <w:tabs>
          <w:tab w:val="clear" w:pos="1800"/>
          <w:tab w:val="num" w:pos="720"/>
        </w:tabs>
        <w:ind w:left="720"/>
      </w:pPr>
      <w:r>
        <w:t>the number of units for each identical commodity followed by the weight, volume, or measure of that commodity;</w:t>
      </w:r>
    </w:p>
    <w:p w:rsidR="005A6A6A" w:rsidRDefault="005A6A6A" w:rsidP="005A6A6A">
      <w:pPr>
        <w:tabs>
          <w:tab w:val="num" w:pos="720"/>
        </w:tabs>
        <w:ind w:left="720" w:hanging="360"/>
      </w:pPr>
    </w:p>
    <w:p w:rsidR="005A6A6A" w:rsidRDefault="005A6A6A" w:rsidP="005A6A6A">
      <w:pPr>
        <w:numPr>
          <w:ilvl w:val="1"/>
          <w:numId w:val="2"/>
        </w:numPr>
        <w:tabs>
          <w:tab w:val="clear" w:pos="1800"/>
          <w:tab w:val="num" w:pos="720"/>
        </w:tabs>
        <w:ind w:left="720"/>
      </w:pPr>
      <w:r>
        <w:t>the total quantity by weight, volume, measure, and count, as appropriate, of the variety package.  The statement of total quantity shall appear as the last item in the declaration of net quantity and shall not be of greater prominence than other terms used.</w:t>
      </w:r>
    </w:p>
    <w:p w:rsidR="005A6A6A" w:rsidRDefault="005A6A6A" w:rsidP="005A6A6A">
      <w:pPr>
        <w:pStyle w:val="Footer"/>
        <w:tabs>
          <w:tab w:val="clear" w:pos="4320"/>
          <w:tab w:val="clear" w:pos="8640"/>
        </w:tabs>
      </w:pPr>
    </w:p>
    <w:p w:rsidR="005A6A6A" w:rsidRDefault="005A6A6A" w:rsidP="005A6A6A">
      <w:pPr>
        <w:keepNext/>
        <w:widowControl w:val="0"/>
        <w:ind w:left="1080"/>
      </w:pPr>
      <w:r>
        <w:rPr>
          <w:b/>
          <w:bCs/>
        </w:rPr>
        <w:t>Examples</w:t>
      </w:r>
      <w:r w:rsidRPr="00261114">
        <w:rPr>
          <w:b/>
        </w:rPr>
        <w:t>:</w:t>
      </w:r>
    </w:p>
    <w:p w:rsidR="005A6A6A" w:rsidRDefault="005A6A6A" w:rsidP="005A6A6A">
      <w:pPr>
        <w:keepNext/>
        <w:widowControl w:val="0"/>
        <w:ind w:left="1080"/>
      </w:pPr>
      <w:r>
        <w:t>Sponges –</w:t>
      </w:r>
    </w:p>
    <w:p w:rsidR="005A6A6A" w:rsidRDefault="005A6A6A" w:rsidP="005A6A6A">
      <w:pPr>
        <w:keepNext/>
        <w:widowControl w:val="0"/>
        <w:ind w:left="1080"/>
      </w:pPr>
      <w:r>
        <w:t>11 sponges 11 cm × 20.3 cm × 1.9 cm (4 in × 8 in × ¾ in)</w:t>
      </w:r>
    </w:p>
    <w:p w:rsidR="005A6A6A" w:rsidRDefault="005A6A6A" w:rsidP="005A6A6A">
      <w:pPr>
        <w:keepNext/>
        <w:widowControl w:val="0"/>
        <w:ind w:left="1080"/>
      </w:pPr>
      <w:r>
        <w:t>14 sponges 5.7 cm × 10 cm × 1.2 cm (2¼ in × 4 in × ½ in)</w:t>
      </w:r>
    </w:p>
    <w:p w:rsidR="005A6A6A" w:rsidRDefault="005A6A6A" w:rsidP="005A6A6A">
      <w:pPr>
        <w:ind w:left="1080"/>
      </w:pPr>
      <w:r>
        <w:t>Total:  25 sponges</w:t>
      </w:r>
    </w:p>
    <w:p w:rsidR="005A6A6A" w:rsidRDefault="005A6A6A" w:rsidP="005A6A6A">
      <w:pPr>
        <w:ind w:left="720"/>
      </w:pPr>
    </w:p>
    <w:p w:rsidR="005A6A6A" w:rsidRDefault="005A6A6A" w:rsidP="005A6A6A">
      <w:pPr>
        <w:keepNext/>
        <w:widowControl w:val="0"/>
        <w:ind w:left="1080"/>
      </w:pPr>
      <w:r>
        <w:t>Soap –</w:t>
      </w:r>
    </w:p>
    <w:p w:rsidR="005A6A6A" w:rsidRDefault="005A6A6A" w:rsidP="005A6A6A">
      <w:pPr>
        <w:keepNext/>
        <w:widowControl w:val="0"/>
        <w:ind w:left="1080"/>
      </w:pPr>
      <w:r>
        <w:t>2 soap bars 85 g (3 oz) ea</w:t>
      </w:r>
    </w:p>
    <w:p w:rsidR="005A6A6A" w:rsidRDefault="005A6A6A" w:rsidP="005A6A6A">
      <w:pPr>
        <w:keepNext/>
        <w:widowControl w:val="0"/>
        <w:ind w:left="1080"/>
      </w:pPr>
      <w:r>
        <w:t>1 soap bar 142 g (5 oz)</w:t>
      </w:r>
    </w:p>
    <w:p w:rsidR="005A6A6A" w:rsidRDefault="005A6A6A" w:rsidP="005A6A6A">
      <w:pPr>
        <w:widowControl w:val="0"/>
        <w:ind w:left="1080"/>
      </w:pPr>
      <w:r>
        <w:t>Total:  3 soap bars 312 g (11 oz)</w:t>
      </w:r>
    </w:p>
    <w:p w:rsidR="005A6A6A" w:rsidRDefault="005A6A6A" w:rsidP="005A6A6A">
      <w:pPr>
        <w:widowControl w:val="0"/>
        <w:ind w:left="1080"/>
      </w:pPr>
    </w:p>
    <w:p w:rsidR="005A6A6A" w:rsidRDefault="005A6A6A" w:rsidP="005A6A6A">
      <w:pPr>
        <w:keepNext/>
        <w:widowControl w:val="0"/>
        <w:ind w:left="1080"/>
      </w:pPr>
      <w:r>
        <w:t xml:space="preserve">Liquid Shoe Polish – </w:t>
      </w:r>
    </w:p>
    <w:p w:rsidR="005A6A6A" w:rsidRDefault="005A6A6A" w:rsidP="005A6A6A">
      <w:pPr>
        <w:keepNext/>
        <w:widowControl w:val="0"/>
        <w:ind w:left="1080"/>
      </w:pPr>
      <w:r>
        <w:t>1 brown 89 mL (3 fl oz)</w:t>
      </w:r>
    </w:p>
    <w:p w:rsidR="005A6A6A" w:rsidRDefault="005A6A6A" w:rsidP="005A6A6A">
      <w:pPr>
        <w:keepNext/>
        <w:widowControl w:val="0"/>
        <w:ind w:left="1080"/>
      </w:pPr>
      <w:r>
        <w:t>1 black 89 mL (3 fl oz)</w:t>
      </w:r>
    </w:p>
    <w:p w:rsidR="005A6A6A" w:rsidRDefault="005A6A6A" w:rsidP="005A6A6A">
      <w:pPr>
        <w:keepNext/>
        <w:widowControl w:val="0"/>
        <w:ind w:left="1080"/>
      </w:pPr>
      <w:r>
        <w:t>1 white 148 mL (5 fl oz)</w:t>
      </w:r>
    </w:p>
    <w:p w:rsidR="005A6A6A" w:rsidRDefault="005A6A6A" w:rsidP="005A6A6A">
      <w:pPr>
        <w:widowControl w:val="0"/>
        <w:ind w:left="1080"/>
      </w:pPr>
      <w:r>
        <w:t>Total:  326 mL (11 fl oz)</w:t>
      </w:r>
    </w:p>
    <w:p w:rsidR="005A6A6A" w:rsidRDefault="005A6A6A" w:rsidP="005A6A6A">
      <w:pPr>
        <w:widowControl w:val="0"/>
      </w:pPr>
    </w:p>
    <w:p w:rsidR="005A6A6A" w:rsidRDefault="005A6A6A" w:rsidP="005A6A6A">
      <w:pPr>
        <w:keepNext/>
        <w:widowControl w:val="0"/>
        <w:ind w:left="1080"/>
      </w:pPr>
      <w:r>
        <w:t>Picnic Ware –</w:t>
      </w:r>
    </w:p>
    <w:p w:rsidR="005A6A6A" w:rsidRDefault="005A6A6A" w:rsidP="005A6A6A">
      <w:pPr>
        <w:keepNext/>
        <w:widowControl w:val="0"/>
        <w:ind w:left="1080"/>
      </w:pPr>
      <w:r>
        <w:t>34 spoons</w:t>
      </w:r>
    </w:p>
    <w:p w:rsidR="005A6A6A" w:rsidRDefault="005A6A6A" w:rsidP="005A6A6A">
      <w:pPr>
        <w:keepNext/>
        <w:widowControl w:val="0"/>
        <w:ind w:left="1080"/>
      </w:pPr>
      <w:r>
        <w:t>33 forks</w:t>
      </w:r>
    </w:p>
    <w:p w:rsidR="005A6A6A" w:rsidRDefault="005A6A6A" w:rsidP="005A6A6A">
      <w:pPr>
        <w:keepNext/>
        <w:widowControl w:val="0"/>
        <w:ind w:left="1080"/>
      </w:pPr>
      <w:r>
        <w:t>33 knives</w:t>
      </w:r>
    </w:p>
    <w:p w:rsidR="005A6A6A" w:rsidRDefault="005A6A6A" w:rsidP="005A6A6A">
      <w:pPr>
        <w:keepNext/>
        <w:widowControl w:val="0"/>
        <w:ind w:left="1080"/>
      </w:pPr>
      <w:r>
        <w:t>Total:  100 pieces</w:t>
      </w:r>
    </w:p>
    <w:p w:rsidR="005A6A6A" w:rsidRDefault="005A6A6A" w:rsidP="005A6A6A">
      <w:pPr>
        <w:pStyle w:val="Left050"/>
      </w:pPr>
      <w:r>
        <w:t>(Amended 1993)</w:t>
      </w:r>
    </w:p>
    <w:p w:rsidR="005A6A6A" w:rsidRDefault="005A6A6A" w:rsidP="005A6A6A"/>
    <w:p w:rsidR="005A6A6A" w:rsidRDefault="005A6A6A" w:rsidP="005A6A6A">
      <w:r>
        <w:t>When individual units in a variety package are either packaged or labeled and are intended for retail sale as individual units, each unit shall be labeled in compliance with the applicable sections of this regulation.</w:t>
      </w:r>
    </w:p>
    <w:p w:rsidR="005A6A6A" w:rsidRDefault="005A6A6A" w:rsidP="005A6A6A">
      <w:pPr>
        <w:rPr>
          <w:b/>
          <w:bCs/>
        </w:rPr>
      </w:pPr>
      <w:bookmarkStart w:id="579" w:name="_Toc173394079"/>
      <w:bookmarkStart w:id="580" w:name="_Toc173408698"/>
      <w:bookmarkStart w:id="581" w:name="_Toc173471450"/>
      <w:bookmarkStart w:id="582" w:name="_Toc173472765"/>
      <w:bookmarkStart w:id="583" w:name="_Toc173474098"/>
      <w:bookmarkStart w:id="584" w:name="_Toc173770988"/>
      <w:bookmarkStart w:id="585" w:name="_Toc173771740"/>
    </w:p>
    <w:p w:rsidR="005A6A6A" w:rsidRDefault="005A6A6A" w:rsidP="005A6A6A">
      <w:bookmarkStart w:id="586" w:name="_Toc427657456"/>
      <w:r w:rsidRPr="00DC6CDC">
        <w:rPr>
          <w:rStyle w:val="PkgLabelLevel2Char"/>
          <w:b/>
        </w:rPr>
        <w:lastRenderedPageBreak/>
        <w:t>10.7.  Cylindrical Containers.</w:t>
      </w:r>
      <w:bookmarkEnd w:id="586"/>
      <w:r w:rsidRPr="00A17BC1">
        <w:fldChar w:fldCharType="begin"/>
      </w:r>
      <w:r w:rsidRPr="00A17BC1">
        <w:instrText>xe "Containers:Cylindrical"</w:instrText>
      </w:r>
      <w:r w:rsidRPr="00A17BC1">
        <w:fldChar w:fldCharType="end"/>
      </w:r>
      <w:r w:rsidRPr="00A17BC1">
        <w:rPr>
          <w:szCs w:val="20"/>
        </w:rPr>
        <w:fldChar w:fldCharType="begin"/>
      </w:r>
      <w:r w:rsidRPr="00A17BC1">
        <w:rPr>
          <w:szCs w:val="20"/>
        </w:rPr>
        <w:instrText>xe "</w:instrText>
      </w:r>
      <w:r>
        <w:rPr>
          <w:szCs w:val="20"/>
        </w:rPr>
        <w:instrText>Package</w:instrText>
      </w:r>
      <w:r w:rsidRPr="00A17BC1">
        <w:rPr>
          <w:szCs w:val="20"/>
        </w:rPr>
        <w:instrText>:Cylindrical containers"</w:instrText>
      </w:r>
      <w:r w:rsidRPr="00A17BC1">
        <w:rPr>
          <w:szCs w:val="20"/>
        </w:rPr>
        <w:fldChar w:fldCharType="end"/>
      </w:r>
      <w:r w:rsidRPr="00A17BC1">
        <w:t xml:space="preserve"> –</w:t>
      </w:r>
      <w:r>
        <w:t xml:space="preserve">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 sale.</w:t>
      </w:r>
      <w:bookmarkEnd w:id="579"/>
      <w:bookmarkEnd w:id="580"/>
      <w:bookmarkEnd w:id="581"/>
      <w:bookmarkEnd w:id="582"/>
      <w:bookmarkEnd w:id="583"/>
      <w:bookmarkEnd w:id="584"/>
      <w:bookmarkEnd w:id="585"/>
    </w:p>
    <w:p w:rsidR="005A6A6A" w:rsidRDefault="005A6A6A" w:rsidP="005A6A6A">
      <w:pPr>
        <w:pStyle w:val="PkgLabelLevel2"/>
        <w:rPr>
          <w:b/>
        </w:rPr>
      </w:pPr>
      <w:bookmarkStart w:id="587" w:name="_Toc173408699"/>
      <w:bookmarkStart w:id="588" w:name="_Toc173471451"/>
      <w:bookmarkStart w:id="589" w:name="_Toc173472766"/>
      <w:bookmarkStart w:id="590" w:name="_Toc173474099"/>
      <w:bookmarkStart w:id="591" w:name="_Toc173770989"/>
      <w:bookmarkStart w:id="592" w:name="_Toc173771741"/>
    </w:p>
    <w:p w:rsidR="005A6A6A" w:rsidRPr="00DC6CDC" w:rsidRDefault="005A6A6A" w:rsidP="005A6A6A">
      <w:pPr>
        <w:pStyle w:val="PkgLabelLevel2"/>
        <w:rPr>
          <w:b/>
        </w:rPr>
      </w:pPr>
      <w:bookmarkStart w:id="593" w:name="_Toc427657457"/>
      <w:r w:rsidRPr="00DC6CDC">
        <w:rPr>
          <w:b/>
        </w:rPr>
        <w:t>10.8.  Measurement of Container-Type Commodities, How Expressed.</w:t>
      </w:r>
      <w:bookmarkEnd w:id="587"/>
      <w:bookmarkEnd w:id="588"/>
      <w:bookmarkEnd w:id="589"/>
      <w:bookmarkEnd w:id="590"/>
      <w:bookmarkEnd w:id="591"/>
      <w:bookmarkEnd w:id="592"/>
      <w:bookmarkEnd w:id="593"/>
    </w:p>
    <w:p w:rsidR="005A6A6A" w:rsidRDefault="005A6A6A" w:rsidP="005A6A6A">
      <w:pPr>
        <w:rPr>
          <w:rStyle w:val="StyleHeading8BoldChar"/>
        </w:rPr>
      </w:pPr>
      <w:bookmarkStart w:id="594" w:name="_Toc173408700"/>
      <w:bookmarkStart w:id="595" w:name="_Toc173472767"/>
      <w:bookmarkStart w:id="596" w:name="_Toc173770990"/>
    </w:p>
    <w:p w:rsidR="005A6A6A" w:rsidRPr="00CB6B77" w:rsidRDefault="005A6A6A" w:rsidP="005A6A6A">
      <w:pPr>
        <w:ind w:left="360"/>
        <w:rPr>
          <w:rStyle w:val="StyleHeading8BoldChar"/>
        </w:rPr>
      </w:pPr>
      <w:bookmarkStart w:id="597" w:name="_Toc427657458"/>
      <w:r w:rsidRPr="00DC6CDC">
        <w:rPr>
          <w:rStyle w:val="PkgLabelLevel3Char"/>
          <w:b/>
        </w:rPr>
        <w:t>10.8.1.  General.</w:t>
      </w:r>
      <w:bookmarkEnd w:id="597"/>
      <w:r w:rsidRPr="00DC6CDC">
        <w:rPr>
          <w:bCs/>
          <w:iCs/>
        </w:rPr>
        <w:t xml:space="preserve"> </w:t>
      </w:r>
      <w:r>
        <w:t>– Commodities designated and sold at retail to be used as containers</w:t>
      </w:r>
      <w:r w:rsidRPr="005044A6">
        <w:rPr>
          <w:szCs w:val="20"/>
        </w:rPr>
        <w:fldChar w:fldCharType="begin"/>
      </w:r>
      <w:r w:rsidRPr="005044A6">
        <w:rPr>
          <w:szCs w:val="20"/>
        </w:rPr>
        <w:instrText>xe "</w:instrText>
      </w:r>
      <w:r>
        <w:rPr>
          <w:szCs w:val="20"/>
        </w:rPr>
        <w:instrText>Package</w:instrText>
      </w:r>
      <w:r w:rsidRPr="005044A6">
        <w:rPr>
          <w:szCs w:val="20"/>
        </w:rPr>
        <w:instrText>:Container-type commodities"</w:instrText>
      </w:r>
      <w:r w:rsidRPr="005044A6">
        <w:rPr>
          <w:szCs w:val="20"/>
        </w:rPr>
        <w:fldChar w:fldCharType="end"/>
      </w:r>
      <w:r>
        <w:t xml:space="preserve"> for other materials or objects, such as bags, cups, boxes, and pans, shall be labeled with the declaration of net quantity as follows:</w:t>
      </w:r>
      <w:bookmarkEnd w:id="594"/>
      <w:bookmarkEnd w:id="595"/>
      <w:bookmarkEnd w:id="596"/>
    </w:p>
    <w:p w:rsidR="005A6A6A" w:rsidRDefault="005A6A6A" w:rsidP="005A6A6A"/>
    <w:p w:rsidR="005A6A6A" w:rsidRDefault="005A6A6A" w:rsidP="005A6A6A">
      <w:pPr>
        <w:ind w:left="1080" w:hanging="360"/>
      </w:pPr>
      <w:r>
        <w:t>(a)</w:t>
      </w:r>
      <w:r>
        <w:tab/>
        <w:t>For bag-type commodities, in terms of count followed by linear dimensions of the bag (whether packaged in a perforated roll or otherwise).  The linear dimensions shall be expressed:</w:t>
      </w:r>
    </w:p>
    <w:p w:rsidR="005A6A6A" w:rsidRDefault="005A6A6A" w:rsidP="005A6A6A">
      <w:pPr>
        <w:ind w:left="1080" w:hanging="360"/>
      </w:pPr>
    </w:p>
    <w:p w:rsidR="005A6A6A" w:rsidRDefault="005A6A6A" w:rsidP="005A6A6A">
      <w:pPr>
        <w:ind w:left="1440" w:hanging="360"/>
      </w:pPr>
      <w:r>
        <w:t>(1)</w:t>
      </w:r>
      <w:r>
        <w:tab/>
        <w:t>in SI units: in millimeters or centimeters, except that a dimension of 1 meter or more will be expressed in meters with the remainder in terms of decimal fractions of the meter; and</w:t>
      </w:r>
    </w:p>
    <w:p w:rsidR="005A6A6A" w:rsidRDefault="005A6A6A" w:rsidP="005A6A6A">
      <w:pPr>
        <w:ind w:left="1440" w:hanging="360"/>
      </w:pPr>
    </w:p>
    <w:p w:rsidR="005A6A6A" w:rsidRDefault="005A6A6A" w:rsidP="005A6A6A">
      <w:pPr>
        <w:ind w:left="1440" w:hanging="360"/>
      </w:pPr>
      <w:r>
        <w:t>(2)</w:t>
      </w:r>
      <w:r>
        <w:tab/>
        <w:t>in U.S. customary units:  in inches, except that a dimension of 2 ft or more will be expressed in feet with any remainder in terms of inches or common or decimal fractions of the foot.</w:t>
      </w:r>
    </w:p>
    <w:p w:rsidR="005A6A6A" w:rsidRDefault="005A6A6A" w:rsidP="005A6A6A">
      <w:pPr>
        <w:ind w:left="1080" w:hanging="360"/>
      </w:pPr>
    </w:p>
    <w:p w:rsidR="005A6A6A" w:rsidRDefault="005A6A6A" w:rsidP="005A6A6A">
      <w:pPr>
        <w:ind w:left="1080" w:hanging="360"/>
      </w:pPr>
      <w:r>
        <w:t>(b)</w:t>
      </w:r>
      <w:r>
        <w:tab/>
        <w:t>When the unit bag is characterized by two dimensions because of the absence of a gusset, the width and length will be stated.</w:t>
      </w:r>
    </w:p>
    <w:p w:rsidR="005A6A6A" w:rsidRDefault="005A6A6A" w:rsidP="005A6A6A">
      <w:pPr>
        <w:ind w:left="1080" w:hanging="360"/>
      </w:pPr>
    </w:p>
    <w:p w:rsidR="005A6A6A" w:rsidRDefault="005A6A6A" w:rsidP="005A6A6A">
      <w:pPr>
        <w:keepNext/>
        <w:ind w:left="1440"/>
      </w:pPr>
      <w:r>
        <w:rPr>
          <w:b/>
          <w:bCs/>
        </w:rPr>
        <w:t>Examples</w:t>
      </w:r>
      <w:r w:rsidRPr="00261114">
        <w:rPr>
          <w:b/>
        </w:rPr>
        <w:t>:</w:t>
      </w:r>
    </w:p>
    <w:p w:rsidR="005A6A6A" w:rsidRDefault="005A6A6A" w:rsidP="005A6A6A">
      <w:pPr>
        <w:keepNext/>
        <w:ind w:left="1440"/>
      </w:pPr>
      <w:r>
        <w:t>25 bags, 12.7 cm × 10 cm (5 in × 4 in) or</w:t>
      </w:r>
    </w:p>
    <w:p w:rsidR="005A6A6A" w:rsidRDefault="005A6A6A" w:rsidP="005A6A6A">
      <w:pPr>
        <w:ind w:left="1440"/>
      </w:pPr>
      <w:r>
        <w:t>50 bags, 75 cm ×1.2 m (2.5 ft × 3.9 ft)</w:t>
      </w:r>
    </w:p>
    <w:p w:rsidR="005A6A6A" w:rsidRDefault="005A6A6A" w:rsidP="005A6A6A">
      <w:pPr>
        <w:ind w:left="1080" w:hanging="360"/>
      </w:pPr>
    </w:p>
    <w:p w:rsidR="005A6A6A" w:rsidRDefault="005A6A6A" w:rsidP="005A6A6A">
      <w:pPr>
        <w:keepNext/>
        <w:ind w:left="1080" w:hanging="360"/>
      </w:pPr>
      <w:r>
        <w:t>(c)</w:t>
      </w:r>
      <w:r>
        <w:tab/>
        <w:t>When the unit bag is gusseted, the dimensions will be expressed as width, depth, and length.</w:t>
      </w:r>
    </w:p>
    <w:p w:rsidR="005A6A6A" w:rsidRDefault="005A6A6A" w:rsidP="005A6A6A">
      <w:pPr>
        <w:keepNext/>
        <w:ind w:left="1080" w:hanging="360"/>
      </w:pPr>
    </w:p>
    <w:p w:rsidR="005A6A6A" w:rsidRDefault="005A6A6A" w:rsidP="005A6A6A">
      <w:pPr>
        <w:keepNext/>
        <w:ind w:left="1440"/>
      </w:pPr>
      <w:r>
        <w:rPr>
          <w:b/>
          <w:bCs/>
        </w:rPr>
        <w:t>Examples</w:t>
      </w:r>
      <w:r w:rsidRPr="00261114">
        <w:rPr>
          <w:b/>
        </w:rPr>
        <w:t>:</w:t>
      </w:r>
    </w:p>
    <w:p w:rsidR="005A6A6A" w:rsidRDefault="005A6A6A" w:rsidP="005A6A6A">
      <w:pPr>
        <w:keepNext/>
        <w:ind w:left="1440"/>
      </w:pPr>
      <w:r>
        <w:t>25 bags, 43 cm × 10 cm × 50 cm (17 in × 4 in × 20 in) or</w:t>
      </w:r>
    </w:p>
    <w:p w:rsidR="005A6A6A" w:rsidRDefault="005A6A6A" w:rsidP="005A6A6A">
      <w:pPr>
        <w:ind w:left="1440"/>
      </w:pPr>
      <w:r>
        <w:t>100 bags, 50.8 cm × 30.4 cm × 76.2 cm (20 in × 12 in × 2½ ft)</w:t>
      </w:r>
    </w:p>
    <w:p w:rsidR="005A6A6A" w:rsidRDefault="005A6A6A" w:rsidP="005A6A6A">
      <w:pPr>
        <w:ind w:left="1080" w:hanging="360"/>
      </w:pPr>
    </w:p>
    <w:p w:rsidR="005A6A6A" w:rsidRDefault="005A6A6A" w:rsidP="005A6A6A">
      <w:pPr>
        <w:pStyle w:val="BodyTextIndent3"/>
        <w:keepNext/>
      </w:pPr>
      <w:r>
        <w:t>(d)</w:t>
      </w:r>
      <w:r>
        <w:tab/>
        <w:t>For other square, oblong, rectangular, or similarly shaped containers</w:t>
      </w:r>
      <w:r>
        <w:fldChar w:fldCharType="begin"/>
      </w:r>
      <w:r>
        <w:instrText>xe "</w:instrText>
      </w:r>
      <w:r w:rsidRPr="00A21B86">
        <w:instrText>Containers:S</w:instrText>
      </w:r>
      <w:r>
        <w:instrText>quare or oblong"</w:instrText>
      </w:r>
      <w:r>
        <w:fldChar w:fldCharType="end"/>
      </w:r>
      <w:r>
        <w:t>, in terms of count followed by length, width, and depth, except depth need not be listed when less than 5 cm or 2 in.  The linear dimensions shall be expressed as specified in Section 10.8.1.(a).</w:t>
      </w:r>
    </w:p>
    <w:p w:rsidR="005A6A6A" w:rsidRDefault="005A6A6A" w:rsidP="005A6A6A">
      <w:pPr>
        <w:ind w:left="1080" w:hanging="360"/>
      </w:pPr>
    </w:p>
    <w:p w:rsidR="005A6A6A" w:rsidRDefault="005A6A6A" w:rsidP="005A6A6A">
      <w:pPr>
        <w:ind w:left="1440" w:hanging="360"/>
      </w:pPr>
      <w:r>
        <w:tab/>
      </w:r>
      <w:r>
        <w:rPr>
          <w:b/>
          <w:bCs/>
        </w:rPr>
        <w:t>Example</w:t>
      </w:r>
      <w:r w:rsidRPr="00261114">
        <w:rPr>
          <w:b/>
        </w:rPr>
        <w:t>:</w:t>
      </w:r>
      <w:r>
        <w:t xml:space="preserve"> </w:t>
      </w:r>
    </w:p>
    <w:p w:rsidR="005A6A6A" w:rsidRDefault="005A6A6A" w:rsidP="005A6A6A">
      <w:pPr>
        <w:ind w:left="1800" w:hanging="360"/>
      </w:pPr>
      <w:r>
        <w:t>bag-type commodities:  2 Pans, 20 cm ×20 cm (8 in × 8 in)</w:t>
      </w:r>
    </w:p>
    <w:p w:rsidR="005A6A6A" w:rsidRDefault="005A6A6A" w:rsidP="005A6A6A">
      <w:pPr>
        <w:ind w:left="1080" w:hanging="360"/>
      </w:pPr>
    </w:p>
    <w:p w:rsidR="005A6A6A" w:rsidRDefault="005A6A6A" w:rsidP="005A6A6A">
      <w:pPr>
        <w:ind w:left="1080" w:hanging="360"/>
      </w:pPr>
      <w:r>
        <w:t>(e)</w:t>
      </w:r>
      <w:r>
        <w:tab/>
        <w:t>For circular or other generally round-shaped containers</w:t>
      </w:r>
      <w:r>
        <w:fldChar w:fldCharType="begin"/>
      </w:r>
      <w:r>
        <w:instrText>xe "</w:instrText>
      </w:r>
      <w:r w:rsidRPr="00A21B86">
        <w:instrText>Containers:</w:instrText>
      </w:r>
      <w:r>
        <w:instrText>Circular"</w:instrText>
      </w:r>
      <w:r>
        <w:fldChar w:fldCharType="end"/>
      </w:r>
      <w:r>
        <w:t>, except cups and the like, in terms of count followed by diameter and depth, except depth need not be listed when less than 5 cm or 2 in.</w:t>
      </w:r>
    </w:p>
    <w:p w:rsidR="005A6A6A" w:rsidRDefault="005A6A6A" w:rsidP="005A6A6A">
      <w:pPr>
        <w:ind w:left="1080" w:hanging="360"/>
      </w:pPr>
    </w:p>
    <w:p w:rsidR="005A6A6A" w:rsidRDefault="005A6A6A" w:rsidP="005A6A6A">
      <w:pPr>
        <w:ind w:left="1440" w:hanging="360"/>
      </w:pPr>
      <w:r>
        <w:tab/>
      </w:r>
      <w:r>
        <w:rPr>
          <w:b/>
          <w:bCs/>
        </w:rPr>
        <w:t>Example</w:t>
      </w:r>
      <w:r w:rsidRPr="00261114">
        <w:rPr>
          <w:b/>
        </w:rPr>
        <w:t>:</w:t>
      </w:r>
      <w:r>
        <w:t xml:space="preserve">  </w:t>
      </w:r>
    </w:p>
    <w:p w:rsidR="005A6A6A" w:rsidRDefault="005A6A6A" w:rsidP="005A6A6A">
      <w:pPr>
        <w:ind w:left="1800" w:hanging="360"/>
      </w:pPr>
      <w:r>
        <w:t>4 pans, 20 cm (8 in) diameter × 10 cm (4 in)</w:t>
      </w:r>
    </w:p>
    <w:p w:rsidR="005A6A6A" w:rsidRDefault="005A6A6A" w:rsidP="005A6A6A">
      <w:pPr>
        <w:ind w:left="1080" w:hanging="360"/>
      </w:pPr>
    </w:p>
    <w:p w:rsidR="005A6A6A" w:rsidRDefault="005A6A6A" w:rsidP="005A6A6A">
      <w:pPr>
        <w:ind w:left="1080" w:hanging="360"/>
      </w:pPr>
      <w:r>
        <w:t>(f)</w:t>
      </w:r>
      <w:r>
        <w:tab/>
        <w:t>Cups – Notwithstanding the above requirements, the net quantity statement for containers</w:t>
      </w:r>
      <w:r>
        <w:fldChar w:fldCharType="begin"/>
      </w:r>
      <w:r>
        <w:instrText>xe "</w:instrText>
      </w:r>
      <w:r w:rsidRPr="00A21B86">
        <w:instrText>Containers:</w:instrText>
      </w:r>
      <w:r>
        <w:instrText>Cups"</w:instrText>
      </w:r>
      <w:r>
        <w:fldChar w:fldCharType="end"/>
      </w:r>
      <w:r>
        <w:t xml:space="preserve"> such as cups will be listed in terms of count and liquid capacity per unit.</w:t>
      </w:r>
    </w:p>
    <w:p w:rsidR="005A6A6A" w:rsidRDefault="005A6A6A" w:rsidP="005A6A6A">
      <w:pPr>
        <w:ind w:left="1080" w:hanging="360"/>
      </w:pPr>
    </w:p>
    <w:p w:rsidR="005A6A6A" w:rsidRDefault="005A6A6A" w:rsidP="005A6A6A">
      <w:pPr>
        <w:tabs>
          <w:tab w:val="left" w:pos="1530"/>
        </w:tabs>
        <w:ind w:left="1440" w:hanging="360"/>
      </w:pPr>
      <w:r>
        <w:tab/>
      </w:r>
      <w:r>
        <w:rPr>
          <w:b/>
          <w:bCs/>
        </w:rPr>
        <w:t>Example</w:t>
      </w:r>
      <w:r w:rsidRPr="00261114">
        <w:rPr>
          <w:b/>
        </w:rPr>
        <w:t>:</w:t>
      </w:r>
      <w:r>
        <w:t xml:space="preserve">  </w:t>
      </w:r>
    </w:p>
    <w:p w:rsidR="005A6A6A" w:rsidRDefault="005A6A6A" w:rsidP="005A6A6A">
      <w:pPr>
        <w:ind w:left="1800" w:hanging="360"/>
      </w:pPr>
      <w:r>
        <w:t>24 cups, 177 mL (6 fl oz) capacity</w:t>
      </w:r>
    </w:p>
    <w:p w:rsidR="005A6A6A" w:rsidRDefault="005A6A6A" w:rsidP="005A6A6A">
      <w:pPr>
        <w:rPr>
          <w:rStyle w:val="StyleHeading8BoldChar"/>
        </w:rPr>
      </w:pPr>
      <w:bookmarkStart w:id="598" w:name="_Toc173408701"/>
      <w:bookmarkStart w:id="599" w:name="_Toc173472768"/>
      <w:bookmarkStart w:id="600" w:name="_Toc173770991"/>
    </w:p>
    <w:p w:rsidR="005A6A6A" w:rsidRDefault="005A6A6A" w:rsidP="005A6A6A">
      <w:pPr>
        <w:ind w:left="360"/>
      </w:pPr>
      <w:bookmarkStart w:id="601" w:name="_Toc427657459"/>
      <w:r w:rsidRPr="00DC6CDC">
        <w:rPr>
          <w:rStyle w:val="PkgLabelLevel3Char"/>
          <w:b/>
        </w:rPr>
        <w:t>10.8.2.  Capacity.</w:t>
      </w:r>
      <w:bookmarkEnd w:id="601"/>
      <w:r>
        <w:t xml:space="preserve"> – When the functional use of the container is related by label references in standard terms of measure to the capability of holding a specific quantity of substance or class of substances such references shall be a part of the net quantity statement and shall specify capacity as follows:</w:t>
      </w:r>
      <w:bookmarkEnd w:id="598"/>
      <w:bookmarkEnd w:id="599"/>
      <w:bookmarkEnd w:id="600"/>
    </w:p>
    <w:p w:rsidR="005A6A6A" w:rsidRDefault="005A6A6A" w:rsidP="005A6A6A"/>
    <w:p w:rsidR="005A6A6A" w:rsidRDefault="005A6A6A" w:rsidP="005A6A6A">
      <w:pPr>
        <w:ind w:left="1080" w:hanging="360"/>
      </w:pPr>
      <w:r>
        <w:lastRenderedPageBreak/>
        <w:t>(a)</w:t>
      </w:r>
      <w:r>
        <w:tab/>
        <w:t>in SI units:  in terms of volume for all containers</w:t>
      </w:r>
      <w:r>
        <w:fldChar w:fldCharType="begin"/>
      </w:r>
      <w:r>
        <w:instrText>xe "</w:instrText>
      </w:r>
      <w:r w:rsidRPr="00A21B86">
        <w:instrText>Containers:</w:instrText>
      </w:r>
      <w:r>
        <w:instrText>Capacity"</w:instrText>
      </w:r>
      <w:r>
        <w:fldChar w:fldCharType="end"/>
      </w:r>
      <w:r>
        <w:t xml:space="preserve"> and liners.  The expressed capacity will be stated in terms of milliliters, except that a quantity of 1 liter or more shall be expressed in liters with the remainder in terms of decimal fractions of the liter; and</w:t>
      </w:r>
    </w:p>
    <w:p w:rsidR="005A6A6A" w:rsidRDefault="005A6A6A" w:rsidP="005A6A6A">
      <w:pPr>
        <w:ind w:left="1080" w:hanging="360"/>
      </w:pPr>
    </w:p>
    <w:p w:rsidR="005A6A6A" w:rsidRDefault="005A6A6A" w:rsidP="005A6A6A">
      <w:pPr>
        <w:ind w:left="1080" w:hanging="360"/>
      </w:pPr>
      <w:r>
        <w:t>(b)</w:t>
      </w:r>
      <w:r>
        <w:tab/>
        <w:t>in U.S. customary units:</w:t>
      </w:r>
    </w:p>
    <w:p w:rsidR="005A6A6A" w:rsidRDefault="005A6A6A" w:rsidP="005A6A6A"/>
    <w:p w:rsidR="005A6A6A" w:rsidRDefault="005A6A6A" w:rsidP="005A6A6A">
      <w:pPr>
        <w:ind w:left="1440" w:hanging="360"/>
      </w:pPr>
      <w:r>
        <w:t>(1)</w:t>
      </w:r>
      <w:r>
        <w:tab/>
        <w:t>In terms of liquid measure for containers</w:t>
      </w:r>
      <w:r>
        <w:fldChar w:fldCharType="begin"/>
      </w:r>
      <w:r>
        <w:instrText>xe "</w:instrText>
      </w:r>
      <w:r w:rsidRPr="00A21B86">
        <w:instrText>Containers:</w:instrText>
      </w:r>
      <w:r>
        <w:instrText>Liquid measure"</w:instrText>
      </w:r>
      <w:r>
        <w:fldChar w:fldCharType="end"/>
      </w:r>
      <w:r>
        <w:t xml:space="preserve"> that are intended to be used for liquids, semisolids, viscous materials, or mixtures of solids and liquids.  The expressed capacity will be stated in terms of the largest whole unit (gallon, quart, pint, fluid ounce) with any remainder in terms of common or decimal fractions of that unit.</w:t>
      </w:r>
    </w:p>
    <w:p w:rsidR="005A6A6A" w:rsidRDefault="005A6A6A" w:rsidP="005A6A6A">
      <w:pPr>
        <w:ind w:left="1440" w:hanging="360"/>
      </w:pPr>
    </w:p>
    <w:p w:rsidR="005A6A6A" w:rsidRDefault="005A6A6A" w:rsidP="005A6A6A">
      <w:pPr>
        <w:keepNext/>
        <w:ind w:left="2160"/>
      </w:pPr>
      <w:r>
        <w:rPr>
          <w:b/>
          <w:bCs/>
        </w:rPr>
        <w:t>Example</w:t>
      </w:r>
      <w:r w:rsidRPr="00261114">
        <w:rPr>
          <w:b/>
        </w:rPr>
        <w:t>:</w:t>
      </w:r>
      <w:r>
        <w:t xml:space="preserve">  </w:t>
      </w:r>
    </w:p>
    <w:p w:rsidR="005A6A6A" w:rsidRDefault="005A6A6A" w:rsidP="005A6A6A">
      <w:pPr>
        <w:keepNext/>
        <w:ind w:left="2160"/>
      </w:pPr>
      <w:r>
        <w:t xml:space="preserve">Freezer Boxes – </w:t>
      </w:r>
    </w:p>
    <w:p w:rsidR="005A6A6A" w:rsidRDefault="005A6A6A" w:rsidP="005A6A6A">
      <w:pPr>
        <w:keepNext/>
        <w:ind w:left="2160"/>
      </w:pPr>
      <w:r>
        <w:t>4 Boxes, 946 mL capacity, 15 cm × 15 cm × 10 cm (1 qt capacity, 6 in × 6 in × 4 in)</w:t>
      </w:r>
    </w:p>
    <w:p w:rsidR="005A6A6A" w:rsidRDefault="005A6A6A" w:rsidP="005A6A6A">
      <w:pPr>
        <w:ind w:left="1440" w:hanging="360"/>
      </w:pPr>
    </w:p>
    <w:p w:rsidR="005A6A6A" w:rsidRDefault="005A6A6A" w:rsidP="005A6A6A">
      <w:pPr>
        <w:ind w:left="1440" w:hanging="360"/>
      </w:pPr>
      <w:r>
        <w:t>(2)</w:t>
      </w:r>
      <w:r>
        <w:tab/>
        <w:t>In terms of dry measure for containers</w:t>
      </w:r>
      <w:r>
        <w:fldChar w:fldCharType="begin"/>
      </w:r>
      <w:r>
        <w:instrText>xe "</w:instrText>
      </w:r>
      <w:r w:rsidRPr="00A21B86">
        <w:instrText>Containers:</w:instrText>
      </w:r>
      <w:r>
        <w:instrText>Dry measure"</w:instrText>
      </w:r>
      <w:r>
        <w:fldChar w:fldCharType="end"/>
      </w:r>
      <w:r>
        <w:t xml:space="preserve"> that are intended to be used for solids.  The expressed capacity will be stated in terms of the largest whole unit (bushel, peck) with any remainder in terms of common or decimal fractions of that unit.</w:t>
      </w:r>
    </w:p>
    <w:p w:rsidR="005A6A6A" w:rsidRDefault="005A6A6A" w:rsidP="005A6A6A">
      <w:pPr>
        <w:ind w:left="1440" w:hanging="360"/>
      </w:pPr>
    </w:p>
    <w:p w:rsidR="005A6A6A" w:rsidRDefault="005A6A6A" w:rsidP="005A6A6A">
      <w:pPr>
        <w:keepNext/>
        <w:ind w:left="2160"/>
        <w:rPr>
          <w:b/>
          <w:bCs/>
        </w:rPr>
      </w:pPr>
      <w:r>
        <w:rPr>
          <w:b/>
          <w:bCs/>
        </w:rPr>
        <w:t xml:space="preserve">Example:  </w:t>
      </w:r>
    </w:p>
    <w:p w:rsidR="005A6A6A" w:rsidRDefault="005A6A6A" w:rsidP="005A6A6A">
      <w:pPr>
        <w:keepNext/>
        <w:ind w:left="2160"/>
        <w:rPr>
          <w:bCs/>
        </w:rPr>
      </w:pPr>
      <w:r>
        <w:rPr>
          <w:bCs/>
        </w:rPr>
        <w:t xml:space="preserve">Leaf Bags </w:t>
      </w:r>
      <w:r>
        <w:t>–</w:t>
      </w:r>
      <w:r>
        <w:rPr>
          <w:bCs/>
        </w:rPr>
        <w:t xml:space="preserve"> </w:t>
      </w:r>
    </w:p>
    <w:p w:rsidR="005A6A6A" w:rsidRPr="003D747E" w:rsidRDefault="005A6A6A" w:rsidP="005A6A6A">
      <w:pPr>
        <w:keepNext/>
        <w:ind w:left="2160"/>
        <w:rPr>
          <w:bCs/>
        </w:rPr>
      </w:pPr>
      <w:r>
        <w:rPr>
          <w:bCs/>
        </w:rPr>
        <w:t>8 bags, 211 L capacity, 1.21 m × 1.52 m (6 bu capacity, 4 ft × 5 ft)</w:t>
      </w:r>
    </w:p>
    <w:p w:rsidR="005A6A6A" w:rsidRDefault="005A6A6A" w:rsidP="005A6A6A">
      <w:pPr>
        <w:ind w:left="1440" w:hanging="360"/>
      </w:pPr>
    </w:p>
    <w:p w:rsidR="005A6A6A" w:rsidRDefault="005A6A6A" w:rsidP="005A6A6A">
      <w:pPr>
        <w:ind w:left="1440" w:hanging="360"/>
      </w:pPr>
      <w:r>
        <w:t>(3)</w:t>
      </w:r>
      <w:r>
        <w:tab/>
        <w:t>Where containers</w:t>
      </w:r>
      <w:r>
        <w:fldChar w:fldCharType="begin"/>
      </w:r>
      <w:r>
        <w:instrText>xe "</w:instrText>
      </w:r>
      <w:r w:rsidRPr="00A21B86">
        <w:instrText>Containers:</w:instrText>
      </w:r>
      <w:r>
        <w:instrText>Liners"</w:instrText>
      </w:r>
      <w:r>
        <w:fldChar w:fldCharType="end"/>
      </w:r>
      <w:r>
        <w:t xml:space="preserve"> are used as liners for other more permanent containers, in the same terms as are normally used to express the capacity of the more permanent containers.</w:t>
      </w:r>
    </w:p>
    <w:p w:rsidR="005A6A6A" w:rsidRDefault="005A6A6A" w:rsidP="005A6A6A">
      <w:pPr>
        <w:ind w:left="1440" w:hanging="360"/>
      </w:pPr>
    </w:p>
    <w:p w:rsidR="005A6A6A" w:rsidRDefault="005A6A6A" w:rsidP="005A6A6A">
      <w:pPr>
        <w:keepNext/>
        <w:ind w:left="2160"/>
        <w:rPr>
          <w:b/>
          <w:bCs/>
        </w:rPr>
      </w:pPr>
      <w:r>
        <w:rPr>
          <w:b/>
          <w:bCs/>
        </w:rPr>
        <w:t xml:space="preserve">Example:  </w:t>
      </w:r>
    </w:p>
    <w:p w:rsidR="005A6A6A" w:rsidRDefault="005A6A6A" w:rsidP="005A6A6A">
      <w:pPr>
        <w:keepNext/>
        <w:ind w:left="2160"/>
        <w:rPr>
          <w:bCs/>
        </w:rPr>
      </w:pPr>
      <w:r>
        <w:rPr>
          <w:bCs/>
        </w:rPr>
        <w:t xml:space="preserve">Garbage Can Liners </w:t>
      </w:r>
      <w:r>
        <w:t>–</w:t>
      </w:r>
      <w:r>
        <w:rPr>
          <w:bCs/>
        </w:rPr>
        <w:t xml:space="preserve"> </w:t>
      </w:r>
    </w:p>
    <w:p w:rsidR="005A6A6A" w:rsidRDefault="005A6A6A" w:rsidP="005A6A6A">
      <w:pPr>
        <w:keepNext/>
        <w:ind w:left="2160"/>
        <w:rPr>
          <w:b/>
          <w:bCs/>
        </w:rPr>
      </w:pPr>
      <w:r>
        <w:rPr>
          <w:bCs/>
        </w:rPr>
        <w:t>10 liners, 76.2 cm × 93.9 cm, fits up to 113 L cans (2 ft 6 in × 3 ft 1 in, fits up to 30 gal cans)</w:t>
      </w:r>
    </w:p>
    <w:p w:rsidR="005A6A6A" w:rsidRDefault="005A6A6A" w:rsidP="005A6A6A">
      <w:pPr>
        <w:rPr>
          <w:rStyle w:val="StyleHeading8BoldChar"/>
        </w:rPr>
      </w:pPr>
      <w:bookmarkStart w:id="602" w:name="_Toc173408702"/>
      <w:bookmarkStart w:id="603" w:name="_Toc173472769"/>
      <w:bookmarkStart w:id="604" w:name="_Toc173770992"/>
    </w:p>
    <w:p w:rsidR="005A6A6A" w:rsidRDefault="005A6A6A" w:rsidP="005A6A6A">
      <w:pPr>
        <w:ind w:left="360"/>
      </w:pPr>
      <w:bookmarkStart w:id="605" w:name="_Toc427657460"/>
      <w:r w:rsidRPr="00DC6CDC">
        <w:rPr>
          <w:rStyle w:val="PkgLabelLevel3Char"/>
          <w:b/>
        </w:rPr>
        <w:t>10.8.3.  Terms.</w:t>
      </w:r>
      <w:bookmarkEnd w:id="605"/>
      <w:r>
        <w:t xml:space="preserve"> – For purposes of this section, the use of the terms “capacity,” “diameter,” and “fluid” is optional.</w:t>
      </w:r>
      <w:bookmarkEnd w:id="602"/>
      <w:bookmarkEnd w:id="603"/>
      <w:bookmarkEnd w:id="604"/>
    </w:p>
    <w:p w:rsidR="005A6A6A" w:rsidRDefault="005A6A6A" w:rsidP="005A6A6A">
      <w:pPr>
        <w:pStyle w:val="PkgLabelLevel2"/>
        <w:rPr>
          <w:b/>
        </w:rPr>
      </w:pPr>
      <w:bookmarkStart w:id="606" w:name="_Toc173408703"/>
      <w:bookmarkStart w:id="607" w:name="_Toc173471452"/>
      <w:bookmarkStart w:id="608" w:name="_Toc173472770"/>
      <w:bookmarkStart w:id="609" w:name="_Toc173474100"/>
      <w:bookmarkStart w:id="610" w:name="_Toc173770993"/>
      <w:bookmarkStart w:id="611" w:name="_Toc173771742"/>
    </w:p>
    <w:p w:rsidR="005A6A6A" w:rsidRPr="00DC6CDC" w:rsidRDefault="005A6A6A" w:rsidP="005A6A6A">
      <w:pPr>
        <w:pStyle w:val="PkgLabelLevel2"/>
        <w:keepNext/>
        <w:rPr>
          <w:b/>
        </w:rPr>
      </w:pPr>
      <w:bookmarkStart w:id="612" w:name="_Toc427657461"/>
      <w:r w:rsidRPr="00DC6CDC">
        <w:rPr>
          <w:b/>
        </w:rPr>
        <w:t>10.9.  Textile Products, Threads, and Yarns.</w:t>
      </w:r>
      <w:bookmarkEnd w:id="606"/>
      <w:bookmarkEnd w:id="607"/>
      <w:bookmarkEnd w:id="608"/>
      <w:bookmarkEnd w:id="609"/>
      <w:bookmarkEnd w:id="610"/>
      <w:bookmarkEnd w:id="611"/>
      <w:bookmarkEnd w:id="612"/>
    </w:p>
    <w:p w:rsidR="005A6A6A" w:rsidRDefault="005A6A6A" w:rsidP="005A6A6A">
      <w:pPr>
        <w:rPr>
          <w:rStyle w:val="StyleHeading8BoldChar"/>
        </w:rPr>
      </w:pPr>
      <w:bookmarkStart w:id="613" w:name="_Toc173408704"/>
      <w:bookmarkStart w:id="614" w:name="_Toc173472771"/>
      <w:bookmarkStart w:id="615" w:name="_Toc173770994"/>
    </w:p>
    <w:p w:rsidR="005A6A6A" w:rsidRDefault="005A6A6A" w:rsidP="005A6A6A">
      <w:pPr>
        <w:ind w:left="360"/>
      </w:pPr>
      <w:bookmarkStart w:id="616" w:name="_Toc427657462"/>
      <w:r w:rsidRPr="00DC6CDC">
        <w:rPr>
          <w:rStyle w:val="PkgLabelLevel3Char"/>
          <w:b/>
        </w:rPr>
        <w:t>10.9.1.  Wearing Apparel.</w:t>
      </w:r>
      <w:bookmarkEnd w:id="616"/>
      <w:r>
        <w:t xml:space="preserve"> – Wearing apparel (including non-textile apparel and accessories</w:t>
      </w:r>
      <w:r>
        <w:fldChar w:fldCharType="begin"/>
      </w:r>
      <w:r>
        <w:instrText>xe "Accessories:Wearing apparel"</w:instrText>
      </w:r>
      <w:r>
        <w:fldChar w:fldCharType="end"/>
      </w:r>
      <w:r>
        <w:t xml:space="preserve"> such as leather goods</w:t>
      </w:r>
      <w:r>
        <w:fldChar w:fldCharType="begin"/>
      </w:r>
      <w:r>
        <w:instrText>xe "</w:instrText>
      </w:r>
      <w:r w:rsidRPr="00B323B4">
        <w:instrText>Leather goods</w:instrText>
      </w:r>
      <w:r>
        <w:instrText>"</w:instrText>
      </w:r>
      <w:r>
        <w:fldChar w:fldCharType="end"/>
      </w:r>
      <w:r>
        <w:t xml:space="preserve"> and footwear</w:t>
      </w:r>
      <w:r>
        <w:fldChar w:fldCharType="begin"/>
      </w:r>
      <w:r>
        <w:instrText>xe "</w:instrText>
      </w:r>
      <w:r w:rsidRPr="003A7A03">
        <w:instrText>Footwear</w:instrText>
      </w:r>
      <w:r>
        <w:instrText>"</w:instrText>
      </w:r>
      <w:r>
        <w:fldChar w:fldCharType="end"/>
      </w:r>
      <w:r>
        <w:t>) sold as single unit items, or if normally sold in pairs (such as hosiery</w:t>
      </w:r>
      <w:r>
        <w:fldChar w:fldCharType="begin"/>
      </w:r>
      <w:r>
        <w:instrText>xe "</w:instrText>
      </w:r>
      <w:r w:rsidRPr="00661242">
        <w:instrText>Hosiery</w:instrText>
      </w:r>
      <w:r>
        <w:instrText>"</w:instrText>
      </w:r>
      <w:r>
        <w:fldChar w:fldCharType="end"/>
      </w:r>
      <w:r>
        <w:t>, gloves</w:t>
      </w:r>
      <w:r>
        <w:fldChar w:fldCharType="begin"/>
      </w:r>
      <w:r>
        <w:instrText>xe "</w:instrText>
      </w:r>
      <w:r w:rsidRPr="00D919F0">
        <w:instrText>Gloves</w:instrText>
      </w:r>
      <w:r>
        <w:instrText>"</w:instrText>
      </w:r>
      <w:r>
        <w:fldChar w:fldCharType="end"/>
      </w:r>
      <w:r>
        <w:t>, and shoes</w:t>
      </w:r>
      <w:r>
        <w:fldChar w:fldCharType="begin"/>
      </w:r>
      <w:r>
        <w:instrText>xe "</w:instrText>
      </w:r>
      <w:r w:rsidRPr="004A7E8C">
        <w:instrText>Shoes</w:instrText>
      </w:r>
      <w:r>
        <w:instrText>"</w:instrText>
      </w:r>
      <w:r>
        <w:fldChar w:fldCharType="end"/>
      </w:r>
      <w:r>
        <w:t>) sold as single unit pairs, shall be exempt from the requirements for net quantity statement by count, as required by Section 6.4. Terms:  Weight, Liquid Measure, Dry Measure, or Count of this regulation.</w:t>
      </w:r>
      <w:bookmarkEnd w:id="613"/>
      <w:bookmarkEnd w:id="614"/>
      <w:bookmarkEnd w:id="615"/>
    </w:p>
    <w:p w:rsidR="005A6A6A" w:rsidRDefault="005A6A6A" w:rsidP="005A6A6A">
      <w:pPr>
        <w:ind w:left="360"/>
        <w:rPr>
          <w:rStyle w:val="StyleHeading8BoldChar"/>
        </w:rPr>
      </w:pPr>
      <w:bookmarkStart w:id="617" w:name="_Toc173408705"/>
      <w:bookmarkStart w:id="618" w:name="_Toc173472772"/>
      <w:bookmarkStart w:id="619" w:name="_Toc173770995"/>
    </w:p>
    <w:p w:rsidR="005A6A6A" w:rsidRDefault="005A6A6A" w:rsidP="005A6A6A">
      <w:pPr>
        <w:ind w:left="360"/>
      </w:pPr>
      <w:bookmarkStart w:id="620" w:name="_Toc427657463"/>
      <w:r w:rsidRPr="00DC6CDC">
        <w:rPr>
          <w:rStyle w:val="PkgLabelLevel3Char"/>
          <w:b/>
          <w:bCs/>
          <w:iCs/>
        </w:rPr>
        <w:t>10.9.2.  Textiles.</w:t>
      </w:r>
      <w:bookmarkEnd w:id="620"/>
      <w:r w:rsidRPr="003D747E">
        <w:fldChar w:fldCharType="begin"/>
      </w:r>
      <w:r w:rsidRPr="003D747E">
        <w:instrText>xe "Textiles"</w:instrText>
      </w:r>
      <w:r w:rsidRPr="003D747E">
        <w:fldChar w:fldCharType="end"/>
      </w:r>
      <w:r>
        <w:t xml:space="preserve"> – Bed sheets</w:t>
      </w:r>
      <w:r>
        <w:fldChar w:fldCharType="begin"/>
      </w:r>
      <w:r>
        <w:instrText>xe "</w:instrText>
      </w:r>
      <w:r w:rsidRPr="00D33240">
        <w:instrText>Bedding:Sheets</w:instrText>
      </w:r>
      <w:r>
        <w:instrText>"</w:instrText>
      </w:r>
      <w:r>
        <w:fldChar w:fldCharType="end"/>
      </w:r>
      <w:r>
        <w:t>, blankets</w:t>
      </w:r>
      <w:r>
        <w:fldChar w:fldCharType="begin"/>
      </w:r>
      <w:r>
        <w:instrText>xe "Bedding:B</w:instrText>
      </w:r>
      <w:r w:rsidRPr="003B2736">
        <w:instrText>lankets</w:instrText>
      </w:r>
      <w:r>
        <w:instrText>"</w:instrText>
      </w:r>
      <w:r>
        <w:fldChar w:fldCharType="end"/>
      </w:r>
      <w:r>
        <w:t>, pillowcases</w:t>
      </w:r>
      <w:r>
        <w:fldChar w:fldCharType="begin"/>
      </w:r>
      <w:r>
        <w:instrText>xe "Pillow</w:instrText>
      </w:r>
      <w:r w:rsidRPr="008A49C6">
        <w:instrText>cases</w:instrText>
      </w:r>
      <w:r>
        <w:instrText>"</w:instrText>
      </w:r>
      <w:r>
        <w:fldChar w:fldCharType="end"/>
      </w:r>
      <w:r>
        <w:t>, comforters</w:t>
      </w:r>
      <w:r>
        <w:fldChar w:fldCharType="begin"/>
      </w:r>
      <w:r>
        <w:instrText>xe "</w:instrText>
      </w:r>
      <w:r w:rsidRPr="00274DB3">
        <w:instrText>Comforters</w:instrText>
      </w:r>
      <w:r>
        <w:instrText>"</w:instrText>
      </w:r>
      <w:r>
        <w:fldChar w:fldCharType="end"/>
      </w:r>
      <w:r>
        <w:t>, quilts</w:t>
      </w:r>
      <w:r>
        <w:fldChar w:fldCharType="begin"/>
      </w:r>
      <w:r>
        <w:instrText>xe "</w:instrText>
      </w:r>
      <w:r w:rsidRPr="00F6567B">
        <w:instrText>Quilts</w:instrText>
      </w:r>
      <w:r>
        <w:instrText>"</w:instrText>
      </w:r>
      <w:r>
        <w:fldChar w:fldCharType="end"/>
      </w:r>
      <w:r>
        <w:t>, bedspreads</w:t>
      </w:r>
      <w:r>
        <w:fldChar w:fldCharType="begin"/>
      </w:r>
      <w:r>
        <w:instrText>xe "</w:instrText>
      </w:r>
      <w:r w:rsidRPr="002A1B54">
        <w:instrText>Bedding:Bedspreads</w:instrText>
      </w:r>
      <w:r>
        <w:instrText>"</w:instrText>
      </w:r>
      <w:r>
        <w:fldChar w:fldCharType="end"/>
      </w:r>
      <w:r>
        <w:t>, mattress covers</w:t>
      </w:r>
      <w:r>
        <w:fldChar w:fldCharType="begin"/>
      </w:r>
      <w:r>
        <w:instrText>xe "</w:instrText>
      </w:r>
      <w:r w:rsidRPr="00F70A5C">
        <w:instrText>Bedding:Mattress covers</w:instrText>
      </w:r>
      <w:r>
        <w:instrText>"</w:instrText>
      </w:r>
      <w:r>
        <w:fldChar w:fldCharType="end"/>
      </w:r>
      <w:r>
        <w:t xml:space="preserve"> and pads</w:t>
      </w:r>
      <w:r>
        <w:fldChar w:fldCharType="begin"/>
      </w:r>
      <w:r>
        <w:instrText>xe "</w:instrText>
      </w:r>
      <w:r w:rsidRPr="00C170A8">
        <w:instrText>Bedding:Mattress pads</w:instrText>
      </w:r>
      <w:r>
        <w:instrText>"</w:instrText>
      </w:r>
      <w:r>
        <w:fldChar w:fldCharType="end"/>
      </w:r>
      <w:r>
        <w:t>, afghans</w:t>
      </w:r>
      <w:r>
        <w:fldChar w:fldCharType="begin"/>
      </w:r>
      <w:r>
        <w:instrText>xe "</w:instrText>
      </w:r>
      <w:r w:rsidRPr="0093177E">
        <w:instrText>Afghan</w:instrText>
      </w:r>
      <w:r>
        <w:instrText>s"</w:instrText>
      </w:r>
      <w:r>
        <w:fldChar w:fldCharType="end"/>
      </w:r>
      <w:r>
        <w:t>, throws</w:t>
      </w:r>
      <w:r>
        <w:fldChar w:fldCharType="begin"/>
      </w:r>
      <w:r>
        <w:instrText>xe "</w:instrText>
      </w:r>
      <w:r w:rsidRPr="00B31916">
        <w:instrText>Throws</w:instrText>
      </w:r>
      <w:r>
        <w:instrText>"</w:instrText>
      </w:r>
      <w:r>
        <w:fldChar w:fldCharType="end"/>
      </w:r>
      <w:r>
        <w:t>, dresser and other furniture scarves</w:t>
      </w:r>
      <w:r>
        <w:fldChar w:fldCharType="begin"/>
      </w:r>
      <w:r>
        <w:instrText>xe "</w:instrText>
      </w:r>
      <w:r w:rsidRPr="005A5D46">
        <w:instrText>Furniture scarves</w:instrText>
      </w:r>
      <w:r>
        <w:instrText>"</w:instrText>
      </w:r>
      <w:r>
        <w:fldChar w:fldCharType="end"/>
      </w:r>
      <w:r>
        <w:t>, tablecloths</w:t>
      </w:r>
      <w:r>
        <w:fldChar w:fldCharType="begin"/>
      </w:r>
      <w:r>
        <w:instrText xml:space="preserve"> XE "</w:instrText>
      </w:r>
      <w:r w:rsidRPr="00756C3E">
        <w:instrText>Tablecloths</w:instrText>
      </w:r>
      <w:r>
        <w:instrText xml:space="preserve">" </w:instrText>
      </w:r>
      <w:r>
        <w:fldChar w:fldCharType="end"/>
      </w:r>
      <w:r>
        <w:t xml:space="preserve"> and napkins</w:t>
      </w:r>
      <w:r>
        <w:fldChar w:fldCharType="begin"/>
      </w:r>
      <w:r>
        <w:instrText>xe "</w:instrText>
      </w:r>
      <w:r w:rsidRPr="003A6ABF">
        <w:instrText>Napkins</w:instrText>
      </w:r>
      <w:r>
        <w:instrText>"</w:instrText>
      </w:r>
      <w:r>
        <w:fldChar w:fldCharType="end"/>
      </w:r>
      <w:r>
        <w:t>, flags</w:t>
      </w:r>
      <w:r>
        <w:fldChar w:fldCharType="begin"/>
      </w:r>
      <w:r>
        <w:instrText>xe "</w:instrText>
      </w:r>
      <w:r w:rsidRPr="005F475B">
        <w:instrText>Flags</w:instrText>
      </w:r>
      <w:r>
        <w:instrText>"</w:instrText>
      </w:r>
      <w:r>
        <w:fldChar w:fldCharType="end"/>
      </w:r>
      <w:r>
        <w:t>, curtains</w:t>
      </w:r>
      <w:r>
        <w:fldChar w:fldCharType="begin"/>
      </w:r>
      <w:r>
        <w:instrText>xe "</w:instrText>
      </w:r>
      <w:r w:rsidRPr="0005495D">
        <w:instrText>Curtains</w:instrText>
      </w:r>
      <w:r>
        <w:instrText>"</w:instrText>
      </w:r>
      <w:r>
        <w:fldChar w:fldCharType="end"/>
      </w:r>
      <w:r>
        <w:t>, drapes</w:t>
      </w:r>
      <w:r>
        <w:fldChar w:fldCharType="begin"/>
      </w:r>
      <w:r>
        <w:instrText>xe "</w:instrText>
      </w:r>
      <w:r w:rsidRPr="00B47E65">
        <w:instrText>Drapes</w:instrText>
      </w:r>
      <w:r>
        <w:instrText>"</w:instrText>
      </w:r>
      <w:r>
        <w:fldChar w:fldCharType="end"/>
      </w:r>
      <w:r>
        <w:t>, dishtowels</w:t>
      </w:r>
      <w:r>
        <w:fldChar w:fldCharType="begin"/>
      </w:r>
      <w:r>
        <w:instrText>xe "</w:instrText>
      </w:r>
      <w:r w:rsidRPr="007D3FE3">
        <w:instrText>Dish towels</w:instrText>
      </w:r>
      <w:r>
        <w:instrText>"</w:instrText>
      </w:r>
      <w:r>
        <w:fldChar w:fldCharType="end"/>
      </w:r>
      <w:r>
        <w:t>, dishcloths</w:t>
      </w:r>
      <w:r>
        <w:fldChar w:fldCharType="begin"/>
      </w:r>
      <w:r>
        <w:instrText>xe "</w:instrText>
      </w:r>
      <w:r w:rsidRPr="00CE312F">
        <w:instrText>Dish cloths</w:instrText>
      </w:r>
      <w:r>
        <w:instrText>"</w:instrText>
      </w:r>
      <w:r>
        <w:fldChar w:fldCharType="end"/>
      </w:r>
      <w:r>
        <w:t>, towels, facecloths</w:t>
      </w:r>
      <w:r>
        <w:fldChar w:fldCharType="begin"/>
      </w:r>
      <w:r>
        <w:instrText>xe "</w:instrText>
      </w:r>
      <w:r w:rsidRPr="00261FA1">
        <w:instrText>Face cloths</w:instrText>
      </w:r>
      <w:r>
        <w:instrText>"</w:instrText>
      </w:r>
      <w:r>
        <w:fldChar w:fldCharType="end"/>
      </w:r>
      <w:r>
        <w:t>, utility cloths</w:t>
      </w:r>
      <w:r>
        <w:fldChar w:fldCharType="begin"/>
      </w:r>
      <w:r>
        <w:instrText xml:space="preserve"> XE "</w:instrText>
      </w:r>
      <w:r w:rsidRPr="00757DBF">
        <w:instrText>Utility cloths</w:instrText>
      </w:r>
      <w:r>
        <w:instrText xml:space="preserve">" </w:instrText>
      </w:r>
      <w:r>
        <w:fldChar w:fldCharType="end"/>
      </w:r>
      <w:r>
        <w:t>, bathmats</w:t>
      </w:r>
      <w:r>
        <w:fldChar w:fldCharType="begin"/>
      </w:r>
      <w:r>
        <w:instrText>xe "</w:instrText>
      </w:r>
      <w:r w:rsidRPr="005F7E99">
        <w:instrText>Bath mats</w:instrText>
      </w:r>
      <w:r>
        <w:instrText>"</w:instrText>
      </w:r>
      <w:r>
        <w:fldChar w:fldCharType="end"/>
      </w:r>
      <w:r>
        <w:t>, carpets</w:t>
      </w:r>
      <w:r>
        <w:fldChar w:fldCharType="begin"/>
      </w:r>
      <w:r>
        <w:instrText>xe "</w:instrText>
      </w:r>
      <w:r w:rsidRPr="003D4DBC">
        <w:instrText>Carpets</w:instrText>
      </w:r>
      <w:r>
        <w:instrText>"</w:instrText>
      </w:r>
      <w:r>
        <w:fldChar w:fldCharType="end"/>
      </w:r>
      <w:r>
        <w:t xml:space="preserve"> and rugs</w:t>
      </w:r>
      <w:r>
        <w:fldChar w:fldCharType="begin"/>
      </w:r>
      <w:r>
        <w:instrText>xe "</w:instrText>
      </w:r>
      <w:r w:rsidRPr="007579DB">
        <w:instrText>Rugs</w:instrText>
      </w:r>
      <w:r>
        <w:instrText>"</w:instrText>
      </w:r>
      <w:r>
        <w:fldChar w:fldCharType="end"/>
      </w:r>
      <w:r>
        <w:t>, potholders</w:t>
      </w:r>
      <w:r>
        <w:fldChar w:fldCharType="begin"/>
      </w:r>
      <w:r>
        <w:instrText>xe "</w:instrText>
      </w:r>
      <w:r w:rsidRPr="0033675D">
        <w:instrText>Pot holders</w:instrText>
      </w:r>
      <w:r>
        <w:instrText>"</w:instrText>
      </w:r>
      <w:r>
        <w:fldChar w:fldCharType="end"/>
      </w:r>
      <w:r>
        <w:t>, fixture and appliance covers</w:t>
      </w:r>
      <w:r>
        <w:fldChar w:fldCharType="begin"/>
      </w:r>
      <w:r>
        <w:instrText>xe "</w:instrText>
      </w:r>
      <w:r w:rsidRPr="00B31916">
        <w:instrText>Appliance</w:instrText>
      </w:r>
      <w:r>
        <w:instrText>:Fixture and</w:instrText>
      </w:r>
      <w:r w:rsidRPr="00B31916">
        <w:instrText xml:space="preserve"> covers</w:instrText>
      </w:r>
      <w:r>
        <w:instrText>"</w:instrText>
      </w:r>
      <w:r>
        <w:fldChar w:fldCharType="end"/>
      </w:r>
      <w:r>
        <w:t>, nonrectangular diapers</w:t>
      </w:r>
      <w:r>
        <w:fldChar w:fldCharType="begin"/>
      </w:r>
      <w:r>
        <w:instrText>xe "</w:instrText>
      </w:r>
      <w:r w:rsidRPr="00440002">
        <w:instrText>Diapers, nonrectuangular</w:instrText>
      </w:r>
      <w:r>
        <w:instrText>"</w:instrText>
      </w:r>
      <w:r>
        <w:fldChar w:fldCharType="end"/>
      </w:r>
      <w:r>
        <w:t>, slipcovers</w:t>
      </w:r>
      <w:r>
        <w:fldChar w:fldCharType="begin"/>
      </w:r>
      <w:r>
        <w:instrText>xe "</w:instrText>
      </w:r>
      <w:r w:rsidRPr="003D6C75">
        <w:instrText>Slip covers</w:instrText>
      </w:r>
      <w:r>
        <w:instrText>"</w:instrText>
      </w:r>
      <w:r>
        <w:fldChar w:fldCharType="end"/>
      </w:r>
      <w:r>
        <w:t>, etc., shall be exempt from the requirements of Section 6.9. Bi-dimensional Commodities of this regulation, provided:</w:t>
      </w:r>
      <w:bookmarkEnd w:id="617"/>
      <w:bookmarkEnd w:id="618"/>
      <w:bookmarkEnd w:id="619"/>
    </w:p>
    <w:p w:rsidR="005A6A6A" w:rsidRDefault="005A6A6A" w:rsidP="005A6A6A"/>
    <w:p w:rsidR="005A6A6A" w:rsidRDefault="005A6A6A" w:rsidP="005A6A6A">
      <w:pPr>
        <w:numPr>
          <w:ilvl w:val="0"/>
          <w:numId w:val="40"/>
        </w:numPr>
        <w:tabs>
          <w:tab w:val="clear" w:pos="1440"/>
          <w:tab w:val="num" w:pos="1080"/>
        </w:tabs>
        <w:ind w:left="1080"/>
      </w:pPr>
      <w:r>
        <w:t>The quantity statement for fitted sheets and mattress covers shall state, in centimeters and inches, the length and width of the mattress for which the item is designed and the size designation of the mattress if the item is intended to fit a mattress identified as “twin,” “double,” “queen,” “king,” “California king,” etc.</w:t>
      </w:r>
    </w:p>
    <w:p w:rsidR="005A6A6A" w:rsidRDefault="005A6A6A" w:rsidP="005A6A6A">
      <w:pPr>
        <w:ind w:left="1080"/>
      </w:pPr>
    </w:p>
    <w:p w:rsidR="005A6A6A" w:rsidRDefault="005A6A6A" w:rsidP="005A6A6A">
      <w:pPr>
        <w:ind w:left="1440"/>
      </w:pPr>
      <w:r>
        <w:rPr>
          <w:b/>
          <w:bCs/>
        </w:rPr>
        <w:t>Example</w:t>
      </w:r>
      <w:r w:rsidRPr="00D36BFC">
        <w:rPr>
          <w:b/>
        </w:rPr>
        <w:t>:</w:t>
      </w:r>
      <w:r>
        <w:t xml:space="preserve">  </w:t>
      </w:r>
    </w:p>
    <w:p w:rsidR="005A6A6A" w:rsidRDefault="005A6A6A" w:rsidP="005A6A6A">
      <w:pPr>
        <w:ind w:left="1440"/>
      </w:pPr>
      <w:r>
        <w:t>double sheet for 137 cm × 190 cm (54 in × 75 in) mattress</w:t>
      </w:r>
    </w:p>
    <w:p w:rsidR="005A6A6A" w:rsidRDefault="005A6A6A" w:rsidP="005A6A6A">
      <w:pPr>
        <w:spacing w:before="60"/>
        <w:ind w:left="1440"/>
      </w:pPr>
      <w:r>
        <w:t>(Amended 1987)</w:t>
      </w:r>
    </w:p>
    <w:p w:rsidR="005A6A6A" w:rsidRDefault="005A6A6A" w:rsidP="005A6A6A">
      <w:pPr>
        <w:ind w:left="1080" w:hanging="360"/>
      </w:pPr>
    </w:p>
    <w:p w:rsidR="005A6A6A" w:rsidRDefault="005A6A6A" w:rsidP="005A6A6A">
      <w:pPr>
        <w:numPr>
          <w:ilvl w:val="0"/>
          <w:numId w:val="40"/>
        </w:numPr>
        <w:tabs>
          <w:tab w:val="clear" w:pos="1440"/>
        </w:tabs>
        <w:ind w:left="1080"/>
      </w:pPr>
      <w:r>
        <w:lastRenderedPageBreak/>
        <w:t>The quantity statement for flat sheets shall state, in centimeters and inches, the length and width of the mattress for which the sheet is designed, followed in parentheses by a statement, in centimeters and inches, of the length and width of the finished sheet.  The quantity statement shall also state the size designation of the mattress for which the sheet is designed, such as “twin,” “double,” “queen,” “king,” “California king,” if the item is intended to fit such a mattress.</w:t>
      </w:r>
    </w:p>
    <w:p w:rsidR="005A6A6A" w:rsidRDefault="005A6A6A" w:rsidP="005A6A6A">
      <w:pPr>
        <w:ind w:left="1440"/>
      </w:pPr>
    </w:p>
    <w:p w:rsidR="005A6A6A" w:rsidRDefault="005A6A6A" w:rsidP="005A6A6A">
      <w:pPr>
        <w:tabs>
          <w:tab w:val="left" w:pos="0"/>
        </w:tabs>
        <w:ind w:left="1440"/>
      </w:pPr>
      <w:r>
        <w:rPr>
          <w:b/>
          <w:bCs/>
        </w:rPr>
        <w:t>Example</w:t>
      </w:r>
      <w:r w:rsidRPr="00D36BFC">
        <w:rPr>
          <w:b/>
        </w:rPr>
        <w:t>:</w:t>
      </w:r>
      <w:r>
        <w:t xml:space="preserve">  </w:t>
      </w:r>
    </w:p>
    <w:p w:rsidR="005A6A6A" w:rsidRDefault="005A6A6A" w:rsidP="005A6A6A">
      <w:pPr>
        <w:tabs>
          <w:tab w:val="left" w:pos="0"/>
        </w:tabs>
        <w:ind w:left="1440"/>
      </w:pPr>
      <w:r>
        <w:t>twin flat sheet for 99 cm × 190 cm (39 in × 75 in) mattress 167 cm × 244 cm (66 in × 96 in) finished size</w:t>
      </w:r>
    </w:p>
    <w:p w:rsidR="005A6A6A" w:rsidRDefault="005A6A6A" w:rsidP="005A6A6A">
      <w:pPr>
        <w:spacing w:before="60"/>
        <w:ind w:left="1440"/>
      </w:pPr>
      <w:r>
        <w:t>(Amended 1987)</w:t>
      </w:r>
    </w:p>
    <w:p w:rsidR="005A6A6A" w:rsidRDefault="005A6A6A" w:rsidP="005A6A6A">
      <w:pPr>
        <w:ind w:left="1080" w:hanging="360"/>
      </w:pPr>
    </w:p>
    <w:p w:rsidR="005A6A6A" w:rsidRDefault="005A6A6A" w:rsidP="005A6A6A">
      <w:pPr>
        <w:numPr>
          <w:ilvl w:val="0"/>
          <w:numId w:val="40"/>
        </w:numPr>
        <w:tabs>
          <w:tab w:val="clear" w:pos="1440"/>
          <w:tab w:val="num" w:pos="1080"/>
        </w:tabs>
        <w:ind w:left="1080"/>
      </w:pPr>
      <w:r>
        <w:t>The quantity statement for pillowcases shall state, in centimeters and inches, the length and width of the pillow</w:t>
      </w:r>
      <w:r>
        <w:fldChar w:fldCharType="begin"/>
      </w:r>
      <w:r>
        <w:instrText>xe "</w:instrText>
      </w:r>
      <w:r w:rsidRPr="006026D2">
        <w:instrText>Pillow</w:instrText>
      </w:r>
      <w:r>
        <w:instrText>"</w:instrText>
      </w:r>
      <w:r>
        <w:fldChar w:fldCharType="end"/>
      </w:r>
      <w:r>
        <w:t xml:space="preserve">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for example, “youth,” “standard,” “queen,” etc., if the item is intended to fit such pillows.</w:t>
      </w:r>
    </w:p>
    <w:p w:rsidR="005A6A6A" w:rsidRDefault="005A6A6A" w:rsidP="005A6A6A">
      <w:pPr>
        <w:ind w:left="1080"/>
      </w:pPr>
    </w:p>
    <w:p w:rsidR="005A6A6A" w:rsidRDefault="005A6A6A" w:rsidP="005A6A6A">
      <w:pPr>
        <w:keepNext/>
        <w:ind w:left="1440"/>
      </w:pPr>
      <w:r>
        <w:rPr>
          <w:b/>
          <w:bCs/>
        </w:rPr>
        <w:t>Example</w:t>
      </w:r>
      <w:r w:rsidRPr="00D36BFC">
        <w:rPr>
          <w:b/>
        </w:rPr>
        <w:t>:</w:t>
      </w:r>
      <w:r>
        <w:t xml:space="preserve">  </w:t>
      </w:r>
    </w:p>
    <w:p w:rsidR="005A6A6A" w:rsidRDefault="005A6A6A" w:rsidP="005A6A6A">
      <w:pPr>
        <w:keepNext/>
        <w:ind w:left="1440"/>
      </w:pPr>
      <w:r>
        <w:t>standard pillowcase for 51 cm × 66 cm (20 in × 26 in) pillow</w:t>
      </w:r>
      <w:r>
        <w:fldChar w:fldCharType="begin"/>
      </w:r>
      <w:r>
        <w:instrText>xe "</w:instrText>
      </w:r>
      <w:r w:rsidRPr="007955BC">
        <w:instrText>Pillow</w:instrText>
      </w:r>
      <w:r>
        <w:instrText>"</w:instrText>
      </w:r>
      <w:r>
        <w:fldChar w:fldCharType="end"/>
      </w:r>
      <w:r>
        <w:t>, 51 cm × 76 cm (20 in × 30 in) in finished size</w:t>
      </w:r>
    </w:p>
    <w:p w:rsidR="005A6A6A" w:rsidRDefault="005A6A6A" w:rsidP="005A6A6A">
      <w:pPr>
        <w:spacing w:before="60"/>
        <w:ind w:left="1440"/>
      </w:pPr>
      <w:r>
        <w:t>(Amended 1977 and 1987)</w:t>
      </w:r>
    </w:p>
    <w:p w:rsidR="005A6A6A" w:rsidRDefault="005A6A6A" w:rsidP="005A6A6A">
      <w:pPr>
        <w:ind w:left="1080" w:hanging="360"/>
      </w:pPr>
    </w:p>
    <w:p w:rsidR="005A6A6A" w:rsidRDefault="005A6A6A" w:rsidP="005A6A6A">
      <w:pPr>
        <w:ind w:left="1080" w:hanging="360"/>
      </w:pPr>
      <w:r>
        <w:t>(d)</w:t>
      </w:r>
      <w:r>
        <w:tab/>
        <w:t>The quantity statement for blankets, comforters</w:t>
      </w:r>
      <w:r>
        <w:fldChar w:fldCharType="begin"/>
      </w:r>
      <w:r>
        <w:instrText>xe "Bedding:</w:instrText>
      </w:r>
      <w:r w:rsidRPr="00322507">
        <w:instrText>Comforters</w:instrText>
      </w:r>
      <w:r>
        <w:instrText>"</w:instrText>
      </w:r>
      <w:r>
        <w:fldChar w:fldCharType="end"/>
      </w:r>
      <w:r>
        <w:t xml:space="preserve">, quilts, </w:t>
      </w:r>
      <w:r>
        <w:fldChar w:fldCharType="begin"/>
      </w:r>
      <w:r>
        <w:instrText xml:space="preserve"> XE "</w:instrText>
      </w:r>
      <w:r w:rsidRPr="002A6061">
        <w:instrText>Bedding:Bedspreads</w:instrText>
      </w:r>
      <w:r>
        <w:instrText xml:space="preserve">" </w:instrText>
      </w:r>
      <w:r>
        <w:fldChar w:fldCharType="end"/>
      </w:r>
      <w:r>
        <w:fldChar w:fldCharType="begin"/>
      </w:r>
      <w:r>
        <w:instrText xml:space="preserve"> XE "</w:instrText>
      </w:r>
      <w:r w:rsidRPr="002261EA">
        <w:instrText>Bedding:Quilts</w:instrText>
      </w:r>
      <w:r>
        <w:instrText xml:space="preserve">" </w:instrText>
      </w:r>
      <w:r>
        <w:fldChar w:fldCharType="end"/>
      </w:r>
      <w:r>
        <w:fldChar w:fldCharType="begin"/>
      </w:r>
      <w:r>
        <w:instrText xml:space="preserve"> XE "</w:instrText>
      </w:r>
      <w:r w:rsidRPr="00106482">
        <w:instrText>Bedding:Mattress pads</w:instrText>
      </w:r>
      <w:r>
        <w:instrText xml:space="preserve">" </w:instrText>
      </w:r>
      <w:r>
        <w:fldChar w:fldCharType="end"/>
      </w:r>
      <w:r>
        <w:fldChar w:fldCharType="begin"/>
      </w:r>
      <w:r>
        <w:instrText xml:space="preserve"> XE "</w:instrText>
      </w:r>
      <w:r w:rsidRPr="000440C0">
        <w:instrText>Bedding:Afghans</w:instrText>
      </w:r>
      <w:r>
        <w:instrText xml:space="preserve">" </w:instrText>
      </w:r>
      <w:r>
        <w:fldChar w:fldCharType="end"/>
      </w:r>
      <w:r>
        <w:fldChar w:fldCharType="begin"/>
      </w:r>
      <w:r>
        <w:instrText xml:space="preserve"> XE "</w:instrText>
      </w:r>
      <w:r w:rsidRPr="00120741">
        <w:instrText>Bedding:Throws</w:instrText>
      </w:r>
      <w:r>
        <w:instrText xml:space="preserve">" </w:instrText>
      </w:r>
      <w:r>
        <w:fldChar w:fldCharType="end"/>
      </w:r>
      <w:r>
        <w:t>bedspreads, mattress pads, afghans</w:t>
      </w:r>
      <w:r>
        <w:fldChar w:fldCharType="begin"/>
      </w:r>
      <w:r>
        <w:instrText>xe "Bedding:</w:instrText>
      </w:r>
      <w:r w:rsidRPr="0093177E">
        <w:instrText>Afghan</w:instrText>
      </w:r>
      <w:r>
        <w:instrText>s"</w:instrText>
      </w:r>
      <w:r>
        <w:fldChar w:fldCharType="end"/>
      </w:r>
      <w:r>
        <w:t>, and throws shall state, in centimeters and inches, the length and width of the finished item.  The quantity statement shall also state the length of any ornamentation</w:t>
      </w:r>
      <w:r>
        <w:fldChar w:fldCharType="begin"/>
      </w:r>
      <w:r>
        <w:instrText>xe "Bedding:</w:instrText>
      </w:r>
      <w:r w:rsidRPr="000F4C91">
        <w:instrText>Ornamentation</w:instrText>
      </w:r>
      <w:r>
        <w:instrText>"</w:instrText>
      </w:r>
      <w:r>
        <w:fldChar w:fldCharType="end"/>
      </w:r>
      <w:r>
        <w:fldChar w:fldCharType="begin"/>
      </w:r>
      <w:r>
        <w:instrText xml:space="preserve"> XE "</w:instrText>
      </w:r>
      <w:r w:rsidRPr="007D18B3">
        <w:instrText>Bedding:Blankets</w:instrText>
      </w:r>
      <w:r>
        <w:instrText xml:space="preserve">" </w:instrText>
      </w:r>
      <w:r>
        <w:fldChar w:fldCharType="end"/>
      </w:r>
      <w:r>
        <w:fldChar w:fldCharType="begin"/>
      </w:r>
      <w:r>
        <w:instrText xml:space="preserve"> XE "</w:instrText>
      </w:r>
      <w:r w:rsidRPr="005E35EA">
        <w:instrText>Bedding:Sizing</w:instrText>
      </w:r>
      <w:r>
        <w:instrText xml:space="preserve">" </w:instrText>
      </w:r>
      <w:r>
        <w:fldChar w:fldCharType="end"/>
      </w:r>
      <w:r>
        <w:t xml:space="preserve"> and the size designation of the mattress for which the item is designed, if it is intended to fit, for example, a “twin,” “double,” “queen,” “king,” “California king,” etc., mattress.</w:t>
      </w:r>
    </w:p>
    <w:p w:rsidR="005A6A6A" w:rsidRDefault="005A6A6A" w:rsidP="005A6A6A">
      <w:pPr>
        <w:spacing w:before="60"/>
        <w:ind w:left="1080"/>
      </w:pPr>
      <w:r>
        <w:t>(Amended 1988)</w:t>
      </w:r>
    </w:p>
    <w:p w:rsidR="005A6A6A" w:rsidRDefault="005A6A6A" w:rsidP="005A6A6A"/>
    <w:p w:rsidR="005A6A6A" w:rsidRDefault="005A6A6A" w:rsidP="005A6A6A">
      <w:pPr>
        <w:ind w:left="1080" w:hanging="360"/>
      </w:pPr>
      <w:r>
        <w:t>(e)</w:t>
      </w:r>
      <w:r>
        <w:tab/>
        <w:t>The quantity statement for tablecloths and napkins shall state, in centimeters and inches, the length and width of the finished item.  The quantity statement also may state parenthetically, in centimeters and inches, the length and width of the item before hemming and be properly identified as such.</w:t>
      </w:r>
    </w:p>
    <w:p w:rsidR="005A6A6A" w:rsidRDefault="005A6A6A" w:rsidP="005A6A6A">
      <w:pPr>
        <w:ind w:left="1080" w:hanging="360"/>
      </w:pPr>
    </w:p>
    <w:p w:rsidR="005A6A6A" w:rsidRDefault="005A6A6A" w:rsidP="005A6A6A">
      <w:pPr>
        <w:ind w:left="1080" w:hanging="360"/>
      </w:pPr>
      <w:r>
        <w:t>(f)</w:t>
      </w:r>
      <w:r>
        <w:tab/>
        <w:t>The quantity statement for curtains</w:t>
      </w:r>
      <w:r>
        <w:fldChar w:fldCharType="begin"/>
      </w:r>
      <w:r>
        <w:instrText>xe "</w:instrText>
      </w:r>
      <w:r w:rsidRPr="00E01F15">
        <w:instrText>Curtains</w:instrText>
      </w:r>
      <w:r>
        <w:instrText>"</w:instrText>
      </w:r>
      <w:r>
        <w:fldChar w:fldCharType="end"/>
      </w:r>
      <w:r>
        <w:t>, drapes</w:t>
      </w:r>
      <w:r>
        <w:fldChar w:fldCharType="begin"/>
      </w:r>
      <w:r>
        <w:instrText>xe "</w:instrText>
      </w:r>
      <w:r w:rsidRPr="002A38DD">
        <w:instrText>Drapes</w:instrText>
      </w:r>
      <w:r>
        <w:instrText>"</w:instrText>
      </w:r>
      <w:r>
        <w:fldChar w:fldCharType="end"/>
      </w:r>
      <w:r>
        <w:t>, flags</w:t>
      </w:r>
      <w:r>
        <w:fldChar w:fldCharType="begin"/>
      </w:r>
      <w:r>
        <w:instrText>xe "</w:instrText>
      </w:r>
      <w:r w:rsidRPr="00CD37D6">
        <w:instrText>Flags</w:instrText>
      </w:r>
      <w:r>
        <w:instrText>"</w:instrText>
      </w:r>
      <w:r>
        <w:fldChar w:fldCharType="end"/>
      </w:r>
      <w:r>
        <w:t>, furniture scarves, etc., shall state, in centimeters and inches, the length and width of the finished item.  The quantity statement also may state parenthetically, in centimeters and inches, the length of any ornamentation</w:t>
      </w:r>
      <w:r>
        <w:fldChar w:fldCharType="begin"/>
      </w:r>
      <w:r>
        <w:instrText>xe "</w:instrText>
      </w:r>
      <w:r w:rsidRPr="00B335D8">
        <w:instrText>Ornamentation</w:instrText>
      </w:r>
      <w:r>
        <w:instrText>"</w:instrText>
      </w:r>
      <w:r>
        <w:fldChar w:fldCharType="end"/>
      </w:r>
      <w:r>
        <w:t>.</w:t>
      </w:r>
    </w:p>
    <w:p w:rsidR="005A6A6A" w:rsidRDefault="005A6A6A" w:rsidP="005A6A6A">
      <w:pPr>
        <w:ind w:left="1080" w:hanging="360"/>
      </w:pPr>
    </w:p>
    <w:p w:rsidR="005A6A6A" w:rsidRDefault="005A6A6A" w:rsidP="005A6A6A">
      <w:pPr>
        <w:ind w:left="1080" w:hanging="360"/>
      </w:pPr>
      <w:r>
        <w:t>(g)</w:t>
      </w:r>
      <w:r>
        <w:tab/>
        <w:t>The quantity statement for carpets</w:t>
      </w:r>
      <w:r>
        <w:fldChar w:fldCharType="begin"/>
      </w:r>
      <w:r>
        <w:instrText>xe "</w:instrText>
      </w:r>
      <w:r w:rsidRPr="00472CF0">
        <w:instrText>Carpets</w:instrText>
      </w:r>
      <w:r>
        <w:instrText>"</w:instrText>
      </w:r>
      <w:r>
        <w:fldChar w:fldCharType="end"/>
      </w:r>
      <w:r>
        <w:t xml:space="preserve"> and rugs</w:t>
      </w:r>
      <w:r>
        <w:fldChar w:fldCharType="begin"/>
      </w:r>
      <w:r>
        <w:instrText>xe "</w:instrText>
      </w:r>
      <w:r w:rsidRPr="00424974">
        <w:instrText>Rugs</w:instrText>
      </w:r>
      <w:r>
        <w:instrText>"</w:instrText>
      </w:r>
      <w:r>
        <w:fldChar w:fldCharType="end"/>
      </w:r>
      <w:r>
        <w:t xml:space="preserve"> shall state, in meters and feet, with any remainder in decimal fractions of the meter for SI sizes or common or decimal fractions of the foot or in inches for U.S. customary sizes, the length and width of the item.  The quantity statement also may state parenthetically, in centimeters and inches, the length of any ornamentation.</w:t>
      </w:r>
    </w:p>
    <w:p w:rsidR="005A6A6A" w:rsidRDefault="005A6A6A" w:rsidP="005A6A6A">
      <w:pPr>
        <w:ind w:left="1080" w:hanging="360"/>
      </w:pPr>
    </w:p>
    <w:p w:rsidR="005A6A6A" w:rsidRDefault="005A6A6A" w:rsidP="005A6A6A">
      <w:pPr>
        <w:ind w:left="1080" w:hanging="360"/>
      </w:pPr>
      <w:r>
        <w:t>(h)</w:t>
      </w:r>
      <w:r>
        <w:tab/>
        <w:t>The quantity statement for woven dishtowels</w:t>
      </w:r>
      <w:r>
        <w:fldChar w:fldCharType="begin"/>
      </w:r>
      <w:r>
        <w:instrText>xe "</w:instrText>
      </w:r>
      <w:r w:rsidRPr="00893691">
        <w:instrText>Dish towels</w:instrText>
      </w:r>
      <w:r>
        <w:instrText>"</w:instrText>
      </w:r>
      <w:r>
        <w:fldChar w:fldCharType="end"/>
      </w:r>
      <w:r>
        <w:t>, dishcloths, towels, facecloths</w:t>
      </w:r>
      <w:r>
        <w:fldChar w:fldCharType="begin"/>
      </w:r>
      <w:r>
        <w:instrText>xe "</w:instrText>
      </w:r>
      <w:r w:rsidRPr="008126A6">
        <w:instrText>Face cloths</w:instrText>
      </w:r>
      <w:r>
        <w:instrText>"</w:instrText>
      </w:r>
      <w:r>
        <w:fldChar w:fldCharType="end"/>
      </w:r>
      <w:r>
        <w:t>, utility cloths</w:t>
      </w:r>
      <w:r>
        <w:fldChar w:fldCharType="begin"/>
      </w:r>
      <w:r>
        <w:instrText xml:space="preserve"> XE "U</w:instrText>
      </w:r>
      <w:r w:rsidRPr="00757DBF">
        <w:instrText>tility cloths</w:instrText>
      </w:r>
      <w:r>
        <w:instrText xml:space="preserve">" </w:instrText>
      </w:r>
      <w:r>
        <w:fldChar w:fldCharType="end"/>
      </w:r>
      <w:r>
        <w:t>, bathmats, etc., shall state, in centimeters and inches, the length and width of the item.  The quantity statement for such items, when knitted, need not state the dimensions.</w:t>
      </w:r>
    </w:p>
    <w:p w:rsidR="005A6A6A" w:rsidRDefault="005A6A6A" w:rsidP="005A6A6A">
      <w:pPr>
        <w:ind w:left="1080" w:hanging="360"/>
      </w:pPr>
    </w:p>
    <w:p w:rsidR="005A6A6A" w:rsidRDefault="005A6A6A" w:rsidP="005A6A6A">
      <w:pPr>
        <w:ind w:left="1080" w:hanging="360"/>
      </w:pPr>
      <w:r>
        <w:t>(i)</w:t>
      </w:r>
      <w:r>
        <w:tab/>
        <w:t>The quantity statement for textile products</w:t>
      </w:r>
      <w:r>
        <w:fldChar w:fldCharType="begin"/>
      </w:r>
      <w:r>
        <w:instrText xml:space="preserve"> XE "</w:instrText>
      </w:r>
      <w:r w:rsidRPr="00ED0AED">
        <w:instrText>Textiles</w:instrText>
      </w:r>
      <w:r>
        <w:instrText xml:space="preserve">" </w:instrText>
      </w:r>
      <w:r>
        <w:fldChar w:fldCharType="end"/>
      </w:r>
      <w:r>
        <w:t xml:space="preserve"> such as potholders, fixture and appliance covers, slipcovers, non-rectangular diapers, etc., shall be stated in terms of count and may include size designations and dimensions.</w:t>
      </w:r>
    </w:p>
    <w:p w:rsidR="005A6A6A" w:rsidRDefault="005A6A6A" w:rsidP="005A6A6A">
      <w:pPr>
        <w:ind w:left="1080" w:hanging="360"/>
      </w:pPr>
    </w:p>
    <w:p w:rsidR="005A6A6A" w:rsidRDefault="005A6A6A" w:rsidP="005A6A6A">
      <w:pPr>
        <w:ind w:left="1080" w:hanging="360"/>
      </w:pPr>
      <w:r>
        <w:t>(j)</w:t>
      </w:r>
      <w:r>
        <w:tab/>
        <w:t>The quantity statement for other than rectangular textile products identified in Sections (a) through (h) shall state the geometric shape of the product and the dimensions that are customarily used in describing such geometric shape.</w:t>
      </w:r>
    </w:p>
    <w:p w:rsidR="005A6A6A" w:rsidRDefault="005A6A6A" w:rsidP="005A6A6A">
      <w:pPr>
        <w:ind w:left="1080" w:hanging="360"/>
      </w:pPr>
    </w:p>
    <w:p w:rsidR="005A6A6A" w:rsidRDefault="005A6A6A" w:rsidP="005A6A6A">
      <w:pPr>
        <w:keepNext/>
        <w:keepLines/>
        <w:ind w:left="1440"/>
      </w:pPr>
      <w:r>
        <w:rPr>
          <w:b/>
          <w:bCs/>
        </w:rPr>
        <w:lastRenderedPageBreak/>
        <w:t>Examples</w:t>
      </w:r>
      <w:r w:rsidRPr="00D36BFC">
        <w:rPr>
          <w:b/>
        </w:rPr>
        <w:t>:</w:t>
      </w:r>
    </w:p>
    <w:p w:rsidR="005A6A6A" w:rsidRDefault="005A6A6A" w:rsidP="005A6A6A">
      <w:pPr>
        <w:keepLines/>
        <w:ind w:left="1440"/>
      </w:pPr>
      <w:r>
        <w:t>round scarf , 190 cm (74 in) in diameter;</w:t>
      </w:r>
    </w:p>
    <w:p w:rsidR="005A6A6A" w:rsidRDefault="005A6A6A" w:rsidP="005A6A6A">
      <w:pPr>
        <w:keepLines/>
        <w:ind w:left="1440"/>
      </w:pPr>
      <w:r>
        <w:t>oval tablecloth,  177 cm × 254 cm (70 in × 100 in) representing the maximum length and width in this case.</w:t>
      </w:r>
    </w:p>
    <w:p w:rsidR="005A6A6A" w:rsidRDefault="005A6A6A" w:rsidP="005A6A6A">
      <w:pPr>
        <w:ind w:left="1080" w:hanging="360"/>
      </w:pPr>
    </w:p>
    <w:p w:rsidR="005A6A6A" w:rsidRDefault="005A6A6A" w:rsidP="005A6A6A">
      <w:pPr>
        <w:ind w:left="1080" w:hanging="360"/>
      </w:pPr>
      <w:r>
        <w:t>(k)</w:t>
      </w:r>
      <w:r>
        <w:tab/>
        <w:t>The quantity statement for packages of remnants of textile products of assorted sizes, when sold by count, shall be accompanied by the term “irregular dimensions” and the minimum size of such remnants.</w:t>
      </w:r>
    </w:p>
    <w:p w:rsidR="005A6A6A" w:rsidRDefault="005A6A6A" w:rsidP="005A6A6A">
      <w:pPr>
        <w:spacing w:before="60"/>
        <w:ind w:left="1080"/>
      </w:pPr>
      <w:r>
        <w:t>(Added 1971)</w:t>
      </w:r>
    </w:p>
    <w:p w:rsidR="005A6A6A" w:rsidRDefault="005A6A6A" w:rsidP="005A6A6A">
      <w:pPr>
        <w:rPr>
          <w:rStyle w:val="StyleHeading8BoldChar"/>
        </w:rPr>
      </w:pPr>
      <w:bookmarkStart w:id="621" w:name="_Toc173408706"/>
      <w:bookmarkStart w:id="622" w:name="_Toc173472773"/>
      <w:bookmarkStart w:id="623" w:name="_Toc173770996"/>
    </w:p>
    <w:p w:rsidR="005A6A6A" w:rsidRDefault="005A6A6A" w:rsidP="005A6A6A">
      <w:pPr>
        <w:keepNext/>
        <w:ind w:left="360"/>
      </w:pPr>
      <w:bookmarkStart w:id="624" w:name="_Toc427657464"/>
      <w:r w:rsidRPr="00DC6CDC">
        <w:rPr>
          <w:rStyle w:val="PkgLabelLevel3Char"/>
          <w:b/>
        </w:rPr>
        <w:t>10.9.3.  Sewing Threads, Handicraft Threads, and Yarns.</w:t>
      </w:r>
      <w:bookmarkEnd w:id="624"/>
      <w:r w:rsidRPr="00784E01">
        <w:fldChar w:fldCharType="begin"/>
      </w:r>
      <w:r w:rsidRPr="00784E01">
        <w:instrText>xe "Threads"</w:instrText>
      </w:r>
      <w:r w:rsidRPr="00784E01">
        <w:fldChar w:fldCharType="end"/>
      </w:r>
      <w:r w:rsidRPr="00784E01">
        <w:fldChar w:fldCharType="begin"/>
      </w:r>
      <w:r w:rsidRPr="00784E01">
        <w:instrText>xe "</w:instrText>
      </w:r>
      <w:r>
        <w:instrText>T</w:instrText>
      </w:r>
      <w:r w:rsidRPr="00784E01">
        <w:instrText>hreads</w:instrText>
      </w:r>
      <w:r>
        <w:instrText>:Handicraft</w:instrText>
      </w:r>
      <w:r w:rsidRPr="00784E01">
        <w:instrText>"</w:instrText>
      </w:r>
      <w:r w:rsidRPr="00784E01">
        <w:fldChar w:fldCharType="end"/>
      </w:r>
      <w:r>
        <w:t xml:space="preserve"> – Sewing and handicraft threads shall be labeled as follows:</w:t>
      </w:r>
      <w:bookmarkEnd w:id="621"/>
      <w:bookmarkEnd w:id="622"/>
      <w:bookmarkEnd w:id="623"/>
    </w:p>
    <w:p w:rsidR="005A6A6A" w:rsidRDefault="005A6A6A" w:rsidP="005A6A6A">
      <w:pPr>
        <w:keepNext/>
        <w:ind w:left="360"/>
      </w:pPr>
    </w:p>
    <w:p w:rsidR="005A6A6A" w:rsidRDefault="005A6A6A" w:rsidP="005A6A6A">
      <w:pPr>
        <w:ind w:left="1080" w:hanging="360"/>
      </w:pPr>
      <w:r>
        <w:t>(a)</w:t>
      </w:r>
      <w:r>
        <w:tab/>
        <w:t>The net quantity for sewing and handicraft threads shall be expressed in terms of meters and yards.</w:t>
      </w:r>
    </w:p>
    <w:p w:rsidR="005A6A6A" w:rsidRDefault="005A6A6A" w:rsidP="005A6A6A">
      <w:pPr>
        <w:ind w:left="1080" w:hanging="360"/>
      </w:pPr>
    </w:p>
    <w:p w:rsidR="005A6A6A" w:rsidRDefault="005A6A6A" w:rsidP="005A6A6A">
      <w:pPr>
        <w:ind w:left="1080" w:hanging="360"/>
      </w:pPr>
      <w:r>
        <w:t>(b)</w:t>
      </w:r>
      <w:r>
        <w:tab/>
        <w:t>The net quantity statement for yarns shall be expressed in terms of mass or weight.</w:t>
      </w:r>
    </w:p>
    <w:p w:rsidR="005A6A6A" w:rsidRDefault="005A6A6A" w:rsidP="005A6A6A">
      <w:pPr>
        <w:ind w:left="1080" w:hanging="360"/>
      </w:pPr>
    </w:p>
    <w:p w:rsidR="005A6A6A" w:rsidRDefault="005A6A6A" w:rsidP="005A6A6A">
      <w:pPr>
        <w:ind w:left="1080" w:hanging="360"/>
      </w:pPr>
      <w:r>
        <w:t>(c)</w:t>
      </w:r>
      <w:r>
        <w:tab/>
        <w:t>Thread products may, in lieu of name and address, bear a trademark</w:t>
      </w:r>
      <w:r>
        <w:fldChar w:fldCharType="begin"/>
      </w:r>
      <w:r>
        <w:instrText>xe "</w:instrText>
      </w:r>
      <w:r w:rsidRPr="00F73F86">
        <w:instrText>Trademark</w:instrText>
      </w:r>
      <w:r>
        <w:instrText>"</w:instrText>
      </w:r>
      <w:r>
        <w:fldChar w:fldCharType="end"/>
      </w:r>
      <w:r>
        <w:t>, symbol, brand, or other mark that positively identifies the manufacturer, packer, or distributor provided such marks are filed with the Director.</w:t>
      </w:r>
    </w:p>
    <w:p w:rsidR="005A6A6A" w:rsidRDefault="005A6A6A" w:rsidP="005A6A6A">
      <w:pPr>
        <w:ind w:left="1080" w:hanging="360"/>
      </w:pPr>
    </w:p>
    <w:p w:rsidR="005A6A6A" w:rsidRDefault="005A6A6A" w:rsidP="005A6A6A">
      <w:pPr>
        <w:ind w:left="1080" w:hanging="360"/>
      </w:pPr>
      <w:r>
        <w:t>(d)</w:t>
      </w:r>
      <w:r>
        <w:tab/>
        <w:t>Each unit of industrial thread</w:t>
      </w:r>
      <w:r>
        <w:fldChar w:fldCharType="begin"/>
      </w:r>
      <w:r>
        <w:instrText>xe "Thread:Industrial"</w:instrText>
      </w:r>
      <w:r>
        <w:fldChar w:fldCharType="end"/>
      </w:r>
      <w:r>
        <w:t xml:space="preserve"> shall be marked to show its net length in terms of meters and yards or its net weight in terms of kilograms or grams and avoirdupois</w:t>
      </w:r>
      <w:r>
        <w:fldChar w:fldCharType="begin"/>
      </w:r>
      <w:r>
        <w:instrText>xe "</w:instrText>
      </w:r>
      <w:r w:rsidRPr="0063028F">
        <w:instrText>Avoirdupois</w:instrText>
      </w:r>
      <w:r>
        <w:instrText xml:space="preserve"> (pound or ounce)"</w:instrText>
      </w:r>
      <w:r>
        <w:fldChar w:fldCharType="end"/>
      </w:r>
      <w:r>
        <w:t xml:space="preserve"> pounds or ounces, except that ready-wound bobbins that are not sold separately shall not be required to be individually marked to show the number of bobbins contained therein and the net meters and yards of thread on each bobbin.</w:t>
      </w:r>
    </w:p>
    <w:p w:rsidR="005A6A6A" w:rsidRDefault="005A6A6A" w:rsidP="005A6A6A">
      <w:pPr>
        <w:rPr>
          <w:b/>
          <w:bCs/>
        </w:rPr>
      </w:pPr>
      <w:bookmarkStart w:id="625" w:name="_Toc173408707"/>
      <w:bookmarkStart w:id="626" w:name="_Toc173471453"/>
      <w:bookmarkStart w:id="627" w:name="_Toc173472774"/>
      <w:bookmarkStart w:id="628" w:name="_Toc173474101"/>
      <w:bookmarkStart w:id="629" w:name="_Toc173770997"/>
      <w:bookmarkStart w:id="630" w:name="_Toc173771743"/>
    </w:p>
    <w:p w:rsidR="005A6A6A" w:rsidRDefault="005A6A6A" w:rsidP="005A6A6A">
      <w:bookmarkStart w:id="631" w:name="_Toc427657465"/>
      <w:r w:rsidRPr="009737C4">
        <w:rPr>
          <w:rStyle w:val="PkgLabelLevel2Char"/>
          <w:b/>
        </w:rPr>
        <w:t>10.10.  Packaged Seed.</w:t>
      </w:r>
      <w:bookmarkEnd w:id="631"/>
      <w:r w:rsidRPr="009737C4">
        <w:rPr>
          <w:bCs/>
        </w:rPr>
        <w:t xml:space="preserve"> </w:t>
      </w:r>
      <w:r>
        <w:t>– Packages of seeds</w:t>
      </w:r>
      <w:r>
        <w:fldChar w:fldCharType="begin"/>
      </w:r>
      <w:r>
        <w:instrText>xe "</w:instrText>
      </w:r>
      <w:r w:rsidRPr="00F812A3">
        <w:instrText>Seeds</w:instrText>
      </w:r>
      <w:r>
        <w:instrText>"</w:instrText>
      </w:r>
      <w:r>
        <w:fldChar w:fldCharType="end"/>
      </w:r>
      <w:r>
        <w:t xml:space="preserve"> intended for planting with net contents of less than 225 g or 8 oz shall be labeled in full accord with this regulation except as follows:</w:t>
      </w:r>
      <w:bookmarkEnd w:id="625"/>
      <w:bookmarkEnd w:id="626"/>
      <w:bookmarkEnd w:id="627"/>
      <w:bookmarkEnd w:id="628"/>
      <w:bookmarkEnd w:id="629"/>
      <w:bookmarkEnd w:id="630"/>
    </w:p>
    <w:p w:rsidR="005A6A6A" w:rsidRDefault="005A6A6A" w:rsidP="005A6A6A"/>
    <w:p w:rsidR="005A6A6A" w:rsidRDefault="005A6A6A" w:rsidP="005A6A6A">
      <w:pPr>
        <w:numPr>
          <w:ilvl w:val="0"/>
          <w:numId w:val="18"/>
        </w:numPr>
        <w:tabs>
          <w:tab w:val="clear" w:pos="1080"/>
          <w:tab w:val="num" w:pos="720"/>
        </w:tabs>
        <w:ind w:left="720"/>
      </w:pPr>
      <w:r>
        <w:t>The quantity statement shall appear in the upper 30 % of the principal display panel.</w:t>
      </w:r>
    </w:p>
    <w:p w:rsidR="005A6A6A" w:rsidRDefault="005A6A6A" w:rsidP="005A6A6A">
      <w:pPr>
        <w:tabs>
          <w:tab w:val="num" w:pos="720"/>
        </w:tabs>
        <w:ind w:left="720" w:hanging="360"/>
      </w:pPr>
    </w:p>
    <w:p w:rsidR="005A6A6A" w:rsidRDefault="005A6A6A" w:rsidP="005A6A6A">
      <w:pPr>
        <w:numPr>
          <w:ilvl w:val="0"/>
          <w:numId w:val="18"/>
        </w:numPr>
        <w:tabs>
          <w:tab w:val="clear" w:pos="1080"/>
          <w:tab w:val="num" w:pos="720"/>
        </w:tabs>
        <w:ind w:left="720"/>
      </w:pPr>
      <w:r>
        <w:t>The quantity statement shall be in terms of:</w:t>
      </w:r>
    </w:p>
    <w:p w:rsidR="005A6A6A" w:rsidRDefault="005A6A6A" w:rsidP="005A6A6A"/>
    <w:p w:rsidR="005A6A6A" w:rsidRDefault="005A6A6A" w:rsidP="005A6A6A">
      <w:pPr>
        <w:numPr>
          <w:ilvl w:val="1"/>
          <w:numId w:val="18"/>
        </w:numPr>
        <w:tabs>
          <w:tab w:val="clear" w:pos="720"/>
          <w:tab w:val="num" w:pos="1080"/>
        </w:tabs>
        <w:ind w:left="1080"/>
      </w:pPr>
      <w:r>
        <w:t>the largest whole SI unit for all packages with weights up to 7 g; and</w:t>
      </w:r>
    </w:p>
    <w:p w:rsidR="005A6A6A" w:rsidRDefault="005A6A6A" w:rsidP="005A6A6A">
      <w:pPr>
        <w:tabs>
          <w:tab w:val="num" w:pos="1080"/>
        </w:tabs>
        <w:ind w:left="1080" w:hanging="360"/>
      </w:pPr>
    </w:p>
    <w:p w:rsidR="005A6A6A" w:rsidRDefault="005A6A6A" w:rsidP="005A6A6A">
      <w:pPr>
        <w:numPr>
          <w:ilvl w:val="1"/>
          <w:numId w:val="18"/>
        </w:numPr>
        <w:tabs>
          <w:tab w:val="clear" w:pos="720"/>
          <w:tab w:val="num" w:pos="1080"/>
        </w:tabs>
        <w:ind w:left="1080"/>
      </w:pPr>
      <w:r>
        <w:t>in grams and ounces for all other packages with weights less than 225 g or 8 oz.</w:t>
      </w:r>
    </w:p>
    <w:p w:rsidR="005A6A6A" w:rsidRDefault="005A6A6A" w:rsidP="005A6A6A">
      <w:pPr>
        <w:spacing w:before="60"/>
        <w:ind w:left="1080"/>
      </w:pPr>
      <w:r>
        <w:t>(Amended 1995)</w:t>
      </w:r>
    </w:p>
    <w:p w:rsidR="005A6A6A" w:rsidRDefault="005A6A6A" w:rsidP="005A6A6A"/>
    <w:p w:rsidR="005A6A6A" w:rsidRDefault="005A6A6A" w:rsidP="005A6A6A">
      <w:pPr>
        <w:keepNext/>
        <w:numPr>
          <w:ilvl w:val="0"/>
          <w:numId w:val="18"/>
        </w:numPr>
        <w:tabs>
          <w:tab w:val="clear" w:pos="1080"/>
          <w:tab w:val="num" w:pos="720"/>
        </w:tabs>
        <w:ind w:left="720"/>
      </w:pPr>
      <w:r>
        <w:t>The quantity statement for coated seed</w:t>
      </w:r>
      <w:r>
        <w:fldChar w:fldCharType="begin"/>
      </w:r>
      <w:r>
        <w:instrText>xe "</w:instrText>
      </w:r>
      <w:r w:rsidRPr="0060302A">
        <w:instrText>Coated seed</w:instrText>
      </w:r>
      <w:r>
        <w:instrText>"</w:instrText>
      </w:r>
      <w:r>
        <w:fldChar w:fldCharType="end"/>
      </w:r>
      <w:r>
        <w:t>, encapsulated seed</w:t>
      </w:r>
      <w:r>
        <w:fldChar w:fldCharType="begin"/>
      </w:r>
      <w:r>
        <w:instrText>xe "</w:instrText>
      </w:r>
      <w:r w:rsidRPr="005D4AA5">
        <w:instrText>Encapsulated seed</w:instrText>
      </w:r>
      <w:r>
        <w:instrText>"</w:instrText>
      </w:r>
      <w:r>
        <w:fldChar w:fldCharType="end"/>
      </w:r>
      <w:r>
        <w:t>, pelletized seed</w:t>
      </w:r>
      <w:r>
        <w:fldChar w:fldCharType="begin"/>
      </w:r>
      <w:r>
        <w:instrText>xe "</w:instrText>
      </w:r>
      <w:r w:rsidRPr="00D14E4C">
        <w:instrText>Pelletized seed</w:instrText>
      </w:r>
      <w:r>
        <w:instrText>"</w:instrText>
      </w:r>
      <w:r>
        <w:fldChar w:fldCharType="end"/>
      </w:r>
      <w:r>
        <w:t>, pre-planters</w:t>
      </w:r>
      <w:r>
        <w:fldChar w:fldCharType="begin"/>
      </w:r>
      <w:r>
        <w:instrText>xe "</w:instrText>
      </w:r>
      <w:r w:rsidRPr="00207828">
        <w:instrText>Preplanters</w:instrText>
      </w:r>
      <w:r>
        <w:instrText>"</w:instrText>
      </w:r>
      <w:r>
        <w:fldChar w:fldCharType="end"/>
      </w:r>
      <w:r>
        <w:t>, seed tapes</w:t>
      </w:r>
      <w:r>
        <w:fldChar w:fldCharType="begin"/>
      </w:r>
      <w:r>
        <w:instrText>xe "</w:instrText>
      </w:r>
      <w:r w:rsidRPr="00E22086">
        <w:instrText>Seed tapes</w:instrText>
      </w:r>
      <w:r>
        <w:instrText>"</w:instrText>
      </w:r>
      <w:r>
        <w:fldChar w:fldCharType="end"/>
      </w:r>
      <w:r>
        <w:t>, etc., shall be in terms of count.</w:t>
      </w:r>
    </w:p>
    <w:p w:rsidR="005A6A6A" w:rsidRDefault="005A6A6A" w:rsidP="005A6A6A">
      <w:pPr>
        <w:pStyle w:val="Left050"/>
      </w:pPr>
      <w:r>
        <w:t>(Added 1972) (Amended 1975 and 1993)</w:t>
      </w:r>
    </w:p>
    <w:p w:rsidR="005A6A6A" w:rsidRDefault="005A6A6A" w:rsidP="005A6A6A">
      <w:pPr>
        <w:rPr>
          <w:b/>
          <w:bCs/>
        </w:rPr>
      </w:pPr>
      <w:bookmarkStart w:id="632" w:name="_Toc173408708"/>
      <w:bookmarkStart w:id="633" w:name="_Toc173471454"/>
      <w:bookmarkStart w:id="634" w:name="_Toc173472775"/>
      <w:bookmarkStart w:id="635" w:name="_Toc173474102"/>
      <w:bookmarkStart w:id="636" w:name="_Toc173770998"/>
      <w:bookmarkStart w:id="637" w:name="_Toc173771744"/>
    </w:p>
    <w:p w:rsidR="005A6A6A" w:rsidRDefault="005A6A6A" w:rsidP="005A6A6A">
      <w:bookmarkStart w:id="638" w:name="_Toc427657466"/>
      <w:bookmarkStart w:id="639" w:name="_Toc173408709"/>
      <w:bookmarkStart w:id="640" w:name="_Toc173472776"/>
      <w:bookmarkStart w:id="641" w:name="_Toc173770999"/>
      <w:bookmarkEnd w:id="632"/>
      <w:bookmarkEnd w:id="633"/>
      <w:bookmarkEnd w:id="634"/>
      <w:bookmarkEnd w:id="635"/>
      <w:bookmarkEnd w:id="636"/>
      <w:bookmarkEnd w:id="637"/>
      <w:r w:rsidRPr="009F46C1">
        <w:rPr>
          <w:rStyle w:val="PkgLabelLevel1Char"/>
        </w:rPr>
        <w:t>Section 11.  Exemptions</w:t>
      </w:r>
      <w:bookmarkEnd w:id="638"/>
      <w:r w:rsidRPr="00476F9A">
        <w:fldChar w:fldCharType="begin"/>
      </w:r>
      <w:r w:rsidRPr="00476F9A">
        <w:instrText>xe "Exemptions:To labeling regulations"</w:instrText>
      </w:r>
      <w:r w:rsidRPr="00476F9A">
        <w:fldChar w:fldCharType="end"/>
      </w:r>
      <w:r>
        <w:fldChar w:fldCharType="begin"/>
      </w:r>
      <w:r>
        <w:instrText xml:space="preserve"> XE "</w:instrText>
      </w:r>
      <w:r w:rsidRPr="00834E2F">
        <w:instrText>Labeling:Exemptions</w:instrText>
      </w:r>
      <w:r>
        <w:instrText xml:space="preserve">" </w:instrText>
      </w:r>
      <w:r>
        <w:fldChar w:fldCharType="end"/>
      </w:r>
      <w:r w:rsidRPr="00476F9A">
        <w:rPr>
          <w:szCs w:val="20"/>
        </w:rPr>
        <w:t xml:space="preserve"> </w:t>
      </w:r>
      <w:r w:rsidRPr="00476F9A">
        <w:rPr>
          <w:szCs w:val="20"/>
          <w:vertAlign w:val="superscript"/>
        </w:rPr>
        <w:t>[</w:t>
      </w:r>
      <w:r w:rsidRPr="005C2ED5">
        <w:rPr>
          <w:b/>
          <w:bCs/>
          <w:i/>
          <w:iCs/>
          <w:szCs w:val="20"/>
          <w:vertAlign w:val="superscript"/>
        </w:rPr>
        <w:t>NOTE</w:t>
      </w:r>
      <w:r>
        <w:rPr>
          <w:b/>
          <w:bCs/>
          <w:i/>
          <w:iCs/>
          <w:szCs w:val="20"/>
          <w:vertAlign w:val="superscript"/>
        </w:rPr>
        <w:t> </w:t>
      </w:r>
      <w:r w:rsidRPr="005C2ED5">
        <w:rPr>
          <w:b/>
          <w:bCs/>
          <w:i/>
          <w:iCs/>
          <w:szCs w:val="20"/>
          <w:vertAlign w:val="superscript"/>
        </w:rPr>
        <w:t>8</w:t>
      </w:r>
      <w:r w:rsidRPr="00476F9A">
        <w:rPr>
          <w:bCs/>
          <w:i/>
          <w:iCs/>
          <w:szCs w:val="20"/>
          <w:vertAlign w:val="superscript"/>
        </w:rPr>
        <w:t>,</w:t>
      </w:r>
      <w:r w:rsidRPr="00476F9A">
        <w:rPr>
          <w:szCs w:val="20"/>
          <w:vertAlign w:val="superscript"/>
        </w:rPr>
        <w:t xml:space="preserve"> page</w:t>
      </w:r>
      <w:r>
        <w:rPr>
          <w:szCs w:val="20"/>
          <w:vertAlign w:val="superscript"/>
        </w:rPr>
        <w:t> 79</w:t>
      </w:r>
      <w:r w:rsidRPr="00476F9A">
        <w:rPr>
          <w:szCs w:val="20"/>
          <w:vertAlign w:val="superscript"/>
        </w:rPr>
        <w:t>]</w:t>
      </w:r>
      <w:bookmarkEnd w:id="639"/>
      <w:bookmarkEnd w:id="640"/>
      <w:bookmarkEnd w:id="641"/>
    </w:p>
    <w:p w:rsidR="005A6A6A" w:rsidRDefault="005A6A6A" w:rsidP="005A6A6A">
      <w:pPr>
        <w:keepNext/>
      </w:pPr>
    </w:p>
    <w:p w:rsidR="005A6A6A" w:rsidRDefault="005A6A6A" w:rsidP="005A6A6A">
      <w:pPr>
        <w:rPr>
          <w:i/>
          <w:iCs/>
        </w:rPr>
      </w:pPr>
      <w:r>
        <w:rPr>
          <w:b/>
          <w:bCs/>
          <w:i/>
          <w:iCs/>
        </w:rPr>
        <w:t>NOTE 8:</w:t>
      </w:r>
      <w:r>
        <w:t xml:space="preserve">  </w:t>
      </w:r>
      <w:r>
        <w:rPr>
          <w:i/>
          <w:iCs/>
        </w:rPr>
        <w:t>Section 11. Exemptions include several requirements that refer only to the historic use of U.S. customary units or are direct restatements of exemptions contained in federal laws or regulations which do not include SI units.  SI equivalents are omitted in most of these requirements because the SI units would not be meaningful or useful.</w:t>
      </w:r>
    </w:p>
    <w:p w:rsidR="005A6A6A" w:rsidRDefault="005A6A6A" w:rsidP="005A6A6A">
      <w:pPr>
        <w:spacing w:before="60"/>
      </w:pPr>
      <w:r>
        <w:t>(Added 1993) (Amended 1995)</w:t>
      </w:r>
    </w:p>
    <w:p w:rsidR="005A6A6A" w:rsidRDefault="005A6A6A" w:rsidP="005A6A6A">
      <w:pPr>
        <w:rPr>
          <w:b/>
          <w:bCs/>
        </w:rPr>
      </w:pPr>
      <w:bookmarkStart w:id="642" w:name="_Toc173408710"/>
      <w:bookmarkStart w:id="643" w:name="_Toc173471455"/>
      <w:bookmarkStart w:id="644" w:name="_Toc173472777"/>
      <w:bookmarkStart w:id="645" w:name="_Toc173474103"/>
      <w:bookmarkStart w:id="646" w:name="_Toc173771000"/>
      <w:bookmarkStart w:id="647" w:name="_Toc173771745"/>
    </w:p>
    <w:p w:rsidR="005A6A6A" w:rsidRDefault="005A6A6A" w:rsidP="005A6A6A">
      <w:bookmarkStart w:id="648" w:name="_Toc427657467"/>
      <w:r w:rsidRPr="009F46C1">
        <w:rPr>
          <w:rStyle w:val="PkgLabelLevel2Char"/>
          <w:b/>
        </w:rPr>
        <w:t>11.1.  Random Packages.</w:t>
      </w:r>
      <w:bookmarkEnd w:id="648"/>
      <w:r>
        <w:t xml:space="preserve"> – A random package </w:t>
      </w:r>
      <w:r>
        <w:fldChar w:fldCharType="begin"/>
      </w:r>
      <w:r>
        <w:instrText xml:space="preserve"> XE "Package</w:instrText>
      </w:r>
      <w:r w:rsidRPr="004870FC">
        <w:instrText>:Random</w:instrText>
      </w:r>
      <w:r>
        <w:instrText xml:space="preserve">" </w:instrText>
      </w:r>
      <w:r>
        <w:fldChar w:fldCharType="end"/>
      </w:r>
      <w:r>
        <w:t>bearing a label conspicuously declaring:</w:t>
      </w:r>
      <w:bookmarkEnd w:id="642"/>
      <w:bookmarkEnd w:id="643"/>
      <w:bookmarkEnd w:id="644"/>
      <w:bookmarkEnd w:id="645"/>
      <w:bookmarkEnd w:id="646"/>
      <w:bookmarkEnd w:id="647"/>
    </w:p>
    <w:p w:rsidR="005A6A6A" w:rsidRDefault="005A6A6A" w:rsidP="005A6A6A">
      <w:pPr>
        <w:pStyle w:val="TOC10"/>
        <w:tabs>
          <w:tab w:val="left" w:pos="480"/>
        </w:tabs>
      </w:pPr>
    </w:p>
    <w:p w:rsidR="005A6A6A" w:rsidRDefault="005A6A6A" w:rsidP="005A6A6A">
      <w:pPr>
        <w:numPr>
          <w:ilvl w:val="0"/>
          <w:numId w:val="19"/>
        </w:numPr>
        <w:tabs>
          <w:tab w:val="clear" w:pos="1080"/>
          <w:tab w:val="left" w:pos="480"/>
          <w:tab w:val="left" w:pos="840"/>
        </w:tabs>
        <w:ind w:left="960" w:hanging="480"/>
      </w:pPr>
      <w:r>
        <w:t>the net weight;</w:t>
      </w:r>
    </w:p>
    <w:p w:rsidR="005A6A6A" w:rsidRDefault="005A6A6A" w:rsidP="005A6A6A">
      <w:pPr>
        <w:tabs>
          <w:tab w:val="left" w:pos="480"/>
          <w:tab w:val="left" w:pos="840"/>
        </w:tabs>
        <w:ind w:left="960" w:hanging="480"/>
      </w:pPr>
    </w:p>
    <w:p w:rsidR="005A6A6A" w:rsidRDefault="005A6A6A" w:rsidP="005A6A6A">
      <w:pPr>
        <w:numPr>
          <w:ilvl w:val="0"/>
          <w:numId w:val="19"/>
        </w:numPr>
        <w:tabs>
          <w:tab w:val="clear" w:pos="1080"/>
          <w:tab w:val="left" w:pos="480"/>
          <w:tab w:val="left" w:pos="840"/>
        </w:tabs>
        <w:ind w:left="960" w:hanging="480"/>
      </w:pPr>
      <w:r>
        <w:t>unit price; and</w:t>
      </w:r>
    </w:p>
    <w:p w:rsidR="005A6A6A" w:rsidRDefault="005A6A6A" w:rsidP="005A6A6A">
      <w:pPr>
        <w:tabs>
          <w:tab w:val="left" w:pos="480"/>
          <w:tab w:val="left" w:pos="840"/>
        </w:tabs>
        <w:ind w:left="960" w:hanging="480"/>
      </w:pPr>
    </w:p>
    <w:p w:rsidR="005A6A6A" w:rsidRDefault="005A6A6A" w:rsidP="005A6A6A">
      <w:pPr>
        <w:numPr>
          <w:ilvl w:val="0"/>
          <w:numId w:val="19"/>
        </w:numPr>
        <w:tabs>
          <w:tab w:val="clear" w:pos="1080"/>
          <w:tab w:val="left" w:pos="480"/>
          <w:tab w:val="left" w:pos="840"/>
        </w:tabs>
        <w:ind w:left="960" w:hanging="480"/>
      </w:pPr>
      <w:r>
        <w:t>the total price</w:t>
      </w:r>
    </w:p>
    <w:p w:rsidR="005A6A6A" w:rsidRDefault="005A6A6A" w:rsidP="005A6A6A"/>
    <w:p w:rsidR="005A6A6A" w:rsidRDefault="005A6A6A" w:rsidP="005A6A6A">
      <w:r>
        <w:t>shall be exempt from the SI units, type size, location, and free area</w:t>
      </w:r>
      <w:r>
        <w:fldChar w:fldCharType="begin"/>
      </w:r>
      <w:r>
        <w:instrText>xe "</w:instrText>
      </w:r>
      <w:r w:rsidRPr="00205C76">
        <w:instrText>Free area, labeling</w:instrText>
      </w:r>
      <w:r>
        <w:instrText>"</w:instrText>
      </w:r>
      <w:r>
        <w:fldChar w:fldCharType="end"/>
      </w:r>
      <w:r>
        <w:t xml:space="preserve"> requirements of this regulation.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5A6A6A" w:rsidRDefault="005A6A6A" w:rsidP="005A6A6A"/>
    <w:p w:rsidR="005A6A6A" w:rsidRDefault="005A6A6A" w:rsidP="005A6A6A">
      <w:r>
        <w:t>This section shall also apply to uniform weight packages of fresh fruit</w:t>
      </w:r>
      <w:r>
        <w:fldChar w:fldCharType="begin"/>
      </w:r>
      <w:r>
        <w:instrText>xe "</w:instrText>
      </w:r>
      <w:r w:rsidRPr="00152341">
        <w:instrText>Fruit:</w:instrText>
      </w:r>
      <w:r>
        <w:instrText>Package"</w:instrText>
      </w:r>
      <w:r>
        <w:fldChar w:fldCharType="end"/>
      </w:r>
      <w:r>
        <w:t xml:space="preserve"> or vegetables labeled by count, in the same manner and by the same type of equipment as random packages exempted by this section, and cheese and cheese products labeled in the same manner and by the same type of equipment as random packages exempted by this section.</w:t>
      </w:r>
    </w:p>
    <w:p w:rsidR="005A6A6A" w:rsidRDefault="005A6A6A" w:rsidP="005A6A6A">
      <w:pPr>
        <w:spacing w:before="60"/>
      </w:pPr>
      <w:r>
        <w:t>(Amended 1989)</w:t>
      </w:r>
    </w:p>
    <w:p w:rsidR="005A6A6A" w:rsidRDefault="005A6A6A" w:rsidP="005A6A6A">
      <w:pPr>
        <w:spacing w:before="60"/>
      </w:pPr>
    </w:p>
    <w:p w:rsidR="005A6A6A" w:rsidRDefault="005A6A6A" w:rsidP="005A6A6A">
      <w:pPr>
        <w:ind w:left="360"/>
      </w:pPr>
      <w:bookmarkStart w:id="649" w:name="_Toc427657468"/>
      <w:bookmarkStart w:id="650" w:name="_Toc173408711"/>
      <w:bookmarkStart w:id="651" w:name="_Toc173472778"/>
      <w:bookmarkStart w:id="652" w:name="_Toc173771001"/>
      <w:r w:rsidRPr="009F46C1">
        <w:rPr>
          <w:rStyle w:val="PkgLabelLevel3Char"/>
          <w:b/>
        </w:rPr>
        <w:t>11.1.1.  Indirect Sale of Random Packages.</w:t>
      </w:r>
      <w:bookmarkEnd w:id="649"/>
      <w:r>
        <w:t xml:space="preserve"> – A random package manufactured </w:t>
      </w:r>
      <w:r>
        <w:fldChar w:fldCharType="begin"/>
      </w:r>
      <w:r>
        <w:instrText xml:space="preserve"> XE "</w:instrText>
      </w:r>
      <w:r w:rsidRPr="00A9262B">
        <w:instrText>Sales:Internet sales</w:instrText>
      </w:r>
      <w:r>
        <w:instrText xml:space="preserve">" </w:instrText>
      </w:r>
      <w:r>
        <w:fldChar w:fldCharType="end"/>
      </w:r>
      <w:r>
        <w:fldChar w:fldCharType="begin"/>
      </w:r>
      <w:r>
        <w:instrText xml:space="preserve"> XE "</w:instrText>
      </w:r>
      <w:r w:rsidRPr="004C56B2">
        <w:instrText>Sales:Indirect sales</w:instrText>
      </w:r>
      <w:r>
        <w:instrText xml:space="preserve">" </w:instrText>
      </w:r>
      <w:r>
        <w:fldChar w:fldCharType="end"/>
      </w:r>
      <w:r>
        <w:fldChar w:fldCharType="begin"/>
      </w:r>
      <w:r>
        <w:instrText xml:space="preserve"> XE "</w:instrText>
      </w:r>
      <w:r w:rsidRPr="00756C3E">
        <w:instrText>Indirect sales</w:instrText>
      </w:r>
      <w:r>
        <w:instrText>" \t "</w:instrText>
      </w:r>
      <w:r w:rsidRPr="009A2FD4">
        <w:rPr>
          <w:rFonts w:ascii="Calibri" w:hAnsi="Calibri"/>
          <w:i/>
        </w:rPr>
        <w:instrText>See</w:instrText>
      </w:r>
      <w:r w:rsidRPr="009A2FD4">
        <w:rPr>
          <w:rFonts w:ascii="Calibri" w:hAnsi="Calibri"/>
        </w:rPr>
        <w:instrText xml:space="preserve"> Sales</w:instrText>
      </w:r>
      <w:r>
        <w:instrText xml:space="preserve">" </w:instrText>
      </w:r>
      <w:r>
        <w:fldChar w:fldCharType="end"/>
      </w:r>
      <w:r>
        <w:fldChar w:fldCharType="begin"/>
      </w:r>
      <w:r>
        <w:instrText xml:space="preserve"> XE "</w:instrText>
      </w:r>
      <w:r w:rsidRPr="00756C3E">
        <w:instrText>Internet Sales</w:instrText>
      </w:r>
      <w:r>
        <w:instrText>" \t "</w:instrText>
      </w:r>
      <w:r w:rsidRPr="009A2FD4">
        <w:rPr>
          <w:rFonts w:ascii="Calibri" w:hAnsi="Calibri"/>
          <w:i/>
        </w:rPr>
        <w:instrText>See</w:instrText>
      </w:r>
      <w:r w:rsidRPr="009A2FD4">
        <w:rPr>
          <w:rFonts w:ascii="Calibri" w:hAnsi="Calibri"/>
        </w:rPr>
        <w:instrText xml:space="preserve"> Sales</w:instrText>
      </w:r>
      <w:r>
        <w:instrText xml:space="preserve">" </w:instrText>
      </w:r>
      <w:r>
        <w:fldChar w:fldCharType="end"/>
      </w:r>
      <w:r>
        <w:fldChar w:fldCharType="begin"/>
      </w:r>
      <w:r>
        <w:instrText xml:space="preserve"> XE "Package</w:instrText>
      </w:r>
      <w:r w:rsidRPr="004870FC">
        <w:instrText>:Random</w:instrText>
      </w:r>
      <w:r>
        <w:instrText xml:space="preserve">" </w:instrText>
      </w:r>
      <w:r>
        <w:fldChar w:fldCharType="end"/>
      </w:r>
      <w:r>
        <w:t>or produced and offered for indirect sale (e.g., e-commerce, online, phone, fax, catalog, and similar methods) shall be exempt from the labeling requirements of:</w:t>
      </w:r>
      <w:bookmarkEnd w:id="650"/>
      <w:bookmarkEnd w:id="651"/>
      <w:bookmarkEnd w:id="652"/>
    </w:p>
    <w:p w:rsidR="005A6A6A" w:rsidRDefault="005A6A6A" w:rsidP="005A6A6A"/>
    <w:p w:rsidR="005A6A6A" w:rsidRDefault="005A6A6A" w:rsidP="005A6A6A">
      <w:pPr>
        <w:ind w:left="1080" w:hanging="360"/>
      </w:pPr>
      <w:r>
        <w:t>(a)</w:t>
      </w:r>
      <w:r>
        <w:tab/>
        <w:t xml:space="preserve">unit price </w:t>
      </w:r>
    </w:p>
    <w:p w:rsidR="005A6A6A" w:rsidRDefault="005A6A6A" w:rsidP="005A6A6A">
      <w:pPr>
        <w:ind w:left="1080" w:hanging="360"/>
      </w:pPr>
    </w:p>
    <w:p w:rsidR="005A6A6A" w:rsidRDefault="005A6A6A" w:rsidP="005A6A6A">
      <w:pPr>
        <w:ind w:left="1080" w:hanging="360"/>
      </w:pPr>
      <w:r>
        <w:t>(b)</w:t>
      </w:r>
      <w:r>
        <w:tab/>
        <w:t>total price</w:t>
      </w:r>
    </w:p>
    <w:p w:rsidR="005A6A6A" w:rsidRDefault="005A6A6A" w:rsidP="005A6A6A"/>
    <w:p w:rsidR="005A6A6A" w:rsidRDefault="005A6A6A" w:rsidP="005A6A6A">
      <w:pPr>
        <w:ind w:left="720"/>
      </w:pPr>
      <w:r>
        <w:t>when the following requirements are met:</w:t>
      </w:r>
    </w:p>
    <w:p w:rsidR="005A6A6A" w:rsidRDefault="005A6A6A" w:rsidP="005A6A6A">
      <w:pPr>
        <w:ind w:left="720"/>
      </w:pPr>
    </w:p>
    <w:p w:rsidR="005A6A6A" w:rsidRDefault="005A6A6A" w:rsidP="005A6A6A">
      <w:pPr>
        <w:ind w:left="720"/>
      </w:pPr>
      <w:r>
        <w:t>At the time of the delivery, each package need only bear a statement of net weight, provided that:</w:t>
      </w:r>
    </w:p>
    <w:p w:rsidR="005A6A6A" w:rsidRDefault="005A6A6A" w:rsidP="005A6A6A"/>
    <w:p w:rsidR="005A6A6A" w:rsidRDefault="005A6A6A" w:rsidP="005A6A6A">
      <w:pPr>
        <w:ind w:left="1080" w:hanging="360"/>
      </w:pPr>
      <w:r>
        <w:t>(a)</w:t>
      </w:r>
      <w:r>
        <w:tab/>
        <w:t>the unit price is set forth and established in the initial product offering;</w:t>
      </w:r>
    </w:p>
    <w:p w:rsidR="005A6A6A" w:rsidRDefault="005A6A6A" w:rsidP="005A6A6A">
      <w:pPr>
        <w:ind w:left="1080" w:hanging="360"/>
      </w:pPr>
    </w:p>
    <w:p w:rsidR="005A6A6A" w:rsidRDefault="005A6A6A" w:rsidP="005A6A6A">
      <w:pPr>
        <w:ind w:left="1080" w:hanging="360"/>
      </w:pPr>
      <w:r>
        <w:t>(b)</w:t>
      </w:r>
      <w:r>
        <w:tab/>
        <w:t>the maximum possible net weight, unit price, and maximum possible price are provided to the customer by order confirmation when the product is ordered; and</w:t>
      </w:r>
    </w:p>
    <w:p w:rsidR="005A6A6A" w:rsidRDefault="005A6A6A" w:rsidP="005A6A6A">
      <w:pPr>
        <w:ind w:left="1080" w:hanging="360"/>
      </w:pPr>
    </w:p>
    <w:p w:rsidR="005A6A6A" w:rsidRDefault="005A6A6A" w:rsidP="005A6A6A">
      <w:pPr>
        <w:ind w:left="1080" w:hanging="360"/>
      </w:pPr>
      <w:r>
        <w:t>(c)</w:t>
      </w:r>
      <w:r>
        <w:tab/>
        <w:t>when the product is delivered, the customer receives a receipt bearing the following information:  identity, declared net weight, unit price, and the total price.</w:t>
      </w:r>
    </w:p>
    <w:p w:rsidR="005A6A6A" w:rsidRDefault="005A6A6A" w:rsidP="005A6A6A">
      <w:pPr>
        <w:ind w:left="1080" w:hanging="360"/>
      </w:pPr>
    </w:p>
    <w:p w:rsidR="005A6A6A" w:rsidRDefault="005A6A6A" w:rsidP="005A6A6A">
      <w:pPr>
        <w:ind w:left="360"/>
        <w:sectPr w:rsidR="005A6A6A" w:rsidSect="00A54BB3">
          <w:type w:val="continuous"/>
          <w:pgSz w:w="12240" w:h="15840" w:code="1"/>
          <w:pgMar w:top="1440" w:right="1440" w:bottom="1440" w:left="1440" w:header="720" w:footer="720" w:gutter="0"/>
          <w:cols w:space="720"/>
          <w:docGrid w:linePitch="360"/>
        </w:sectPr>
      </w:pPr>
      <w:r w:rsidRPr="00E20F67">
        <w:t>Indirect Sales:  For the purpose of Section 11.1.1.</w:t>
      </w:r>
      <w:r>
        <w:t xml:space="preserve"> </w:t>
      </w:r>
      <w:r w:rsidRPr="00BE3FAC">
        <w:t>Indirect Sale of Random Packages</w:t>
      </w:r>
      <w:r>
        <w:fldChar w:fldCharType="begin"/>
      </w:r>
      <w:r>
        <w:instrText xml:space="preserve"> XE "Package</w:instrText>
      </w:r>
      <w:r w:rsidRPr="00CD1963">
        <w:instrText>:Random</w:instrText>
      </w:r>
      <w:r>
        <w:instrText xml:space="preserve">" </w:instrText>
      </w:r>
      <w:r>
        <w:fldChar w:fldCharType="end"/>
      </w:r>
      <w:r w:rsidRPr="00BE3FAC">
        <w:t>, indirect</w:t>
      </w:r>
      <w:r w:rsidRPr="00E20F67">
        <w:t xml:space="preserve"> sales are sales where the customer makes a selection and places an order, but cannot be present when the determination of the</w:t>
      </w:r>
    </w:p>
    <w:p w:rsidR="005A6A6A" w:rsidRDefault="005A6A6A" w:rsidP="005A6A6A">
      <w:pPr>
        <w:ind w:left="360"/>
        <w:rPr>
          <w:i/>
          <w:iCs/>
        </w:rPr>
      </w:pPr>
      <w:r w:rsidRPr="00E20F67">
        <w:lastRenderedPageBreak/>
        <w:t>net quantity is made.  Examples of such indirect methods include, without limitation, Internet or online sales, sales conducted by telephone or facsimile, and catalog sales</w:t>
      </w:r>
      <w:r>
        <w:rPr>
          <w:i/>
          <w:iCs/>
        </w:rPr>
        <w:t>.</w:t>
      </w:r>
    </w:p>
    <w:p w:rsidR="005A6A6A" w:rsidRDefault="005A6A6A" w:rsidP="005A6A6A">
      <w:pPr>
        <w:spacing w:before="60"/>
        <w:ind w:left="360"/>
      </w:pPr>
      <w:r>
        <w:t>(Added 2001) (Amended 2002)</w:t>
      </w:r>
    </w:p>
    <w:p w:rsidR="005A6A6A" w:rsidRDefault="005A6A6A" w:rsidP="005A6A6A">
      <w:pPr>
        <w:rPr>
          <w:b/>
          <w:bCs/>
        </w:rPr>
      </w:pPr>
      <w:bookmarkStart w:id="653" w:name="_Toc173408712"/>
      <w:bookmarkStart w:id="654" w:name="_Toc173471456"/>
      <w:bookmarkStart w:id="655" w:name="_Toc173472779"/>
      <w:bookmarkStart w:id="656" w:name="_Toc173474104"/>
      <w:bookmarkStart w:id="657" w:name="_Toc173771002"/>
      <w:bookmarkStart w:id="658" w:name="_Toc173771746"/>
    </w:p>
    <w:p w:rsidR="005A6A6A" w:rsidRDefault="005A6A6A" w:rsidP="005A6A6A">
      <w:bookmarkStart w:id="659" w:name="_Toc427657469"/>
      <w:r w:rsidRPr="009F46C1">
        <w:rPr>
          <w:rStyle w:val="PkgLabelLevel2Char"/>
          <w:b/>
        </w:rPr>
        <w:t>11.2.  Small Confections.</w:t>
      </w:r>
      <w:bookmarkEnd w:id="659"/>
      <w:r w:rsidRPr="00476F9A">
        <w:fldChar w:fldCharType="begin"/>
      </w:r>
      <w:r w:rsidRPr="00476F9A">
        <w:instrText>xe "Confections"</w:instrText>
      </w:r>
      <w:r w:rsidRPr="00476F9A">
        <w:fldChar w:fldCharType="end"/>
      </w:r>
      <w:r w:rsidRPr="00476F9A">
        <w:rPr>
          <w:bCs/>
        </w:rPr>
        <w:t xml:space="preserve"> </w:t>
      </w:r>
      <w:r>
        <w:t xml:space="preserve">– </w:t>
      </w:r>
      <w:r>
        <w:fldChar w:fldCharType="begin"/>
      </w:r>
      <w:r>
        <w:instrText xml:space="preserve"> XE "</w:instrText>
      </w:r>
      <w:r w:rsidRPr="00DF0955">
        <w:instrText>Labeling:Confections</w:instrText>
      </w:r>
      <w:r>
        <w:instrText xml:space="preserve">" </w:instrText>
      </w:r>
      <w:r>
        <w:fldChar w:fldCharType="end"/>
      </w:r>
      <w:r>
        <w:t>Individually wrapped pieces of “penny candy”</w:t>
      </w:r>
      <w:r>
        <w:fldChar w:fldCharType="begin"/>
      </w:r>
      <w:r>
        <w:instrText>xe "</w:instrText>
      </w:r>
      <w:r w:rsidRPr="00934EEA">
        <w:instrText>Candy, exemption from labeling</w:instrText>
      </w:r>
      <w:r>
        <w:instrText>"</w:instrText>
      </w:r>
      <w:r>
        <w:fldChar w:fldCharType="end"/>
      </w:r>
      <w:r>
        <w:t xml:space="preserve"> and other confectionery of less than 15 g or ½ oz net weight per individual piece shall be exempt from the labeling requirements </w:t>
      </w:r>
      <w:r>
        <w:fldChar w:fldCharType="begin"/>
      </w:r>
      <w:r>
        <w:instrText xml:space="preserve"> XE "</w:instrText>
      </w:r>
      <w:r w:rsidRPr="00084578">
        <w:instrText>Labeling:Requirements</w:instrText>
      </w:r>
      <w:r>
        <w:instrText xml:space="preserve">" </w:instrText>
      </w:r>
      <w:r>
        <w:fldChar w:fldCharType="end"/>
      </w:r>
      <w:r>
        <w:t>of this regulation when the container in which such confectionery is shipped is in conformance with the labeling requirements of this regulation.  Similarly, when such confectionery items are sold in bags or boxes, such items shall be exempt from the labeling requirements of this regulation, including the required declaration of net quantity of contents, when the declaration of the bag or box meets the requirements of this regulation.</w:t>
      </w:r>
      <w:bookmarkEnd w:id="653"/>
      <w:bookmarkEnd w:id="654"/>
      <w:bookmarkEnd w:id="655"/>
      <w:bookmarkEnd w:id="656"/>
      <w:bookmarkEnd w:id="657"/>
      <w:bookmarkEnd w:id="658"/>
    </w:p>
    <w:p w:rsidR="005A6A6A" w:rsidRDefault="005A6A6A" w:rsidP="005A6A6A">
      <w:pPr>
        <w:rPr>
          <w:b/>
          <w:bCs/>
        </w:rPr>
      </w:pPr>
      <w:bookmarkStart w:id="660" w:name="_Toc173408713"/>
      <w:bookmarkStart w:id="661" w:name="_Toc173471457"/>
      <w:bookmarkStart w:id="662" w:name="_Toc173472780"/>
      <w:bookmarkStart w:id="663" w:name="_Toc173474105"/>
      <w:bookmarkStart w:id="664" w:name="_Toc173771003"/>
      <w:bookmarkStart w:id="665" w:name="_Toc173771747"/>
    </w:p>
    <w:p w:rsidR="005A6A6A" w:rsidRDefault="005A6A6A" w:rsidP="005A6A6A">
      <w:bookmarkStart w:id="666" w:name="_Toc427657470"/>
      <w:r w:rsidRPr="009F46C1">
        <w:rPr>
          <w:rStyle w:val="PkgLabelLevel2Char"/>
          <w:b/>
        </w:rPr>
        <w:t>11.3.  Small Packages of Meat or Meat Products.</w:t>
      </w:r>
      <w:bookmarkEnd w:id="666"/>
      <w:r w:rsidRPr="00476F9A">
        <w:fldChar w:fldCharType="begin"/>
      </w:r>
      <w:r w:rsidRPr="00476F9A">
        <w:instrText>xe "Meat:</w:instrText>
      </w:r>
      <w:r>
        <w:instrText>Package</w:instrText>
      </w:r>
      <w:r w:rsidRPr="00476F9A">
        <w:instrText>"</w:instrText>
      </w:r>
      <w:r w:rsidRPr="00476F9A">
        <w:fldChar w:fldCharType="end"/>
      </w:r>
      <w:r>
        <w:fldChar w:fldCharType="begin"/>
      </w:r>
      <w:r>
        <w:instrText xml:space="preserve"> XE "Package</w:instrText>
      </w:r>
      <w:r w:rsidRPr="001145BF">
        <w:instrText>:Meat</w:instrText>
      </w:r>
      <w:r>
        <w:instrText xml:space="preserve">" </w:instrText>
      </w:r>
      <w:r>
        <w:fldChar w:fldCharType="end"/>
      </w:r>
      <w:r>
        <w:t xml:space="preserve"> – Individually wrapped and labeled packages of meat or meat products of less than 15 g or ½ oz net weight, which are in a shipping container, need not bear a statement of the net quantity of contents when the statement of the net quantity of contents on the shipping container is in conformance with the labeling requirements of this regulation.</w:t>
      </w:r>
      <w:bookmarkEnd w:id="660"/>
      <w:bookmarkEnd w:id="661"/>
      <w:bookmarkEnd w:id="662"/>
      <w:bookmarkEnd w:id="663"/>
      <w:bookmarkEnd w:id="664"/>
      <w:bookmarkEnd w:id="665"/>
    </w:p>
    <w:p w:rsidR="005A6A6A" w:rsidRDefault="005A6A6A" w:rsidP="005A6A6A">
      <w:pPr>
        <w:spacing w:before="60"/>
      </w:pPr>
      <w:r>
        <w:t>(Added 1987)</w:t>
      </w:r>
    </w:p>
    <w:p w:rsidR="005A6A6A" w:rsidRDefault="005A6A6A" w:rsidP="005A6A6A">
      <w:pPr>
        <w:rPr>
          <w:b/>
          <w:bCs/>
        </w:rPr>
      </w:pPr>
      <w:bookmarkStart w:id="667" w:name="_Toc173408714"/>
      <w:bookmarkStart w:id="668" w:name="_Toc173471458"/>
      <w:bookmarkStart w:id="669" w:name="_Toc173472781"/>
      <w:bookmarkStart w:id="670" w:name="_Toc173474106"/>
      <w:bookmarkStart w:id="671" w:name="_Toc173771004"/>
      <w:bookmarkStart w:id="672" w:name="_Toc173771748"/>
    </w:p>
    <w:p w:rsidR="005A6A6A" w:rsidRDefault="005A6A6A" w:rsidP="005A6A6A">
      <w:bookmarkStart w:id="673" w:name="_Toc427657471"/>
      <w:r w:rsidRPr="009F46C1">
        <w:rPr>
          <w:rStyle w:val="PkgLabelLevel2Char"/>
          <w:b/>
        </w:rPr>
        <w:t>11.4.  Individual Servings.</w:t>
      </w:r>
      <w:bookmarkEnd w:id="673"/>
      <w:r w:rsidRPr="00476F9A">
        <w:fldChar w:fldCharType="begin"/>
      </w:r>
      <w:r w:rsidRPr="00476F9A">
        <w:instrText>xe "Individual servings"</w:instrText>
      </w:r>
      <w:r w:rsidRPr="00476F9A">
        <w:fldChar w:fldCharType="end"/>
      </w:r>
      <w:r w:rsidRPr="00476F9A">
        <w:rPr>
          <w:bCs/>
        </w:rPr>
        <w:t xml:space="preserve"> </w:t>
      </w:r>
      <w:r>
        <w:t>– Individual serving size packages of foods containing less than 15 g or ½ oz or less than 15 mL or ½ fl oz for use in restaurants</w:t>
      </w:r>
      <w:r>
        <w:fldChar w:fldCharType="begin"/>
      </w:r>
      <w:r>
        <w:instrText>xe "</w:instrText>
      </w:r>
      <w:r w:rsidRPr="000E7657">
        <w:instrText>Restaurant servings</w:instrText>
      </w:r>
      <w:r>
        <w:instrText>"</w:instrText>
      </w:r>
      <w:r>
        <w:fldChar w:fldCharType="end"/>
      </w:r>
      <w:r>
        <w:t>, institutions, and passenger carriers</w:t>
      </w:r>
      <w:r>
        <w:fldChar w:fldCharType="begin"/>
      </w:r>
      <w:r>
        <w:instrText>xe "</w:instrText>
      </w:r>
      <w:r w:rsidRPr="003018B3">
        <w:instrText>Passenger carrier servings</w:instrText>
      </w:r>
      <w:r>
        <w:instrText>"</w:instrText>
      </w:r>
      <w:r>
        <w:fldChar w:fldCharType="end"/>
      </w:r>
      <w:r>
        <w:t>, and not intended for sale at retail, shall be exempt from the required declaration of net quantity of contents specified in this regulation.</w:t>
      </w:r>
      <w:bookmarkEnd w:id="667"/>
      <w:bookmarkEnd w:id="668"/>
      <w:bookmarkEnd w:id="669"/>
      <w:bookmarkEnd w:id="670"/>
      <w:bookmarkEnd w:id="671"/>
      <w:bookmarkEnd w:id="672"/>
    </w:p>
    <w:p w:rsidR="005A6A6A" w:rsidRDefault="005A6A6A" w:rsidP="005A6A6A">
      <w:pPr>
        <w:rPr>
          <w:b/>
          <w:bCs/>
        </w:rPr>
      </w:pPr>
      <w:bookmarkStart w:id="674" w:name="_Toc173408715"/>
      <w:bookmarkStart w:id="675" w:name="_Toc173471459"/>
      <w:bookmarkStart w:id="676" w:name="_Toc173472782"/>
      <w:bookmarkStart w:id="677" w:name="_Toc173474107"/>
      <w:bookmarkStart w:id="678" w:name="_Toc173771005"/>
      <w:bookmarkStart w:id="679" w:name="_Toc173771749"/>
    </w:p>
    <w:p w:rsidR="005A6A6A" w:rsidRDefault="005A6A6A" w:rsidP="005A6A6A">
      <w:bookmarkStart w:id="680" w:name="_Toc427657472"/>
      <w:r w:rsidRPr="009F46C1">
        <w:rPr>
          <w:rStyle w:val="PkgLabelLevel2Char"/>
          <w:b/>
        </w:rPr>
        <w:lastRenderedPageBreak/>
        <w:t>11.5.  Cuts, Plugs, and Twists of Tobacco and Cigars.</w:t>
      </w:r>
      <w:bookmarkEnd w:id="680"/>
      <w:r w:rsidRPr="00476F9A">
        <w:fldChar w:fldCharType="begin"/>
      </w:r>
      <w:r w:rsidRPr="00476F9A">
        <w:instrText>xe "Tobacco, cuts, plugs, and twists"</w:instrText>
      </w:r>
      <w:r w:rsidRPr="00476F9A">
        <w:fldChar w:fldCharType="end"/>
      </w:r>
      <w:r w:rsidRPr="00476F9A">
        <w:fldChar w:fldCharType="begin"/>
      </w:r>
      <w:r w:rsidRPr="00476F9A">
        <w:instrText>xe "Cigars"</w:instrText>
      </w:r>
      <w:r w:rsidRPr="00476F9A">
        <w:fldChar w:fldCharType="end"/>
      </w:r>
      <w:r>
        <w:fldChar w:fldCharType="begin"/>
      </w:r>
      <w:r>
        <w:instrText xml:space="preserve"> XE "</w:instrText>
      </w:r>
      <w:r w:rsidRPr="00D77298">
        <w:instrText>Tobacco:Cuts, plugs, twists</w:instrText>
      </w:r>
      <w:r>
        <w:instrText xml:space="preserve">" </w:instrText>
      </w:r>
      <w:r>
        <w:fldChar w:fldCharType="end"/>
      </w:r>
      <w:r>
        <w:fldChar w:fldCharType="begin"/>
      </w:r>
      <w:r>
        <w:instrText xml:space="preserve"> XE "</w:instrText>
      </w:r>
      <w:r w:rsidRPr="009C4554">
        <w:instrText>Tobacco:Cigars</w:instrText>
      </w:r>
      <w:r>
        <w:instrText xml:space="preserve">" </w:instrText>
      </w:r>
      <w:r>
        <w:fldChar w:fldCharType="end"/>
      </w:r>
      <w:r w:rsidRPr="00476F9A">
        <w:rPr>
          <w:bCs/>
        </w:rPr>
        <w:t xml:space="preserve"> </w:t>
      </w:r>
      <w:r w:rsidRPr="00476F9A">
        <w:t>–</w:t>
      </w:r>
      <w:r>
        <w:t xml:space="preserve"> When individual cuts, plugs, and twists of tobacco and individual cigars are shipped or delivered in containers</w:t>
      </w:r>
      <w:r>
        <w:fldChar w:fldCharType="begin"/>
      </w:r>
      <w:r>
        <w:instrText>xe "</w:instrText>
      </w:r>
      <w:r w:rsidRPr="00A21B86">
        <w:instrText>Containers:</w:instrText>
      </w:r>
      <w:r>
        <w:instrText>For tobacco"</w:instrText>
      </w:r>
      <w:r>
        <w:fldChar w:fldCharType="end"/>
      </w:r>
      <w:r>
        <w:t xml:space="preserve"> that conform to the labeling requirements of this regulation, such individual cuts, plugs, and twists of tobacco and cigars shall be exempt from such labeling requirements.</w:t>
      </w:r>
      <w:bookmarkEnd w:id="674"/>
      <w:bookmarkEnd w:id="675"/>
      <w:bookmarkEnd w:id="676"/>
      <w:bookmarkEnd w:id="677"/>
      <w:bookmarkEnd w:id="678"/>
      <w:bookmarkEnd w:id="679"/>
    </w:p>
    <w:p w:rsidR="005A6A6A" w:rsidRDefault="005A6A6A" w:rsidP="005A6A6A">
      <w:pPr>
        <w:rPr>
          <w:b/>
          <w:bCs/>
        </w:rPr>
      </w:pPr>
      <w:bookmarkStart w:id="681" w:name="_Toc173408716"/>
      <w:bookmarkStart w:id="682" w:name="_Toc173471460"/>
      <w:bookmarkStart w:id="683" w:name="_Toc173472783"/>
      <w:bookmarkStart w:id="684" w:name="_Toc173474108"/>
      <w:bookmarkStart w:id="685" w:name="_Toc173771006"/>
      <w:bookmarkStart w:id="686" w:name="_Toc173771750"/>
    </w:p>
    <w:p w:rsidR="005A6A6A" w:rsidRDefault="005A6A6A" w:rsidP="005A6A6A">
      <w:bookmarkStart w:id="687" w:name="_Toc427657473"/>
      <w:r w:rsidRPr="009F46C1">
        <w:rPr>
          <w:rStyle w:val="PkgLabelLevel2Char"/>
          <w:b/>
        </w:rPr>
        <w:t>11.6.  Reusable (Returnable) Glass Containers.</w:t>
      </w:r>
      <w:bookmarkEnd w:id="687"/>
      <w:r w:rsidRPr="00476F9A">
        <w:fldChar w:fldCharType="begin"/>
      </w:r>
      <w:r w:rsidRPr="00476F9A">
        <w:instrText>xe "Containers:Reusable (returnable) glass"</w:instrText>
      </w:r>
      <w:r w:rsidRPr="00476F9A">
        <w:fldChar w:fldCharType="end"/>
      </w:r>
      <w:r>
        <w:t xml:space="preserve"> </w:t>
      </w:r>
      <w:r w:rsidRPr="00476F9A">
        <w:t>–</w:t>
      </w:r>
      <w:r>
        <w:t xml:space="preserve"> Nothing in this Regulation shall be deemed to preclude the continued use of reusable (returnable) glass containers, provided such glass containers ordered after the effective date of this regulation shall conform to all requirements of this regulation.</w:t>
      </w:r>
      <w:bookmarkEnd w:id="681"/>
      <w:bookmarkEnd w:id="682"/>
      <w:bookmarkEnd w:id="683"/>
      <w:bookmarkEnd w:id="684"/>
      <w:bookmarkEnd w:id="685"/>
      <w:bookmarkEnd w:id="686"/>
    </w:p>
    <w:p w:rsidR="005A6A6A" w:rsidRDefault="005A6A6A" w:rsidP="005A6A6A">
      <w:pPr>
        <w:rPr>
          <w:b/>
          <w:bCs/>
        </w:rPr>
      </w:pPr>
      <w:bookmarkStart w:id="688" w:name="_Toc173408717"/>
      <w:bookmarkStart w:id="689" w:name="_Toc173471461"/>
      <w:bookmarkStart w:id="690" w:name="_Toc173472784"/>
      <w:bookmarkStart w:id="691" w:name="_Toc173474109"/>
      <w:bookmarkStart w:id="692" w:name="_Toc173771007"/>
      <w:bookmarkStart w:id="693" w:name="_Toc173771751"/>
    </w:p>
    <w:p w:rsidR="005A6A6A" w:rsidRDefault="005A6A6A" w:rsidP="005A6A6A">
      <w:bookmarkStart w:id="694" w:name="_Toc427657474"/>
      <w:r w:rsidRPr="009F46C1">
        <w:rPr>
          <w:rStyle w:val="PkgLabelLevel2Char"/>
          <w:b/>
        </w:rPr>
        <w:t>11.7.  Cigarettes and Small Cigars.</w:t>
      </w:r>
      <w:bookmarkEnd w:id="694"/>
      <w:r w:rsidRPr="00476F9A">
        <w:fldChar w:fldCharType="begin"/>
      </w:r>
      <w:r w:rsidRPr="00476F9A">
        <w:instrText>xe "Cigarettes"</w:instrText>
      </w:r>
      <w:r w:rsidRPr="00476F9A">
        <w:fldChar w:fldCharType="end"/>
      </w:r>
      <w:r w:rsidRPr="00476F9A">
        <w:fldChar w:fldCharType="begin"/>
      </w:r>
      <w:r w:rsidRPr="00476F9A">
        <w:instrText>xe "Cigars"</w:instrText>
      </w:r>
      <w:r w:rsidRPr="00476F9A">
        <w:fldChar w:fldCharType="end"/>
      </w:r>
      <w:r>
        <w:fldChar w:fldCharType="begin"/>
      </w:r>
      <w:r>
        <w:instrText xml:space="preserve"> XE "</w:instrText>
      </w:r>
      <w:r w:rsidRPr="009C4554">
        <w:instrText>Tobacco:Cigars</w:instrText>
      </w:r>
      <w:r>
        <w:instrText xml:space="preserve">" </w:instrText>
      </w:r>
      <w:r>
        <w:fldChar w:fldCharType="end"/>
      </w:r>
      <w:r>
        <w:fldChar w:fldCharType="begin"/>
      </w:r>
      <w:r>
        <w:instrText xml:space="preserve"> XE "</w:instrText>
      </w:r>
      <w:r w:rsidRPr="002F72F5">
        <w:instrText>Tobacco:Cigarettes</w:instrText>
      </w:r>
      <w:r>
        <w:instrText xml:space="preserve">" </w:instrText>
      </w:r>
      <w:r>
        <w:fldChar w:fldCharType="end"/>
      </w:r>
      <w:r w:rsidRPr="00476F9A">
        <w:rPr>
          <w:bCs/>
        </w:rPr>
        <w:t xml:space="preserve"> </w:t>
      </w:r>
      <w:r w:rsidRPr="00476F9A">
        <w:t>–</w:t>
      </w:r>
      <w:r>
        <w:t xml:space="preserve"> Cartons of cigarettes and small cigars, containing ten individual packages of twenty, labeled in accordance with the requirements of this regulation shall be exempt from the requirements set forth in Section 8.1.1. Location, Section 8.2.1. Minimum Height of Numbers and Letters, and Section 10.4. Multi-unit Packages, provided such cartons bear a declaration of the net quantity of commodity in the package.</w:t>
      </w:r>
      <w:bookmarkEnd w:id="688"/>
      <w:bookmarkEnd w:id="689"/>
      <w:bookmarkEnd w:id="690"/>
      <w:bookmarkEnd w:id="691"/>
      <w:bookmarkEnd w:id="692"/>
      <w:bookmarkEnd w:id="693"/>
    </w:p>
    <w:p w:rsidR="005A6A6A" w:rsidRDefault="005A6A6A" w:rsidP="005A6A6A">
      <w:pPr>
        <w:rPr>
          <w:b/>
          <w:bCs/>
        </w:rPr>
      </w:pPr>
      <w:bookmarkStart w:id="695" w:name="_Toc173408718"/>
      <w:bookmarkStart w:id="696" w:name="_Toc173471462"/>
      <w:bookmarkStart w:id="697" w:name="_Toc173472785"/>
      <w:bookmarkStart w:id="698" w:name="_Toc173474110"/>
      <w:bookmarkStart w:id="699" w:name="_Toc173771008"/>
      <w:bookmarkStart w:id="700" w:name="_Toc173771752"/>
    </w:p>
    <w:p w:rsidR="005A6A6A" w:rsidRDefault="005A6A6A" w:rsidP="005A6A6A">
      <w:bookmarkStart w:id="701" w:name="_Toc427657475"/>
      <w:r w:rsidRPr="009F46C1">
        <w:rPr>
          <w:rStyle w:val="PkgLabelLevel2Char"/>
          <w:b/>
        </w:rPr>
        <w:t>11.8.  Packaged Commodities with Labeling Requirements Specified in Federal Law.</w:t>
      </w:r>
      <w:bookmarkEnd w:id="701"/>
      <w:r w:rsidRPr="00476F9A">
        <w:fldChar w:fldCharType="begin"/>
      </w:r>
      <w:r w:rsidRPr="00476F9A">
        <w:instrText>xe "Commodities:Packaged:Labeling requirements"</w:instrText>
      </w:r>
      <w:r w:rsidRPr="00476F9A">
        <w:fldChar w:fldCharType="end"/>
      </w:r>
      <w:r>
        <w:t xml:space="preserve"> </w:t>
      </w:r>
      <w:r w:rsidRPr="00476F9A">
        <w:t>–</w:t>
      </w:r>
      <w:r>
        <w:t xml:space="preserve"> Packages of meat and meat products, poultry</w:t>
      </w:r>
      <w:r>
        <w:fldChar w:fldCharType="begin"/>
      </w:r>
      <w:r>
        <w:instrText>xe "</w:instrText>
      </w:r>
      <w:r w:rsidRPr="006B3E7A">
        <w:instrText>Poultry</w:instrText>
      </w:r>
      <w:r>
        <w:instrText>"</w:instrText>
      </w:r>
      <w:r>
        <w:fldChar w:fldCharType="end"/>
      </w:r>
      <w:r>
        <w:t xml:space="preserve"> products, tobacco and tobacco products, pesticides, and alcoholic beverages</w:t>
      </w:r>
      <w:r>
        <w:fldChar w:fldCharType="begin"/>
      </w:r>
      <w:r>
        <w:instrText>xe "</w:instrText>
      </w:r>
      <w:r w:rsidRPr="009F0336">
        <w:instrText>Alcohol:</w:instrText>
      </w:r>
      <w:r>
        <w:instrText>Alcoholic beverages"</w:instrText>
      </w:r>
      <w:r>
        <w:fldChar w:fldCharType="end"/>
      </w:r>
      <w:r>
        <w:t xml:space="preserve"> shall be exempt from those portions of these regulations specifying location and minimum type size of the net quantity declaration, provided quantity labeling requirements for such products are specified in federal law so as to follow reasonably sound principles of providing consumer information.  (See also Section 11.32. SI Units, Exemptions - Consumer Commodities.)</w:t>
      </w:r>
      <w:bookmarkEnd w:id="695"/>
      <w:bookmarkEnd w:id="696"/>
      <w:bookmarkEnd w:id="697"/>
      <w:bookmarkEnd w:id="698"/>
      <w:bookmarkEnd w:id="699"/>
      <w:bookmarkEnd w:id="700"/>
    </w:p>
    <w:p w:rsidR="005A6A6A" w:rsidRDefault="005A6A6A" w:rsidP="005A6A6A">
      <w:pPr>
        <w:rPr>
          <w:b/>
        </w:rPr>
      </w:pPr>
      <w:bookmarkStart w:id="702" w:name="_Toc173408719"/>
      <w:bookmarkStart w:id="703" w:name="_Toc173471463"/>
      <w:bookmarkStart w:id="704" w:name="_Toc173472786"/>
      <w:bookmarkStart w:id="705" w:name="_Toc173474111"/>
      <w:bookmarkStart w:id="706" w:name="_Toc173771009"/>
      <w:bookmarkStart w:id="707" w:name="_Toc173771753"/>
    </w:p>
    <w:p w:rsidR="005A6A6A" w:rsidRDefault="005A6A6A" w:rsidP="005A6A6A">
      <w:bookmarkStart w:id="708" w:name="_Toc427657476"/>
      <w:r w:rsidRPr="009F46C1">
        <w:rPr>
          <w:rStyle w:val="PkgLabelLevel2Char"/>
          <w:b/>
        </w:rPr>
        <w:t>11.9.  Fluid Dairy Products, Ice Cream, and Similar Frozen Desserts.</w:t>
      </w:r>
      <w:bookmarkEnd w:id="708"/>
      <w:r w:rsidRPr="00476F9A">
        <w:fldChar w:fldCharType="begin"/>
      </w:r>
      <w:r w:rsidRPr="00476F9A">
        <w:instrText>xe "</w:instrText>
      </w:r>
      <w:r>
        <w:instrText>Dairy products:</w:instrText>
      </w:r>
      <w:r w:rsidRPr="00476F9A">
        <w:instrText>Ice cream"</w:instrText>
      </w:r>
      <w:r w:rsidRPr="00476F9A">
        <w:fldChar w:fldCharType="end"/>
      </w:r>
      <w:r w:rsidRPr="00476F9A">
        <w:fldChar w:fldCharType="begin"/>
      </w:r>
      <w:r w:rsidRPr="00476F9A">
        <w:instrText>xe "Desserts, frozen"</w:instrText>
      </w:r>
      <w:r w:rsidRPr="00476F9A">
        <w:fldChar w:fldCharType="end"/>
      </w:r>
      <w:r>
        <w:t xml:space="preserve"> </w:t>
      </w:r>
      <w:bookmarkEnd w:id="702"/>
      <w:bookmarkEnd w:id="703"/>
      <w:bookmarkEnd w:id="704"/>
      <w:bookmarkEnd w:id="705"/>
      <w:bookmarkEnd w:id="706"/>
      <w:bookmarkEnd w:id="707"/>
    </w:p>
    <w:p w:rsidR="005A6A6A" w:rsidRDefault="005A6A6A" w:rsidP="005A6A6A">
      <w:pPr>
        <w:keepNext/>
        <w:keepLines/>
      </w:pPr>
    </w:p>
    <w:p w:rsidR="005A6A6A" w:rsidRDefault="005A6A6A" w:rsidP="005A6A6A">
      <w:pPr>
        <w:numPr>
          <w:ilvl w:val="0"/>
          <w:numId w:val="20"/>
        </w:numPr>
        <w:tabs>
          <w:tab w:val="clear" w:pos="1080"/>
          <w:tab w:val="num" w:pos="720"/>
        </w:tabs>
        <w:ind w:left="720"/>
        <w:rPr>
          <w:bCs/>
        </w:rPr>
      </w:pPr>
      <w:r>
        <w:rPr>
          <w:bCs/>
        </w:rPr>
        <w:t>When packaged in ½ liq pt and ½ gal containers</w:t>
      </w:r>
      <w:r>
        <w:fldChar w:fldCharType="begin"/>
      </w:r>
      <w:r>
        <w:instrText>xe "</w:instrText>
      </w:r>
      <w:r w:rsidRPr="00A21B86">
        <w:instrText>Containers:</w:instrText>
      </w:r>
      <w:r>
        <w:instrText>Milk, ice cream, etc."</w:instrText>
      </w:r>
      <w:r>
        <w:fldChar w:fldCharType="end"/>
      </w:r>
      <w:r>
        <w:rPr>
          <w:bCs/>
        </w:rPr>
        <w:t>, are exempt from the requirements for stating net contents of 8 fl oz and 64 fl oz, which may be expressed as ½ pt and ½ gal, respectively.</w:t>
      </w:r>
    </w:p>
    <w:p w:rsidR="005A6A6A" w:rsidRDefault="005A6A6A" w:rsidP="005A6A6A">
      <w:pPr>
        <w:tabs>
          <w:tab w:val="num" w:pos="720"/>
        </w:tabs>
        <w:ind w:left="720" w:hanging="360"/>
        <w:rPr>
          <w:bCs/>
        </w:rPr>
      </w:pPr>
    </w:p>
    <w:p w:rsidR="005A6A6A" w:rsidRDefault="005A6A6A" w:rsidP="005A6A6A">
      <w:pPr>
        <w:numPr>
          <w:ilvl w:val="0"/>
          <w:numId w:val="20"/>
        </w:numPr>
        <w:tabs>
          <w:tab w:val="clear" w:pos="1080"/>
          <w:tab w:val="num" w:pos="720"/>
        </w:tabs>
        <w:ind w:left="720"/>
        <w:rPr>
          <w:bCs/>
        </w:rPr>
      </w:pPr>
      <w:r>
        <w:rPr>
          <w:bCs/>
        </w:rPr>
        <w:t>When measured by and packaged in measure containers</w:t>
      </w:r>
      <w:r>
        <w:fldChar w:fldCharType="begin"/>
      </w:r>
      <w:r>
        <w:instrText>xe "</w:instrText>
      </w:r>
      <w:r w:rsidRPr="00A21B86">
        <w:instrText>Containers:</w:instrText>
      </w:r>
      <w:r>
        <w:instrText>Milk, ice cream, etc."</w:instrText>
      </w:r>
      <w:r>
        <w:fldChar w:fldCharType="end"/>
      </w:r>
      <w:r>
        <w:fldChar w:fldCharType="begin"/>
      </w:r>
      <w:r>
        <w:instrText>xe "</w:instrText>
      </w:r>
      <w:r w:rsidRPr="005A4838">
        <w:instrText>Measure containers</w:instrText>
      </w:r>
      <w:r>
        <w:instrText>"</w:instrText>
      </w:r>
      <w:r>
        <w:fldChar w:fldCharType="end"/>
      </w:r>
      <w:r>
        <w:rPr>
          <w:bCs/>
        </w:rPr>
        <w:t xml:space="preserve"> as defined in “Measure Container Code” of the NIST Handbook 44</w:t>
      </w:r>
      <w:r>
        <w:fldChar w:fldCharType="begin"/>
      </w:r>
      <w:r>
        <w:instrText>xe "</w:instrText>
      </w:r>
      <w:r w:rsidRPr="00A5344F">
        <w:instrText>Handbooks:HB44</w:instrText>
      </w:r>
      <w:r>
        <w:instrText>"</w:instrText>
      </w:r>
      <w:r>
        <w:fldChar w:fldCharType="end"/>
      </w:r>
      <w:r>
        <w:rPr>
          <w:bCs/>
        </w:rPr>
        <w:t>, “Specifications, Tolerances, and Other Technical Requirements for Weighing Measuring Devices” are exempt from the requirements of Section 8.1.1. Location that the declaration of net contents be located within the bottom 30 % of the principal display panel.</w:t>
      </w:r>
    </w:p>
    <w:p w:rsidR="005A6A6A" w:rsidRDefault="005A6A6A" w:rsidP="005A6A6A">
      <w:pPr>
        <w:tabs>
          <w:tab w:val="num" w:pos="720"/>
        </w:tabs>
        <w:ind w:left="720" w:hanging="360"/>
        <w:rPr>
          <w:bCs/>
        </w:rPr>
      </w:pPr>
    </w:p>
    <w:p w:rsidR="005A6A6A" w:rsidRDefault="005A6A6A" w:rsidP="005A6A6A">
      <w:pPr>
        <w:numPr>
          <w:ilvl w:val="0"/>
          <w:numId w:val="20"/>
        </w:numPr>
        <w:tabs>
          <w:tab w:val="clear" w:pos="1080"/>
          <w:tab w:val="num" w:pos="720"/>
        </w:tabs>
        <w:ind w:left="720"/>
        <w:rPr>
          <w:bCs/>
        </w:rPr>
      </w:pPr>
      <w:r>
        <w:rPr>
          <w:bCs/>
        </w:rPr>
        <w:t>Milk</w:t>
      </w:r>
      <w:r>
        <w:fldChar w:fldCharType="begin"/>
      </w:r>
      <w:r>
        <w:instrText>xe "Dairy products:</w:instrText>
      </w:r>
      <w:r w:rsidRPr="00A44E6A">
        <w:instrText>Milk</w:instrText>
      </w:r>
      <w:r>
        <w:instrText>"</w:instrText>
      </w:r>
      <w:r>
        <w:fldChar w:fldCharType="end"/>
      </w:r>
      <w:r>
        <w:rPr>
          <w:bCs/>
        </w:rPr>
        <w:t xml:space="preserve"> and milk products when measured by and packaged in glass or plastic containers</w:t>
      </w:r>
      <w:r>
        <w:fldChar w:fldCharType="begin"/>
      </w:r>
      <w:r>
        <w:instrText>xe "Dairy products:</w:instrText>
      </w:r>
      <w:r w:rsidRPr="00A21B86">
        <w:instrText>Containers:</w:instrText>
      </w:r>
      <w:r>
        <w:instrText>Milk, ice cream, etc."</w:instrText>
      </w:r>
      <w:r>
        <w:fldChar w:fldCharType="end"/>
      </w:r>
      <w:r>
        <w:rPr>
          <w:bCs/>
        </w:rPr>
        <w:t xml:space="preserve"> of ½ pt, 1 pt, 1 qt, ½ gal, and 1 gal capacities are exempt from the placement requirement of Section 8.1.1. Location that the declaration of net contents be located within the bottom 30 % of the principal display panel, provided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p>
    <w:p w:rsidR="005A6A6A" w:rsidRDefault="005A6A6A" w:rsidP="005A6A6A">
      <w:pPr>
        <w:pStyle w:val="Left050"/>
      </w:pPr>
      <w:r>
        <w:t>(Amended 1993)</w:t>
      </w:r>
    </w:p>
    <w:p w:rsidR="005A6A6A" w:rsidRDefault="005A6A6A" w:rsidP="005A6A6A">
      <w:pPr>
        <w:pStyle w:val="PkgLabelLevel2"/>
        <w:keepNext/>
        <w:rPr>
          <w:b/>
        </w:rPr>
      </w:pPr>
      <w:bookmarkStart w:id="709" w:name="_Toc173408720"/>
      <w:bookmarkStart w:id="710" w:name="_Toc173471464"/>
      <w:bookmarkStart w:id="711" w:name="_Toc173472787"/>
      <w:bookmarkStart w:id="712" w:name="_Toc173474112"/>
      <w:bookmarkStart w:id="713" w:name="_Toc173771010"/>
      <w:bookmarkStart w:id="714" w:name="_Toc173771754"/>
    </w:p>
    <w:p w:rsidR="005A6A6A" w:rsidRPr="0087478C" w:rsidRDefault="005A6A6A" w:rsidP="005A6A6A">
      <w:pPr>
        <w:pStyle w:val="PkgLabelLevel2"/>
        <w:keepNext/>
        <w:ind w:left="630" w:hanging="630"/>
        <w:rPr>
          <w:b/>
        </w:rPr>
      </w:pPr>
      <w:bookmarkStart w:id="715" w:name="_Toc427657477"/>
      <w:r w:rsidRPr="0087478C">
        <w:rPr>
          <w:b/>
        </w:rPr>
        <w:t>11.10.  Single Strength and Less than Single-Strength Fruit Juice Beverages, Imitations thereof, and Drinking Water.</w:t>
      </w:r>
      <w:bookmarkEnd w:id="709"/>
      <w:bookmarkEnd w:id="710"/>
      <w:bookmarkEnd w:id="711"/>
      <w:bookmarkEnd w:id="712"/>
      <w:bookmarkEnd w:id="713"/>
      <w:bookmarkEnd w:id="714"/>
      <w:bookmarkEnd w:id="715"/>
    </w:p>
    <w:p w:rsidR="005A6A6A" w:rsidRDefault="005A6A6A" w:rsidP="005A6A6A">
      <w:pPr>
        <w:keepNext/>
      </w:pPr>
    </w:p>
    <w:p w:rsidR="005A6A6A" w:rsidRDefault="005A6A6A" w:rsidP="005A6A6A">
      <w:pPr>
        <w:numPr>
          <w:ilvl w:val="0"/>
          <w:numId w:val="21"/>
        </w:numPr>
        <w:tabs>
          <w:tab w:val="clear" w:pos="1080"/>
          <w:tab w:val="num" w:pos="720"/>
        </w:tabs>
        <w:ind w:left="720"/>
      </w:pPr>
      <w:r>
        <w:t>When packaged in glass, plastic, or fluid milk type paper containers</w:t>
      </w:r>
      <w:r>
        <w:fldChar w:fldCharType="begin"/>
      </w:r>
      <w:r>
        <w:instrText>xe "</w:instrText>
      </w:r>
      <w:r w:rsidRPr="00A21B86">
        <w:instrText>Containers:</w:instrText>
      </w:r>
      <w:r>
        <w:instrText>Milk, ice cream, etc."</w:instrText>
      </w:r>
      <w:r>
        <w:fldChar w:fldCharType="end"/>
      </w:r>
      <w:r>
        <w:t xml:space="preserve"> of 8 fl oz and 64 fl oz capacity, are exempt from the requirements of Section 6.2. Largest Whole Unit to the extent that net contents of 8 fl oz and 64 fl oz (or 2 qt) may be expressed as ½ pt (or half pint) and ½ gal (or half gallon), respectively.</w:t>
      </w:r>
    </w:p>
    <w:p w:rsidR="005A6A6A" w:rsidRDefault="005A6A6A" w:rsidP="005A6A6A">
      <w:pPr>
        <w:tabs>
          <w:tab w:val="num" w:pos="720"/>
        </w:tabs>
        <w:ind w:left="720" w:hanging="360"/>
      </w:pPr>
    </w:p>
    <w:p w:rsidR="005A6A6A" w:rsidRDefault="005A6A6A" w:rsidP="005A6A6A">
      <w:pPr>
        <w:keepNext/>
        <w:keepLines/>
        <w:numPr>
          <w:ilvl w:val="0"/>
          <w:numId w:val="21"/>
        </w:numPr>
        <w:tabs>
          <w:tab w:val="clear" w:pos="1080"/>
          <w:tab w:val="num" w:pos="720"/>
        </w:tabs>
        <w:ind w:left="720"/>
      </w:pPr>
      <w:r>
        <w:t>When packaged in glass or plastic containers</w:t>
      </w:r>
      <w:r>
        <w:fldChar w:fldCharType="begin"/>
      </w:r>
      <w:r>
        <w:instrText>xe "</w:instrText>
      </w:r>
      <w:r w:rsidRPr="00A21B86">
        <w:instrText>Containers:</w:instrText>
      </w:r>
      <w:r>
        <w:instrText>Milk, ice cream, etc."</w:instrText>
      </w:r>
      <w:r>
        <w:fldChar w:fldCharType="end"/>
      </w:r>
      <w:r>
        <w:t xml:space="preserve"> of ½ pt, 1 pt, 1 qt, ½ gal, and 1 gal capacities, are exempt from the placement requirements of Section 8.1.1. Location that the declaration of net contents be located within the bottom 30 % of the principal display panel, provided other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t>
      </w:r>
    </w:p>
    <w:p w:rsidR="005A6A6A" w:rsidRDefault="005A6A6A" w:rsidP="005A6A6A">
      <w:pPr>
        <w:pStyle w:val="Left050"/>
        <w:keepNext/>
        <w:keepLines/>
      </w:pPr>
      <w:r>
        <w:t>(Amended 1993)</w:t>
      </w:r>
    </w:p>
    <w:p w:rsidR="005A6A6A" w:rsidRDefault="005A6A6A" w:rsidP="005A6A6A">
      <w:pPr>
        <w:rPr>
          <w:b/>
          <w:bCs/>
        </w:rPr>
      </w:pPr>
      <w:bookmarkStart w:id="716" w:name="_Toc173408721"/>
      <w:bookmarkStart w:id="717" w:name="_Toc173471465"/>
      <w:bookmarkStart w:id="718" w:name="_Toc173472788"/>
      <w:bookmarkStart w:id="719" w:name="_Toc173474113"/>
      <w:bookmarkStart w:id="720" w:name="_Toc173771011"/>
      <w:bookmarkStart w:id="721" w:name="_Toc173771755"/>
    </w:p>
    <w:p w:rsidR="005A6A6A" w:rsidRDefault="005A6A6A" w:rsidP="005A6A6A">
      <w:pPr>
        <w:keepNext/>
      </w:pPr>
      <w:bookmarkStart w:id="722" w:name="_Toc427657478"/>
      <w:r w:rsidRPr="0087478C">
        <w:rPr>
          <w:rStyle w:val="PkgLabelLevel2Char"/>
          <w:b/>
        </w:rPr>
        <w:lastRenderedPageBreak/>
        <w:t>11.11.  Soft Drink Bottles.</w:t>
      </w:r>
      <w:bookmarkEnd w:id="722"/>
      <w:r w:rsidRPr="0087478C">
        <w:rPr>
          <w:bCs/>
        </w:rPr>
        <w:t xml:space="preserve"> – </w:t>
      </w:r>
      <w:r>
        <w:t>Bottles of soft drinks shall be exempt from the placement requirements for the declaration of:</w:t>
      </w:r>
      <w:bookmarkEnd w:id="716"/>
      <w:bookmarkEnd w:id="717"/>
      <w:bookmarkEnd w:id="718"/>
      <w:bookmarkEnd w:id="719"/>
      <w:bookmarkEnd w:id="720"/>
      <w:bookmarkEnd w:id="721"/>
    </w:p>
    <w:p w:rsidR="005A6A6A" w:rsidRDefault="005A6A6A" w:rsidP="005A6A6A"/>
    <w:p w:rsidR="005A6A6A" w:rsidRDefault="005A6A6A" w:rsidP="005A6A6A">
      <w:pPr>
        <w:numPr>
          <w:ilvl w:val="0"/>
          <w:numId w:val="22"/>
        </w:numPr>
        <w:tabs>
          <w:tab w:val="clear" w:pos="1080"/>
          <w:tab w:val="num" w:pos="720"/>
        </w:tabs>
        <w:ind w:left="720"/>
      </w:pPr>
      <w:r>
        <w:t>identity when such declaration appears on the bottle closure; and</w:t>
      </w:r>
    </w:p>
    <w:p w:rsidR="005A6A6A" w:rsidRDefault="005A6A6A" w:rsidP="005A6A6A">
      <w:pPr>
        <w:tabs>
          <w:tab w:val="num" w:pos="720"/>
        </w:tabs>
        <w:ind w:left="720" w:hanging="360"/>
      </w:pPr>
    </w:p>
    <w:p w:rsidR="005A6A6A" w:rsidRDefault="005A6A6A" w:rsidP="005A6A6A">
      <w:pPr>
        <w:numPr>
          <w:ilvl w:val="0"/>
          <w:numId w:val="22"/>
        </w:numPr>
        <w:tabs>
          <w:tab w:val="clear" w:pos="1080"/>
          <w:tab w:val="num" w:pos="720"/>
        </w:tabs>
        <w:ind w:left="720"/>
      </w:pPr>
      <w:r>
        <w:t>quantity when such declaration is blown, formed, or molded on or above the shoulder of the container and when all other information required by this regulation appears only on the bottle closure.</w:t>
      </w:r>
    </w:p>
    <w:p w:rsidR="005A6A6A" w:rsidRDefault="005A6A6A" w:rsidP="005A6A6A">
      <w:pPr>
        <w:rPr>
          <w:b/>
          <w:bCs/>
        </w:rPr>
      </w:pPr>
      <w:bookmarkStart w:id="723" w:name="_Toc173408722"/>
      <w:bookmarkStart w:id="724" w:name="_Toc173471466"/>
      <w:bookmarkStart w:id="725" w:name="_Toc173472789"/>
      <w:bookmarkStart w:id="726" w:name="_Toc173474114"/>
      <w:bookmarkStart w:id="727" w:name="_Toc173771012"/>
      <w:bookmarkStart w:id="728" w:name="_Toc173771756"/>
    </w:p>
    <w:p w:rsidR="005A6A6A" w:rsidRDefault="005A6A6A" w:rsidP="005A6A6A">
      <w:bookmarkStart w:id="729" w:name="_Toc427657479"/>
      <w:r w:rsidRPr="00976FCF">
        <w:rPr>
          <w:rStyle w:val="PkgLabelLevel2Char"/>
          <w:b/>
        </w:rPr>
        <w:t>11.12.  Multi-unit Soft Drink Packages.</w:t>
      </w:r>
      <w:bookmarkEnd w:id="729"/>
      <w:r w:rsidRPr="00976FCF">
        <w:rPr>
          <w:bCs/>
        </w:rPr>
        <w:t xml:space="preserve"> </w:t>
      </w:r>
      <w:r w:rsidRPr="00D10FE4">
        <w:rPr>
          <w:bCs/>
        </w:rPr>
        <w:t>–</w:t>
      </w:r>
      <w:r w:rsidRPr="00976FCF">
        <w:rPr>
          <w:bCs/>
        </w:rPr>
        <w:t xml:space="preserve"> </w:t>
      </w:r>
      <w:r>
        <w:t>Multi-unit packages</w:t>
      </w:r>
      <w:r>
        <w:fldChar w:fldCharType="begin"/>
      </w:r>
      <w:r>
        <w:instrText>xe "</w:instrText>
      </w:r>
      <w:r w:rsidRPr="00510EA0">
        <w:instrText>Multi-unit package</w:instrText>
      </w:r>
      <w:r>
        <w:instrText>"</w:instrText>
      </w:r>
      <w:r>
        <w:fldChar w:fldCharType="end"/>
      </w:r>
      <w:r>
        <w:t xml:space="preserve"> of soft drinks are exempt from the requirement for a declaration of:</w:t>
      </w:r>
      <w:bookmarkEnd w:id="723"/>
      <w:bookmarkEnd w:id="724"/>
      <w:bookmarkEnd w:id="725"/>
      <w:bookmarkEnd w:id="726"/>
      <w:bookmarkEnd w:id="727"/>
      <w:bookmarkEnd w:id="728"/>
    </w:p>
    <w:p w:rsidR="005A6A6A" w:rsidRDefault="005A6A6A" w:rsidP="005A6A6A"/>
    <w:p w:rsidR="005A6A6A" w:rsidRDefault="005A6A6A" w:rsidP="005A6A6A">
      <w:pPr>
        <w:numPr>
          <w:ilvl w:val="0"/>
          <w:numId w:val="23"/>
        </w:numPr>
        <w:tabs>
          <w:tab w:val="clear" w:pos="1080"/>
          <w:tab w:val="num" w:pos="720"/>
        </w:tabs>
        <w:ind w:left="720"/>
      </w:pPr>
      <w:r>
        <w:t>responsibility when such declaration appears on the individual units and is not obscured by the multi-unit packaging or when the outside container bears a statement to the effect that such declaration will be found on the individual units inside; and</w:t>
      </w:r>
    </w:p>
    <w:p w:rsidR="005A6A6A" w:rsidRDefault="005A6A6A" w:rsidP="005A6A6A"/>
    <w:p w:rsidR="005A6A6A" w:rsidRDefault="005A6A6A" w:rsidP="005A6A6A">
      <w:pPr>
        <w:numPr>
          <w:ilvl w:val="0"/>
          <w:numId w:val="23"/>
        </w:numPr>
        <w:tabs>
          <w:tab w:val="clear" w:pos="1080"/>
          <w:tab w:val="num" w:pos="720"/>
        </w:tabs>
        <w:ind w:left="720"/>
      </w:pPr>
      <w:r>
        <w:t>identity when such declaration appears on the individual units and is not obscured by the multi-unit packaging.</w:t>
      </w:r>
    </w:p>
    <w:p w:rsidR="005A6A6A" w:rsidRDefault="005A6A6A" w:rsidP="005A6A6A">
      <w:pPr>
        <w:rPr>
          <w:b/>
          <w:bCs/>
        </w:rPr>
      </w:pPr>
      <w:bookmarkStart w:id="730" w:name="_Toc173408723"/>
      <w:bookmarkStart w:id="731" w:name="_Toc173471467"/>
      <w:bookmarkStart w:id="732" w:name="_Toc173472790"/>
      <w:bookmarkStart w:id="733" w:name="_Toc173474115"/>
      <w:bookmarkStart w:id="734" w:name="_Toc173771013"/>
      <w:bookmarkStart w:id="735" w:name="_Toc173771757"/>
    </w:p>
    <w:p w:rsidR="005A6A6A" w:rsidRDefault="005A6A6A" w:rsidP="005A6A6A">
      <w:bookmarkStart w:id="736" w:name="_Toc427657480"/>
      <w:r w:rsidRPr="00976FCF">
        <w:rPr>
          <w:rStyle w:val="PkgLabelLevel2Char"/>
          <w:b/>
        </w:rPr>
        <w:t>11.13.  Butter.</w:t>
      </w:r>
      <w:bookmarkEnd w:id="736"/>
      <w:r>
        <w:t xml:space="preserve"> </w:t>
      </w:r>
      <w:r w:rsidRPr="00D10FE4">
        <w:rPr>
          <w:bCs/>
        </w:rPr>
        <w:t>–</w:t>
      </w:r>
      <w:r>
        <w:t xml:space="preserve"> When packaged in 4 oz, 8 oz, and 1 lb packages with continuous label copy wrapping, butter is exempt from the requirements that the statement of identity (Section 3.1.1. Parallel Identity Declaration:  Consumer Package) and the net quantity declaration (Section 8.1.5. Parallel Quantity Declaration) be generally parallel to the base of the package.  When packaged in 8 oz and 1 lb units, butter is exempt from the requirement for location (Section 8.1.1. </w:t>
      </w:r>
      <w:r w:rsidRPr="00BE3FAC">
        <w:t>Location)</w:t>
      </w:r>
      <w:r>
        <w:t xml:space="preserve"> of net quantity declaration.</w:t>
      </w:r>
      <w:bookmarkEnd w:id="730"/>
      <w:bookmarkEnd w:id="731"/>
      <w:bookmarkEnd w:id="732"/>
      <w:bookmarkEnd w:id="733"/>
      <w:bookmarkEnd w:id="734"/>
      <w:bookmarkEnd w:id="735"/>
    </w:p>
    <w:p w:rsidR="005A6A6A" w:rsidRDefault="005A6A6A" w:rsidP="005A6A6A">
      <w:pPr>
        <w:spacing w:before="60"/>
      </w:pPr>
      <w:r>
        <w:t>(Amended 1980 and 1993)</w:t>
      </w:r>
    </w:p>
    <w:p w:rsidR="005A6A6A" w:rsidRDefault="005A6A6A" w:rsidP="005A6A6A">
      <w:pPr>
        <w:rPr>
          <w:b/>
          <w:bCs/>
        </w:rPr>
      </w:pPr>
      <w:bookmarkStart w:id="737" w:name="_Toc173408724"/>
      <w:bookmarkStart w:id="738" w:name="_Toc173471468"/>
      <w:bookmarkStart w:id="739" w:name="_Toc173472791"/>
      <w:bookmarkStart w:id="740" w:name="_Toc173474116"/>
      <w:bookmarkStart w:id="741" w:name="_Toc173771014"/>
      <w:bookmarkStart w:id="742" w:name="_Toc173771758"/>
    </w:p>
    <w:p w:rsidR="005A6A6A" w:rsidRDefault="005A6A6A" w:rsidP="005A6A6A">
      <w:bookmarkStart w:id="743" w:name="_Toc427657481"/>
      <w:r w:rsidRPr="00976FCF">
        <w:rPr>
          <w:rStyle w:val="PkgLabelLevel2Char"/>
          <w:b/>
        </w:rPr>
        <w:t>11.14.</w:t>
      </w:r>
      <w:r>
        <w:rPr>
          <w:rStyle w:val="PkgLabelLevel2Char"/>
          <w:b/>
        </w:rPr>
        <w:t>  </w:t>
      </w:r>
      <w:r w:rsidRPr="00976FCF">
        <w:rPr>
          <w:rStyle w:val="PkgLabelLevel2Char"/>
          <w:b/>
        </w:rPr>
        <w:t>Eggs.</w:t>
      </w:r>
      <w:bookmarkEnd w:id="743"/>
      <w:r>
        <w:t> </w:t>
      </w:r>
      <w:r w:rsidRPr="00D10FE4">
        <w:rPr>
          <w:bCs/>
        </w:rPr>
        <w:t>–</w:t>
      </w:r>
      <w:r>
        <w:t> Cartons containing 12 eggs shall be exempt from the requirement for location (Section 8.1.1. Location) of net quantity declaration.  When such cartons are designed to permit division in half, each half shall be exempt from the labeling requirements of this regulation if the undivided carton conforms to all such requirements.</w:t>
      </w:r>
      <w:bookmarkEnd w:id="737"/>
      <w:bookmarkEnd w:id="738"/>
      <w:bookmarkEnd w:id="739"/>
      <w:bookmarkEnd w:id="740"/>
      <w:bookmarkEnd w:id="741"/>
      <w:bookmarkEnd w:id="742"/>
    </w:p>
    <w:p w:rsidR="005A6A6A" w:rsidRDefault="005A6A6A" w:rsidP="005A6A6A">
      <w:pPr>
        <w:rPr>
          <w:b/>
          <w:bCs/>
        </w:rPr>
      </w:pPr>
      <w:bookmarkStart w:id="744" w:name="_Toc173408725"/>
      <w:bookmarkStart w:id="745" w:name="_Toc173471469"/>
      <w:bookmarkStart w:id="746" w:name="_Toc173472792"/>
      <w:bookmarkStart w:id="747" w:name="_Toc173474117"/>
      <w:bookmarkStart w:id="748" w:name="_Toc173771015"/>
      <w:bookmarkStart w:id="749" w:name="_Toc173771759"/>
    </w:p>
    <w:p w:rsidR="005A6A6A" w:rsidRDefault="005A6A6A" w:rsidP="005A6A6A">
      <w:bookmarkStart w:id="750" w:name="_Toc427657482"/>
      <w:r w:rsidRPr="00976FCF">
        <w:rPr>
          <w:rStyle w:val="PkgLabelLevel2Char"/>
          <w:b/>
        </w:rPr>
        <w:t>11.15.  Flour.</w:t>
      </w:r>
      <w:bookmarkEnd w:id="750"/>
      <w:r w:rsidRPr="00976FCF">
        <w:fldChar w:fldCharType="begin"/>
      </w:r>
      <w:r w:rsidRPr="00976FCF">
        <w:instrText>xe "Flour:Exemption from labeling regulation"</w:instrText>
      </w:r>
      <w:r w:rsidRPr="00976FCF">
        <w:fldChar w:fldCharType="end"/>
      </w:r>
      <w:r w:rsidRPr="00976FCF">
        <w:rPr>
          <w:bCs/>
        </w:rPr>
        <w:t xml:space="preserve"> –</w:t>
      </w:r>
      <w:r w:rsidRPr="00976FCF">
        <w:t xml:space="preserve"> Packages of wheat flour in conventional 2, 5, 10, 25, 50, and 100 lb packages shall be exempt from</w:t>
      </w:r>
      <w:r>
        <w:t xml:space="preserve"> the requirement in this regulation for location (Section 8.1.1. Location) of the net quantity declaration.</w:t>
      </w:r>
      <w:bookmarkEnd w:id="744"/>
      <w:bookmarkEnd w:id="745"/>
      <w:bookmarkEnd w:id="746"/>
      <w:bookmarkEnd w:id="747"/>
      <w:bookmarkEnd w:id="748"/>
      <w:bookmarkEnd w:id="749"/>
    </w:p>
    <w:p w:rsidR="005A6A6A" w:rsidRDefault="005A6A6A" w:rsidP="005A6A6A">
      <w:pPr>
        <w:spacing w:before="60"/>
      </w:pPr>
      <w:r>
        <w:t>(Amended 1980 and 1993)</w:t>
      </w:r>
    </w:p>
    <w:p w:rsidR="005A6A6A" w:rsidRDefault="005A6A6A" w:rsidP="005A6A6A">
      <w:pPr>
        <w:pStyle w:val="Heading7"/>
      </w:pPr>
      <w:bookmarkStart w:id="751" w:name="_Toc427657483"/>
      <w:bookmarkStart w:id="752" w:name="_Toc173408726"/>
      <w:bookmarkStart w:id="753" w:name="_Toc173471470"/>
      <w:bookmarkStart w:id="754" w:name="_Toc173472793"/>
      <w:bookmarkStart w:id="755" w:name="_Toc173474118"/>
      <w:bookmarkStart w:id="756" w:name="_Toc173771016"/>
      <w:bookmarkStart w:id="757" w:name="_Toc173771760"/>
      <w:r w:rsidRPr="00976FCF">
        <w:rPr>
          <w:rStyle w:val="PkgLabelLevel2Char"/>
          <w:b/>
        </w:rPr>
        <w:t>11.16.  Small Packages.</w:t>
      </w:r>
      <w:bookmarkEnd w:id="751"/>
      <w:r>
        <w:t xml:space="preserve"> </w:t>
      </w:r>
      <w:r w:rsidRPr="00D10FE4">
        <w:rPr>
          <w:bCs/>
        </w:rPr>
        <w:t>–</w:t>
      </w:r>
      <w:r>
        <w:t xml:space="preserve"> </w:t>
      </w:r>
      <w:r>
        <w:fldChar w:fldCharType="begin"/>
      </w:r>
      <w:r>
        <w:instrText xml:space="preserve"> XE "</w:instrText>
      </w:r>
      <w:r w:rsidRPr="00402A5C">
        <w:instrText>Package:Small</w:instrText>
      </w:r>
      <w:r>
        <w:instrText xml:space="preserve">" </w:instrText>
      </w:r>
      <w:r>
        <w:fldChar w:fldCharType="end"/>
      </w:r>
      <w:r>
        <w:t>On a principal display panel of 32 cm</w:t>
      </w:r>
      <w:r>
        <w:rPr>
          <w:vertAlign w:val="superscript"/>
        </w:rPr>
        <w:t>2</w:t>
      </w:r>
      <w:r>
        <w:t xml:space="preserve"> (5 in</w:t>
      </w:r>
      <w:r>
        <w:rPr>
          <w:vertAlign w:val="superscript"/>
        </w:rPr>
        <w:t>2</w:t>
      </w:r>
      <w:r>
        <w:t>) or less, the declaration of quantity need not appear in the bottom 30 % of the principal display panel if that declaration satisfies the other requirements of this regulation.</w:t>
      </w:r>
      <w:bookmarkEnd w:id="752"/>
      <w:bookmarkEnd w:id="753"/>
      <w:bookmarkEnd w:id="754"/>
      <w:bookmarkEnd w:id="755"/>
      <w:bookmarkEnd w:id="756"/>
      <w:bookmarkEnd w:id="757"/>
    </w:p>
    <w:p w:rsidR="005A6A6A" w:rsidRDefault="005A6A6A" w:rsidP="005A6A6A">
      <w:r>
        <w:t>(Amended 1980)</w:t>
      </w:r>
    </w:p>
    <w:p w:rsidR="005A6A6A" w:rsidRDefault="005A6A6A" w:rsidP="005A6A6A">
      <w:pPr>
        <w:rPr>
          <w:b/>
          <w:bCs/>
        </w:rPr>
      </w:pPr>
      <w:bookmarkStart w:id="758" w:name="_Toc173408727"/>
      <w:bookmarkStart w:id="759" w:name="_Toc173471471"/>
      <w:bookmarkStart w:id="760" w:name="_Toc173472794"/>
      <w:bookmarkStart w:id="761" w:name="_Toc173474119"/>
      <w:bookmarkStart w:id="762" w:name="_Toc173771017"/>
      <w:bookmarkStart w:id="763" w:name="_Toc173771761"/>
    </w:p>
    <w:p w:rsidR="005A6A6A" w:rsidRDefault="005A6A6A" w:rsidP="005A6A6A">
      <w:bookmarkStart w:id="764" w:name="_Toc427657484"/>
      <w:r w:rsidRPr="00976FCF">
        <w:rPr>
          <w:rStyle w:val="PkgLabelLevel2Char"/>
          <w:b/>
        </w:rPr>
        <w:t>11.17.</w:t>
      </w:r>
      <w:r>
        <w:rPr>
          <w:rStyle w:val="PkgLabelLevel2Char"/>
          <w:b/>
        </w:rPr>
        <w:t>  </w:t>
      </w:r>
      <w:r w:rsidRPr="00976FCF">
        <w:rPr>
          <w:rStyle w:val="PkgLabelLevel2Char"/>
          <w:b/>
        </w:rPr>
        <w:t>Decorative Containers.</w:t>
      </w:r>
      <w:bookmarkEnd w:id="764"/>
      <w:r w:rsidRPr="00D10FE4">
        <w:fldChar w:fldCharType="begin"/>
      </w:r>
      <w:r w:rsidRPr="00D10FE4">
        <w:instrText>xe "Containers:Decorative"</w:instrText>
      </w:r>
      <w:r w:rsidRPr="00D10FE4">
        <w:fldChar w:fldCharType="end"/>
      </w:r>
      <w:r>
        <w:t xml:space="preserve"> </w:t>
      </w:r>
      <w:r w:rsidRPr="00D10FE4">
        <w:rPr>
          <w:bCs/>
        </w:rPr>
        <w:t>–</w:t>
      </w:r>
      <w:r>
        <w:t xml:space="preserve"> The principal display panel of a cosmetic</w:t>
      </w:r>
      <w:r>
        <w:fldChar w:fldCharType="begin"/>
      </w:r>
      <w:r>
        <w:instrText>xe "</w:instrText>
      </w:r>
      <w:r w:rsidRPr="00452ECC">
        <w:instrText>Cosmetic</w:instrText>
      </w:r>
      <w:r>
        <w:instrText>s"</w:instrText>
      </w:r>
      <w:r>
        <w:fldChar w:fldCharType="end"/>
      </w:r>
      <w:r>
        <w:t xml:space="preserve"> marketed in a “boudoir-type</w:t>
      </w:r>
      <w:r>
        <w:fldChar w:fldCharType="begin"/>
      </w:r>
      <w:r>
        <w:instrText>xe "</w:instrText>
      </w:r>
      <w:r w:rsidRPr="00042467">
        <w:instrText>Containers:Budoir-type</w:instrText>
      </w:r>
      <w:r>
        <w:instrText>"</w:instrText>
      </w:r>
      <w:r>
        <w:fldChar w:fldCharType="end"/>
      </w:r>
      <w:r>
        <w:t>” container, including decorative cosmetic containers of the “cartridge,”</w:t>
      </w:r>
      <w:r>
        <w:fldChar w:fldCharType="begin"/>
      </w:r>
      <w:r>
        <w:instrText>xe "</w:instrText>
      </w:r>
      <w:r w:rsidRPr="00D32381">
        <w:instrText>Containers:Cartridge</w:instrText>
      </w:r>
      <w:r>
        <w:instrText>"</w:instrText>
      </w:r>
      <w:r>
        <w:fldChar w:fldCharType="end"/>
      </w:r>
      <w:r>
        <w:t xml:space="preserve"> “pill box,” “compact</w:t>
      </w:r>
      <w:r>
        <w:fldChar w:fldCharType="begin"/>
      </w:r>
      <w:r>
        <w:instrText>xe "</w:instrText>
      </w:r>
      <w:r w:rsidRPr="00A85B7A">
        <w:instrText>Containers:Compact</w:instrText>
      </w:r>
      <w:r>
        <w:instrText>"</w:instrText>
      </w:r>
      <w:r>
        <w:fldChar w:fldCharType="end"/>
      </w:r>
      <w:r>
        <w:t>,” or “pencil”</w:t>
      </w:r>
      <w:r>
        <w:fldChar w:fldCharType="begin"/>
      </w:r>
      <w:r>
        <w:instrText>xe "</w:instrText>
      </w:r>
      <w:r w:rsidRPr="00463630">
        <w:instrText>Container</w:instrText>
      </w:r>
      <w:r>
        <w:instrText>s</w:instrText>
      </w:r>
      <w:r w:rsidRPr="00463630">
        <w:instrText>:Pencil</w:instrText>
      </w:r>
      <w:r>
        <w:instrText>"</w:instrText>
      </w:r>
      <w:r>
        <w:fldChar w:fldCharType="end"/>
      </w:r>
      <w:r>
        <w:t xml:space="preserve"> variety, and those with a capacity of 7.4 mL (¼ oz) or less, may be a tear-away tag </w:t>
      </w:r>
      <w:r>
        <w:fldChar w:fldCharType="begin"/>
      </w:r>
      <w:r>
        <w:instrText>xe "</w:instrText>
      </w:r>
      <w:r w:rsidRPr="00842480">
        <w:instrText>Tear away tag</w:instrText>
      </w:r>
      <w:r>
        <w:instrText>"</w:instrText>
      </w:r>
      <w:r>
        <w:fldChar w:fldCharType="end"/>
      </w:r>
      <w:r>
        <w:t>or tape affixed to the decorative container and bearing the mandatory label information as required by this regulation.</w:t>
      </w:r>
      <w:bookmarkEnd w:id="758"/>
      <w:bookmarkEnd w:id="759"/>
      <w:bookmarkEnd w:id="760"/>
      <w:bookmarkEnd w:id="761"/>
      <w:bookmarkEnd w:id="762"/>
      <w:bookmarkEnd w:id="763"/>
    </w:p>
    <w:p w:rsidR="005A6A6A" w:rsidRDefault="005A6A6A" w:rsidP="005A6A6A">
      <w:pPr>
        <w:spacing w:before="60"/>
      </w:pPr>
      <w:r>
        <w:t>(Amended 1980)</w:t>
      </w:r>
    </w:p>
    <w:p w:rsidR="005A6A6A" w:rsidRDefault="005A6A6A" w:rsidP="005A6A6A">
      <w:pPr>
        <w:rPr>
          <w:b/>
          <w:bCs/>
        </w:rPr>
      </w:pPr>
      <w:bookmarkStart w:id="765" w:name="_Toc173408728"/>
      <w:bookmarkStart w:id="766" w:name="_Toc173471472"/>
      <w:bookmarkStart w:id="767" w:name="_Toc173472795"/>
      <w:bookmarkStart w:id="768" w:name="_Toc173474120"/>
      <w:bookmarkStart w:id="769" w:name="_Toc173771018"/>
      <w:bookmarkStart w:id="770" w:name="_Toc173771762"/>
    </w:p>
    <w:p w:rsidR="005A6A6A" w:rsidRDefault="005A6A6A" w:rsidP="005A6A6A">
      <w:bookmarkStart w:id="771" w:name="_Toc427657485"/>
      <w:r w:rsidRPr="00976FCF">
        <w:rPr>
          <w:rStyle w:val="PkgLabelLevel2Char"/>
          <w:b/>
        </w:rPr>
        <w:t>11.18.</w:t>
      </w:r>
      <w:r>
        <w:rPr>
          <w:rStyle w:val="PkgLabelLevel2Char"/>
          <w:b/>
        </w:rPr>
        <w:t>  </w:t>
      </w:r>
      <w:r w:rsidRPr="00976FCF">
        <w:rPr>
          <w:rStyle w:val="PkgLabelLevel2Char"/>
          <w:b/>
        </w:rPr>
        <w:t>Combination and Variety Packages.</w:t>
      </w:r>
      <w:bookmarkEnd w:id="771"/>
      <w:r w:rsidRPr="00D10FE4">
        <w:fldChar w:fldCharType="begin"/>
      </w:r>
      <w:r w:rsidRPr="00D10FE4">
        <w:instrText>xe "Variety packages"</w:instrText>
      </w:r>
      <w:r w:rsidRPr="00D10FE4">
        <w:fldChar w:fldCharType="end"/>
      </w:r>
      <w:r>
        <w:t xml:space="preserve"> </w:t>
      </w:r>
      <w:r w:rsidRPr="00D10FE4">
        <w:rPr>
          <w:bCs/>
        </w:rPr>
        <w:t>–</w:t>
      </w:r>
      <w:r>
        <w:t xml:space="preserve"> Combination and variety packages are exempt from the requirements in this regulation for:</w:t>
      </w:r>
      <w:bookmarkEnd w:id="765"/>
      <w:bookmarkEnd w:id="766"/>
      <w:bookmarkEnd w:id="767"/>
      <w:bookmarkEnd w:id="768"/>
      <w:bookmarkEnd w:id="769"/>
      <w:bookmarkEnd w:id="770"/>
    </w:p>
    <w:p w:rsidR="005A6A6A" w:rsidRDefault="005A6A6A" w:rsidP="005A6A6A"/>
    <w:p w:rsidR="005A6A6A" w:rsidRPr="00BE3FAC" w:rsidRDefault="005A6A6A" w:rsidP="005A6A6A">
      <w:pPr>
        <w:numPr>
          <w:ilvl w:val="0"/>
          <w:numId w:val="24"/>
        </w:numPr>
        <w:tabs>
          <w:tab w:val="clear" w:pos="1080"/>
          <w:tab w:val="num" w:pos="720"/>
        </w:tabs>
        <w:ind w:left="720"/>
      </w:pPr>
      <w:r w:rsidRPr="00BE3FAC">
        <w:t>location (see Section 8.1.1. Location);</w:t>
      </w:r>
    </w:p>
    <w:p w:rsidR="005A6A6A" w:rsidRPr="00BE3FAC" w:rsidRDefault="005A6A6A" w:rsidP="005A6A6A">
      <w:pPr>
        <w:tabs>
          <w:tab w:val="num" w:pos="720"/>
        </w:tabs>
        <w:ind w:left="720" w:hanging="360"/>
      </w:pPr>
    </w:p>
    <w:p w:rsidR="005A6A6A" w:rsidRPr="00BE3FAC" w:rsidRDefault="005A6A6A" w:rsidP="005A6A6A">
      <w:pPr>
        <w:numPr>
          <w:ilvl w:val="0"/>
          <w:numId w:val="24"/>
        </w:numPr>
        <w:tabs>
          <w:tab w:val="clear" w:pos="1080"/>
          <w:tab w:val="num" w:pos="720"/>
        </w:tabs>
        <w:ind w:left="720"/>
      </w:pPr>
      <w:r w:rsidRPr="00BE3FAC">
        <w:t>free area (see Section 8.1.4. Free Area); and</w:t>
      </w:r>
    </w:p>
    <w:p w:rsidR="005A6A6A" w:rsidRPr="00BE3FAC" w:rsidRDefault="005A6A6A" w:rsidP="005A6A6A">
      <w:pPr>
        <w:tabs>
          <w:tab w:val="num" w:pos="720"/>
        </w:tabs>
        <w:ind w:left="720" w:hanging="360"/>
      </w:pPr>
    </w:p>
    <w:p w:rsidR="005A6A6A" w:rsidRPr="00BE3FAC" w:rsidRDefault="005A6A6A" w:rsidP="005A6A6A">
      <w:pPr>
        <w:numPr>
          <w:ilvl w:val="0"/>
          <w:numId w:val="24"/>
        </w:numPr>
        <w:tabs>
          <w:tab w:val="clear" w:pos="1080"/>
          <w:tab w:val="num" w:pos="720"/>
        </w:tabs>
        <w:ind w:left="720"/>
      </w:pPr>
      <w:r w:rsidRPr="00BE3FAC">
        <w:t>minimum height of numbers and letters (see Section 8.2.1. Minimum Height of Numbers and Letters).</w:t>
      </w:r>
    </w:p>
    <w:p w:rsidR="005A6A6A" w:rsidRDefault="005A6A6A" w:rsidP="005A6A6A">
      <w:pPr>
        <w:spacing w:before="60"/>
      </w:pPr>
      <w:r w:rsidRPr="00BE3FAC">
        <w:t>(Amended 1989)</w:t>
      </w:r>
    </w:p>
    <w:p w:rsidR="005A6A6A" w:rsidRDefault="005A6A6A" w:rsidP="005A6A6A">
      <w:pPr>
        <w:rPr>
          <w:b/>
          <w:bCs/>
        </w:rPr>
      </w:pPr>
      <w:bookmarkStart w:id="772" w:name="_Toc173408729"/>
      <w:bookmarkStart w:id="773" w:name="_Toc173471473"/>
      <w:bookmarkStart w:id="774" w:name="_Toc173472796"/>
      <w:bookmarkStart w:id="775" w:name="_Toc173474121"/>
      <w:bookmarkStart w:id="776" w:name="_Toc173771019"/>
      <w:bookmarkStart w:id="777" w:name="_Toc173771763"/>
    </w:p>
    <w:p w:rsidR="005A6A6A" w:rsidRPr="00A9626A" w:rsidRDefault="005A6A6A" w:rsidP="005A6A6A">
      <w:bookmarkStart w:id="778" w:name="_Toc427657486"/>
      <w:r w:rsidRPr="00A469EF">
        <w:rPr>
          <w:rStyle w:val="PkgLabelLevel2Char"/>
          <w:b/>
        </w:rPr>
        <w:lastRenderedPageBreak/>
        <w:t>11.19.</w:t>
      </w:r>
      <w:r>
        <w:rPr>
          <w:rStyle w:val="PkgLabelLevel2Char"/>
          <w:b/>
        </w:rPr>
        <w:t>  </w:t>
      </w:r>
      <w:r w:rsidRPr="00A469EF">
        <w:rPr>
          <w:rStyle w:val="PkgLabelLevel2Char"/>
          <w:b/>
        </w:rPr>
        <w:t>Margarine.</w:t>
      </w:r>
      <w:bookmarkEnd w:id="778"/>
      <w:r w:rsidRPr="00D10FE4">
        <w:fldChar w:fldCharType="begin"/>
      </w:r>
      <w:r w:rsidRPr="00D10FE4">
        <w:instrText>xe "Margarine"</w:instrText>
      </w:r>
      <w:r w:rsidRPr="00D10FE4">
        <w:fldChar w:fldCharType="end"/>
      </w:r>
      <w:r w:rsidRPr="00D10FE4">
        <w:t xml:space="preserve"> </w:t>
      </w:r>
      <w:r>
        <w:t xml:space="preserve">– Margarine in 1 lb rectangular packages, except for packages containing whipped or soft margarine or packages containing more than four sticks, shall be exempt from the requirement in this regulation for location (see Section 8.1.1. </w:t>
      </w:r>
      <w:r w:rsidRPr="00A9626A">
        <w:t>Location) of the net quantity declaration.</w:t>
      </w:r>
      <w:bookmarkEnd w:id="772"/>
      <w:bookmarkEnd w:id="773"/>
      <w:bookmarkEnd w:id="774"/>
      <w:bookmarkEnd w:id="775"/>
      <w:bookmarkEnd w:id="776"/>
      <w:bookmarkEnd w:id="777"/>
    </w:p>
    <w:p w:rsidR="005A6A6A" w:rsidRPr="00A9626A" w:rsidRDefault="005A6A6A" w:rsidP="005A6A6A">
      <w:pPr>
        <w:spacing w:before="60"/>
      </w:pPr>
      <w:r w:rsidRPr="00A9626A">
        <w:t>(Amended 1980 and 1993)</w:t>
      </w:r>
    </w:p>
    <w:p w:rsidR="005A6A6A" w:rsidRPr="00A9626A" w:rsidRDefault="005A6A6A" w:rsidP="005A6A6A">
      <w:pPr>
        <w:rPr>
          <w:b/>
          <w:bCs/>
        </w:rPr>
      </w:pPr>
      <w:bookmarkStart w:id="779" w:name="_Toc173408730"/>
      <w:bookmarkStart w:id="780" w:name="_Toc173471474"/>
      <w:bookmarkStart w:id="781" w:name="_Toc173472797"/>
      <w:bookmarkStart w:id="782" w:name="_Toc173474122"/>
      <w:bookmarkStart w:id="783" w:name="_Toc173771020"/>
      <w:bookmarkStart w:id="784" w:name="_Toc173771764"/>
    </w:p>
    <w:p w:rsidR="005A6A6A" w:rsidRDefault="005A6A6A" w:rsidP="005A6A6A">
      <w:bookmarkStart w:id="785" w:name="_Toc427657487"/>
      <w:r w:rsidRPr="00A9626A">
        <w:rPr>
          <w:rStyle w:val="PkgLabelLevel2Char"/>
          <w:b/>
        </w:rPr>
        <w:t>11.20.  Corn Flour and Corn Meal.</w:t>
      </w:r>
      <w:bookmarkEnd w:id="785"/>
      <w:r w:rsidRPr="00A9626A">
        <w:fldChar w:fldCharType="begin"/>
      </w:r>
      <w:r w:rsidRPr="00A9626A">
        <w:instrText>xe "</w:instrText>
      </w:r>
      <w:r w:rsidRPr="00A9626A">
        <w:rPr>
          <w:bCs/>
        </w:rPr>
        <w:instrText>Flour:Corn</w:instrText>
      </w:r>
      <w:r w:rsidRPr="00A9626A">
        <w:instrText>"</w:instrText>
      </w:r>
      <w:r w:rsidRPr="00A9626A">
        <w:fldChar w:fldCharType="end"/>
      </w:r>
      <w:r w:rsidRPr="00A9626A">
        <w:fldChar w:fldCharType="begin"/>
      </w:r>
      <w:r w:rsidRPr="00A9626A">
        <w:instrText>xe "Corn flour"</w:instrText>
      </w:r>
      <w:r w:rsidRPr="00A9626A">
        <w:fldChar w:fldCharType="end"/>
      </w:r>
      <w:r w:rsidRPr="00A9626A">
        <w:fldChar w:fldCharType="begin"/>
      </w:r>
      <w:r w:rsidRPr="00A9626A">
        <w:instrText>xe "Corn meal"</w:instrText>
      </w:r>
      <w:r w:rsidRPr="00A9626A">
        <w:fldChar w:fldCharType="end"/>
      </w:r>
      <w:r w:rsidRPr="00A9626A">
        <w:rPr>
          <w:bCs/>
        </w:rPr>
        <w:t xml:space="preserve"> </w:t>
      </w:r>
      <w:r w:rsidRPr="00A9626A">
        <w:t>– Corn flour and corn meal packaged in conventional 5, 10, 25, 50, and 100 lb bags shall be exempt from the requirement in this regulation for location (see Section 8.1.1. Location)</w:t>
      </w:r>
      <w:r>
        <w:t xml:space="preserve"> of the net quantity declaration.</w:t>
      </w:r>
      <w:bookmarkEnd w:id="779"/>
      <w:bookmarkEnd w:id="780"/>
      <w:bookmarkEnd w:id="781"/>
      <w:bookmarkEnd w:id="782"/>
      <w:bookmarkEnd w:id="783"/>
      <w:bookmarkEnd w:id="784"/>
    </w:p>
    <w:p w:rsidR="005A6A6A" w:rsidRDefault="005A6A6A" w:rsidP="005A6A6A">
      <w:pPr>
        <w:spacing w:before="60"/>
      </w:pPr>
      <w:r>
        <w:t>(Amended 1978 and 1980)</w:t>
      </w:r>
    </w:p>
    <w:p w:rsidR="005A6A6A" w:rsidRDefault="005A6A6A" w:rsidP="005A6A6A">
      <w:pPr>
        <w:rPr>
          <w:b/>
          <w:bCs/>
        </w:rPr>
      </w:pPr>
      <w:bookmarkStart w:id="786" w:name="_Toc173408731"/>
      <w:bookmarkStart w:id="787" w:name="_Toc173471475"/>
      <w:bookmarkStart w:id="788" w:name="_Toc173472798"/>
      <w:bookmarkStart w:id="789" w:name="_Toc173474123"/>
      <w:bookmarkStart w:id="790" w:name="_Toc173771021"/>
      <w:bookmarkStart w:id="791" w:name="_Toc173771765"/>
    </w:p>
    <w:p w:rsidR="005A6A6A" w:rsidRDefault="005A6A6A" w:rsidP="005A6A6A">
      <w:bookmarkStart w:id="792" w:name="_Toc427657488"/>
      <w:r w:rsidRPr="00A469EF">
        <w:rPr>
          <w:rStyle w:val="PkgLabelLevel2Char"/>
          <w:b/>
        </w:rPr>
        <w:t>11.21.  Prescription and Insulin Containing Drugs.</w:t>
      </w:r>
      <w:bookmarkEnd w:id="792"/>
      <w:r w:rsidRPr="00D10FE4">
        <w:fldChar w:fldCharType="begin"/>
      </w:r>
      <w:r w:rsidRPr="00D10FE4">
        <w:instrText>xe "Drugs"</w:instrText>
      </w:r>
      <w:r w:rsidRPr="00D10FE4">
        <w:fldChar w:fldCharType="end"/>
      </w:r>
      <w:r w:rsidRPr="00D10FE4">
        <w:fldChar w:fldCharType="begin"/>
      </w:r>
      <w:r w:rsidRPr="00D10FE4">
        <w:instrText>xe "Prescription drugs"</w:instrText>
      </w:r>
      <w:r w:rsidRPr="00D10FE4">
        <w:fldChar w:fldCharType="end"/>
      </w:r>
      <w:r w:rsidRPr="00D10FE4">
        <w:fldChar w:fldCharType="begin"/>
      </w:r>
      <w:r w:rsidRPr="00D10FE4">
        <w:instrText>xe "Insulin, drugs containing"</w:instrText>
      </w:r>
      <w:r w:rsidRPr="00D10FE4">
        <w:fldChar w:fldCharType="end"/>
      </w:r>
      <w:r>
        <w:t xml:space="preserve"> – Prescription and insulin containing drugs subject to the provisions of Section 503(b) (1) or 506 of the Federal Food, Drug, and Cosmetic Act shall be exempt from the provisions of this regulation.</w:t>
      </w:r>
      <w:bookmarkEnd w:id="786"/>
      <w:bookmarkEnd w:id="787"/>
      <w:bookmarkEnd w:id="788"/>
      <w:bookmarkEnd w:id="789"/>
      <w:bookmarkEnd w:id="790"/>
      <w:bookmarkEnd w:id="791"/>
    </w:p>
    <w:p w:rsidR="005A6A6A" w:rsidRDefault="005A6A6A" w:rsidP="005A6A6A">
      <w:pPr>
        <w:rPr>
          <w:b/>
        </w:rPr>
      </w:pPr>
      <w:bookmarkStart w:id="793" w:name="_Toc173408732"/>
      <w:bookmarkStart w:id="794" w:name="_Toc173471476"/>
      <w:bookmarkStart w:id="795" w:name="_Toc173472799"/>
      <w:bookmarkStart w:id="796" w:name="_Toc173474124"/>
      <w:bookmarkStart w:id="797" w:name="_Toc173771022"/>
      <w:bookmarkStart w:id="798" w:name="_Toc173771766"/>
    </w:p>
    <w:p w:rsidR="005A6A6A" w:rsidRDefault="005A6A6A" w:rsidP="005A6A6A">
      <w:bookmarkStart w:id="799" w:name="_Toc427657489"/>
      <w:r w:rsidRPr="00A469EF">
        <w:rPr>
          <w:rStyle w:val="PkgLabelLevel2Char"/>
          <w:b/>
        </w:rPr>
        <w:t>11.22.  Camera Film, Video Recording Tape, Audio Recording Tape</w:t>
      </w:r>
      <w:r>
        <w:rPr>
          <w:rStyle w:val="PkgLabelLevel2Char"/>
          <w:b/>
        </w:rPr>
        <w:t>,</w:t>
      </w:r>
      <w:r w:rsidRPr="00A469EF">
        <w:rPr>
          <w:rStyle w:val="PkgLabelLevel2Char"/>
          <w:b/>
        </w:rPr>
        <w:t xml:space="preserve"> and Other Image and Audio Recording Media Intended for Retail Sale and Consumer Use.</w:t>
      </w:r>
      <w:bookmarkEnd w:id="799"/>
      <w:r>
        <w:t xml:space="preserve"> – Image and audio media packaged and labeled for retail sale are exempt from the net quantity statement requirements of this regulation that specify how measurement of commodities should be expressed, provided:</w:t>
      </w:r>
      <w:bookmarkEnd w:id="793"/>
      <w:bookmarkEnd w:id="794"/>
      <w:bookmarkEnd w:id="795"/>
      <w:bookmarkEnd w:id="796"/>
      <w:bookmarkEnd w:id="797"/>
      <w:bookmarkEnd w:id="798"/>
    </w:p>
    <w:p w:rsidR="005A6A6A" w:rsidRDefault="005A6A6A" w:rsidP="005A6A6A"/>
    <w:p w:rsidR="005A6A6A" w:rsidRDefault="005A6A6A" w:rsidP="005A6A6A">
      <w:pPr>
        <w:numPr>
          <w:ilvl w:val="0"/>
          <w:numId w:val="25"/>
        </w:numPr>
        <w:tabs>
          <w:tab w:val="clear" w:pos="1080"/>
          <w:tab w:val="num" w:pos="720"/>
        </w:tabs>
        <w:ind w:left="720"/>
      </w:pPr>
      <w:r w:rsidRPr="00A9626A">
        <w:rPr>
          <w:b/>
          <w:bCs/>
        </w:rPr>
        <w:t>Unexposed or Unrecorded Media.</w:t>
      </w:r>
      <w:r w:rsidRPr="00814C7B">
        <w:t xml:space="preserve"> –</w:t>
      </w:r>
      <w:r>
        <w:t xml:space="preserve"> The net quantity of contents of unexposed or unrecorded image and audio media is expressed:</w:t>
      </w:r>
    </w:p>
    <w:p w:rsidR="005A6A6A" w:rsidRDefault="005A6A6A" w:rsidP="005A6A6A"/>
    <w:p w:rsidR="005A6A6A" w:rsidRDefault="005A6A6A" w:rsidP="005A6A6A">
      <w:pPr>
        <w:numPr>
          <w:ilvl w:val="1"/>
          <w:numId w:val="24"/>
        </w:numPr>
        <w:tabs>
          <w:tab w:val="clear" w:pos="720"/>
          <w:tab w:val="num" w:pos="1080"/>
        </w:tabs>
        <w:ind w:left="1080"/>
      </w:pPr>
      <w:r>
        <w:t>For still film, tape, or other still image media, in terms of the usable or guaranteed number of available still image exposures.  The length and width measurements of the individual exposures, expressed in millimeters or inches, are authorized as an optional statement.</w:t>
      </w:r>
    </w:p>
    <w:p w:rsidR="005A6A6A" w:rsidRDefault="005A6A6A" w:rsidP="005A6A6A"/>
    <w:p w:rsidR="005A6A6A" w:rsidRDefault="005A6A6A" w:rsidP="005A6A6A">
      <w:pPr>
        <w:keepNext/>
        <w:ind w:left="1440"/>
      </w:pPr>
      <w:r>
        <w:rPr>
          <w:b/>
          <w:bCs/>
        </w:rPr>
        <w:t>Examples</w:t>
      </w:r>
      <w:r w:rsidRPr="00150486">
        <w:rPr>
          <w:b/>
        </w:rPr>
        <w:t>:</w:t>
      </w:r>
    </w:p>
    <w:p w:rsidR="005A6A6A" w:rsidRDefault="005A6A6A" w:rsidP="005A6A6A">
      <w:pPr>
        <w:keepNext/>
        <w:ind w:left="1440"/>
      </w:pPr>
      <w:r>
        <w:t>36 exposures, 36 mm × 24 mm, or</w:t>
      </w:r>
    </w:p>
    <w:p w:rsidR="005A6A6A" w:rsidRDefault="005A6A6A" w:rsidP="005A6A6A">
      <w:pPr>
        <w:ind w:left="1440"/>
      </w:pPr>
      <w:r>
        <w:t>12 exposures, 2¼ in × 2¼ in</w:t>
      </w:r>
    </w:p>
    <w:p w:rsidR="005A6A6A" w:rsidRDefault="005A6A6A" w:rsidP="005A6A6A">
      <w:pPr>
        <w:tabs>
          <w:tab w:val="num" w:pos="1080"/>
        </w:tabs>
        <w:ind w:left="1080" w:hanging="360"/>
      </w:pPr>
    </w:p>
    <w:p w:rsidR="005A6A6A" w:rsidRDefault="005A6A6A" w:rsidP="005A6A6A">
      <w:pPr>
        <w:numPr>
          <w:ilvl w:val="1"/>
          <w:numId w:val="24"/>
        </w:numPr>
        <w:tabs>
          <w:tab w:val="clear" w:pos="720"/>
          <w:tab w:val="num" w:pos="1080"/>
        </w:tabs>
        <w:ind w:left="1080"/>
      </w:pPr>
      <w:r>
        <w:t>For bulk or movie film</w:t>
      </w:r>
      <w:r>
        <w:fldChar w:fldCharType="begin"/>
      </w:r>
      <w:r>
        <w:instrText>xe "</w:instrText>
      </w:r>
      <w:r w:rsidRPr="00C30D92">
        <w:instrText>Movie film</w:instrText>
      </w:r>
      <w:r>
        <w:instrText>"</w:instrText>
      </w:r>
      <w:r>
        <w:fldChar w:fldCharType="end"/>
      </w:r>
      <w:r>
        <w:t>, in terms of length (in meters or feet) of film available for exposure.</w:t>
      </w:r>
    </w:p>
    <w:p w:rsidR="005A6A6A" w:rsidRDefault="005A6A6A" w:rsidP="005A6A6A">
      <w:pPr>
        <w:tabs>
          <w:tab w:val="num" w:pos="1080"/>
        </w:tabs>
        <w:ind w:left="1080" w:hanging="360"/>
      </w:pPr>
    </w:p>
    <w:p w:rsidR="005A6A6A" w:rsidRDefault="005A6A6A" w:rsidP="005A6A6A">
      <w:pPr>
        <w:numPr>
          <w:ilvl w:val="1"/>
          <w:numId w:val="24"/>
        </w:numPr>
        <w:tabs>
          <w:tab w:val="clear" w:pos="720"/>
          <w:tab w:val="num" w:pos="1080"/>
        </w:tabs>
        <w:ind w:left="1080"/>
      </w:pPr>
      <w:r>
        <w:t xml:space="preserve">For all other image and/or audio media, in terms of length of time of electronic media available for recording, together with recording and/or playing speed or other machine settings as necessary.  Supplemental information concerning the length of the media </w:t>
      </w:r>
      <w:r>
        <w:rPr>
          <w:szCs w:val="20"/>
          <w:vertAlign w:val="superscript"/>
        </w:rPr>
        <w:t>[</w:t>
      </w:r>
      <w:r>
        <w:rPr>
          <w:b/>
          <w:bCs/>
          <w:i/>
          <w:iCs/>
          <w:szCs w:val="20"/>
          <w:vertAlign w:val="superscript"/>
        </w:rPr>
        <w:t>NOTE 9</w:t>
      </w:r>
      <w:r>
        <w:rPr>
          <w:szCs w:val="20"/>
          <w:vertAlign w:val="superscript"/>
        </w:rPr>
        <w:t>, page 83]</w:t>
      </w:r>
      <w:r>
        <w:t xml:space="preserve"> may be provided.</w:t>
      </w:r>
    </w:p>
    <w:p w:rsidR="005A6A6A" w:rsidRDefault="005A6A6A" w:rsidP="005A6A6A"/>
    <w:p w:rsidR="005A6A6A" w:rsidRDefault="005A6A6A" w:rsidP="005A6A6A">
      <w:pPr>
        <w:pStyle w:val="BodyTextIndent"/>
      </w:pPr>
      <w:r>
        <w:t>Supplemental information may be provided on other than the principal display panel.</w:t>
      </w:r>
    </w:p>
    <w:p w:rsidR="005A6A6A" w:rsidRDefault="005A6A6A" w:rsidP="005A6A6A"/>
    <w:p w:rsidR="005A6A6A" w:rsidRDefault="005A6A6A" w:rsidP="005A6A6A">
      <w:pPr>
        <w:rPr>
          <w:i/>
          <w:iCs/>
        </w:rPr>
      </w:pPr>
      <w:r>
        <w:rPr>
          <w:b/>
          <w:bCs/>
          <w:i/>
          <w:iCs/>
        </w:rPr>
        <w:t>NOTE 9:</w:t>
      </w:r>
      <w:r>
        <w:t xml:space="preserve"> </w:t>
      </w:r>
      <w:r>
        <w:rPr>
          <w:i/>
          <w:iCs/>
        </w:rPr>
        <w:t xml:space="preserve"> Size, length of media, and format details to ensure interchangeability and other characteristics of audio and imaging media are available in the applicable American National Standards.</w:t>
      </w:r>
    </w:p>
    <w:p w:rsidR="005A6A6A" w:rsidRDefault="005A6A6A" w:rsidP="005A6A6A"/>
    <w:p w:rsidR="005A6A6A" w:rsidRDefault="005A6A6A" w:rsidP="005A6A6A">
      <w:pPr>
        <w:numPr>
          <w:ilvl w:val="0"/>
          <w:numId w:val="25"/>
        </w:numPr>
        <w:tabs>
          <w:tab w:val="clear" w:pos="1080"/>
          <w:tab w:val="num" w:pos="720"/>
        </w:tabs>
        <w:ind w:left="720"/>
      </w:pPr>
      <w:r w:rsidRPr="00A9626A">
        <w:rPr>
          <w:b/>
        </w:rPr>
        <w:t>Exposed, Recorded, or Processed Media.</w:t>
      </w:r>
      <w:r>
        <w:t xml:space="preserve"> – The net quantity of contents of exposed or processed film or prerecorded electronic media shall be expressed in terms of the length of time that is of entertainment value</w:t>
      </w:r>
      <w:r>
        <w:fldChar w:fldCharType="begin"/>
      </w:r>
      <w:r>
        <w:instrText>xe "</w:instrText>
      </w:r>
      <w:r w:rsidRPr="00747A20">
        <w:instrText>Entertainment value, media</w:instrText>
      </w:r>
      <w:r>
        <w:instrText>"</w:instrText>
      </w:r>
      <w:r>
        <w:fldChar w:fldCharType="end"/>
      </w:r>
      <w:r>
        <w:t>.</w:t>
      </w:r>
    </w:p>
    <w:p w:rsidR="005A6A6A" w:rsidRDefault="005A6A6A" w:rsidP="005A6A6A">
      <w:pPr>
        <w:tabs>
          <w:tab w:val="num" w:pos="720"/>
          <w:tab w:val="left" w:pos="3210"/>
        </w:tabs>
        <w:ind w:left="720" w:hanging="360"/>
      </w:pPr>
    </w:p>
    <w:p w:rsidR="005A6A6A" w:rsidRDefault="005A6A6A" w:rsidP="005A6A6A">
      <w:pPr>
        <w:keepNext/>
        <w:ind w:left="720" w:right="113"/>
      </w:pPr>
      <w:r>
        <w:t>“Entertainment value” is defined as that portion of a film, tape, or other media that commences with the first frame of sound or picture, whichever comes first after the countdown sequence (if any), and ends with either:  (a) the last frame of credits; (b) the last frame of the phrase “The End”; or (c) the end of sound, whichever is last.</w:t>
      </w:r>
    </w:p>
    <w:p w:rsidR="005A6A6A" w:rsidRDefault="005A6A6A" w:rsidP="005A6A6A">
      <w:pPr>
        <w:pStyle w:val="Left050"/>
      </w:pPr>
      <w:r>
        <w:t>(Amended 1990)</w:t>
      </w:r>
    </w:p>
    <w:p w:rsidR="005A6A6A" w:rsidRDefault="005A6A6A" w:rsidP="005A6A6A">
      <w:pPr>
        <w:rPr>
          <w:b/>
          <w:bCs/>
        </w:rPr>
      </w:pPr>
      <w:bookmarkStart w:id="800" w:name="_Toc173408733"/>
      <w:bookmarkStart w:id="801" w:name="_Toc173471477"/>
      <w:bookmarkStart w:id="802" w:name="_Toc173472800"/>
      <w:bookmarkStart w:id="803" w:name="_Toc173474125"/>
      <w:bookmarkStart w:id="804" w:name="_Toc173771023"/>
      <w:bookmarkStart w:id="805" w:name="_Toc173771767"/>
    </w:p>
    <w:p w:rsidR="005A6A6A" w:rsidRDefault="005A6A6A" w:rsidP="005A6A6A">
      <w:bookmarkStart w:id="806" w:name="_Toc427657490"/>
      <w:r w:rsidRPr="00A469EF">
        <w:rPr>
          <w:rStyle w:val="PkgLabelLevel2Char"/>
          <w:b/>
        </w:rPr>
        <w:t>11.23.  Tint Base Paint.</w:t>
      </w:r>
      <w:bookmarkEnd w:id="806"/>
      <w:r w:rsidRPr="00A469EF">
        <w:fldChar w:fldCharType="begin"/>
      </w:r>
      <w:r w:rsidRPr="00A469EF">
        <w:instrText>xe "Tint base paint, labeling, interpretation"</w:instrText>
      </w:r>
      <w:r w:rsidRPr="00A469EF">
        <w:fldChar w:fldCharType="end"/>
      </w:r>
      <w:r>
        <w:t xml:space="preserve"> – Tint base paint may be labeled on the principal display panel in terms of a liter, quart, or a gallon, including the addition of colorant selected by the purchaser, provided the system employed ensures that the purchaser always obtains a liter, quart, or a gallon; and further provided, in conjunction with the required quantity statement on the principal display panel, a statement indicating that the tint base paint is not to be sold without the </w:t>
      </w:r>
      <w:r>
        <w:lastRenderedPageBreak/>
        <w:t>addition of colorant is presented; and further provided the contents of the container, before the addition of colorant, is stated in fluid ounces elsewhere on the label.</w:t>
      </w:r>
      <w:bookmarkEnd w:id="800"/>
      <w:bookmarkEnd w:id="801"/>
      <w:bookmarkEnd w:id="802"/>
      <w:bookmarkEnd w:id="803"/>
      <w:bookmarkEnd w:id="804"/>
      <w:bookmarkEnd w:id="805"/>
    </w:p>
    <w:p w:rsidR="005A6A6A" w:rsidRDefault="005A6A6A" w:rsidP="005A6A6A"/>
    <w:p w:rsidR="005A6A6A" w:rsidRDefault="005A6A6A" w:rsidP="005A6A6A">
      <w:r>
        <w:t>Wherever the above conditions cannot be met, containers</w:t>
      </w:r>
      <w:r>
        <w:fldChar w:fldCharType="begin"/>
      </w:r>
      <w:r>
        <w:instrText>xe "</w:instrText>
      </w:r>
      <w:r w:rsidRPr="00A21B86">
        <w:instrText>Containers:</w:instrText>
      </w:r>
      <w:r>
        <w:instrText>Tint base paint"</w:instrText>
      </w:r>
      <w:r>
        <w:fldChar w:fldCharType="end"/>
      </w:r>
      <w:r>
        <w:t xml:space="preserve"> of tint base paint must be labeled with a statement of the actual net contents prior to the addition of colorant in full accord with all the requirements of this regulation.</w:t>
      </w:r>
    </w:p>
    <w:p w:rsidR="005A6A6A" w:rsidRDefault="005A6A6A" w:rsidP="005A6A6A">
      <w:pPr>
        <w:spacing w:before="60"/>
      </w:pPr>
      <w:r>
        <w:t>(Added 1972) (Amended 1980 and 1993)</w:t>
      </w:r>
    </w:p>
    <w:p w:rsidR="005A6A6A" w:rsidRDefault="005A6A6A" w:rsidP="005A6A6A">
      <w:pPr>
        <w:rPr>
          <w:b/>
          <w:bCs/>
        </w:rPr>
      </w:pPr>
      <w:bookmarkStart w:id="807" w:name="_Toc173408734"/>
      <w:bookmarkStart w:id="808" w:name="_Toc173471478"/>
      <w:bookmarkStart w:id="809" w:name="_Toc173472801"/>
      <w:bookmarkStart w:id="810" w:name="_Toc173474126"/>
      <w:bookmarkStart w:id="811" w:name="_Toc173771024"/>
      <w:bookmarkStart w:id="812" w:name="_Toc173771768"/>
    </w:p>
    <w:p w:rsidR="005A6A6A" w:rsidRDefault="005A6A6A" w:rsidP="005A6A6A">
      <w:bookmarkStart w:id="813" w:name="_Toc427657491"/>
      <w:r w:rsidRPr="00A469EF">
        <w:rPr>
          <w:rStyle w:val="PkgLabelLevel2Char"/>
          <w:b/>
        </w:rPr>
        <w:t>11.24.  Motor Oil in Cans.</w:t>
      </w:r>
      <w:bookmarkEnd w:id="813"/>
      <w:r w:rsidRPr="00A469EF">
        <w:fldChar w:fldCharType="begin"/>
      </w:r>
      <w:r>
        <w:instrText>xe "Motor oil</w:instrText>
      </w:r>
      <w:r w:rsidRPr="00A469EF">
        <w:instrText>"</w:instrText>
      </w:r>
      <w:r w:rsidRPr="00A469EF">
        <w:fldChar w:fldCharType="end"/>
      </w:r>
      <w:r>
        <w:t xml:space="preserve"> – Motor oils when packed in cans bearing the principal display panel on the body of the container are exempt from the requirements of Section 3. Declaration of Identity:  Consumer Package to the extent that the Society of Automotive Engineers (SAE) viscosity number</w:t>
      </w:r>
      <w:r>
        <w:fldChar w:fldCharType="begin"/>
      </w:r>
      <w:r>
        <w:instrText>xe "</w:instrText>
      </w:r>
      <w:r w:rsidRPr="00F9007E">
        <w:instrText>Viscosity number</w:instrText>
      </w:r>
      <w:r>
        <w:instrText>"</w:instrText>
      </w:r>
      <w:r>
        <w:fldChar w:fldCharType="end"/>
      </w:r>
      <w:r>
        <w:t xml:space="preserve"> is required to appear on the principal display panel, provided the SAE viscosity number appears on the can lid and is expressed in letters and numerals in type size of at least 6 mm or ¼ in.</w:t>
      </w:r>
      <w:bookmarkEnd w:id="807"/>
      <w:bookmarkEnd w:id="808"/>
      <w:bookmarkEnd w:id="809"/>
      <w:bookmarkEnd w:id="810"/>
      <w:bookmarkEnd w:id="811"/>
      <w:bookmarkEnd w:id="812"/>
    </w:p>
    <w:p w:rsidR="005A6A6A" w:rsidRDefault="005A6A6A" w:rsidP="005A6A6A">
      <w:pPr>
        <w:spacing w:before="60"/>
      </w:pPr>
      <w:r>
        <w:t>(Amended 1974, 1980, and 1993)</w:t>
      </w:r>
    </w:p>
    <w:p w:rsidR="005A6A6A" w:rsidRDefault="005A6A6A" w:rsidP="005A6A6A">
      <w:pPr>
        <w:rPr>
          <w:b/>
          <w:bCs/>
        </w:rPr>
      </w:pPr>
      <w:bookmarkStart w:id="814" w:name="_Toc173408735"/>
      <w:bookmarkStart w:id="815" w:name="_Toc173471479"/>
      <w:bookmarkStart w:id="816" w:name="_Toc173472802"/>
      <w:bookmarkStart w:id="817" w:name="_Toc173474127"/>
      <w:bookmarkStart w:id="818" w:name="_Toc173771025"/>
      <w:bookmarkStart w:id="819" w:name="_Toc173771769"/>
    </w:p>
    <w:p w:rsidR="005A6A6A" w:rsidRPr="00F414C0" w:rsidRDefault="005A6A6A" w:rsidP="005A6A6A">
      <w:pPr>
        <w:rPr>
          <w:spacing w:val="-8"/>
        </w:rPr>
      </w:pPr>
      <w:bookmarkStart w:id="820" w:name="_Toc427657492"/>
      <w:r w:rsidRPr="00F414C0">
        <w:rPr>
          <w:rStyle w:val="PkgLabelLevel2Char"/>
          <w:b/>
          <w:spacing w:val="-8"/>
        </w:rPr>
        <w:t>11.25.  Pillows, Cushions, Comforters, Mattress Pads, Sleeping Bags, and Similar Products.</w:t>
      </w:r>
      <w:bookmarkEnd w:id="820"/>
      <w:r w:rsidRPr="00F414C0">
        <w:rPr>
          <w:spacing w:val="-8"/>
        </w:rPr>
        <w:fldChar w:fldCharType="begin"/>
      </w:r>
      <w:r w:rsidRPr="00F414C0">
        <w:rPr>
          <w:spacing w:val="-8"/>
        </w:rPr>
        <w:instrText>xe "Comforters"</w:instrText>
      </w:r>
      <w:r w:rsidRPr="00F414C0">
        <w:rPr>
          <w:spacing w:val="-8"/>
        </w:rPr>
        <w:fldChar w:fldCharType="end"/>
      </w:r>
      <w:r w:rsidRPr="00F414C0">
        <w:rPr>
          <w:spacing w:val="-8"/>
        </w:rPr>
        <w:t xml:space="preserve"> – Those products including pillows, cushions, comforters, mattress pads, and sleeping bags that bear a permanent label as designated by the </w:t>
      </w:r>
      <w:r>
        <w:rPr>
          <w:spacing w:val="-8"/>
        </w:rPr>
        <w:t>International Association of Bedding and Furniture Law Officials (</w:t>
      </w:r>
      <w:hyperlink r:id="rId27" w:history="1">
        <w:r w:rsidRPr="00DD671B">
          <w:rPr>
            <w:rStyle w:val="Hyperlink"/>
          </w:rPr>
          <w:t>iabflo.org</w:t>
        </w:r>
      </w:hyperlink>
      <w:r>
        <w:rPr>
          <w:spacing w:val="-8"/>
        </w:rPr>
        <w:t xml:space="preserve">) </w:t>
      </w:r>
      <w:r w:rsidRPr="00F414C0">
        <w:rPr>
          <w:spacing w:val="-8"/>
        </w:rPr>
        <w:t xml:space="preserve">or the </w:t>
      </w:r>
      <w:r>
        <w:rPr>
          <w:spacing w:val="-8"/>
        </w:rPr>
        <w:t xml:space="preserve">Department of Consumer Affairs, </w:t>
      </w:r>
      <w:r w:rsidRPr="00F414C0">
        <w:rPr>
          <w:spacing w:val="-8"/>
        </w:rPr>
        <w:t xml:space="preserve">Bureau of </w:t>
      </w:r>
      <w:r>
        <w:rPr>
          <w:spacing w:val="-8"/>
        </w:rPr>
        <w:t xml:space="preserve">Electronic and Appliance Repair, </w:t>
      </w:r>
      <w:r w:rsidRPr="00F414C0">
        <w:rPr>
          <w:spacing w:val="-8"/>
        </w:rPr>
        <w:t>Home Furnishings</w:t>
      </w:r>
      <w:r w:rsidRPr="00F414C0">
        <w:rPr>
          <w:spacing w:val="-8"/>
        </w:rPr>
        <w:fldChar w:fldCharType="begin"/>
      </w:r>
      <w:r w:rsidRPr="00F414C0">
        <w:rPr>
          <w:spacing w:val="-8"/>
        </w:rPr>
        <w:instrText>xe "California Bureau of Home Furnishings"</w:instrText>
      </w:r>
      <w:r w:rsidRPr="00F414C0">
        <w:rPr>
          <w:spacing w:val="-8"/>
        </w:rPr>
        <w:fldChar w:fldCharType="end"/>
      </w:r>
      <w:r w:rsidRPr="00F414C0">
        <w:rPr>
          <w:spacing w:val="-8"/>
        </w:rPr>
        <w:t xml:space="preserve"> and Thermal Insulation (B</w:t>
      </w:r>
      <w:r>
        <w:rPr>
          <w:spacing w:val="-8"/>
        </w:rPr>
        <w:t>EAR</w:t>
      </w:r>
      <w:r w:rsidRPr="00F414C0">
        <w:rPr>
          <w:spacing w:val="-8"/>
        </w:rPr>
        <w:t>HFTI)  (</w:t>
      </w:r>
      <w:hyperlink r:id="rId28" w:history="1">
        <w:r w:rsidRPr="004E3424">
          <w:rPr>
            <w:rStyle w:val="Hyperlink"/>
            <w:b/>
            <w:spacing w:val="-8"/>
          </w:rPr>
          <w:t>www.bearhfti.ca.gov</w:t>
        </w:r>
      </w:hyperlink>
      <w:r w:rsidRPr="00F414C0">
        <w:rPr>
          <w:spacing w:val="-8"/>
        </w:rPr>
        <w:t>) shall be exempt from the requirements for location (Section 8.1.1. Location), size of letters or numbers (Sections 8.2.1. Minimum Height of Numbers and Letters and 8.2.2. Numbers and Letters:  Proportion), free area (Section 8.1.4. Free Area), and the declarations of identity and responsibility (Sections 3.1. Declaration of Identity and 5. Declaration of Responsibility:  Consumer and Nonconsumer Packages), provided declarations of identity, quantity, and responsibility are presented on a permanently attached label and satisfy the other requirements of this Regulation, and further provided the information on such permanently attached label be fully observable to the purchaser.</w:t>
      </w:r>
      <w:bookmarkEnd w:id="814"/>
      <w:bookmarkEnd w:id="815"/>
      <w:bookmarkEnd w:id="816"/>
      <w:bookmarkEnd w:id="817"/>
      <w:bookmarkEnd w:id="818"/>
      <w:bookmarkEnd w:id="819"/>
    </w:p>
    <w:p w:rsidR="005A6A6A" w:rsidRDefault="005A6A6A" w:rsidP="005A6A6A">
      <w:pPr>
        <w:spacing w:before="60"/>
      </w:pPr>
      <w:r>
        <w:t>(Added 1973)</w:t>
      </w:r>
    </w:p>
    <w:p w:rsidR="005A6A6A" w:rsidRDefault="005A6A6A" w:rsidP="005A6A6A">
      <w:pPr>
        <w:rPr>
          <w:b/>
          <w:bCs/>
        </w:rPr>
      </w:pPr>
      <w:bookmarkStart w:id="821" w:name="_Toc173408736"/>
      <w:bookmarkStart w:id="822" w:name="_Toc173471480"/>
      <w:bookmarkStart w:id="823" w:name="_Toc173472803"/>
      <w:bookmarkStart w:id="824" w:name="_Toc173474128"/>
      <w:bookmarkStart w:id="825" w:name="_Toc173771026"/>
      <w:bookmarkStart w:id="826" w:name="_Toc173771770"/>
    </w:p>
    <w:p w:rsidR="005A6A6A" w:rsidRDefault="005A6A6A" w:rsidP="005A6A6A">
      <w:bookmarkStart w:id="827" w:name="_Toc427657493"/>
      <w:r w:rsidRPr="00A469EF">
        <w:rPr>
          <w:rStyle w:val="PkgLabelLevel2Char"/>
          <w:b/>
        </w:rPr>
        <w:t>11.26.</w:t>
      </w:r>
      <w:r>
        <w:rPr>
          <w:rStyle w:val="PkgLabelLevel2Char"/>
          <w:b/>
        </w:rPr>
        <w:t> </w:t>
      </w:r>
      <w:r w:rsidRPr="00A469EF">
        <w:rPr>
          <w:rStyle w:val="PkgLabelLevel2Char"/>
          <w:b/>
        </w:rPr>
        <w:t>Commodities</w:t>
      </w:r>
      <w:r>
        <w:rPr>
          <w:rStyle w:val="PkgLabelLevel2Char"/>
          <w:b/>
        </w:rPr>
        <w:t>’</w:t>
      </w:r>
      <w:r w:rsidRPr="00A469EF">
        <w:rPr>
          <w:rStyle w:val="PkgLabelLevel2Char"/>
          <w:b/>
        </w:rPr>
        <w:t xml:space="preserve"> Variable Weights and Sizes.</w:t>
      </w:r>
      <w:bookmarkEnd w:id="827"/>
      <w:r>
        <w:t xml:space="preserve"> – Individual packaged commodities put up in variable weights and sizes for sale intact and intended to be weighed and marked with the correct quantity statement prior to or at the point of retail sale are exempt from the requirements of Section 6. Declaration of Quantity:  Consumer Packages while moving in commerce and while held for sale prior to weighing and marking, provided the outside container bears a label declaration of the total net weight.</w:t>
      </w:r>
      <w:bookmarkEnd w:id="821"/>
      <w:bookmarkEnd w:id="822"/>
      <w:bookmarkEnd w:id="823"/>
      <w:bookmarkEnd w:id="824"/>
      <w:bookmarkEnd w:id="825"/>
      <w:bookmarkEnd w:id="826"/>
    </w:p>
    <w:p w:rsidR="005A6A6A" w:rsidRDefault="005A6A6A" w:rsidP="005A6A6A">
      <w:pPr>
        <w:spacing w:before="60"/>
      </w:pPr>
      <w:r>
        <w:t>(Added 1973)</w:t>
      </w:r>
    </w:p>
    <w:p w:rsidR="005A6A6A" w:rsidRDefault="005A6A6A" w:rsidP="005A6A6A">
      <w:pPr>
        <w:rPr>
          <w:b/>
          <w:bCs/>
        </w:rPr>
      </w:pPr>
      <w:bookmarkStart w:id="828" w:name="_Toc173408737"/>
      <w:bookmarkStart w:id="829" w:name="_Toc173471481"/>
      <w:bookmarkStart w:id="830" w:name="_Toc173472804"/>
      <w:bookmarkStart w:id="831" w:name="_Toc173474129"/>
      <w:bookmarkStart w:id="832" w:name="_Toc173771027"/>
      <w:bookmarkStart w:id="833" w:name="_Toc173771771"/>
    </w:p>
    <w:p w:rsidR="005A6A6A" w:rsidRDefault="005A6A6A" w:rsidP="005A6A6A">
      <w:bookmarkStart w:id="834" w:name="_Toc427657494"/>
      <w:r w:rsidRPr="00940A69">
        <w:rPr>
          <w:rStyle w:val="PkgLabelLevel2Char"/>
          <w:b/>
        </w:rPr>
        <w:t>11.27.</w:t>
      </w:r>
      <w:r>
        <w:rPr>
          <w:rStyle w:val="PkgLabelLevel2Char"/>
          <w:b/>
        </w:rPr>
        <w:t> </w:t>
      </w:r>
      <w:r w:rsidRPr="00940A69">
        <w:rPr>
          <w:rStyle w:val="PkgLabelLevel2Char"/>
          <w:b/>
        </w:rPr>
        <w:t xml:space="preserve"> Packaged Commodities Sold by Count.</w:t>
      </w:r>
      <w:bookmarkEnd w:id="834"/>
      <w:r w:rsidRPr="00D10FE4">
        <w:fldChar w:fldCharType="begin"/>
      </w:r>
      <w:r w:rsidRPr="00D10FE4">
        <w:instrText>xe "Commodities:Packaged:Sold by count"</w:instrText>
      </w:r>
      <w:r w:rsidRPr="00D10FE4">
        <w:fldChar w:fldCharType="end"/>
      </w:r>
      <w:r>
        <w:t xml:space="preserve"> </w:t>
      </w:r>
      <w:r>
        <w:rPr>
          <w:szCs w:val="20"/>
          <w:vertAlign w:val="superscript"/>
        </w:rPr>
        <w:t>[</w:t>
      </w:r>
      <w:r>
        <w:rPr>
          <w:b/>
          <w:bCs/>
          <w:i/>
          <w:iCs/>
          <w:szCs w:val="20"/>
          <w:vertAlign w:val="superscript"/>
        </w:rPr>
        <w:t>NOTE 10</w:t>
      </w:r>
      <w:r>
        <w:rPr>
          <w:szCs w:val="20"/>
          <w:vertAlign w:val="superscript"/>
        </w:rPr>
        <w:t>, page 84</w:t>
      </w:r>
      <w:r w:rsidRPr="00D10FE4">
        <w:rPr>
          <w:szCs w:val="20"/>
          <w:vertAlign w:val="superscript"/>
        </w:rPr>
        <w:t>]</w:t>
      </w:r>
      <w:r w:rsidRPr="00D10FE4">
        <w:t xml:space="preserve"> –</w:t>
      </w:r>
      <w:r>
        <w:t xml:space="preserve"> When a packaged consumer commodity is properly measured in terms of count only, or in terms of count and some other appropriate unit, and the individual units are fully visible to the purchaser, such packages shall be labeled in full accord with this Regulation, except that those containing six or less items need not include a statement of count.</w:t>
      </w:r>
      <w:bookmarkEnd w:id="828"/>
      <w:bookmarkEnd w:id="829"/>
      <w:bookmarkEnd w:id="830"/>
      <w:bookmarkEnd w:id="831"/>
      <w:bookmarkEnd w:id="832"/>
      <w:bookmarkEnd w:id="833"/>
    </w:p>
    <w:p w:rsidR="005A6A6A" w:rsidRDefault="005A6A6A" w:rsidP="005A6A6A">
      <w:pPr>
        <w:spacing w:before="60"/>
      </w:pPr>
      <w:r>
        <w:t>(Added 1973)</w:t>
      </w:r>
    </w:p>
    <w:p w:rsidR="005A6A6A" w:rsidRDefault="005A6A6A" w:rsidP="005A6A6A"/>
    <w:p w:rsidR="005A6A6A" w:rsidRDefault="005A6A6A" w:rsidP="005A6A6A">
      <w:r>
        <w:rPr>
          <w:b/>
          <w:bCs/>
          <w:i/>
          <w:iCs/>
        </w:rPr>
        <w:t>NOTE 10:</w:t>
      </w:r>
      <w:r>
        <w:t xml:space="preserve">  </w:t>
      </w:r>
      <w:r>
        <w:rPr>
          <w:i/>
          <w:iCs/>
        </w:rPr>
        <w:t>When the net contents declaration of a package that may enter interstate commerce includes count, federal regulations under the Federal Fair Packaging and Labeling Act</w:t>
      </w:r>
      <w:r>
        <w:fldChar w:fldCharType="begin"/>
      </w:r>
      <w:r>
        <w:instrText>xe "</w:instrText>
      </w:r>
      <w:r w:rsidRPr="001B610C">
        <w:instrText>Federal Fair Packaging and Labeling Act</w:instrText>
      </w:r>
      <w:r>
        <w:instrText>"</w:instrText>
      </w:r>
      <w:r>
        <w:fldChar w:fldCharType="end"/>
      </w:r>
      <w:r>
        <w:rPr>
          <w:i/>
          <w:iCs/>
        </w:rPr>
        <w:t xml:space="preserve"> provide no exemption from declaring the count unless the count is one (1).</w:t>
      </w:r>
    </w:p>
    <w:p w:rsidR="005A6A6A" w:rsidRDefault="005A6A6A" w:rsidP="005A6A6A">
      <w:pPr>
        <w:spacing w:before="60"/>
      </w:pPr>
      <w:r>
        <w:t>(Added 1990)</w:t>
      </w:r>
    </w:p>
    <w:p w:rsidR="005A6A6A" w:rsidRDefault="005A6A6A" w:rsidP="005A6A6A">
      <w:pPr>
        <w:rPr>
          <w:b/>
          <w:bCs/>
        </w:rPr>
      </w:pPr>
      <w:bookmarkStart w:id="835" w:name="_Toc173408738"/>
      <w:bookmarkStart w:id="836" w:name="_Toc173471482"/>
      <w:bookmarkStart w:id="837" w:name="_Toc173472805"/>
      <w:bookmarkStart w:id="838" w:name="_Toc173474130"/>
      <w:bookmarkStart w:id="839" w:name="_Toc173771028"/>
      <w:bookmarkStart w:id="840" w:name="_Toc173771772"/>
    </w:p>
    <w:p w:rsidR="005A6A6A" w:rsidRDefault="005A6A6A" w:rsidP="005A6A6A">
      <w:bookmarkStart w:id="841" w:name="_Toc427657495"/>
      <w:r w:rsidRPr="0012241A">
        <w:rPr>
          <w:rStyle w:val="PkgLabelLevel2Char"/>
          <w:b/>
        </w:rPr>
        <w:t>11.28.  Textile Packages.</w:t>
      </w:r>
      <w:bookmarkEnd w:id="841"/>
      <w:r w:rsidRPr="0012241A">
        <w:t xml:space="preserve"> – </w:t>
      </w:r>
      <w:r>
        <w:fldChar w:fldCharType="begin"/>
      </w:r>
      <w:r>
        <w:instrText xml:space="preserve"> XE "</w:instrText>
      </w:r>
      <w:r w:rsidRPr="001F5530">
        <w:instrText>Package:Textile</w:instrText>
      </w:r>
      <w:r>
        <w:instrText xml:space="preserve">" </w:instrText>
      </w:r>
      <w:r>
        <w:fldChar w:fldCharType="end"/>
      </w:r>
      <w:r w:rsidRPr="0012241A">
        <w:t>Packages of textiles that are required by Section 6.4.1. Combination Declaration to provide a combination declaration stating the quantity of each individual unit and the count shall be exempt from the requirements</w:t>
      </w:r>
      <w:r>
        <w:t xml:space="preserve"> in this regulation for:</w:t>
      </w:r>
      <w:bookmarkEnd w:id="835"/>
      <w:bookmarkEnd w:id="836"/>
      <w:bookmarkEnd w:id="837"/>
      <w:bookmarkEnd w:id="838"/>
      <w:bookmarkEnd w:id="839"/>
      <w:bookmarkEnd w:id="840"/>
    </w:p>
    <w:p w:rsidR="005A6A6A" w:rsidRDefault="005A6A6A" w:rsidP="005A6A6A">
      <w:pPr>
        <w:pStyle w:val="Footer"/>
        <w:tabs>
          <w:tab w:val="clear" w:pos="4320"/>
          <w:tab w:val="clear" w:pos="8640"/>
        </w:tabs>
      </w:pPr>
    </w:p>
    <w:p w:rsidR="005A6A6A" w:rsidRPr="0012241A" w:rsidRDefault="005A6A6A" w:rsidP="005A6A6A">
      <w:pPr>
        <w:keepNext/>
        <w:numPr>
          <w:ilvl w:val="0"/>
          <w:numId w:val="26"/>
        </w:numPr>
        <w:tabs>
          <w:tab w:val="clear" w:pos="1080"/>
          <w:tab w:val="num" w:pos="720"/>
        </w:tabs>
        <w:ind w:left="720"/>
      </w:pPr>
      <w:r>
        <w:t>Location (see Section 8.1.1</w:t>
      </w:r>
      <w:r w:rsidRPr="0012241A">
        <w:t>. Location);</w:t>
      </w:r>
    </w:p>
    <w:p w:rsidR="005A6A6A" w:rsidRPr="0012241A" w:rsidRDefault="005A6A6A" w:rsidP="005A6A6A">
      <w:pPr>
        <w:tabs>
          <w:tab w:val="num" w:pos="720"/>
        </w:tabs>
        <w:ind w:left="720" w:hanging="360"/>
      </w:pPr>
    </w:p>
    <w:p w:rsidR="005A6A6A" w:rsidRPr="0012241A" w:rsidRDefault="005A6A6A" w:rsidP="005A6A6A">
      <w:pPr>
        <w:numPr>
          <w:ilvl w:val="0"/>
          <w:numId w:val="26"/>
        </w:numPr>
        <w:tabs>
          <w:tab w:val="clear" w:pos="1080"/>
          <w:tab w:val="num" w:pos="720"/>
        </w:tabs>
        <w:ind w:left="720"/>
      </w:pPr>
      <w:r w:rsidRPr="0012241A">
        <w:t>Free area</w:t>
      </w:r>
      <w:r w:rsidRPr="0012241A">
        <w:fldChar w:fldCharType="begin"/>
      </w:r>
      <w:r w:rsidRPr="0012241A">
        <w:instrText>xe "Free area, labeling"</w:instrText>
      </w:r>
      <w:r w:rsidRPr="0012241A">
        <w:fldChar w:fldCharType="end"/>
      </w:r>
      <w:r w:rsidRPr="0012241A">
        <w:t xml:space="preserve"> (see Section 8.1.4. Free Area); and</w:t>
      </w:r>
    </w:p>
    <w:p w:rsidR="005A6A6A" w:rsidRPr="0012241A" w:rsidRDefault="005A6A6A" w:rsidP="005A6A6A">
      <w:pPr>
        <w:tabs>
          <w:tab w:val="num" w:pos="720"/>
        </w:tabs>
        <w:ind w:left="720" w:hanging="360"/>
      </w:pPr>
    </w:p>
    <w:p w:rsidR="005A6A6A" w:rsidRDefault="005A6A6A" w:rsidP="005A6A6A">
      <w:pPr>
        <w:keepNext/>
        <w:keepLines/>
        <w:numPr>
          <w:ilvl w:val="0"/>
          <w:numId w:val="26"/>
        </w:numPr>
        <w:tabs>
          <w:tab w:val="clear" w:pos="1080"/>
          <w:tab w:val="num" w:pos="720"/>
        </w:tabs>
        <w:ind w:left="720"/>
      </w:pPr>
      <w:r w:rsidRPr="0012241A">
        <w:lastRenderedPageBreak/>
        <w:t>Minimum height of numbers and letters (see Section 8.2.1. Minimum Height of Numbers and Letters).</w:t>
      </w:r>
    </w:p>
    <w:p w:rsidR="005A6A6A" w:rsidRDefault="005A6A6A" w:rsidP="005A6A6A">
      <w:pPr>
        <w:pStyle w:val="Left050"/>
        <w:keepNext/>
        <w:keepLines/>
      </w:pPr>
      <w:r>
        <w:t>(Added 1971) (Amended 1989)</w:t>
      </w:r>
    </w:p>
    <w:p w:rsidR="005A6A6A" w:rsidRDefault="005A6A6A" w:rsidP="005A6A6A">
      <w:pPr>
        <w:rPr>
          <w:b/>
          <w:bCs/>
        </w:rPr>
      </w:pPr>
      <w:bookmarkStart w:id="842" w:name="_Toc173408739"/>
      <w:bookmarkStart w:id="843" w:name="_Toc173471483"/>
      <w:bookmarkStart w:id="844" w:name="_Toc173472806"/>
      <w:bookmarkStart w:id="845" w:name="_Toc173474131"/>
      <w:bookmarkStart w:id="846" w:name="_Toc173771029"/>
      <w:bookmarkStart w:id="847" w:name="_Toc173771773"/>
    </w:p>
    <w:p w:rsidR="005A6A6A" w:rsidRPr="0012241A" w:rsidRDefault="005A6A6A" w:rsidP="005A6A6A">
      <w:pPr>
        <w:keepNext/>
      </w:pPr>
      <w:bookmarkStart w:id="848" w:name="_Toc427657496"/>
      <w:r w:rsidRPr="00940A69">
        <w:rPr>
          <w:rStyle w:val="PkgLabelLevel2Char"/>
          <w:b/>
        </w:rPr>
        <w:t>11.29.</w:t>
      </w:r>
      <w:r>
        <w:rPr>
          <w:rStyle w:val="PkgLabelLevel2Char"/>
          <w:b/>
        </w:rPr>
        <w:t>  </w:t>
      </w:r>
      <w:r w:rsidRPr="00940A69">
        <w:rPr>
          <w:rStyle w:val="PkgLabelLevel2Char"/>
          <w:b/>
        </w:rPr>
        <w:t>Spot</w:t>
      </w:r>
      <w:r>
        <w:rPr>
          <w:rStyle w:val="PkgLabelLevel2Char"/>
          <w:b/>
        </w:rPr>
        <w:t> </w:t>
      </w:r>
      <w:r w:rsidRPr="00940A69">
        <w:rPr>
          <w:rStyle w:val="PkgLabelLevel2Char"/>
          <w:b/>
        </w:rPr>
        <w:t>Label.</w:t>
      </w:r>
      <w:bookmarkEnd w:id="848"/>
      <w:r>
        <w:t> </w:t>
      </w:r>
      <w:r w:rsidRPr="00D10FE4">
        <w:t>–</w:t>
      </w:r>
      <w:r>
        <w:t> The declaration of quantity of the contents of a package is exempt from Section 8.1.1. Location requiring the quantity declaration to appear in the bottom 30 % of the principal display panel, as long as the declaration of quantity appears in the lower 30 % of the spot label.  In no case may the size of the spot label be used to determine the minimum type size; see Section 8.2</w:t>
      </w:r>
      <w:r w:rsidRPr="0012241A">
        <w:t>. Calculation of Area of Principal Display Panel for Purposes of Type Size for this determination.</w:t>
      </w:r>
      <w:bookmarkEnd w:id="842"/>
      <w:bookmarkEnd w:id="843"/>
      <w:bookmarkEnd w:id="844"/>
      <w:bookmarkEnd w:id="845"/>
      <w:bookmarkEnd w:id="846"/>
      <w:bookmarkEnd w:id="847"/>
    </w:p>
    <w:p w:rsidR="005A6A6A" w:rsidRPr="0012241A" w:rsidRDefault="005A6A6A" w:rsidP="005A6A6A">
      <w:pPr>
        <w:spacing w:before="60"/>
      </w:pPr>
      <w:r w:rsidRPr="0012241A">
        <w:t>(Added 1990)</w:t>
      </w:r>
    </w:p>
    <w:p w:rsidR="005A6A6A" w:rsidRPr="0012241A" w:rsidRDefault="005A6A6A" w:rsidP="005A6A6A">
      <w:pPr>
        <w:rPr>
          <w:b/>
          <w:bCs/>
        </w:rPr>
      </w:pPr>
      <w:bookmarkStart w:id="849" w:name="_Toc173408740"/>
      <w:bookmarkStart w:id="850" w:name="_Toc173471484"/>
      <w:bookmarkStart w:id="851" w:name="_Toc173472807"/>
      <w:bookmarkStart w:id="852" w:name="_Toc173474132"/>
      <w:bookmarkStart w:id="853" w:name="_Toc173771030"/>
      <w:bookmarkStart w:id="854" w:name="_Toc173771774"/>
    </w:p>
    <w:p w:rsidR="005A6A6A" w:rsidRPr="0012241A" w:rsidRDefault="005A6A6A" w:rsidP="005A6A6A">
      <w:bookmarkStart w:id="855" w:name="_Toc427657497"/>
      <w:r w:rsidRPr="0012241A">
        <w:rPr>
          <w:rStyle w:val="PkgLabelLevel2Char"/>
          <w:b/>
        </w:rPr>
        <w:t>11.30.</w:t>
      </w:r>
      <w:r w:rsidRPr="007F634A">
        <w:rPr>
          <w:rStyle w:val="PkgLabelLevel2Char"/>
          <w:b/>
        </w:rPr>
        <w:t>  </w:t>
      </w:r>
      <w:r w:rsidRPr="0012241A">
        <w:rPr>
          <w:rStyle w:val="PkgLabelLevel2Char"/>
          <w:b/>
        </w:rPr>
        <w:t>Header</w:t>
      </w:r>
      <w:r>
        <w:rPr>
          <w:rStyle w:val="PkgLabelLevel2Char"/>
          <w:b/>
        </w:rPr>
        <w:t> </w:t>
      </w:r>
      <w:r w:rsidRPr="0012241A">
        <w:rPr>
          <w:rStyle w:val="PkgLabelLevel2Char"/>
          <w:b/>
        </w:rPr>
        <w:t>Strip.</w:t>
      </w:r>
      <w:bookmarkEnd w:id="855"/>
      <w:r w:rsidRPr="0012241A">
        <w:fldChar w:fldCharType="begin"/>
      </w:r>
      <w:r w:rsidRPr="0012241A">
        <w:instrText>xe "</w:instrText>
      </w:r>
      <w:r>
        <w:instrText>Package:</w:instrText>
      </w:r>
      <w:r w:rsidRPr="0012241A">
        <w:instrText>Header strip"</w:instrText>
      </w:r>
      <w:r w:rsidRPr="0012241A">
        <w:fldChar w:fldCharType="end"/>
      </w:r>
      <w:r>
        <w:fldChar w:fldCharType="begin"/>
      </w:r>
      <w:r>
        <w:instrText xml:space="preserve"> XE "</w:instrText>
      </w:r>
      <w:r w:rsidRPr="00A37F05">
        <w:instrText>Labeling:Header strip</w:instrText>
      </w:r>
      <w:r>
        <w:instrText xml:space="preserve">" </w:instrText>
      </w:r>
      <w:r>
        <w:fldChar w:fldCharType="end"/>
      </w:r>
      <w:r>
        <w:t> </w:t>
      </w:r>
      <w:r w:rsidRPr="0012241A">
        <w:t>–</w:t>
      </w:r>
      <w:r>
        <w:t> </w:t>
      </w:r>
      <w:r w:rsidRPr="0012241A">
        <w:t>The declaration of quantity of the contents of a packag</w:t>
      </w:r>
      <w:r>
        <w:t>e is exempt from Section 8.1.1. </w:t>
      </w:r>
      <w:r w:rsidRPr="0012241A">
        <w:t>Location requiring the quantity declaration to appear in the bottom 30 % of the principal display panel, as long as the declaration of quantity appears in the lower 30 % of the header strip or header label.  In no case may the size of the header strip be used to determine the minimum type size; see Section 8.2. Calculation of Area of Principal Display Panel for Purposes of Type Size for this determination.</w:t>
      </w:r>
      <w:bookmarkEnd w:id="849"/>
      <w:bookmarkEnd w:id="850"/>
      <w:bookmarkEnd w:id="851"/>
      <w:bookmarkEnd w:id="852"/>
      <w:bookmarkEnd w:id="853"/>
      <w:bookmarkEnd w:id="854"/>
    </w:p>
    <w:p w:rsidR="005A6A6A" w:rsidRPr="0012241A" w:rsidRDefault="005A6A6A" w:rsidP="005A6A6A">
      <w:pPr>
        <w:spacing w:before="60"/>
      </w:pPr>
      <w:r w:rsidRPr="0012241A">
        <w:t>(Added 1990)</w:t>
      </w:r>
    </w:p>
    <w:p w:rsidR="005A6A6A" w:rsidRPr="0012241A" w:rsidRDefault="005A6A6A" w:rsidP="005A6A6A">
      <w:pPr>
        <w:rPr>
          <w:b/>
          <w:bCs/>
        </w:rPr>
      </w:pPr>
      <w:bookmarkStart w:id="856" w:name="_Toc173408741"/>
      <w:bookmarkStart w:id="857" w:name="_Toc173471485"/>
      <w:bookmarkStart w:id="858" w:name="_Toc173472808"/>
      <w:bookmarkStart w:id="859" w:name="_Toc173474133"/>
      <w:bookmarkStart w:id="860" w:name="_Toc173771031"/>
      <w:bookmarkStart w:id="861" w:name="_Toc173771775"/>
    </w:p>
    <w:p w:rsidR="005A6A6A" w:rsidRPr="0012241A" w:rsidRDefault="005A6A6A" w:rsidP="005A6A6A">
      <w:bookmarkStart w:id="862" w:name="_Toc427657498"/>
      <w:r w:rsidRPr="0012241A">
        <w:rPr>
          <w:rStyle w:val="PkgLabelLevel2Char"/>
          <w:b/>
        </w:rPr>
        <w:t>11.31.  Decorative Wallcovering Borders.</w:t>
      </w:r>
      <w:bookmarkEnd w:id="862"/>
      <w:r w:rsidRPr="0012241A">
        <w:t xml:space="preserve"> – Decorative wallcovering borders when packaged and labeled for retail sale shall be exempt from the requirements of Sections 6.6.2. One Meter, 1 Squar</w:t>
      </w:r>
      <w:r>
        <w:t>e Meter, 1 Kilogram, l Liter, 1 </w:t>
      </w:r>
      <w:r w:rsidRPr="0012241A">
        <w:t>Cubic Meter, or More; 6.8.2. One Foot, 1 Square Foot, 1 Pound, 1 Pint, 1 Gallon or More;  and 6.9. Bi-dimensional Commodities provided the length and width of the border are presented in terms of the largest whole unit in full accord with the other requirements of the regulation.</w:t>
      </w:r>
      <w:bookmarkEnd w:id="856"/>
      <w:bookmarkEnd w:id="857"/>
      <w:bookmarkEnd w:id="858"/>
      <w:bookmarkEnd w:id="859"/>
      <w:bookmarkEnd w:id="860"/>
      <w:bookmarkEnd w:id="861"/>
    </w:p>
    <w:p w:rsidR="005A6A6A" w:rsidRPr="0012241A" w:rsidRDefault="005A6A6A" w:rsidP="005A6A6A">
      <w:pPr>
        <w:spacing w:before="60"/>
      </w:pPr>
      <w:r w:rsidRPr="0012241A">
        <w:t>(Added 1992) (Amended 1993)</w:t>
      </w:r>
    </w:p>
    <w:p w:rsidR="005A6A6A" w:rsidRPr="0012241A" w:rsidRDefault="005A6A6A" w:rsidP="005A6A6A">
      <w:pPr>
        <w:rPr>
          <w:b/>
          <w:bCs/>
        </w:rPr>
      </w:pPr>
      <w:bookmarkStart w:id="863" w:name="_Toc173408742"/>
      <w:bookmarkStart w:id="864" w:name="_Toc173471486"/>
      <w:bookmarkStart w:id="865" w:name="_Toc173472809"/>
      <w:bookmarkStart w:id="866" w:name="_Toc173474134"/>
      <w:bookmarkStart w:id="867" w:name="_Toc173771032"/>
      <w:bookmarkStart w:id="868" w:name="_Toc173771776"/>
    </w:p>
    <w:p w:rsidR="005A6A6A" w:rsidRPr="0012241A" w:rsidRDefault="005A6A6A" w:rsidP="005A6A6A">
      <w:bookmarkStart w:id="869" w:name="_Toc427657499"/>
      <w:r w:rsidRPr="0012241A">
        <w:rPr>
          <w:rStyle w:val="PkgLabelLevel2Char"/>
          <w:b/>
        </w:rPr>
        <w:t>11.32.  SI Units, Exemptions - Consumer Commodities.</w:t>
      </w:r>
      <w:bookmarkEnd w:id="869"/>
      <w:r w:rsidRPr="0012241A">
        <w:t xml:space="preserve"> – The requirements for statements of quantity in SI units (except for those in Section 10.10. Packaged Seed and Section 11.22. Camera Film, Video Recording Tape, Audio Recording Tape and Other Image and Audio Recording Media Intended for Retail Sale and Consumer Use) in Section 6. Declaration of Quantity:  Consumer Packages shall not apply to:</w:t>
      </w:r>
      <w:bookmarkEnd w:id="863"/>
      <w:bookmarkEnd w:id="864"/>
      <w:bookmarkEnd w:id="865"/>
      <w:bookmarkEnd w:id="866"/>
      <w:bookmarkEnd w:id="867"/>
      <w:bookmarkEnd w:id="868"/>
    </w:p>
    <w:p w:rsidR="005A6A6A" w:rsidRPr="0012241A" w:rsidRDefault="005A6A6A" w:rsidP="005A6A6A">
      <w:pPr>
        <w:ind w:left="720" w:hanging="360"/>
      </w:pPr>
    </w:p>
    <w:p w:rsidR="005A6A6A" w:rsidRPr="0012241A" w:rsidRDefault="005A6A6A" w:rsidP="005A6A6A">
      <w:pPr>
        <w:numPr>
          <w:ilvl w:val="0"/>
          <w:numId w:val="32"/>
        </w:numPr>
        <w:tabs>
          <w:tab w:val="clear" w:pos="360"/>
          <w:tab w:val="num" w:pos="720"/>
          <w:tab w:val="num" w:pos="2160"/>
        </w:tabs>
        <w:ind w:left="720"/>
      </w:pPr>
      <w:r w:rsidRPr="0012241A">
        <w:t>foods packaged at the retail store level;</w:t>
      </w:r>
    </w:p>
    <w:p w:rsidR="005A6A6A" w:rsidRPr="0012241A" w:rsidRDefault="005A6A6A" w:rsidP="005A6A6A">
      <w:pPr>
        <w:tabs>
          <w:tab w:val="num" w:pos="720"/>
          <w:tab w:val="num" w:pos="1080"/>
        </w:tabs>
        <w:ind w:left="720" w:hanging="270"/>
      </w:pPr>
    </w:p>
    <w:p w:rsidR="005A6A6A" w:rsidRPr="0012241A" w:rsidRDefault="005A6A6A" w:rsidP="005A6A6A">
      <w:pPr>
        <w:numPr>
          <w:ilvl w:val="0"/>
          <w:numId w:val="32"/>
        </w:numPr>
        <w:tabs>
          <w:tab w:val="clear" w:pos="360"/>
          <w:tab w:val="num" w:pos="720"/>
          <w:tab w:val="num" w:pos="2160"/>
        </w:tabs>
        <w:ind w:left="720"/>
      </w:pPr>
      <w:r w:rsidRPr="0012241A">
        <w:t>random weight packages (see Sections 2.4. Random Package and 11.1. Random Packages);</w:t>
      </w:r>
    </w:p>
    <w:p w:rsidR="005A6A6A" w:rsidRPr="0012241A" w:rsidRDefault="005A6A6A" w:rsidP="005A6A6A">
      <w:pPr>
        <w:tabs>
          <w:tab w:val="num" w:pos="720"/>
          <w:tab w:val="num" w:pos="1080"/>
        </w:tabs>
        <w:ind w:left="720" w:hanging="270"/>
      </w:pPr>
    </w:p>
    <w:p w:rsidR="005A6A6A" w:rsidRPr="0012241A" w:rsidRDefault="005A6A6A" w:rsidP="005A6A6A">
      <w:pPr>
        <w:numPr>
          <w:ilvl w:val="0"/>
          <w:numId w:val="32"/>
        </w:numPr>
        <w:tabs>
          <w:tab w:val="clear" w:pos="360"/>
          <w:tab w:val="num" w:pos="720"/>
          <w:tab w:val="num" w:pos="2160"/>
        </w:tabs>
        <w:ind w:left="720"/>
      </w:pPr>
      <w:r w:rsidRPr="0012241A">
        <w:t>package labels printed before February 14, 1994;</w:t>
      </w:r>
    </w:p>
    <w:p w:rsidR="005A6A6A" w:rsidRPr="0012241A" w:rsidRDefault="005A6A6A" w:rsidP="005A6A6A">
      <w:pPr>
        <w:tabs>
          <w:tab w:val="num" w:pos="720"/>
          <w:tab w:val="num" w:pos="1080"/>
        </w:tabs>
        <w:ind w:left="720" w:hanging="270"/>
      </w:pPr>
    </w:p>
    <w:p w:rsidR="005A6A6A" w:rsidRPr="0012241A" w:rsidRDefault="005A6A6A" w:rsidP="005A6A6A">
      <w:pPr>
        <w:numPr>
          <w:ilvl w:val="0"/>
          <w:numId w:val="32"/>
        </w:numPr>
        <w:tabs>
          <w:tab w:val="clear" w:pos="360"/>
          <w:tab w:val="num" w:pos="720"/>
          <w:tab w:val="num" w:pos="2160"/>
        </w:tabs>
        <w:ind w:left="720"/>
      </w:pPr>
      <w:r w:rsidRPr="0012241A">
        <w:t>meat</w:t>
      </w:r>
      <w:r w:rsidRPr="0012241A">
        <w:fldChar w:fldCharType="begin"/>
      </w:r>
      <w:r w:rsidRPr="0012241A">
        <w:instrText>xe "Meat"</w:instrText>
      </w:r>
      <w:r w:rsidRPr="0012241A">
        <w:fldChar w:fldCharType="end"/>
      </w:r>
      <w:r w:rsidRPr="0012241A">
        <w:t xml:space="preserve"> and poultry</w:t>
      </w:r>
      <w:r w:rsidRPr="0012241A">
        <w:fldChar w:fldCharType="begin"/>
      </w:r>
      <w:r w:rsidRPr="0012241A">
        <w:instrText>xe "Poultry"</w:instrText>
      </w:r>
      <w:r w:rsidRPr="0012241A">
        <w:fldChar w:fldCharType="end"/>
      </w:r>
      <w:r w:rsidRPr="0012241A">
        <w:t xml:space="preserve"> products subject to the Federal Meat or Poultry</w:t>
      </w:r>
      <w:r w:rsidRPr="0012241A">
        <w:fldChar w:fldCharType="begin"/>
      </w:r>
      <w:r w:rsidRPr="0012241A">
        <w:instrText>xe "Poultry"</w:instrText>
      </w:r>
      <w:r w:rsidRPr="0012241A">
        <w:fldChar w:fldCharType="end"/>
      </w:r>
      <w:r w:rsidRPr="0012241A">
        <w:t xml:space="preserve"> Products Inspection Acts;</w:t>
      </w:r>
    </w:p>
    <w:p w:rsidR="005A6A6A" w:rsidRPr="0012241A" w:rsidRDefault="005A6A6A" w:rsidP="005A6A6A">
      <w:pPr>
        <w:tabs>
          <w:tab w:val="num" w:pos="1260"/>
        </w:tabs>
        <w:ind w:left="360"/>
      </w:pPr>
    </w:p>
    <w:p w:rsidR="005A6A6A" w:rsidRPr="0012241A" w:rsidRDefault="005A6A6A" w:rsidP="005A6A6A">
      <w:pPr>
        <w:numPr>
          <w:ilvl w:val="0"/>
          <w:numId w:val="32"/>
        </w:numPr>
        <w:tabs>
          <w:tab w:val="clear" w:pos="360"/>
          <w:tab w:val="num" w:pos="720"/>
          <w:tab w:val="num" w:pos="2160"/>
        </w:tabs>
        <w:ind w:left="720"/>
      </w:pPr>
      <w:r w:rsidRPr="0012241A">
        <w:t>tobacco or tobacco products;</w:t>
      </w:r>
    </w:p>
    <w:p w:rsidR="005A6A6A" w:rsidRPr="0012241A" w:rsidRDefault="005A6A6A" w:rsidP="005A6A6A">
      <w:pPr>
        <w:tabs>
          <w:tab w:val="num" w:pos="1260"/>
        </w:tabs>
        <w:ind w:left="360"/>
      </w:pPr>
    </w:p>
    <w:p w:rsidR="005A6A6A" w:rsidRPr="0012241A" w:rsidRDefault="005A6A6A" w:rsidP="005A6A6A">
      <w:pPr>
        <w:numPr>
          <w:ilvl w:val="0"/>
          <w:numId w:val="32"/>
        </w:numPr>
        <w:tabs>
          <w:tab w:val="clear" w:pos="360"/>
          <w:tab w:val="num" w:pos="720"/>
          <w:tab w:val="num" w:pos="2160"/>
        </w:tabs>
        <w:ind w:left="720"/>
      </w:pPr>
      <w:r w:rsidRPr="0012241A">
        <w:t>any beverage subject to the Federal Alcohol Administration Act;</w:t>
      </w:r>
    </w:p>
    <w:p w:rsidR="005A6A6A" w:rsidRPr="0012241A" w:rsidRDefault="005A6A6A" w:rsidP="005A6A6A">
      <w:pPr>
        <w:tabs>
          <w:tab w:val="num" w:pos="1260"/>
        </w:tabs>
        <w:ind w:left="360"/>
      </w:pPr>
    </w:p>
    <w:p w:rsidR="005A6A6A" w:rsidRPr="0012241A" w:rsidRDefault="005A6A6A" w:rsidP="005A6A6A">
      <w:pPr>
        <w:numPr>
          <w:ilvl w:val="0"/>
          <w:numId w:val="32"/>
        </w:numPr>
        <w:tabs>
          <w:tab w:val="clear" w:pos="360"/>
          <w:tab w:val="num" w:pos="720"/>
          <w:tab w:val="num" w:pos="2160"/>
        </w:tabs>
        <w:ind w:left="720"/>
      </w:pPr>
      <w:r>
        <w:t>a</w:t>
      </w:r>
      <w:r w:rsidRPr="0012241A">
        <w:t>ny product subject to the Federal Insecticide, Fungicide, and Rodenticide Act;</w:t>
      </w:r>
    </w:p>
    <w:p w:rsidR="005A6A6A" w:rsidRPr="0012241A" w:rsidRDefault="005A6A6A" w:rsidP="005A6A6A">
      <w:pPr>
        <w:tabs>
          <w:tab w:val="num" w:pos="1260"/>
        </w:tabs>
        <w:ind w:left="360"/>
      </w:pPr>
    </w:p>
    <w:p w:rsidR="005A6A6A" w:rsidRPr="0012241A" w:rsidRDefault="005A6A6A" w:rsidP="005A6A6A">
      <w:pPr>
        <w:numPr>
          <w:ilvl w:val="0"/>
          <w:numId w:val="32"/>
        </w:numPr>
        <w:tabs>
          <w:tab w:val="clear" w:pos="360"/>
          <w:tab w:val="num" w:pos="720"/>
          <w:tab w:val="num" w:pos="2160"/>
        </w:tabs>
        <w:ind w:left="720"/>
      </w:pPr>
      <w:r w:rsidRPr="0012241A">
        <w:t>drugs and cosmetics</w:t>
      </w:r>
      <w:r w:rsidRPr="0012241A">
        <w:fldChar w:fldCharType="begin"/>
      </w:r>
      <w:r w:rsidRPr="0012241A">
        <w:instrText>xe "Cosmetics"</w:instrText>
      </w:r>
      <w:r w:rsidRPr="0012241A">
        <w:fldChar w:fldCharType="end"/>
      </w:r>
      <w:r w:rsidRPr="0012241A">
        <w:t xml:space="preserve"> subject to the Federal Food, Drug and Cosmetic Act;</w:t>
      </w:r>
      <w:r w:rsidRPr="0012241A">
        <w:fldChar w:fldCharType="begin"/>
      </w:r>
      <w:r w:rsidRPr="0012241A">
        <w:instrText>xe "Drugs"</w:instrText>
      </w:r>
      <w:r w:rsidRPr="0012241A">
        <w:fldChar w:fldCharType="end"/>
      </w:r>
    </w:p>
    <w:p w:rsidR="005A6A6A" w:rsidRPr="0012241A" w:rsidRDefault="005A6A6A" w:rsidP="005A6A6A">
      <w:pPr>
        <w:tabs>
          <w:tab w:val="num" w:pos="2160"/>
        </w:tabs>
      </w:pPr>
    </w:p>
    <w:p w:rsidR="005A6A6A" w:rsidRPr="0012241A" w:rsidRDefault="005A6A6A" w:rsidP="005A6A6A">
      <w:pPr>
        <w:numPr>
          <w:ilvl w:val="0"/>
          <w:numId w:val="32"/>
        </w:numPr>
        <w:tabs>
          <w:tab w:val="clear" w:pos="360"/>
          <w:tab w:val="num" w:pos="720"/>
          <w:tab w:val="num" w:pos="2160"/>
        </w:tabs>
        <w:ind w:left="720"/>
      </w:pPr>
      <w:r w:rsidRPr="0012241A">
        <w:t>nutrition labeling information.</w:t>
      </w:r>
      <w:r>
        <w:t xml:space="preserve"> </w:t>
      </w:r>
    </w:p>
    <w:p w:rsidR="005A6A6A" w:rsidRPr="0012241A" w:rsidRDefault="005A6A6A" w:rsidP="005A6A6A">
      <w:pPr>
        <w:rPr>
          <w:b/>
          <w:bCs/>
        </w:rPr>
      </w:pPr>
      <w:bookmarkStart w:id="870" w:name="_Toc173408743"/>
      <w:bookmarkStart w:id="871" w:name="_Toc173471487"/>
      <w:bookmarkStart w:id="872" w:name="_Toc173472810"/>
      <w:bookmarkStart w:id="873" w:name="_Toc173474135"/>
      <w:bookmarkStart w:id="874" w:name="_Toc173771033"/>
      <w:bookmarkStart w:id="875" w:name="_Toc173771777"/>
    </w:p>
    <w:p w:rsidR="005A6A6A" w:rsidRDefault="005A6A6A" w:rsidP="005A6A6A">
      <w:bookmarkStart w:id="876" w:name="_Toc427657500"/>
      <w:r w:rsidRPr="0012241A">
        <w:rPr>
          <w:rStyle w:val="PkgLabelLevel2Char"/>
          <w:b/>
        </w:rPr>
        <w:t xml:space="preserve">11.33.  </w:t>
      </w:r>
      <w:r>
        <w:rPr>
          <w:rStyle w:val="PkgLabelLevel2Char"/>
          <w:b/>
        </w:rPr>
        <w:t>U.S. Customary</w:t>
      </w:r>
      <w:r w:rsidRPr="0012241A">
        <w:rPr>
          <w:rStyle w:val="PkgLabelLevel2Char"/>
          <w:b/>
        </w:rPr>
        <w:t xml:space="preserve"> Units, Exemptions - Consumer Commodities.</w:t>
      </w:r>
      <w:bookmarkEnd w:id="876"/>
      <w:r w:rsidRPr="0012241A">
        <w:t xml:space="preserve"> – The requirements for statements of quantity in </w:t>
      </w:r>
      <w:r>
        <w:t>U.S. customary</w:t>
      </w:r>
      <w:r w:rsidRPr="0012241A">
        <w:t xml:space="preserve"> units shall not apply to packages that bear appropriate SI units.  This exemption does not apply to foods, drugs, or cosmetics or to packages subject to regulation by the FTC, meat</w:t>
      </w:r>
      <w:r w:rsidRPr="0012241A">
        <w:fldChar w:fldCharType="begin"/>
      </w:r>
      <w:r w:rsidRPr="0012241A">
        <w:instrText>xe "Meat"</w:instrText>
      </w:r>
      <w:r w:rsidRPr="0012241A">
        <w:fldChar w:fldCharType="end"/>
      </w:r>
      <w:r w:rsidRPr="0012241A">
        <w:t xml:space="preserve"> and poultry</w:t>
      </w:r>
      <w:r w:rsidRPr="0012241A">
        <w:fldChar w:fldCharType="begin"/>
      </w:r>
      <w:r w:rsidRPr="0012241A">
        <w:instrText>xe "Poultry"</w:instrText>
      </w:r>
      <w:r w:rsidRPr="0012241A">
        <w:fldChar w:fldCharType="end"/>
      </w:r>
      <w:r w:rsidRPr="0012241A">
        <w:t xml:space="preserve"> products subject to the Federal Meat or Poultry</w:t>
      </w:r>
      <w:r w:rsidRPr="0012241A">
        <w:fldChar w:fldCharType="begin"/>
      </w:r>
      <w:r w:rsidRPr="0012241A">
        <w:instrText>xe "Poultry"</w:instrText>
      </w:r>
      <w:r w:rsidRPr="0012241A">
        <w:fldChar w:fldCharType="end"/>
      </w:r>
      <w:r w:rsidRPr="0012241A">
        <w:t xml:space="preserve"> Products Inspection Acts, and tobacco or tobacco products</w:t>
      </w:r>
      <w:r>
        <w:t>.</w:t>
      </w:r>
      <w:bookmarkEnd w:id="870"/>
      <w:bookmarkEnd w:id="871"/>
      <w:bookmarkEnd w:id="872"/>
      <w:bookmarkEnd w:id="873"/>
      <w:bookmarkEnd w:id="874"/>
      <w:bookmarkEnd w:id="875"/>
    </w:p>
    <w:p w:rsidR="005A6A6A" w:rsidRDefault="005A6A6A" w:rsidP="005A6A6A">
      <w:pPr>
        <w:spacing w:before="60"/>
      </w:pPr>
      <w:r>
        <w:t>(Added 1999)</w:t>
      </w:r>
    </w:p>
    <w:p w:rsidR="005A6A6A" w:rsidRDefault="005A6A6A" w:rsidP="005A6A6A">
      <w:bookmarkStart w:id="877" w:name="_Toc173378009"/>
      <w:bookmarkStart w:id="878" w:name="_Toc173379249"/>
      <w:bookmarkStart w:id="879" w:name="_Toc173381127"/>
      <w:bookmarkStart w:id="880" w:name="_Toc173383088"/>
      <w:bookmarkStart w:id="881" w:name="_Toc173384801"/>
      <w:bookmarkStart w:id="882" w:name="_Toc173385332"/>
      <w:bookmarkStart w:id="883" w:name="_Toc173386365"/>
      <w:bookmarkStart w:id="884" w:name="_Toc173408744"/>
      <w:bookmarkStart w:id="885" w:name="_Toc173472811"/>
      <w:bookmarkStart w:id="886" w:name="_Toc173771034"/>
    </w:p>
    <w:p w:rsidR="005A6A6A" w:rsidRPr="00940A69" w:rsidRDefault="005A6A6A" w:rsidP="005A6A6A">
      <w:pPr>
        <w:keepNext/>
      </w:pPr>
      <w:bookmarkStart w:id="887" w:name="_Toc427657501"/>
      <w:r w:rsidRPr="00940A69">
        <w:rPr>
          <w:rStyle w:val="PkgLabelLevel1Char"/>
        </w:rPr>
        <w:lastRenderedPageBreak/>
        <w:t>Section 12.  Variations to be Allowed</w:t>
      </w:r>
      <w:bookmarkEnd w:id="877"/>
      <w:bookmarkEnd w:id="878"/>
      <w:bookmarkEnd w:id="879"/>
      <w:bookmarkEnd w:id="880"/>
      <w:bookmarkEnd w:id="881"/>
      <w:bookmarkEnd w:id="882"/>
      <w:bookmarkEnd w:id="883"/>
      <w:bookmarkEnd w:id="884"/>
      <w:bookmarkEnd w:id="885"/>
      <w:bookmarkEnd w:id="886"/>
      <w:bookmarkEnd w:id="887"/>
      <w:r w:rsidRPr="00940A69">
        <w:rPr>
          <w:szCs w:val="20"/>
        </w:rPr>
        <w:fldChar w:fldCharType="begin"/>
      </w:r>
      <w:r w:rsidRPr="00940A69">
        <w:rPr>
          <w:szCs w:val="20"/>
        </w:rPr>
        <w:instrText>xe "Variations to be allowed"</w:instrText>
      </w:r>
      <w:r w:rsidRPr="00940A69">
        <w:rPr>
          <w:szCs w:val="20"/>
        </w:rPr>
        <w:fldChar w:fldCharType="end"/>
      </w:r>
    </w:p>
    <w:p w:rsidR="005A6A6A" w:rsidRDefault="005A6A6A" w:rsidP="005A6A6A">
      <w:pPr>
        <w:pStyle w:val="PkgLabelLevel2"/>
        <w:keepNext/>
      </w:pPr>
      <w:bookmarkStart w:id="888" w:name="_Toc173408745"/>
      <w:bookmarkStart w:id="889" w:name="_Toc173471488"/>
      <w:bookmarkStart w:id="890" w:name="_Toc173472812"/>
      <w:bookmarkStart w:id="891" w:name="_Toc173474136"/>
      <w:bookmarkStart w:id="892" w:name="_Toc173771035"/>
      <w:bookmarkStart w:id="893" w:name="_Toc173771778"/>
    </w:p>
    <w:p w:rsidR="005A6A6A" w:rsidRPr="00940A69" w:rsidRDefault="005A6A6A" w:rsidP="005A6A6A">
      <w:pPr>
        <w:pStyle w:val="PkgLabelLevel2"/>
        <w:keepNext/>
        <w:rPr>
          <w:b/>
        </w:rPr>
      </w:pPr>
      <w:bookmarkStart w:id="894" w:name="_Toc427657502"/>
      <w:r w:rsidRPr="00940A69">
        <w:rPr>
          <w:b/>
        </w:rPr>
        <w:t>12.1.  Packaging Variations.</w:t>
      </w:r>
      <w:bookmarkEnd w:id="888"/>
      <w:bookmarkEnd w:id="889"/>
      <w:bookmarkEnd w:id="890"/>
      <w:bookmarkEnd w:id="891"/>
      <w:bookmarkEnd w:id="892"/>
      <w:bookmarkEnd w:id="893"/>
      <w:bookmarkEnd w:id="894"/>
    </w:p>
    <w:p w:rsidR="005A6A6A" w:rsidRDefault="005A6A6A" w:rsidP="005A6A6A">
      <w:pPr>
        <w:keepNext/>
        <w:ind w:left="360"/>
        <w:rPr>
          <w:rStyle w:val="StyleHeading8BoldChar"/>
        </w:rPr>
      </w:pPr>
      <w:bookmarkStart w:id="895" w:name="_Toc173408746"/>
      <w:bookmarkStart w:id="896" w:name="_Toc173472813"/>
      <w:bookmarkStart w:id="897" w:name="_Toc173771036"/>
    </w:p>
    <w:p w:rsidR="005A6A6A" w:rsidRDefault="005A6A6A" w:rsidP="005A6A6A">
      <w:pPr>
        <w:ind w:left="360"/>
      </w:pPr>
      <w:bookmarkStart w:id="898" w:name="_Toc427657503"/>
      <w:r w:rsidRPr="00C77350">
        <w:rPr>
          <w:rStyle w:val="PkgLabelLevel3Char"/>
          <w:b/>
        </w:rPr>
        <w:t>12.1.1.  Variations from Declared Net Quantity.</w:t>
      </w:r>
      <w:bookmarkEnd w:id="898"/>
      <w:r w:rsidRPr="00C77350">
        <w:fldChar w:fldCharType="begin"/>
      </w:r>
      <w:r w:rsidRPr="00C77350">
        <w:instrText>xe "Net quantity"</w:instrText>
      </w:r>
      <w:r w:rsidRPr="00C77350">
        <w:fldChar w:fldCharType="end"/>
      </w:r>
      <w:r>
        <w:t xml:space="preserve"> </w:t>
      </w:r>
      <w:r w:rsidRPr="00D10FE4">
        <w:t>–</w:t>
      </w:r>
      <w:r>
        <w:t xml:space="preserve"> Variations from the declared net weight, measure, or count shall be permitted when caused by unavoidable deviations in weighing, measuring, or counting</w:t>
      </w:r>
      <w:r>
        <w:fldChar w:fldCharType="begin"/>
      </w:r>
      <w:r>
        <w:instrText>xe "</w:instrText>
      </w:r>
      <w:r w:rsidRPr="003121E0">
        <w:instrText>Unavoidable deviations:In weighing, measuring, or counting</w:instrText>
      </w:r>
      <w:r>
        <w:instrText>"</w:instrText>
      </w:r>
      <w:r>
        <w:fldChar w:fldCharType="end"/>
      </w:r>
      <w:r>
        <w:t xml:space="preserve"> the contents of individual packages that occur in current good manufacturing practice, but such variations shall not be permitted to such extent that the average of the quantities in the packages of a particular commodity or a lot of the commodity that is kept, offered, or exposed for sale, or sold is below the quantity stated, and no unreasonable shortage</w:t>
      </w:r>
      <w:r>
        <w:fldChar w:fldCharType="begin"/>
      </w:r>
      <w:r>
        <w:instrText>xe "</w:instrText>
      </w:r>
      <w:r w:rsidRPr="00635A0E">
        <w:instrText>Unreasonable shortage</w:instrText>
      </w:r>
      <w:r>
        <w:instrText>"</w:instrText>
      </w:r>
      <w:r>
        <w:fldChar w:fldCharType="end"/>
      </w:r>
      <w:r>
        <w:t xml:space="preserve"> in any package shall be permitted even though overages in other packages in the same shipment, delivery, or lot compensate for such shortage.  Variations above the declared quantity shall not be unreasonably large.</w:t>
      </w:r>
      <w:bookmarkEnd w:id="895"/>
      <w:bookmarkEnd w:id="896"/>
      <w:bookmarkEnd w:id="897"/>
    </w:p>
    <w:p w:rsidR="005A6A6A" w:rsidRDefault="005A6A6A" w:rsidP="005A6A6A">
      <w:pPr>
        <w:rPr>
          <w:rStyle w:val="StyleHeading8BoldChar"/>
        </w:rPr>
      </w:pPr>
      <w:bookmarkStart w:id="899" w:name="_Toc173408747"/>
      <w:bookmarkStart w:id="900" w:name="_Toc173472814"/>
      <w:bookmarkStart w:id="901" w:name="_Toc173771037"/>
    </w:p>
    <w:p w:rsidR="005A6A6A" w:rsidRDefault="005A6A6A" w:rsidP="005A6A6A">
      <w:pPr>
        <w:ind w:left="360"/>
      </w:pPr>
      <w:bookmarkStart w:id="902" w:name="_Toc427657504"/>
      <w:r>
        <w:rPr>
          <w:rStyle w:val="PkgLabelLevel3Char"/>
          <w:b/>
        </w:rPr>
        <w:t>12.1.2.  </w:t>
      </w:r>
      <w:r w:rsidRPr="00C77350">
        <w:rPr>
          <w:rStyle w:val="PkgLabelLevel3Char"/>
          <w:b/>
        </w:rPr>
        <w:t>Variations Resulting from Exposure.</w:t>
      </w:r>
      <w:bookmarkEnd w:id="902"/>
      <w:r>
        <w:t xml:space="preserve"> </w:t>
      </w:r>
      <w:r w:rsidRPr="00D10FE4">
        <w:t>–</w:t>
      </w:r>
      <w:r>
        <w:t xml:space="preserve"> Variations from the declared weight or measure shall be permitted when caused by ordinary and customary exposure</w:t>
      </w:r>
      <w:r>
        <w:fldChar w:fldCharType="begin"/>
      </w:r>
      <w:r>
        <w:instrText>xe "</w:instrText>
      </w:r>
      <w:r w:rsidRPr="00FE1626">
        <w:instrText>Ordinary and customary exposure</w:instrText>
      </w:r>
      <w:r>
        <w:instrText>"</w:instrText>
      </w:r>
      <w:r>
        <w:fldChar w:fldCharType="end"/>
      </w:r>
      <w:r>
        <w:t xml:space="preserve"> to conditions that normally occur in good distribution practice</w:t>
      </w:r>
      <w:r>
        <w:fldChar w:fldCharType="begin"/>
      </w:r>
      <w:r>
        <w:instrText>xe "</w:instrText>
      </w:r>
      <w:r w:rsidRPr="009D6645">
        <w:instrText>Good distribution practice</w:instrText>
      </w:r>
      <w:r>
        <w:instrText>"</w:instrText>
      </w:r>
      <w:r>
        <w:fldChar w:fldCharType="end"/>
      </w:r>
      <w:r>
        <w:t xml:space="preserve"> and that unavoidably result in change of weight or measure, but only after the commodity is introduced into intrastate commerce</w:t>
      </w:r>
      <w:r>
        <w:fldChar w:fldCharType="begin"/>
      </w:r>
      <w:r>
        <w:instrText>xe "</w:instrText>
      </w:r>
      <w:r w:rsidRPr="00925C7D">
        <w:instrText>Intrastate commerce</w:instrText>
      </w:r>
      <w:r>
        <w:instrText>"</w:instrText>
      </w:r>
      <w:r>
        <w:fldChar w:fldCharType="end"/>
      </w:r>
      <w:r>
        <w:t>, provided the phrase “introduced into intrastate commerce” as used in this paragraph shall be construed to define the time and the place at which the first sale and delivery of a package is made within the state, the delivery being either</w:t>
      </w:r>
      <w:bookmarkEnd w:id="899"/>
      <w:bookmarkEnd w:id="900"/>
      <w:bookmarkEnd w:id="901"/>
      <w:r>
        <w:t>:</w:t>
      </w:r>
    </w:p>
    <w:p w:rsidR="005A6A6A" w:rsidRDefault="005A6A6A" w:rsidP="005A6A6A"/>
    <w:p w:rsidR="005A6A6A" w:rsidRDefault="005A6A6A" w:rsidP="005A6A6A">
      <w:pPr>
        <w:ind w:left="1080" w:hanging="360"/>
      </w:pPr>
      <w:r>
        <w:t>(a)</w:t>
      </w:r>
      <w:r>
        <w:tab/>
        <w:t>directly to the purchaser or to his/her agent; or</w:t>
      </w:r>
    </w:p>
    <w:p w:rsidR="005A6A6A" w:rsidRDefault="005A6A6A" w:rsidP="005A6A6A">
      <w:pPr>
        <w:ind w:left="1080" w:hanging="360"/>
      </w:pPr>
    </w:p>
    <w:p w:rsidR="005A6A6A" w:rsidRDefault="005A6A6A" w:rsidP="005A6A6A">
      <w:pPr>
        <w:ind w:left="1080" w:hanging="360"/>
      </w:pPr>
      <w:r>
        <w:t>(b)</w:t>
      </w:r>
      <w:r>
        <w:tab/>
        <w:t>to a common carrier for shipment to the purchaser,</w:t>
      </w:r>
    </w:p>
    <w:p w:rsidR="005A6A6A" w:rsidRDefault="005A6A6A" w:rsidP="005A6A6A"/>
    <w:p w:rsidR="005A6A6A" w:rsidRDefault="005A6A6A" w:rsidP="005A6A6A">
      <w:pPr>
        <w:ind w:left="360"/>
      </w:pPr>
      <w:r>
        <w:t>and this paragraph shall be construed as requiring that so long as a shipment, delivery, or lot of packages of a particular commodity remains in the possession or under the control of the packager or the person who introduces the package into intrastate commerce, exposure variations</w:t>
      </w:r>
      <w:r>
        <w:fldChar w:fldCharType="begin"/>
      </w:r>
      <w:r>
        <w:instrText>xe "</w:instrText>
      </w:r>
      <w:r w:rsidRPr="005F74F0">
        <w:instrText>Exposure variations</w:instrText>
      </w:r>
      <w:r>
        <w:instrText>"</w:instrText>
      </w:r>
      <w:r>
        <w:fldChar w:fldCharType="end"/>
      </w:r>
      <w:r>
        <w:t xml:space="preserve"> shall not be permitted.</w:t>
      </w:r>
    </w:p>
    <w:p w:rsidR="005A6A6A" w:rsidRDefault="005A6A6A" w:rsidP="005A6A6A">
      <w:pPr>
        <w:ind w:left="360"/>
      </w:pPr>
    </w:p>
    <w:p w:rsidR="005A6A6A" w:rsidRDefault="005A6A6A" w:rsidP="005A6A6A">
      <w:bookmarkStart w:id="903" w:name="_Toc427657505"/>
      <w:bookmarkStart w:id="904" w:name="_Toc173408748"/>
      <w:bookmarkStart w:id="905" w:name="_Toc173471489"/>
      <w:bookmarkStart w:id="906" w:name="_Toc173472815"/>
      <w:bookmarkStart w:id="907" w:name="_Toc173474137"/>
      <w:bookmarkStart w:id="908" w:name="_Toc173771038"/>
      <w:bookmarkStart w:id="909" w:name="_Toc173771779"/>
      <w:r w:rsidRPr="005A3C51">
        <w:rPr>
          <w:rStyle w:val="PkgLabelLevel2Char"/>
          <w:b/>
        </w:rPr>
        <w:t>12.2.  Magnitude of Permitted Variations.</w:t>
      </w:r>
      <w:bookmarkEnd w:id="903"/>
      <w:r w:rsidRPr="005A3C51">
        <w:fldChar w:fldCharType="begin"/>
      </w:r>
      <w:r w:rsidRPr="005A3C51">
        <w:instrText>xe "Magnitude of variations"</w:instrText>
      </w:r>
      <w:r w:rsidRPr="005A3C51">
        <w:fldChar w:fldCharType="end"/>
      </w:r>
      <w:r w:rsidRPr="005A3C51">
        <w:t xml:space="preserve"> – The magnitude of </w:t>
      </w:r>
      <w:r w:rsidRPr="004F1639">
        <w:t>package variations of this regulation permitted under Sections 12. Variations to be Allowed, 12.1. Package Variations, 12.1.1. Variations from Declared Net Quantity, and 12.1.2. Variations Resulting from Exposure shall be those expressly set forth in this regulation a</w:t>
      </w:r>
      <w:r w:rsidRPr="005A3C51">
        <w:t>nd variations such as those contained in the procedures and tables of NIST Handbook 133</w:t>
      </w:r>
      <w:r w:rsidRPr="005A3C51">
        <w:fldChar w:fldCharType="begin"/>
      </w:r>
      <w:r w:rsidRPr="005A3C51">
        <w:instrText>xe "Handbooks:HB133"</w:instrText>
      </w:r>
      <w:r w:rsidRPr="005A3C51">
        <w:fldChar w:fldCharType="end"/>
      </w:r>
      <w:r w:rsidRPr="005A3C51">
        <w:t>, “Checking the Net Contents of Packaged Goods.</w:t>
      </w:r>
      <w:bookmarkEnd w:id="904"/>
      <w:bookmarkEnd w:id="905"/>
      <w:bookmarkEnd w:id="906"/>
      <w:bookmarkEnd w:id="907"/>
      <w:bookmarkEnd w:id="908"/>
      <w:bookmarkEnd w:id="909"/>
      <w:r w:rsidRPr="005A3C51">
        <w:t>”</w:t>
      </w:r>
    </w:p>
    <w:p w:rsidR="005A6A6A" w:rsidRDefault="005A6A6A" w:rsidP="005A6A6A">
      <w:pPr>
        <w:spacing w:before="60"/>
      </w:pPr>
      <w:r>
        <w:t>(Amended 1976, 1980, 1984, and 1988)</w:t>
      </w:r>
    </w:p>
    <w:p w:rsidR="005A6A6A" w:rsidRDefault="005A6A6A" w:rsidP="005A6A6A">
      <w:pPr>
        <w:pStyle w:val="PkgLabelLevel1"/>
      </w:pPr>
      <w:bookmarkStart w:id="910" w:name="_Toc173378010"/>
      <w:bookmarkStart w:id="911" w:name="_Toc173379250"/>
      <w:bookmarkStart w:id="912" w:name="_Toc173381128"/>
      <w:bookmarkStart w:id="913" w:name="_Toc173383089"/>
      <w:bookmarkStart w:id="914" w:name="_Toc173384802"/>
      <w:bookmarkStart w:id="915" w:name="_Toc173385333"/>
      <w:bookmarkStart w:id="916" w:name="_Toc173386366"/>
      <w:bookmarkStart w:id="917" w:name="_Toc173408749"/>
      <w:bookmarkStart w:id="918" w:name="_Toc173472816"/>
      <w:bookmarkStart w:id="919" w:name="_Toc173771039"/>
      <w:bookmarkStart w:id="920" w:name="_Toc427657506"/>
      <w:r>
        <w:t>Section 13.  Retail Sale Price Representations</w:t>
      </w:r>
      <w:bookmarkEnd w:id="910"/>
      <w:bookmarkEnd w:id="911"/>
      <w:bookmarkEnd w:id="912"/>
      <w:bookmarkEnd w:id="913"/>
      <w:bookmarkEnd w:id="914"/>
      <w:bookmarkEnd w:id="915"/>
      <w:bookmarkEnd w:id="916"/>
      <w:bookmarkEnd w:id="917"/>
      <w:bookmarkEnd w:id="918"/>
      <w:bookmarkEnd w:id="919"/>
      <w:bookmarkEnd w:id="920"/>
    </w:p>
    <w:p w:rsidR="005A6A6A" w:rsidRDefault="005A6A6A" w:rsidP="005A6A6A">
      <w:pPr>
        <w:pStyle w:val="PkgLabelLevel2"/>
        <w:keepNext/>
        <w:rPr>
          <w:b/>
        </w:rPr>
      </w:pPr>
      <w:bookmarkStart w:id="921" w:name="_Toc173408750"/>
      <w:bookmarkStart w:id="922" w:name="_Toc173471490"/>
      <w:bookmarkStart w:id="923" w:name="_Toc173472817"/>
      <w:bookmarkStart w:id="924" w:name="_Toc173474138"/>
      <w:bookmarkStart w:id="925" w:name="_Toc173771040"/>
      <w:bookmarkStart w:id="926" w:name="_Toc173771780"/>
    </w:p>
    <w:p w:rsidR="005A6A6A" w:rsidRPr="00C77350" w:rsidRDefault="005A6A6A" w:rsidP="005A6A6A">
      <w:pPr>
        <w:pStyle w:val="PkgLabelLevel2"/>
        <w:keepNext/>
        <w:rPr>
          <w:b/>
        </w:rPr>
      </w:pPr>
      <w:bookmarkStart w:id="927" w:name="_Toc427657507"/>
      <w:r w:rsidRPr="00C77350">
        <w:rPr>
          <w:b/>
        </w:rPr>
        <w:t>13.1.  “Cents off” Representations.</w:t>
      </w:r>
      <w:bookmarkEnd w:id="921"/>
      <w:bookmarkEnd w:id="922"/>
      <w:bookmarkEnd w:id="923"/>
      <w:bookmarkEnd w:id="924"/>
      <w:bookmarkEnd w:id="925"/>
      <w:bookmarkEnd w:id="926"/>
      <w:bookmarkEnd w:id="927"/>
    </w:p>
    <w:p w:rsidR="005A6A6A" w:rsidRDefault="005A6A6A" w:rsidP="005A6A6A">
      <w:pPr>
        <w:pStyle w:val="Footer"/>
        <w:keepNext/>
        <w:tabs>
          <w:tab w:val="clear" w:pos="4320"/>
          <w:tab w:val="clear" w:pos="8640"/>
        </w:tabs>
      </w:pPr>
    </w:p>
    <w:p w:rsidR="005A6A6A" w:rsidRDefault="005A6A6A" w:rsidP="005A6A6A">
      <w:pPr>
        <w:keepNext/>
        <w:numPr>
          <w:ilvl w:val="0"/>
          <w:numId w:val="27"/>
        </w:numPr>
        <w:tabs>
          <w:tab w:val="clear" w:pos="1080"/>
          <w:tab w:val="num" w:pos="720"/>
        </w:tabs>
        <w:ind w:left="720"/>
      </w:pPr>
      <w:r>
        <w:t>The term “cents off representation” means any printed matter consisting of the words “cents off” or words of similar import (bonus offer</w:t>
      </w:r>
      <w:r>
        <w:fldChar w:fldCharType="begin"/>
      </w:r>
      <w:r>
        <w:instrText>xe "</w:instrText>
      </w:r>
      <w:r w:rsidRPr="009D364D">
        <w:instrText>Bonus offer</w:instrText>
      </w:r>
      <w:r>
        <w:instrText>"</w:instrText>
      </w:r>
      <w:r>
        <w:fldChar w:fldCharType="end"/>
      </w:r>
      <w:r>
        <w:t>, 2 for 1</w:t>
      </w:r>
      <w:r>
        <w:fldChar w:fldCharType="begin"/>
      </w:r>
      <w:r>
        <w:instrText>xe "Sales:</w:instrText>
      </w:r>
      <w:r w:rsidRPr="00DD249F">
        <w:instrText>Two-for-one (2 for 1) sale</w:instrText>
      </w:r>
      <w:r>
        <w:instrText>"</w:instrText>
      </w:r>
      <w:r>
        <w:fldChar w:fldCharType="end"/>
      </w:r>
      <w:r>
        <w:t xml:space="preserve"> sale, 1¢ sale, etc.), placed upon any consumer package or placed upon any label affixed or adjacent to such package, stating or representing by implication that it is being offered for sale at a price lower than the ordinary and customary retail sale price.</w:t>
      </w:r>
    </w:p>
    <w:p w:rsidR="005A6A6A" w:rsidRDefault="005A6A6A" w:rsidP="005A6A6A">
      <w:pPr>
        <w:pStyle w:val="Left050"/>
      </w:pPr>
      <w:r>
        <w:t>(Amended 1982)</w:t>
      </w:r>
    </w:p>
    <w:p w:rsidR="005A6A6A" w:rsidRDefault="005A6A6A" w:rsidP="005A6A6A">
      <w:pPr>
        <w:tabs>
          <w:tab w:val="num" w:pos="720"/>
        </w:tabs>
        <w:ind w:left="720" w:hanging="360"/>
      </w:pPr>
    </w:p>
    <w:p w:rsidR="005A6A6A" w:rsidRDefault="005A6A6A" w:rsidP="005A6A6A">
      <w:pPr>
        <w:numPr>
          <w:ilvl w:val="0"/>
          <w:numId w:val="27"/>
        </w:numPr>
        <w:tabs>
          <w:tab w:val="clear" w:pos="1080"/>
          <w:tab w:val="num" w:pos="720"/>
        </w:tabs>
        <w:ind w:left="720"/>
      </w:pPr>
      <w:r>
        <w:t>Except as set forth in Section 13.2. Introductory Offers</w:t>
      </w:r>
      <w:r>
        <w:fldChar w:fldCharType="begin"/>
      </w:r>
      <w:r>
        <w:instrText xml:space="preserve"> XE "</w:instrText>
      </w:r>
      <w:r w:rsidRPr="006E43A4">
        <w:instrText>Sales:Introducty offer</w:instrText>
      </w:r>
      <w:r>
        <w:instrText xml:space="preserve">" </w:instrText>
      </w:r>
      <w:r>
        <w:fldChar w:fldCharType="end"/>
      </w:r>
      <w:r>
        <w:t>, the packager or labeler of a consumer commodity shall not have imprinted thereon a “cents off” representation unless:</w:t>
      </w:r>
    </w:p>
    <w:p w:rsidR="005A6A6A" w:rsidRDefault="005A6A6A" w:rsidP="005A6A6A"/>
    <w:p w:rsidR="005A6A6A" w:rsidRDefault="005A6A6A" w:rsidP="005A6A6A">
      <w:pPr>
        <w:numPr>
          <w:ilvl w:val="1"/>
          <w:numId w:val="26"/>
        </w:numPr>
        <w:tabs>
          <w:tab w:val="clear" w:pos="720"/>
          <w:tab w:val="num" w:pos="1080"/>
        </w:tabs>
        <w:ind w:left="1080"/>
      </w:pPr>
      <w:r>
        <w:t xml:space="preserve">The commodity has been sold at an ordinary and customary price in the most recent and regular course of business where the “cents off” </w:t>
      </w:r>
      <w:r>
        <w:fldChar w:fldCharType="begin"/>
      </w:r>
      <w:r>
        <w:instrText xml:space="preserve"> XE "</w:instrText>
      </w:r>
      <w:r w:rsidRPr="002D454D">
        <w:instrText>Sales:Cents off</w:instrText>
      </w:r>
      <w:r>
        <w:instrText xml:space="preserve">" </w:instrText>
      </w:r>
      <w:r>
        <w:fldChar w:fldCharType="end"/>
      </w:r>
      <w:r>
        <w:t>promotion is made.</w:t>
      </w:r>
    </w:p>
    <w:p w:rsidR="005A6A6A" w:rsidRDefault="005A6A6A" w:rsidP="005A6A6A">
      <w:pPr>
        <w:tabs>
          <w:tab w:val="num" w:pos="1080"/>
        </w:tabs>
        <w:ind w:left="1080" w:hanging="360"/>
      </w:pPr>
    </w:p>
    <w:p w:rsidR="005A6A6A" w:rsidRDefault="005A6A6A" w:rsidP="005A6A6A">
      <w:pPr>
        <w:numPr>
          <w:ilvl w:val="1"/>
          <w:numId w:val="26"/>
        </w:numPr>
        <w:tabs>
          <w:tab w:val="clear" w:pos="720"/>
          <w:tab w:val="num" w:pos="1080"/>
        </w:tabs>
        <w:ind w:left="1080"/>
      </w:pPr>
      <w:r>
        <w:t>The commodity so labeled is sold at a reduction from the ordinary and customary price, which reduction is at least equal to the amount of the “cents off” representation imprinted on the commodity package or label.</w:t>
      </w:r>
    </w:p>
    <w:p w:rsidR="005A6A6A" w:rsidRDefault="005A6A6A" w:rsidP="005A6A6A">
      <w:pPr>
        <w:ind w:left="1080" w:hanging="360"/>
      </w:pPr>
    </w:p>
    <w:p w:rsidR="005A6A6A" w:rsidRDefault="005A6A6A" w:rsidP="005A6A6A">
      <w:pPr>
        <w:numPr>
          <w:ilvl w:val="1"/>
          <w:numId w:val="26"/>
        </w:numPr>
        <w:tabs>
          <w:tab w:val="clear" w:pos="720"/>
          <w:tab w:val="num" w:pos="1080"/>
        </w:tabs>
        <w:ind w:left="1080"/>
      </w:pPr>
      <w:r>
        <w:lastRenderedPageBreak/>
        <w:t xml:space="preserve">Each “cents off” </w:t>
      </w:r>
      <w:r>
        <w:fldChar w:fldCharType="begin"/>
      </w:r>
      <w:r>
        <w:instrText xml:space="preserve"> XE "</w:instrText>
      </w:r>
      <w:r w:rsidRPr="00E44A6B">
        <w:instrText>Sales:Cents off</w:instrText>
      </w:r>
      <w:r>
        <w:instrText xml:space="preserve">" </w:instrText>
      </w:r>
      <w:r>
        <w:fldChar w:fldCharType="end"/>
      </w:r>
      <w:r>
        <w:t>representation imprinted on the package or label is limited to a phrase that reflects that the price marked by the retailer represents the savings in the amount of the “cents off” the retailer’s regular price; e.g., “Price Marked is </w:t>
      </w:r>
      <w:r>
        <w:rPr>
          <w:u w:val="single"/>
        </w:rPr>
        <w:t xml:space="preserve">      </w:t>
      </w:r>
      <w:r>
        <w:t xml:space="preserve"> Cents Off the Regular Price,” “Price Marked is </w:t>
      </w:r>
      <w:r>
        <w:rPr>
          <w:u w:val="single"/>
        </w:rPr>
        <w:t xml:space="preserve">      </w:t>
      </w:r>
      <w:r>
        <w:t xml:space="preserve"> off the Regular Price of this Package”, provided the package or label may in addition bear in the usual pricing spot a form reflecting a space for the regular price, the represented “cents off,” and a space for the price to be paid by the consumer.</w:t>
      </w:r>
    </w:p>
    <w:p w:rsidR="005A6A6A" w:rsidRDefault="005A6A6A" w:rsidP="005A6A6A">
      <w:pPr>
        <w:tabs>
          <w:tab w:val="num" w:pos="1080"/>
        </w:tabs>
        <w:ind w:left="1080" w:hanging="360"/>
      </w:pPr>
    </w:p>
    <w:p w:rsidR="005A6A6A" w:rsidRDefault="005A6A6A" w:rsidP="005A6A6A">
      <w:pPr>
        <w:numPr>
          <w:ilvl w:val="1"/>
          <w:numId w:val="26"/>
        </w:numPr>
        <w:tabs>
          <w:tab w:val="clear" w:pos="720"/>
          <w:tab w:val="num" w:pos="1080"/>
        </w:tabs>
        <w:ind w:left="1080"/>
      </w:pPr>
      <w:r>
        <w:t>The commodity at retail presents the regular price, designated as the “regular price”, clearly and conspicuously on the package or label of the commodity or on a sign, placard, or shelf marker placed in a position contiguous to the retail display of the “cents off” marked commodity.</w:t>
      </w:r>
    </w:p>
    <w:p w:rsidR="005A6A6A" w:rsidRDefault="005A6A6A" w:rsidP="005A6A6A">
      <w:pPr>
        <w:ind w:left="720" w:right="113"/>
      </w:pPr>
    </w:p>
    <w:p w:rsidR="005A6A6A" w:rsidRDefault="005A6A6A" w:rsidP="005A6A6A">
      <w:pPr>
        <w:numPr>
          <w:ilvl w:val="0"/>
          <w:numId w:val="30"/>
        </w:numPr>
        <w:tabs>
          <w:tab w:val="clear" w:pos="2160"/>
          <w:tab w:val="num" w:pos="1440"/>
        </w:tabs>
        <w:ind w:left="1440" w:hanging="270"/>
      </w:pPr>
      <w:r>
        <w:t>Not more than three “cents off” promotions of any single size commodity may be initiated in the same trade area</w:t>
      </w:r>
      <w:r>
        <w:fldChar w:fldCharType="begin"/>
      </w:r>
      <w:r>
        <w:instrText>xe "</w:instrText>
      </w:r>
      <w:r w:rsidRPr="00EC0855">
        <w:instrText>Trade area</w:instrText>
      </w:r>
      <w:r>
        <w:instrText>"</w:instrText>
      </w:r>
      <w:r>
        <w:fldChar w:fldCharType="end"/>
      </w:r>
      <w:r>
        <w:t xml:space="preserve"> within a 12-month period;</w:t>
      </w:r>
    </w:p>
    <w:p w:rsidR="005A6A6A" w:rsidRDefault="005A6A6A" w:rsidP="005A6A6A"/>
    <w:p w:rsidR="005A6A6A" w:rsidRDefault="005A6A6A" w:rsidP="005A6A6A">
      <w:pPr>
        <w:numPr>
          <w:ilvl w:val="0"/>
          <w:numId w:val="30"/>
        </w:numPr>
        <w:tabs>
          <w:tab w:val="clear" w:pos="2160"/>
          <w:tab w:val="num" w:pos="1440"/>
        </w:tabs>
        <w:ind w:left="1440" w:hanging="270"/>
      </w:pPr>
      <w:r>
        <w:t>At least 30 days must lapse between “cents off” promotions of any particular size packaged or labeled commodity in a specific trade area</w:t>
      </w:r>
      <w:r>
        <w:fldChar w:fldCharType="begin"/>
      </w:r>
      <w:r>
        <w:instrText>xe "</w:instrText>
      </w:r>
      <w:r w:rsidRPr="00BC7118">
        <w:instrText>Trade area</w:instrText>
      </w:r>
      <w:r>
        <w:instrText>"</w:instrText>
      </w:r>
      <w:r>
        <w:fldChar w:fldCharType="end"/>
      </w:r>
      <w:r>
        <w:t>; and</w:t>
      </w:r>
    </w:p>
    <w:p w:rsidR="005A6A6A" w:rsidRDefault="005A6A6A" w:rsidP="005A6A6A"/>
    <w:p w:rsidR="005A6A6A" w:rsidRDefault="005A6A6A" w:rsidP="005A6A6A">
      <w:pPr>
        <w:numPr>
          <w:ilvl w:val="0"/>
          <w:numId w:val="30"/>
        </w:numPr>
        <w:tabs>
          <w:tab w:val="clear" w:pos="2160"/>
          <w:tab w:val="num" w:pos="1440"/>
        </w:tabs>
        <w:ind w:left="1440" w:hanging="270"/>
      </w:pPr>
      <w:r>
        <w:t>Any single size commodity so labeled may not be sold in a trade area for a duration in excess of six months within any 12-month period.</w:t>
      </w:r>
    </w:p>
    <w:p w:rsidR="005A6A6A" w:rsidRDefault="005A6A6A" w:rsidP="005A6A6A"/>
    <w:p w:rsidR="005A6A6A" w:rsidRDefault="005A6A6A" w:rsidP="005A6A6A">
      <w:pPr>
        <w:numPr>
          <w:ilvl w:val="3"/>
          <w:numId w:val="26"/>
        </w:numPr>
        <w:tabs>
          <w:tab w:val="clear" w:pos="2160"/>
        </w:tabs>
        <w:ind w:left="1080"/>
      </w:pPr>
      <w:r>
        <w:t>Sales of any single size commodity so labeled in a trade area do not exceed in volume 50 % of the total volume of sales of such size commodity in the same trade area during any 12-month period.  The 12</w:t>
      </w:r>
      <w:r>
        <w:noBreakHyphen/>
        <w:t>month period may be the calendar, fiscal, or market year provided the identical period is applied in this subparagraph and subparagraph (5) of this paragraph.  Volume limits may be calculated on the basis of projections for the current year, but shall not exceed 50 % of the sales for the preceding year in the event actual sales are less than the projection for the current year.</w:t>
      </w:r>
    </w:p>
    <w:p w:rsidR="005A6A6A" w:rsidRDefault="005A6A6A" w:rsidP="005A6A6A"/>
    <w:p w:rsidR="005A6A6A" w:rsidRPr="00D47A05" w:rsidRDefault="005A6A6A" w:rsidP="005A6A6A">
      <w:pPr>
        <w:numPr>
          <w:ilvl w:val="0"/>
          <w:numId w:val="27"/>
        </w:numPr>
        <w:tabs>
          <w:tab w:val="clear" w:pos="1080"/>
          <w:tab w:val="num" w:pos="720"/>
        </w:tabs>
        <w:ind w:left="720"/>
      </w:pPr>
      <w:r>
        <w:t>No “cents off” promotion shall be made available in any circumstances where it is known or there is reason to know that it will be used as an instrumentality for deception or for frustration of value comparison; for example, where the retailer charges a price that does not fully pass on to the consumers the represented price reduction or where the retailer fails to display the regular price in the display area of the “cents off” marked product.</w:t>
      </w:r>
    </w:p>
    <w:p w:rsidR="005A6A6A" w:rsidRDefault="005A6A6A" w:rsidP="005A6A6A">
      <w:pPr>
        <w:tabs>
          <w:tab w:val="num" w:pos="720"/>
        </w:tabs>
        <w:ind w:left="720" w:hanging="360"/>
      </w:pPr>
    </w:p>
    <w:p w:rsidR="005A6A6A" w:rsidRDefault="005A6A6A" w:rsidP="005A6A6A">
      <w:pPr>
        <w:numPr>
          <w:ilvl w:val="0"/>
          <w:numId w:val="26"/>
        </w:numPr>
        <w:tabs>
          <w:tab w:val="clear" w:pos="1080"/>
          <w:tab w:val="num" w:pos="720"/>
        </w:tabs>
        <w:ind w:left="720"/>
      </w:pPr>
      <w:r>
        <w:t>The sponsor of a “cents off” promotion</w:t>
      </w:r>
      <w:r>
        <w:fldChar w:fldCharType="begin"/>
      </w:r>
      <w:r>
        <w:instrText>xe "</w:instrText>
      </w:r>
      <w:r w:rsidRPr="000E51BF">
        <w:instrText>Sponsor:\"Cents off promotion</w:instrText>
      </w:r>
      <w:r>
        <w:instrText>"</w:instrText>
      </w:r>
      <w:r>
        <w:fldChar w:fldCharType="end"/>
      </w:r>
      <w:r>
        <w:t xml:space="preserve"> shall prepare and maintain invoices or other records showing compliance with this section.  The invoices or other records required by this section shall be open to inspection and shall be retained for a period of one year subsequent to the end of the year (calendar, fiscal, or market) in which the “cents off” promotion occurs.</w:t>
      </w:r>
    </w:p>
    <w:p w:rsidR="005A6A6A" w:rsidRDefault="005A6A6A" w:rsidP="005A6A6A">
      <w:pPr>
        <w:pStyle w:val="Left050"/>
      </w:pPr>
      <w:r>
        <w:t>(Added 1972)</w:t>
      </w:r>
    </w:p>
    <w:p w:rsidR="005A6A6A" w:rsidRDefault="005A6A6A" w:rsidP="005A6A6A">
      <w:pPr>
        <w:pStyle w:val="Left050"/>
      </w:pPr>
    </w:p>
    <w:p w:rsidR="005A6A6A" w:rsidRPr="00F323C1" w:rsidRDefault="005A6A6A" w:rsidP="005A6A6A">
      <w:pPr>
        <w:keepNext/>
      </w:pPr>
      <w:bookmarkStart w:id="928" w:name="_Toc173378011"/>
      <w:bookmarkStart w:id="929" w:name="_Toc173379251"/>
      <w:bookmarkStart w:id="930" w:name="_Toc173381129"/>
      <w:bookmarkStart w:id="931" w:name="_Toc173383090"/>
      <w:bookmarkStart w:id="932" w:name="_Toc173384803"/>
      <w:bookmarkStart w:id="933" w:name="_Toc173385334"/>
      <w:bookmarkStart w:id="934" w:name="_Toc173386367"/>
      <w:bookmarkStart w:id="935" w:name="_Toc173408751"/>
      <w:bookmarkStart w:id="936" w:name="_Toc173471491"/>
      <w:bookmarkStart w:id="937" w:name="_Toc173472818"/>
      <w:bookmarkStart w:id="938" w:name="_Toc173474139"/>
      <w:bookmarkStart w:id="939" w:name="_Toc173771041"/>
      <w:bookmarkStart w:id="940" w:name="_Toc173771781"/>
      <w:bookmarkStart w:id="941" w:name="_Toc427657508"/>
      <w:r w:rsidRPr="00C77350">
        <w:rPr>
          <w:rStyle w:val="PkgLabelLevel2Char"/>
          <w:b/>
        </w:rPr>
        <w:t>13.2.  Introductory Offers.</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sidRPr="00F323C1">
        <w:fldChar w:fldCharType="begin"/>
      </w:r>
      <w:r w:rsidRPr="00F323C1">
        <w:instrText>xe "</w:instrText>
      </w:r>
      <w:r>
        <w:instrText>Sales:</w:instrText>
      </w:r>
      <w:r w:rsidRPr="00F323C1">
        <w:instrText>Introductory offers"</w:instrText>
      </w:r>
      <w:r w:rsidRPr="00F323C1">
        <w:fldChar w:fldCharType="end"/>
      </w:r>
    </w:p>
    <w:p w:rsidR="005A6A6A" w:rsidRDefault="005A6A6A" w:rsidP="005A6A6A">
      <w:pPr>
        <w:pStyle w:val="Footer"/>
        <w:keepNext/>
        <w:tabs>
          <w:tab w:val="clear" w:pos="4320"/>
          <w:tab w:val="clear" w:pos="8640"/>
        </w:tabs>
      </w:pPr>
    </w:p>
    <w:p w:rsidR="005A6A6A" w:rsidRDefault="005A6A6A" w:rsidP="005A6A6A">
      <w:pPr>
        <w:numPr>
          <w:ilvl w:val="0"/>
          <w:numId w:val="28"/>
        </w:numPr>
        <w:tabs>
          <w:tab w:val="num" w:pos="720"/>
        </w:tabs>
        <w:ind w:left="720"/>
      </w:pPr>
      <w:r>
        <w:t>The term “introductory offer” means any printed matter consisting of the words “introductory offer” or words of similar import, placed upon a package containing any new commodity or upon any label affixed or adjacent to such new commodity, stating or representing by implication that such new commodity is offered for retail sale at a price lower than the anticipated ordinary and customary retail sale price.</w:t>
      </w:r>
    </w:p>
    <w:p w:rsidR="005A6A6A" w:rsidRDefault="005A6A6A" w:rsidP="005A6A6A">
      <w:pPr>
        <w:tabs>
          <w:tab w:val="num" w:pos="720"/>
        </w:tabs>
        <w:ind w:left="720" w:hanging="360"/>
      </w:pPr>
    </w:p>
    <w:p w:rsidR="005A6A6A" w:rsidRDefault="005A6A6A" w:rsidP="005A6A6A">
      <w:pPr>
        <w:numPr>
          <w:ilvl w:val="0"/>
          <w:numId w:val="28"/>
        </w:numPr>
        <w:tabs>
          <w:tab w:val="num" w:pos="720"/>
        </w:tabs>
        <w:ind w:left="720"/>
      </w:pPr>
      <w:r>
        <w:t>The packager or labeler of a consumer commodity may not have imprinted thereon an introductory offer unless:</w:t>
      </w:r>
    </w:p>
    <w:p w:rsidR="005A6A6A" w:rsidRDefault="005A6A6A" w:rsidP="005A6A6A">
      <w:pPr>
        <w:pStyle w:val="Footer"/>
        <w:tabs>
          <w:tab w:val="clear" w:pos="4320"/>
          <w:tab w:val="clear" w:pos="8640"/>
        </w:tabs>
      </w:pPr>
    </w:p>
    <w:p w:rsidR="005A6A6A" w:rsidRDefault="005A6A6A" w:rsidP="005A6A6A">
      <w:pPr>
        <w:numPr>
          <w:ilvl w:val="1"/>
          <w:numId w:val="27"/>
        </w:numPr>
        <w:tabs>
          <w:tab w:val="clear" w:pos="720"/>
          <w:tab w:val="num" w:pos="1080"/>
        </w:tabs>
        <w:ind w:left="1080"/>
      </w:pPr>
      <w:r>
        <w:t>The product contained in the package is new, has been changed in a functionally significant and substantial respect, or is being introduced into a trade area for the first time.</w:t>
      </w:r>
    </w:p>
    <w:p w:rsidR="005A6A6A" w:rsidRDefault="005A6A6A" w:rsidP="005A6A6A">
      <w:pPr>
        <w:tabs>
          <w:tab w:val="num" w:pos="1080"/>
        </w:tabs>
        <w:ind w:left="1080" w:hanging="360"/>
      </w:pPr>
    </w:p>
    <w:p w:rsidR="005A6A6A" w:rsidRDefault="005A6A6A" w:rsidP="005A6A6A">
      <w:pPr>
        <w:numPr>
          <w:ilvl w:val="1"/>
          <w:numId w:val="27"/>
        </w:numPr>
        <w:tabs>
          <w:tab w:val="clear" w:pos="720"/>
          <w:tab w:val="num" w:pos="1080"/>
        </w:tabs>
        <w:ind w:left="1080"/>
      </w:pPr>
      <w:r>
        <w:t>Each offer on a package or label is clearly and conspicuously qualified.</w:t>
      </w:r>
    </w:p>
    <w:p w:rsidR="005A6A6A" w:rsidRDefault="005A6A6A" w:rsidP="005A6A6A">
      <w:pPr>
        <w:tabs>
          <w:tab w:val="num" w:pos="1080"/>
        </w:tabs>
        <w:ind w:left="1080" w:hanging="360"/>
      </w:pPr>
    </w:p>
    <w:p w:rsidR="005A6A6A" w:rsidRDefault="005A6A6A" w:rsidP="005A6A6A">
      <w:pPr>
        <w:numPr>
          <w:ilvl w:val="1"/>
          <w:numId w:val="27"/>
        </w:numPr>
        <w:tabs>
          <w:tab w:val="clear" w:pos="720"/>
          <w:tab w:val="num" w:pos="1080"/>
        </w:tabs>
        <w:ind w:left="1080"/>
      </w:pPr>
      <w:r>
        <w:t>No commodity so labeled is sold in a trade area for duration in excess of six months.</w:t>
      </w:r>
    </w:p>
    <w:p w:rsidR="005A6A6A" w:rsidRDefault="005A6A6A" w:rsidP="005A6A6A">
      <w:pPr>
        <w:ind w:left="1080" w:hanging="360"/>
      </w:pPr>
    </w:p>
    <w:p w:rsidR="005A6A6A" w:rsidRDefault="005A6A6A" w:rsidP="005A6A6A">
      <w:pPr>
        <w:numPr>
          <w:ilvl w:val="1"/>
          <w:numId w:val="27"/>
        </w:numPr>
        <w:tabs>
          <w:tab w:val="clear" w:pos="720"/>
          <w:tab w:val="num" w:pos="1080"/>
        </w:tabs>
        <w:ind w:left="1080"/>
      </w:pPr>
      <w:r>
        <w:t>At the time of making the introductory offer promotion, the offerer intends in good faith to offer the commodity, alone, at the anticipated ordinary and customary price for a reasonably substantial period of time following the duration of the introductory offer promotion.</w:t>
      </w:r>
    </w:p>
    <w:p w:rsidR="005A6A6A" w:rsidRDefault="005A6A6A" w:rsidP="005A6A6A"/>
    <w:p w:rsidR="005A6A6A" w:rsidRDefault="005A6A6A" w:rsidP="005A6A6A">
      <w:pPr>
        <w:numPr>
          <w:ilvl w:val="2"/>
          <w:numId w:val="27"/>
        </w:numPr>
        <w:tabs>
          <w:tab w:val="clear" w:pos="1620"/>
          <w:tab w:val="num" w:pos="720"/>
        </w:tabs>
        <w:ind w:left="720"/>
      </w:pPr>
      <w:r>
        <w:t>The packager or labeler of a consumer commodity shall not have imprinted thereon an introductory offer in the form of a “cents off” representation unless, in addition to the requirements in paragraph (b) of this section:</w:t>
      </w:r>
    </w:p>
    <w:p w:rsidR="005A6A6A" w:rsidRDefault="005A6A6A" w:rsidP="005A6A6A"/>
    <w:p w:rsidR="005A6A6A" w:rsidRDefault="005A6A6A" w:rsidP="005A6A6A">
      <w:pPr>
        <w:numPr>
          <w:ilvl w:val="3"/>
          <w:numId w:val="27"/>
        </w:numPr>
        <w:tabs>
          <w:tab w:val="clear" w:pos="2160"/>
          <w:tab w:val="num" w:pos="1080"/>
        </w:tabs>
        <w:ind w:left="1080"/>
      </w:pPr>
      <w:r>
        <w:t>The package or label clearly and conspicuously and in immediate conjunction with the phrase “Introductory Offer” bears the phrase “__________ cents off the after introductory offer price.”</w:t>
      </w:r>
    </w:p>
    <w:p w:rsidR="005A6A6A" w:rsidRDefault="005A6A6A" w:rsidP="005A6A6A">
      <w:pPr>
        <w:tabs>
          <w:tab w:val="num" w:pos="1080"/>
        </w:tabs>
        <w:ind w:left="1080" w:hanging="360"/>
      </w:pPr>
    </w:p>
    <w:p w:rsidR="005A6A6A" w:rsidRDefault="005A6A6A" w:rsidP="005A6A6A">
      <w:pPr>
        <w:numPr>
          <w:ilvl w:val="3"/>
          <w:numId w:val="27"/>
        </w:numPr>
        <w:tabs>
          <w:tab w:val="clear" w:pos="2160"/>
          <w:tab w:val="num" w:pos="1080"/>
        </w:tabs>
        <w:ind w:left="1080"/>
      </w:pPr>
      <w:r>
        <w:t>The commodity so labeled is sold at a reduction from the anticipated ordinary customary price, which reduction is at least equal to the amount of the reduction from the after introductory offer price representation on the commodity package or label.</w:t>
      </w:r>
    </w:p>
    <w:p w:rsidR="005A6A6A" w:rsidRDefault="005A6A6A" w:rsidP="005A6A6A"/>
    <w:p w:rsidR="005A6A6A" w:rsidRDefault="005A6A6A" w:rsidP="005A6A6A">
      <w:pPr>
        <w:numPr>
          <w:ilvl w:val="4"/>
          <w:numId w:val="27"/>
        </w:numPr>
        <w:tabs>
          <w:tab w:val="clear" w:pos="2880"/>
          <w:tab w:val="num" w:pos="720"/>
        </w:tabs>
        <w:ind w:left="720"/>
      </w:pPr>
      <w:r>
        <w:t>No introductory offer with a “cents off” representation shall be made available in any circumstance where it is known or there is reason to know that it will be used as an instrumentality for deception or for frustration of value comparison; e.g., where the retailer charges a price that does not fully pass on to consumers the represented price reduction.</w:t>
      </w:r>
    </w:p>
    <w:p w:rsidR="005A6A6A" w:rsidRDefault="005A6A6A" w:rsidP="005A6A6A">
      <w:pPr>
        <w:tabs>
          <w:tab w:val="num" w:pos="720"/>
        </w:tabs>
        <w:ind w:left="720" w:hanging="360"/>
      </w:pPr>
    </w:p>
    <w:p w:rsidR="005A6A6A" w:rsidRDefault="005A6A6A" w:rsidP="005A6A6A">
      <w:pPr>
        <w:numPr>
          <w:ilvl w:val="4"/>
          <w:numId w:val="27"/>
        </w:numPr>
        <w:tabs>
          <w:tab w:val="clear" w:pos="2880"/>
          <w:tab w:val="num" w:pos="720"/>
        </w:tabs>
        <w:ind w:left="720"/>
      </w:pPr>
      <w:r>
        <w:t>The sponsor of an introductory offer</w:t>
      </w:r>
      <w:r>
        <w:fldChar w:fldCharType="begin"/>
      </w:r>
      <w:r>
        <w:instrText>xe "</w:instrText>
      </w:r>
      <w:r w:rsidRPr="00C47DB2">
        <w:instrText>Sponsor:Introductory offer</w:instrText>
      </w:r>
      <w:r>
        <w:instrText>"</w:instrText>
      </w:r>
      <w:r>
        <w:fldChar w:fldCharType="end"/>
      </w:r>
      <w:r>
        <w:t xml:space="preserve"> </w:t>
      </w:r>
      <w:r>
        <w:fldChar w:fldCharType="begin"/>
      </w:r>
      <w:r>
        <w:instrText xml:space="preserve"> XE "</w:instrText>
      </w:r>
      <w:r w:rsidRPr="004D490F">
        <w:instrText>Sales:Introductory offer</w:instrText>
      </w:r>
      <w:r>
        <w:instrText xml:space="preserve">" </w:instrText>
      </w:r>
      <w:r>
        <w:fldChar w:fldCharType="end"/>
      </w:r>
      <w:r>
        <w:t>shall prepare and maintain invoices or other records showing compliance with this section.  The invoices or other records required by this section shall be open to inspection and shall be retained for a period of one year subsequent to the period of the introductory offer.</w:t>
      </w:r>
    </w:p>
    <w:p w:rsidR="005A6A6A" w:rsidRDefault="005A6A6A" w:rsidP="005A6A6A">
      <w:pPr>
        <w:pStyle w:val="Left050"/>
      </w:pPr>
      <w:r>
        <w:t>(Added 1972)</w:t>
      </w:r>
    </w:p>
    <w:p w:rsidR="005A6A6A" w:rsidRDefault="005A6A6A" w:rsidP="005A6A6A">
      <w:pPr>
        <w:pStyle w:val="Left050"/>
      </w:pPr>
    </w:p>
    <w:p w:rsidR="005A6A6A" w:rsidRPr="00726339" w:rsidRDefault="005A6A6A" w:rsidP="005A6A6A">
      <w:bookmarkStart w:id="942" w:name="_Toc173378012"/>
      <w:bookmarkStart w:id="943" w:name="_Toc173379252"/>
      <w:bookmarkStart w:id="944" w:name="_Toc173381130"/>
      <w:bookmarkStart w:id="945" w:name="_Toc173383091"/>
      <w:bookmarkStart w:id="946" w:name="_Toc173384804"/>
      <w:bookmarkStart w:id="947" w:name="_Toc173385335"/>
      <w:bookmarkStart w:id="948" w:name="_Toc173386368"/>
      <w:bookmarkStart w:id="949" w:name="_Toc173408752"/>
      <w:bookmarkStart w:id="950" w:name="_Toc173471492"/>
      <w:bookmarkStart w:id="951" w:name="_Toc173472819"/>
      <w:bookmarkStart w:id="952" w:name="_Toc173474140"/>
      <w:bookmarkStart w:id="953" w:name="_Toc173771042"/>
      <w:bookmarkStart w:id="954" w:name="_Toc173771782"/>
      <w:bookmarkStart w:id="955" w:name="_Toc427657509"/>
      <w:r w:rsidRPr="00C77350">
        <w:rPr>
          <w:rStyle w:val="PkgLabelLevel2Char"/>
          <w:b/>
        </w:rPr>
        <w:t>13.3.  Economy Size.</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fldChar w:fldCharType="begin"/>
      </w:r>
      <w:r>
        <w:instrText>xe "</w:instrText>
      </w:r>
      <w:r w:rsidRPr="007408B3">
        <w:instrText>Economy size</w:instrText>
      </w:r>
      <w:r>
        <w:instrText>"</w:instrText>
      </w:r>
      <w:r>
        <w:fldChar w:fldCharType="end"/>
      </w:r>
      <w:r>
        <w:fldChar w:fldCharType="begin"/>
      </w:r>
      <w:r>
        <w:instrText xml:space="preserve"> XE "</w:instrText>
      </w:r>
      <w:r w:rsidRPr="00276609">
        <w:instrText xml:space="preserve">Sales:Budget </w:instrText>
      </w:r>
      <w:r>
        <w:instrText>p</w:instrText>
      </w:r>
      <w:r w:rsidRPr="00276609">
        <w:instrText>ack</w:instrText>
      </w:r>
      <w:r>
        <w:instrText xml:space="preserve">" </w:instrText>
      </w:r>
      <w:r>
        <w:fldChar w:fldCharType="end"/>
      </w:r>
      <w:r>
        <w:fldChar w:fldCharType="begin"/>
      </w:r>
      <w:r>
        <w:instrText xml:space="preserve"> XE "</w:instrText>
      </w:r>
      <w:r w:rsidRPr="00862F4E">
        <w:instrText>Sales:Economy size</w:instrText>
      </w:r>
      <w:r>
        <w:instrText xml:space="preserve">" </w:instrText>
      </w:r>
      <w:r>
        <w:fldChar w:fldCharType="end"/>
      </w:r>
    </w:p>
    <w:p w:rsidR="005A6A6A" w:rsidRDefault="005A6A6A" w:rsidP="005A6A6A"/>
    <w:p w:rsidR="005A6A6A" w:rsidRDefault="005A6A6A" w:rsidP="005A6A6A">
      <w:pPr>
        <w:numPr>
          <w:ilvl w:val="0"/>
          <w:numId w:val="29"/>
        </w:numPr>
        <w:tabs>
          <w:tab w:val="num" w:pos="720"/>
        </w:tabs>
        <w:ind w:left="720"/>
      </w:pPr>
      <w:r>
        <w:t>The term “economy size” means any printed matter consisting of the words “economy size,” “economy pack,” “budget pack,”</w:t>
      </w:r>
      <w:r>
        <w:fldChar w:fldCharType="begin"/>
      </w:r>
      <w:r>
        <w:instrText>xe "</w:instrText>
      </w:r>
      <w:r w:rsidRPr="00FD7894">
        <w:instrText>Budget pack</w:instrText>
      </w:r>
      <w:r>
        <w:instrText>"</w:instrText>
      </w:r>
      <w:r>
        <w:fldChar w:fldCharType="end"/>
      </w:r>
      <w:r>
        <w:t xml:space="preserve"> “bargain size,”</w:t>
      </w:r>
      <w:r>
        <w:fldChar w:fldCharType="begin"/>
      </w:r>
      <w:r>
        <w:instrText>xe "</w:instrText>
      </w:r>
      <w:r w:rsidRPr="007E4235">
        <w:instrText>Bargain size</w:instrText>
      </w:r>
      <w:r>
        <w:instrText>"</w:instrText>
      </w:r>
      <w:r>
        <w:fldChar w:fldCharType="end"/>
      </w:r>
      <w:r>
        <w:t xml:space="preserve"> </w:t>
      </w:r>
      <w:r>
        <w:fldChar w:fldCharType="begin"/>
      </w:r>
      <w:r>
        <w:instrText xml:space="preserve"> XE "</w:instrText>
      </w:r>
      <w:r w:rsidRPr="005A43A9">
        <w:instrText>Sales:Bargain si</w:instrText>
      </w:r>
      <w:r>
        <w:instrText>z</w:instrText>
      </w:r>
      <w:r w:rsidRPr="005A43A9">
        <w:instrText>e</w:instrText>
      </w:r>
      <w:r>
        <w:instrText xml:space="preserve">" </w:instrText>
      </w:r>
      <w:r>
        <w:fldChar w:fldCharType="end"/>
      </w:r>
      <w:r>
        <w:t>“value size,”</w:t>
      </w:r>
      <w:r>
        <w:fldChar w:fldCharType="begin"/>
      </w:r>
      <w:r>
        <w:instrText>xe "</w:instrText>
      </w:r>
      <w:r w:rsidRPr="00496084">
        <w:instrText>Value size</w:instrText>
      </w:r>
      <w:r>
        <w:instrText>"</w:instrText>
      </w:r>
      <w:r>
        <w:fldChar w:fldCharType="end"/>
      </w:r>
      <w:r>
        <w:fldChar w:fldCharType="begin"/>
      </w:r>
      <w:r>
        <w:instrText xml:space="preserve"> XE "</w:instrText>
      </w:r>
      <w:r w:rsidRPr="008C7FBA">
        <w:instrText>Sales:Value size</w:instrText>
      </w:r>
      <w:r>
        <w:instrText xml:space="preserve">" </w:instrText>
      </w:r>
      <w:r>
        <w:fldChar w:fldCharType="end"/>
      </w:r>
      <w:r>
        <w:t xml:space="preserve"> or words of similar import placed upon any package containing any consumer commodity or placed upon any label affixed or adjacent to such commodity, stating or representing directly or by implication that a retail sale price advantage is accorded the purchaser thereof by reason of the size of that package or the quantity of its contents.</w:t>
      </w:r>
    </w:p>
    <w:p w:rsidR="005A6A6A" w:rsidRDefault="005A6A6A" w:rsidP="005A6A6A">
      <w:pPr>
        <w:tabs>
          <w:tab w:val="num" w:pos="720"/>
        </w:tabs>
        <w:ind w:left="720" w:hanging="360"/>
      </w:pPr>
    </w:p>
    <w:p w:rsidR="005A6A6A" w:rsidRDefault="005A6A6A" w:rsidP="005A6A6A">
      <w:pPr>
        <w:numPr>
          <w:ilvl w:val="0"/>
          <w:numId w:val="29"/>
        </w:numPr>
        <w:tabs>
          <w:tab w:val="num" w:pos="720"/>
        </w:tabs>
        <w:ind w:left="720"/>
      </w:pPr>
      <w:r>
        <w:t>The packager or labeler of a consumer commodity may not have imprinted thereon an “economy” size representation unless:</w:t>
      </w:r>
    </w:p>
    <w:p w:rsidR="005A6A6A" w:rsidRDefault="005A6A6A" w:rsidP="005A6A6A"/>
    <w:p w:rsidR="005A6A6A" w:rsidRDefault="005A6A6A" w:rsidP="005A6A6A">
      <w:pPr>
        <w:numPr>
          <w:ilvl w:val="1"/>
          <w:numId w:val="28"/>
        </w:numPr>
        <w:tabs>
          <w:tab w:val="clear" w:pos="1440"/>
          <w:tab w:val="num" w:pos="1080"/>
        </w:tabs>
        <w:ind w:left="1080"/>
      </w:pPr>
      <w:r>
        <w:t>At the same time the same brand of the commodity is offered in at least one other packaged size or labeled form.</w:t>
      </w:r>
    </w:p>
    <w:p w:rsidR="005A6A6A" w:rsidRDefault="005A6A6A" w:rsidP="005A6A6A">
      <w:pPr>
        <w:tabs>
          <w:tab w:val="num" w:pos="1080"/>
        </w:tabs>
        <w:ind w:left="1080" w:hanging="360"/>
      </w:pPr>
    </w:p>
    <w:p w:rsidR="005A6A6A" w:rsidRDefault="005A6A6A" w:rsidP="005A6A6A">
      <w:pPr>
        <w:numPr>
          <w:ilvl w:val="1"/>
          <w:numId w:val="28"/>
        </w:numPr>
        <w:tabs>
          <w:tab w:val="clear" w:pos="1440"/>
          <w:tab w:val="num" w:pos="1080"/>
        </w:tabs>
        <w:ind w:left="1080"/>
      </w:pPr>
      <w:r>
        <w:t>Only one packaged or labeled form of that brand of commodity labeled with an “economy size” representation is offered.</w:t>
      </w:r>
    </w:p>
    <w:p w:rsidR="005A6A6A" w:rsidRDefault="005A6A6A" w:rsidP="005A6A6A">
      <w:pPr>
        <w:tabs>
          <w:tab w:val="num" w:pos="1080"/>
        </w:tabs>
        <w:ind w:left="1080" w:hanging="360"/>
      </w:pPr>
    </w:p>
    <w:p w:rsidR="005A6A6A" w:rsidRDefault="005A6A6A" w:rsidP="005A6A6A">
      <w:pPr>
        <w:numPr>
          <w:ilvl w:val="1"/>
          <w:numId w:val="28"/>
        </w:numPr>
        <w:tabs>
          <w:tab w:val="clear" w:pos="1440"/>
          <w:tab w:val="num" w:pos="1080"/>
        </w:tabs>
        <w:ind w:left="1080"/>
      </w:pPr>
      <w:r>
        <w:t>The commodity labeled with an “economy size” representation is sold at a price per unit of weight, volume, measure, or count that is substantially reduced (i.e., at least 5 %) from the actual price of all other packaged or labeled units of the same brand of that commodity offered simultaneously.</w:t>
      </w:r>
    </w:p>
    <w:p w:rsidR="005A6A6A" w:rsidRDefault="005A6A6A" w:rsidP="005A6A6A"/>
    <w:p w:rsidR="005A6A6A" w:rsidRDefault="005A6A6A" w:rsidP="005A6A6A">
      <w:pPr>
        <w:numPr>
          <w:ilvl w:val="2"/>
          <w:numId w:val="28"/>
        </w:numPr>
        <w:tabs>
          <w:tab w:val="clear" w:pos="2340"/>
          <w:tab w:val="num" w:pos="720"/>
        </w:tabs>
        <w:ind w:left="720"/>
      </w:pPr>
      <w:r>
        <w:t>No “economy size” package shall be made available in any circumstances where it is known that it will be used as an instrumentality for deception; e.g., where the retailer charges a price that does not pass on to the consumer the substantial reduction in cost per unit initially granted.</w:t>
      </w:r>
    </w:p>
    <w:p w:rsidR="005A6A6A" w:rsidRDefault="005A6A6A" w:rsidP="005A6A6A">
      <w:pPr>
        <w:tabs>
          <w:tab w:val="num" w:pos="720"/>
        </w:tabs>
        <w:ind w:left="720" w:hanging="360"/>
      </w:pPr>
    </w:p>
    <w:p w:rsidR="005A6A6A" w:rsidRDefault="005A6A6A" w:rsidP="005A6A6A">
      <w:pPr>
        <w:numPr>
          <w:ilvl w:val="2"/>
          <w:numId w:val="28"/>
        </w:numPr>
        <w:tabs>
          <w:tab w:val="clear" w:pos="2340"/>
          <w:tab w:val="num" w:pos="720"/>
        </w:tabs>
        <w:ind w:left="720"/>
      </w:pPr>
      <w:r>
        <w:t>The sponsor of an “economy size” package shall prepare and maintain invoices or other records showing compliance with paragraph (b) of this section.  The invoices or other records required by this section shall be open to inspection and shall be retained for one year.</w:t>
      </w:r>
    </w:p>
    <w:p w:rsidR="005A6A6A" w:rsidRDefault="005A6A6A" w:rsidP="005A6A6A">
      <w:pPr>
        <w:pStyle w:val="Left050"/>
      </w:pPr>
      <w:r>
        <w:t>(Added 1972)</w:t>
      </w:r>
    </w:p>
    <w:p w:rsidR="005A6A6A" w:rsidRDefault="005A6A6A" w:rsidP="005A6A6A">
      <w:pPr>
        <w:pStyle w:val="PkgLabelLevel1"/>
      </w:pPr>
      <w:bookmarkStart w:id="956" w:name="_Toc173378013"/>
      <w:bookmarkStart w:id="957" w:name="_Toc173379253"/>
      <w:bookmarkStart w:id="958" w:name="_Toc173381131"/>
      <w:bookmarkStart w:id="959" w:name="_Toc173383092"/>
      <w:bookmarkStart w:id="960" w:name="_Toc173384805"/>
      <w:bookmarkStart w:id="961" w:name="_Toc173385336"/>
      <w:bookmarkStart w:id="962" w:name="_Toc173386369"/>
      <w:bookmarkStart w:id="963" w:name="_Toc173408753"/>
      <w:bookmarkStart w:id="964" w:name="_Toc173472820"/>
      <w:bookmarkStart w:id="965" w:name="_Toc173771043"/>
      <w:bookmarkStart w:id="966" w:name="_Toc427657510"/>
      <w:r>
        <w:lastRenderedPageBreak/>
        <w:t>Section 14.  Revocation of Conflicting Regulations</w:t>
      </w:r>
      <w:bookmarkEnd w:id="956"/>
      <w:bookmarkEnd w:id="957"/>
      <w:bookmarkEnd w:id="958"/>
      <w:bookmarkEnd w:id="959"/>
      <w:bookmarkEnd w:id="960"/>
      <w:bookmarkEnd w:id="961"/>
      <w:bookmarkEnd w:id="962"/>
      <w:bookmarkEnd w:id="963"/>
      <w:bookmarkEnd w:id="964"/>
      <w:bookmarkEnd w:id="965"/>
      <w:bookmarkEnd w:id="966"/>
    </w:p>
    <w:p w:rsidR="005A6A6A" w:rsidRDefault="005A6A6A" w:rsidP="005A6A6A">
      <w:pPr>
        <w:keepNext/>
      </w:pPr>
    </w:p>
    <w:p w:rsidR="005A6A6A" w:rsidRDefault="005A6A6A" w:rsidP="005A6A6A">
      <w:r>
        <w:t>All provisions of all orders and regulations</w:t>
      </w:r>
      <w:r>
        <w:fldChar w:fldCharType="begin"/>
      </w:r>
      <w:r>
        <w:instrText xml:space="preserve"> XE "</w:instrText>
      </w:r>
      <w:r w:rsidRPr="00701BC7">
        <w:instrText>Revocation of conflicting regulations</w:instrText>
      </w:r>
      <w:r>
        <w:instrText xml:space="preserve">" </w:instrText>
      </w:r>
      <w:r>
        <w:fldChar w:fldCharType="end"/>
      </w:r>
      <w:r>
        <w:t xml:space="preserve"> heretofore issued on this same subject that are contrary to or inconsistent with the provisions of this regulation and specifically __________ are hereby revoked.</w:t>
      </w:r>
    </w:p>
    <w:p w:rsidR="005A6A6A" w:rsidRDefault="005A6A6A" w:rsidP="005A6A6A">
      <w:pPr>
        <w:pStyle w:val="PkgLabelLevel1"/>
      </w:pPr>
      <w:bookmarkStart w:id="967" w:name="_Toc173378014"/>
      <w:bookmarkStart w:id="968" w:name="_Toc173379254"/>
      <w:bookmarkStart w:id="969" w:name="_Toc173381132"/>
      <w:bookmarkStart w:id="970" w:name="_Toc173383093"/>
      <w:bookmarkStart w:id="971" w:name="_Toc173384806"/>
      <w:bookmarkStart w:id="972" w:name="_Toc173385337"/>
      <w:bookmarkStart w:id="973" w:name="_Toc173386370"/>
      <w:bookmarkStart w:id="974" w:name="_Toc173408754"/>
      <w:bookmarkStart w:id="975" w:name="_Toc173472821"/>
      <w:bookmarkStart w:id="976" w:name="_Toc173771044"/>
      <w:bookmarkStart w:id="977" w:name="_Toc427657511"/>
      <w:r>
        <w:t>Section 15.  Effective Date</w:t>
      </w:r>
      <w:bookmarkEnd w:id="967"/>
      <w:bookmarkEnd w:id="968"/>
      <w:bookmarkEnd w:id="969"/>
      <w:bookmarkEnd w:id="970"/>
      <w:bookmarkEnd w:id="971"/>
      <w:bookmarkEnd w:id="972"/>
      <w:bookmarkEnd w:id="973"/>
      <w:bookmarkEnd w:id="974"/>
      <w:bookmarkEnd w:id="975"/>
      <w:bookmarkEnd w:id="976"/>
      <w:bookmarkEnd w:id="977"/>
    </w:p>
    <w:p w:rsidR="005A6A6A" w:rsidRDefault="005A6A6A" w:rsidP="005A6A6A">
      <w:pPr>
        <w:keepNext/>
      </w:pPr>
    </w:p>
    <w:p w:rsidR="005A6A6A" w:rsidRDefault="005A6A6A" w:rsidP="005A6A6A">
      <w:pPr>
        <w:keepNext/>
      </w:pPr>
      <w:r>
        <w:t>This regulation shall become effective on __________.</w:t>
      </w:r>
    </w:p>
    <w:p w:rsidR="005A6A6A" w:rsidRDefault="005A6A6A" w:rsidP="005A6A6A">
      <w:pPr>
        <w:keepNext/>
      </w:pPr>
    </w:p>
    <w:p w:rsidR="005A6A6A" w:rsidRDefault="005A6A6A" w:rsidP="005A6A6A">
      <w:pPr>
        <w:keepNext/>
      </w:pPr>
      <w:r>
        <w:t>Given under my hand and the seal of my office in the City of __________ on this __________ day of __________.</w:t>
      </w:r>
    </w:p>
    <w:p w:rsidR="005A6A6A" w:rsidRDefault="005A6A6A" w:rsidP="005A6A6A">
      <w:pPr>
        <w:keepNext/>
      </w:pPr>
    </w:p>
    <w:p w:rsidR="005A6A6A" w:rsidRDefault="005A6A6A" w:rsidP="005A6A6A">
      <w:pPr>
        <w:keepNext/>
      </w:pPr>
      <w:r>
        <w:t>Signed ________________________________________</w:t>
      </w:r>
    </w:p>
    <w:p w:rsidR="005A6A6A" w:rsidRDefault="005A6A6A" w:rsidP="005A6A6A"/>
    <w:p w:rsidR="005A6A6A" w:rsidRDefault="005A6A6A" w:rsidP="005A6A6A">
      <w:pPr>
        <w:jc w:val="left"/>
      </w:pPr>
      <w:r>
        <w:br w:type="page"/>
      </w:r>
    </w:p>
    <w:p w:rsidR="005A6A6A" w:rsidRDefault="005A6A6A" w:rsidP="005A6A6A">
      <w:pPr>
        <w:jc w:val="left"/>
      </w:pPr>
    </w:p>
    <w:p w:rsidR="005A6A6A" w:rsidRDefault="005A6A6A" w:rsidP="005A6A6A">
      <w:pPr>
        <w:jc w:val="left"/>
      </w:pPr>
    </w:p>
    <w:p w:rsidR="005A6A6A" w:rsidRDefault="005A6A6A" w:rsidP="005A6A6A"/>
    <w:p w:rsidR="005A6A6A" w:rsidRDefault="005A6A6A" w:rsidP="005A6A6A"/>
    <w:p w:rsidR="005A6A6A" w:rsidRDefault="005A6A6A" w:rsidP="005A6A6A">
      <w:pPr>
        <w:jc w:val="center"/>
      </w:pPr>
    </w:p>
    <w:p w:rsidR="005A6A6A" w:rsidRDefault="005A6A6A" w:rsidP="005A6A6A">
      <w:pPr>
        <w:jc w:val="center"/>
      </w:pPr>
    </w:p>
    <w:p w:rsidR="005A6A6A" w:rsidRDefault="005A6A6A" w:rsidP="005A6A6A">
      <w:pPr>
        <w:jc w:val="center"/>
      </w:pPr>
    </w:p>
    <w:p w:rsidR="005A6A6A" w:rsidRDefault="005A6A6A" w:rsidP="005A6A6A">
      <w:pPr>
        <w:jc w:val="center"/>
      </w:pPr>
    </w:p>
    <w:p w:rsidR="005A6A6A" w:rsidRDefault="005A6A6A" w:rsidP="005A6A6A">
      <w:pPr>
        <w:jc w:val="center"/>
      </w:pPr>
    </w:p>
    <w:p w:rsidR="005A6A6A" w:rsidRDefault="005A6A6A" w:rsidP="005A6A6A">
      <w:pPr>
        <w:jc w:val="center"/>
      </w:pPr>
    </w:p>
    <w:p w:rsidR="005A6A6A" w:rsidRDefault="005A6A6A" w:rsidP="005A6A6A">
      <w:pPr>
        <w:jc w:val="center"/>
      </w:pPr>
      <w:r>
        <w:t>THIS PAGE LEFT INTENTIONALLY BLANK</w:t>
      </w:r>
    </w:p>
    <w:p w:rsidR="005A6A6A" w:rsidRDefault="005A6A6A" w:rsidP="005A6A6A"/>
    <w:p w:rsidR="005A6A6A" w:rsidRDefault="005A6A6A" w:rsidP="005A6A6A"/>
    <w:p w:rsidR="005A6A6A" w:rsidRDefault="005A6A6A" w:rsidP="005A6A6A">
      <w:pPr>
        <w:sectPr w:rsidR="005A6A6A" w:rsidSect="00A54BB3">
          <w:type w:val="continuous"/>
          <w:pgSz w:w="12240" w:h="15840" w:code="1"/>
          <w:pgMar w:top="1440" w:right="1440" w:bottom="1440" w:left="1440" w:header="720" w:footer="720" w:gutter="0"/>
          <w:cols w:space="720"/>
          <w:docGrid w:linePitch="360"/>
        </w:sectPr>
      </w:pPr>
    </w:p>
    <w:p w:rsidR="005A6A6A" w:rsidRPr="00F17054" w:rsidRDefault="005A6A6A" w:rsidP="005A6A6A">
      <w:pPr>
        <w:pStyle w:val="Heading6"/>
        <w:jc w:val="center"/>
        <w:rPr>
          <w:b w:val="0"/>
        </w:rPr>
      </w:pPr>
      <w:bookmarkStart w:id="978" w:name="_UPLR_Appendix_A:"/>
      <w:bookmarkStart w:id="979" w:name="_Toc427657512"/>
      <w:bookmarkEnd w:id="978"/>
      <w:r w:rsidRPr="00F17054">
        <w:rPr>
          <w:rStyle w:val="PkgLabelLevel1Char"/>
          <w:b/>
        </w:rPr>
        <w:lastRenderedPageBreak/>
        <w:t>UPLR Appendix A:  SI/</w:t>
      </w:r>
      <w:r>
        <w:rPr>
          <w:rStyle w:val="PkgLabelLevel1Char"/>
          <w:b/>
        </w:rPr>
        <w:t>U.S. Customary</w:t>
      </w:r>
      <w:r w:rsidRPr="00F17054">
        <w:rPr>
          <w:rStyle w:val="PkgLabelLevel1Char"/>
          <w:b/>
        </w:rPr>
        <w:t xml:space="preserve"> Conversion Factors</w:t>
      </w:r>
      <w:bookmarkEnd w:id="979"/>
      <w:r w:rsidRPr="00F17054">
        <w:rPr>
          <w:b w:val="0"/>
        </w:rPr>
        <w:t xml:space="preserve"> **</w:t>
      </w:r>
    </w:p>
    <w:p w:rsidR="005A6A6A" w:rsidRDefault="005A6A6A" w:rsidP="005A6A6A">
      <w:pPr>
        <w:jc w:val="center"/>
        <w:rPr>
          <w:b/>
          <w:bCs/>
          <w:sz w:val="24"/>
        </w:rPr>
      </w:pPr>
    </w:p>
    <w:tbl>
      <w:tblPr>
        <w:tblW w:w="81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28"/>
        <w:gridCol w:w="329"/>
        <w:gridCol w:w="1257"/>
        <w:gridCol w:w="720"/>
        <w:gridCol w:w="1800"/>
        <w:gridCol w:w="360"/>
        <w:gridCol w:w="1440"/>
        <w:gridCol w:w="720"/>
      </w:tblGrid>
      <w:tr w:rsidR="005A6A6A">
        <w:trPr>
          <w:jc w:val="center"/>
        </w:trPr>
        <w:tc>
          <w:tcPr>
            <w:tcW w:w="8154" w:type="dxa"/>
            <w:gridSpan w:val="8"/>
            <w:tcBorders>
              <w:top w:val="double" w:sz="4" w:space="0" w:color="auto"/>
            </w:tcBorders>
          </w:tcPr>
          <w:p w:rsidR="005A6A6A" w:rsidRDefault="005A6A6A" w:rsidP="00617E08">
            <w:pPr>
              <w:spacing w:before="120" w:after="120"/>
              <w:jc w:val="center"/>
              <w:rPr>
                <w:b/>
                <w:bCs/>
              </w:rPr>
            </w:pPr>
            <w:r>
              <w:rPr>
                <w:b/>
                <w:bCs/>
              </w:rPr>
              <w:t xml:space="preserve">LENGTH </w:t>
            </w:r>
            <w:r>
              <w:rPr>
                <w:b/>
                <w:bCs/>
              </w:rPr>
              <w:fldChar w:fldCharType="begin"/>
            </w:r>
            <w:r>
              <w:instrText xml:space="preserve"> XE "</w:instrText>
            </w:r>
            <w:r w:rsidRPr="00CB1552">
              <w:instrText>SI/</w:instrText>
            </w:r>
            <w:r>
              <w:instrText>U.S. Customary Units</w:instrText>
            </w:r>
            <w:r w:rsidRPr="00CB1552">
              <w:instrText xml:space="preserve"> conversion factors</w:instrText>
            </w:r>
            <w:r>
              <w:instrText xml:space="preserve">" </w:instrText>
            </w:r>
            <w:r>
              <w:rPr>
                <w:b/>
                <w:bCs/>
              </w:rPr>
              <w:fldChar w:fldCharType="end"/>
            </w:r>
          </w:p>
        </w:tc>
      </w:tr>
      <w:tr w:rsidR="005A6A6A">
        <w:trPr>
          <w:jc w:val="center"/>
        </w:trPr>
        <w:tc>
          <w:tcPr>
            <w:tcW w:w="1528" w:type="dxa"/>
            <w:tcBorders>
              <w:right w:val="nil"/>
            </w:tcBorders>
          </w:tcPr>
          <w:p w:rsidR="005A6A6A" w:rsidRDefault="005A6A6A" w:rsidP="00617E08">
            <w:pPr>
              <w:jc w:val="right"/>
            </w:pPr>
            <w:r>
              <w:t>1 mil (0.001 in)</w:t>
            </w:r>
          </w:p>
        </w:tc>
        <w:tc>
          <w:tcPr>
            <w:tcW w:w="329" w:type="dxa"/>
            <w:tcBorders>
              <w:left w:val="nil"/>
              <w:right w:val="nil"/>
            </w:tcBorders>
          </w:tcPr>
          <w:p w:rsidR="005A6A6A" w:rsidRDefault="005A6A6A" w:rsidP="00617E08">
            <w:pPr>
              <w:jc w:val="center"/>
            </w:pPr>
            <w:r>
              <w:t>=</w:t>
            </w:r>
          </w:p>
        </w:tc>
        <w:tc>
          <w:tcPr>
            <w:tcW w:w="1257" w:type="dxa"/>
            <w:tcBorders>
              <w:left w:val="nil"/>
              <w:right w:val="nil"/>
            </w:tcBorders>
          </w:tcPr>
          <w:p w:rsidR="005A6A6A" w:rsidRDefault="005A6A6A" w:rsidP="00617E08">
            <w:pPr>
              <w:jc w:val="right"/>
            </w:pPr>
            <w:r>
              <w:t>25.4</w:t>
            </w:r>
          </w:p>
        </w:tc>
        <w:tc>
          <w:tcPr>
            <w:tcW w:w="720" w:type="dxa"/>
            <w:tcBorders>
              <w:left w:val="nil"/>
            </w:tcBorders>
          </w:tcPr>
          <w:p w:rsidR="005A6A6A" w:rsidRDefault="005A6A6A" w:rsidP="00617E08">
            <w:r>
              <w:rPr>
                <w:szCs w:val="20"/>
              </w:rPr>
              <w:sym w:font="Symbol" w:char="F06D"/>
            </w:r>
            <w:r>
              <w:t>m*</w:t>
            </w:r>
          </w:p>
        </w:tc>
        <w:tc>
          <w:tcPr>
            <w:tcW w:w="1800" w:type="dxa"/>
            <w:tcBorders>
              <w:right w:val="nil"/>
            </w:tcBorders>
          </w:tcPr>
          <w:p w:rsidR="005A6A6A" w:rsidRDefault="005A6A6A" w:rsidP="00617E08">
            <w:pPr>
              <w:jc w:val="right"/>
            </w:pPr>
            <w:r>
              <w:t>1 micrometer</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0.039 370</w:t>
            </w:r>
          </w:p>
        </w:tc>
        <w:tc>
          <w:tcPr>
            <w:tcW w:w="720" w:type="dxa"/>
            <w:tcBorders>
              <w:left w:val="nil"/>
            </w:tcBorders>
          </w:tcPr>
          <w:p w:rsidR="005A6A6A" w:rsidRDefault="005A6A6A" w:rsidP="00617E08">
            <w:r>
              <w:t>mil</w:t>
            </w:r>
          </w:p>
        </w:tc>
      </w:tr>
      <w:tr w:rsidR="005A6A6A">
        <w:trPr>
          <w:jc w:val="center"/>
        </w:trPr>
        <w:tc>
          <w:tcPr>
            <w:tcW w:w="1528" w:type="dxa"/>
            <w:tcBorders>
              <w:right w:val="nil"/>
            </w:tcBorders>
          </w:tcPr>
          <w:p w:rsidR="005A6A6A" w:rsidRDefault="005A6A6A" w:rsidP="00617E08">
            <w:pPr>
              <w:jc w:val="right"/>
            </w:pPr>
            <w:r>
              <w:t>1 inch</w:t>
            </w:r>
          </w:p>
        </w:tc>
        <w:tc>
          <w:tcPr>
            <w:tcW w:w="329" w:type="dxa"/>
            <w:tcBorders>
              <w:left w:val="nil"/>
              <w:right w:val="nil"/>
            </w:tcBorders>
          </w:tcPr>
          <w:p w:rsidR="005A6A6A" w:rsidRDefault="005A6A6A" w:rsidP="00617E08">
            <w:pPr>
              <w:jc w:val="center"/>
            </w:pPr>
            <w:r>
              <w:t>=</w:t>
            </w:r>
          </w:p>
        </w:tc>
        <w:tc>
          <w:tcPr>
            <w:tcW w:w="1257" w:type="dxa"/>
            <w:tcBorders>
              <w:left w:val="nil"/>
              <w:right w:val="nil"/>
            </w:tcBorders>
          </w:tcPr>
          <w:p w:rsidR="005A6A6A" w:rsidRDefault="005A6A6A" w:rsidP="00617E08">
            <w:pPr>
              <w:jc w:val="right"/>
            </w:pPr>
            <w:r>
              <w:t>2.54</w:t>
            </w:r>
          </w:p>
        </w:tc>
        <w:tc>
          <w:tcPr>
            <w:tcW w:w="720" w:type="dxa"/>
            <w:tcBorders>
              <w:left w:val="nil"/>
            </w:tcBorders>
          </w:tcPr>
          <w:p w:rsidR="005A6A6A" w:rsidRDefault="005A6A6A" w:rsidP="00617E08">
            <w:r>
              <w:t>cm*</w:t>
            </w:r>
          </w:p>
        </w:tc>
        <w:tc>
          <w:tcPr>
            <w:tcW w:w="1800" w:type="dxa"/>
            <w:tcBorders>
              <w:right w:val="nil"/>
            </w:tcBorders>
          </w:tcPr>
          <w:p w:rsidR="005A6A6A" w:rsidRDefault="005A6A6A" w:rsidP="00617E08">
            <w:pPr>
              <w:jc w:val="right"/>
            </w:pPr>
            <w:r>
              <w:t>1 millimeter</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0.039 370 1</w:t>
            </w:r>
          </w:p>
        </w:tc>
        <w:tc>
          <w:tcPr>
            <w:tcW w:w="720" w:type="dxa"/>
            <w:tcBorders>
              <w:left w:val="nil"/>
            </w:tcBorders>
          </w:tcPr>
          <w:p w:rsidR="005A6A6A" w:rsidRDefault="005A6A6A" w:rsidP="00617E08">
            <w:r>
              <w:t>in</w:t>
            </w:r>
          </w:p>
        </w:tc>
      </w:tr>
      <w:tr w:rsidR="005A6A6A">
        <w:trPr>
          <w:jc w:val="center"/>
        </w:trPr>
        <w:tc>
          <w:tcPr>
            <w:tcW w:w="1528" w:type="dxa"/>
            <w:tcBorders>
              <w:right w:val="nil"/>
            </w:tcBorders>
          </w:tcPr>
          <w:p w:rsidR="005A6A6A" w:rsidRDefault="005A6A6A" w:rsidP="00617E08">
            <w:pPr>
              <w:jc w:val="right"/>
            </w:pPr>
            <w:r>
              <w:t>1 foot</w:t>
            </w:r>
          </w:p>
        </w:tc>
        <w:tc>
          <w:tcPr>
            <w:tcW w:w="329" w:type="dxa"/>
            <w:tcBorders>
              <w:left w:val="nil"/>
              <w:right w:val="nil"/>
            </w:tcBorders>
          </w:tcPr>
          <w:p w:rsidR="005A6A6A" w:rsidRDefault="005A6A6A" w:rsidP="00617E08">
            <w:pPr>
              <w:jc w:val="center"/>
            </w:pPr>
            <w:r>
              <w:t>=</w:t>
            </w:r>
          </w:p>
        </w:tc>
        <w:tc>
          <w:tcPr>
            <w:tcW w:w="1257" w:type="dxa"/>
            <w:tcBorders>
              <w:left w:val="nil"/>
              <w:right w:val="nil"/>
            </w:tcBorders>
          </w:tcPr>
          <w:p w:rsidR="005A6A6A" w:rsidRDefault="005A6A6A" w:rsidP="00617E08">
            <w:pPr>
              <w:jc w:val="right"/>
            </w:pPr>
            <w:r>
              <w:t xml:space="preserve">30.48    </w:t>
            </w:r>
          </w:p>
        </w:tc>
        <w:tc>
          <w:tcPr>
            <w:tcW w:w="720" w:type="dxa"/>
            <w:tcBorders>
              <w:left w:val="nil"/>
            </w:tcBorders>
          </w:tcPr>
          <w:p w:rsidR="005A6A6A" w:rsidRDefault="005A6A6A" w:rsidP="00617E08">
            <w:r>
              <w:t>cm*</w:t>
            </w:r>
          </w:p>
        </w:tc>
        <w:tc>
          <w:tcPr>
            <w:tcW w:w="1800" w:type="dxa"/>
            <w:tcBorders>
              <w:right w:val="nil"/>
            </w:tcBorders>
          </w:tcPr>
          <w:p w:rsidR="005A6A6A" w:rsidRDefault="005A6A6A" w:rsidP="00617E08">
            <w:pPr>
              <w:jc w:val="right"/>
            </w:pPr>
            <w:r>
              <w:t>1 centimeter</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0.393 701</w:t>
            </w:r>
          </w:p>
        </w:tc>
        <w:tc>
          <w:tcPr>
            <w:tcW w:w="720" w:type="dxa"/>
            <w:tcBorders>
              <w:left w:val="nil"/>
            </w:tcBorders>
          </w:tcPr>
          <w:p w:rsidR="005A6A6A" w:rsidRDefault="005A6A6A" w:rsidP="00617E08">
            <w:r>
              <w:t>in</w:t>
            </w:r>
          </w:p>
        </w:tc>
      </w:tr>
      <w:tr w:rsidR="005A6A6A">
        <w:trPr>
          <w:jc w:val="center"/>
        </w:trPr>
        <w:tc>
          <w:tcPr>
            <w:tcW w:w="1528" w:type="dxa"/>
            <w:tcBorders>
              <w:right w:val="nil"/>
            </w:tcBorders>
          </w:tcPr>
          <w:p w:rsidR="005A6A6A" w:rsidRDefault="005A6A6A" w:rsidP="00617E08">
            <w:pPr>
              <w:jc w:val="right"/>
            </w:pPr>
            <w:r>
              <w:t>1 yard</w:t>
            </w:r>
          </w:p>
        </w:tc>
        <w:tc>
          <w:tcPr>
            <w:tcW w:w="329" w:type="dxa"/>
            <w:tcBorders>
              <w:left w:val="nil"/>
              <w:right w:val="nil"/>
            </w:tcBorders>
          </w:tcPr>
          <w:p w:rsidR="005A6A6A" w:rsidRDefault="005A6A6A" w:rsidP="00617E08">
            <w:pPr>
              <w:jc w:val="center"/>
            </w:pPr>
            <w:r>
              <w:t>=</w:t>
            </w:r>
          </w:p>
        </w:tc>
        <w:tc>
          <w:tcPr>
            <w:tcW w:w="1257" w:type="dxa"/>
            <w:tcBorders>
              <w:left w:val="nil"/>
              <w:right w:val="nil"/>
            </w:tcBorders>
          </w:tcPr>
          <w:p w:rsidR="005A6A6A" w:rsidRDefault="005A6A6A" w:rsidP="00617E08">
            <w:pPr>
              <w:jc w:val="right"/>
            </w:pPr>
            <w:r>
              <w:t>0.914 4</w:t>
            </w:r>
          </w:p>
        </w:tc>
        <w:tc>
          <w:tcPr>
            <w:tcW w:w="720" w:type="dxa"/>
            <w:tcBorders>
              <w:left w:val="nil"/>
            </w:tcBorders>
          </w:tcPr>
          <w:p w:rsidR="005A6A6A" w:rsidRDefault="005A6A6A" w:rsidP="00617E08">
            <w:r>
              <w:t>m*</w:t>
            </w:r>
          </w:p>
        </w:tc>
        <w:tc>
          <w:tcPr>
            <w:tcW w:w="1800" w:type="dxa"/>
            <w:tcBorders>
              <w:right w:val="nil"/>
            </w:tcBorders>
          </w:tcPr>
          <w:p w:rsidR="005A6A6A" w:rsidRDefault="005A6A6A" w:rsidP="00617E08">
            <w:pPr>
              <w:jc w:val="right"/>
            </w:pPr>
            <w:r>
              <w:t>1 meter</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3.280 84</w:t>
            </w:r>
          </w:p>
        </w:tc>
        <w:tc>
          <w:tcPr>
            <w:tcW w:w="720" w:type="dxa"/>
            <w:tcBorders>
              <w:left w:val="nil"/>
            </w:tcBorders>
          </w:tcPr>
          <w:p w:rsidR="005A6A6A" w:rsidRDefault="005A6A6A" w:rsidP="00617E08">
            <w:r>
              <w:t>ft</w:t>
            </w:r>
          </w:p>
        </w:tc>
      </w:tr>
      <w:tr w:rsidR="005A6A6A">
        <w:trPr>
          <w:jc w:val="center"/>
        </w:trPr>
        <w:tc>
          <w:tcPr>
            <w:tcW w:w="1528" w:type="dxa"/>
            <w:tcBorders>
              <w:bottom w:val="double" w:sz="4" w:space="0" w:color="auto"/>
              <w:right w:val="nil"/>
            </w:tcBorders>
          </w:tcPr>
          <w:p w:rsidR="005A6A6A" w:rsidRDefault="005A6A6A" w:rsidP="00617E08">
            <w:pPr>
              <w:jc w:val="right"/>
            </w:pPr>
            <w:r>
              <w:t>1 rod</w:t>
            </w:r>
          </w:p>
        </w:tc>
        <w:tc>
          <w:tcPr>
            <w:tcW w:w="329" w:type="dxa"/>
            <w:tcBorders>
              <w:left w:val="nil"/>
              <w:bottom w:val="double" w:sz="4" w:space="0" w:color="auto"/>
              <w:right w:val="nil"/>
            </w:tcBorders>
          </w:tcPr>
          <w:p w:rsidR="005A6A6A" w:rsidRDefault="005A6A6A" w:rsidP="00617E08">
            <w:pPr>
              <w:jc w:val="center"/>
            </w:pPr>
            <w:r>
              <w:t>=</w:t>
            </w:r>
          </w:p>
        </w:tc>
        <w:tc>
          <w:tcPr>
            <w:tcW w:w="1257" w:type="dxa"/>
            <w:tcBorders>
              <w:left w:val="nil"/>
              <w:bottom w:val="double" w:sz="4" w:space="0" w:color="auto"/>
              <w:right w:val="nil"/>
            </w:tcBorders>
          </w:tcPr>
          <w:p w:rsidR="005A6A6A" w:rsidRDefault="005A6A6A" w:rsidP="00617E08">
            <w:pPr>
              <w:jc w:val="right"/>
            </w:pPr>
            <w:r>
              <w:t>5.029 2</w:t>
            </w:r>
          </w:p>
        </w:tc>
        <w:tc>
          <w:tcPr>
            <w:tcW w:w="720" w:type="dxa"/>
            <w:tcBorders>
              <w:left w:val="nil"/>
              <w:bottom w:val="double" w:sz="4" w:space="0" w:color="auto"/>
            </w:tcBorders>
          </w:tcPr>
          <w:p w:rsidR="005A6A6A" w:rsidRDefault="005A6A6A" w:rsidP="00617E08">
            <w:r>
              <w:t>m*</w:t>
            </w:r>
          </w:p>
        </w:tc>
        <w:tc>
          <w:tcPr>
            <w:tcW w:w="1800" w:type="dxa"/>
            <w:tcBorders>
              <w:bottom w:val="double" w:sz="4" w:space="0" w:color="auto"/>
              <w:right w:val="nil"/>
            </w:tcBorders>
          </w:tcPr>
          <w:p w:rsidR="005A6A6A" w:rsidRDefault="005A6A6A" w:rsidP="00617E08">
            <w:pPr>
              <w:jc w:val="right"/>
            </w:pPr>
          </w:p>
        </w:tc>
        <w:tc>
          <w:tcPr>
            <w:tcW w:w="360" w:type="dxa"/>
            <w:tcBorders>
              <w:left w:val="nil"/>
              <w:bottom w:val="double" w:sz="4" w:space="0" w:color="auto"/>
              <w:right w:val="nil"/>
            </w:tcBorders>
          </w:tcPr>
          <w:p w:rsidR="005A6A6A" w:rsidRDefault="005A6A6A" w:rsidP="00617E08">
            <w:pPr>
              <w:jc w:val="center"/>
            </w:pPr>
          </w:p>
        </w:tc>
        <w:tc>
          <w:tcPr>
            <w:tcW w:w="1440" w:type="dxa"/>
            <w:tcBorders>
              <w:left w:val="nil"/>
              <w:bottom w:val="double" w:sz="4" w:space="0" w:color="auto"/>
              <w:right w:val="nil"/>
            </w:tcBorders>
          </w:tcPr>
          <w:p w:rsidR="005A6A6A" w:rsidRDefault="005A6A6A" w:rsidP="00617E08">
            <w:pPr>
              <w:jc w:val="right"/>
            </w:pPr>
          </w:p>
        </w:tc>
        <w:tc>
          <w:tcPr>
            <w:tcW w:w="720" w:type="dxa"/>
            <w:tcBorders>
              <w:left w:val="nil"/>
              <w:bottom w:val="double" w:sz="4" w:space="0" w:color="auto"/>
            </w:tcBorders>
          </w:tcPr>
          <w:p w:rsidR="005A6A6A" w:rsidRDefault="005A6A6A" w:rsidP="00617E08"/>
        </w:tc>
      </w:tr>
      <w:tr w:rsidR="005A6A6A">
        <w:trPr>
          <w:jc w:val="center"/>
        </w:trPr>
        <w:tc>
          <w:tcPr>
            <w:tcW w:w="8154" w:type="dxa"/>
            <w:gridSpan w:val="8"/>
            <w:tcBorders>
              <w:top w:val="double" w:sz="4" w:space="0" w:color="auto"/>
            </w:tcBorders>
          </w:tcPr>
          <w:p w:rsidR="005A6A6A" w:rsidRDefault="005A6A6A" w:rsidP="00617E08">
            <w:pPr>
              <w:spacing w:before="120" w:after="120"/>
              <w:jc w:val="center"/>
              <w:rPr>
                <w:b/>
                <w:bCs/>
              </w:rPr>
            </w:pPr>
            <w:r>
              <w:rPr>
                <w:b/>
                <w:bCs/>
              </w:rPr>
              <w:t>AREA</w:t>
            </w:r>
          </w:p>
        </w:tc>
      </w:tr>
      <w:tr w:rsidR="005A6A6A">
        <w:trPr>
          <w:jc w:val="center"/>
        </w:trPr>
        <w:tc>
          <w:tcPr>
            <w:tcW w:w="1528" w:type="dxa"/>
            <w:tcBorders>
              <w:right w:val="nil"/>
            </w:tcBorders>
          </w:tcPr>
          <w:p w:rsidR="005A6A6A" w:rsidRDefault="005A6A6A" w:rsidP="00617E08">
            <w:pPr>
              <w:jc w:val="right"/>
            </w:pPr>
            <w:r>
              <w:t>1 square inch</w:t>
            </w:r>
          </w:p>
        </w:tc>
        <w:tc>
          <w:tcPr>
            <w:tcW w:w="329" w:type="dxa"/>
            <w:tcBorders>
              <w:left w:val="nil"/>
              <w:right w:val="nil"/>
            </w:tcBorders>
          </w:tcPr>
          <w:p w:rsidR="005A6A6A" w:rsidRDefault="005A6A6A" w:rsidP="00617E08">
            <w:pPr>
              <w:jc w:val="center"/>
            </w:pPr>
            <w:r>
              <w:t>=</w:t>
            </w:r>
          </w:p>
        </w:tc>
        <w:tc>
          <w:tcPr>
            <w:tcW w:w="1257" w:type="dxa"/>
            <w:tcBorders>
              <w:left w:val="nil"/>
              <w:right w:val="nil"/>
            </w:tcBorders>
          </w:tcPr>
          <w:p w:rsidR="005A6A6A" w:rsidRDefault="005A6A6A" w:rsidP="00617E08">
            <w:pPr>
              <w:jc w:val="right"/>
            </w:pPr>
            <w:r>
              <w:t>6.451 6</w:t>
            </w:r>
          </w:p>
        </w:tc>
        <w:tc>
          <w:tcPr>
            <w:tcW w:w="720" w:type="dxa"/>
            <w:tcBorders>
              <w:left w:val="nil"/>
            </w:tcBorders>
          </w:tcPr>
          <w:p w:rsidR="005A6A6A" w:rsidRDefault="005A6A6A" w:rsidP="00617E08">
            <w:r>
              <w:t>cm</w:t>
            </w:r>
            <w:r>
              <w:rPr>
                <w:vertAlign w:val="superscript"/>
              </w:rPr>
              <w:t>2</w:t>
            </w:r>
            <w:r>
              <w:t>*</w:t>
            </w:r>
          </w:p>
        </w:tc>
        <w:tc>
          <w:tcPr>
            <w:tcW w:w="1800" w:type="dxa"/>
            <w:tcBorders>
              <w:right w:val="nil"/>
            </w:tcBorders>
          </w:tcPr>
          <w:p w:rsidR="005A6A6A" w:rsidRDefault="005A6A6A" w:rsidP="00617E08">
            <w:pPr>
              <w:jc w:val="right"/>
            </w:pPr>
            <w:r>
              <w:t>1 square centimeter</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0.155 000</w:t>
            </w:r>
          </w:p>
        </w:tc>
        <w:tc>
          <w:tcPr>
            <w:tcW w:w="720" w:type="dxa"/>
            <w:tcBorders>
              <w:left w:val="nil"/>
            </w:tcBorders>
          </w:tcPr>
          <w:p w:rsidR="005A6A6A" w:rsidRDefault="005A6A6A" w:rsidP="00617E08">
            <w:pPr>
              <w:rPr>
                <w:vertAlign w:val="superscript"/>
              </w:rPr>
            </w:pPr>
            <w:r>
              <w:t>in</w:t>
            </w:r>
            <w:r>
              <w:rPr>
                <w:vertAlign w:val="superscript"/>
              </w:rPr>
              <w:t>2</w:t>
            </w:r>
          </w:p>
        </w:tc>
      </w:tr>
      <w:tr w:rsidR="005A6A6A">
        <w:trPr>
          <w:jc w:val="center"/>
        </w:trPr>
        <w:tc>
          <w:tcPr>
            <w:tcW w:w="1528" w:type="dxa"/>
            <w:tcBorders>
              <w:right w:val="nil"/>
            </w:tcBorders>
          </w:tcPr>
          <w:p w:rsidR="005A6A6A" w:rsidRDefault="005A6A6A" w:rsidP="00617E08">
            <w:pPr>
              <w:jc w:val="right"/>
            </w:pPr>
            <w:r>
              <w:t>1 square foot</w:t>
            </w:r>
          </w:p>
        </w:tc>
        <w:tc>
          <w:tcPr>
            <w:tcW w:w="329" w:type="dxa"/>
            <w:tcBorders>
              <w:left w:val="nil"/>
              <w:right w:val="nil"/>
            </w:tcBorders>
          </w:tcPr>
          <w:p w:rsidR="005A6A6A" w:rsidRDefault="005A6A6A" w:rsidP="00617E08">
            <w:pPr>
              <w:jc w:val="center"/>
            </w:pPr>
            <w:r>
              <w:t>=</w:t>
            </w:r>
          </w:p>
        </w:tc>
        <w:tc>
          <w:tcPr>
            <w:tcW w:w="1257" w:type="dxa"/>
            <w:tcBorders>
              <w:left w:val="nil"/>
              <w:right w:val="nil"/>
            </w:tcBorders>
          </w:tcPr>
          <w:p w:rsidR="005A6A6A" w:rsidRDefault="005A6A6A" w:rsidP="00617E08">
            <w:pPr>
              <w:jc w:val="right"/>
            </w:pPr>
            <w:r>
              <w:t>929.030</w:t>
            </w:r>
          </w:p>
        </w:tc>
        <w:tc>
          <w:tcPr>
            <w:tcW w:w="720" w:type="dxa"/>
            <w:tcBorders>
              <w:left w:val="nil"/>
            </w:tcBorders>
          </w:tcPr>
          <w:p w:rsidR="005A6A6A" w:rsidRDefault="005A6A6A" w:rsidP="00617E08">
            <w:pPr>
              <w:rPr>
                <w:vertAlign w:val="superscript"/>
              </w:rPr>
            </w:pPr>
            <w:r>
              <w:t>cm</w:t>
            </w:r>
            <w:r>
              <w:rPr>
                <w:vertAlign w:val="superscript"/>
              </w:rPr>
              <w:t>2</w:t>
            </w:r>
          </w:p>
        </w:tc>
        <w:tc>
          <w:tcPr>
            <w:tcW w:w="1800" w:type="dxa"/>
            <w:tcBorders>
              <w:right w:val="nil"/>
            </w:tcBorders>
          </w:tcPr>
          <w:p w:rsidR="005A6A6A" w:rsidRDefault="005A6A6A" w:rsidP="00617E08">
            <w:pPr>
              <w:jc w:val="right"/>
            </w:pPr>
            <w:r>
              <w:t>1 square decimeter</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0.107 639</w:t>
            </w:r>
          </w:p>
        </w:tc>
        <w:tc>
          <w:tcPr>
            <w:tcW w:w="720" w:type="dxa"/>
            <w:tcBorders>
              <w:left w:val="nil"/>
            </w:tcBorders>
          </w:tcPr>
          <w:p w:rsidR="005A6A6A" w:rsidRDefault="005A6A6A" w:rsidP="00617E08">
            <w:pPr>
              <w:rPr>
                <w:vertAlign w:val="superscript"/>
              </w:rPr>
            </w:pPr>
            <w:r>
              <w:t>ft</w:t>
            </w:r>
            <w:r>
              <w:rPr>
                <w:vertAlign w:val="superscript"/>
              </w:rPr>
              <w:t>2</w:t>
            </w:r>
          </w:p>
        </w:tc>
      </w:tr>
      <w:tr w:rsidR="005A6A6A">
        <w:trPr>
          <w:jc w:val="center"/>
        </w:trPr>
        <w:tc>
          <w:tcPr>
            <w:tcW w:w="1528" w:type="dxa"/>
            <w:tcBorders>
              <w:bottom w:val="double" w:sz="4" w:space="0" w:color="auto"/>
              <w:right w:val="nil"/>
            </w:tcBorders>
          </w:tcPr>
          <w:p w:rsidR="005A6A6A" w:rsidRDefault="005A6A6A" w:rsidP="00617E08">
            <w:pPr>
              <w:jc w:val="right"/>
            </w:pPr>
            <w:r>
              <w:t>1 square yard</w:t>
            </w:r>
          </w:p>
        </w:tc>
        <w:tc>
          <w:tcPr>
            <w:tcW w:w="329" w:type="dxa"/>
            <w:tcBorders>
              <w:left w:val="nil"/>
              <w:bottom w:val="double" w:sz="4" w:space="0" w:color="auto"/>
              <w:right w:val="nil"/>
            </w:tcBorders>
          </w:tcPr>
          <w:p w:rsidR="005A6A6A" w:rsidRDefault="005A6A6A" w:rsidP="00617E08">
            <w:pPr>
              <w:jc w:val="center"/>
            </w:pPr>
            <w:r>
              <w:t>=</w:t>
            </w:r>
          </w:p>
        </w:tc>
        <w:tc>
          <w:tcPr>
            <w:tcW w:w="1257" w:type="dxa"/>
            <w:tcBorders>
              <w:left w:val="nil"/>
              <w:bottom w:val="double" w:sz="4" w:space="0" w:color="auto"/>
              <w:right w:val="nil"/>
            </w:tcBorders>
          </w:tcPr>
          <w:p w:rsidR="005A6A6A" w:rsidRDefault="005A6A6A" w:rsidP="00617E08">
            <w:pPr>
              <w:jc w:val="right"/>
            </w:pPr>
            <w:r>
              <w:t>0.836 127</w:t>
            </w:r>
          </w:p>
        </w:tc>
        <w:tc>
          <w:tcPr>
            <w:tcW w:w="720" w:type="dxa"/>
            <w:tcBorders>
              <w:left w:val="nil"/>
              <w:bottom w:val="double" w:sz="4" w:space="0" w:color="auto"/>
            </w:tcBorders>
          </w:tcPr>
          <w:p w:rsidR="005A6A6A" w:rsidRDefault="005A6A6A" w:rsidP="00617E08">
            <w:pPr>
              <w:rPr>
                <w:vertAlign w:val="superscript"/>
              </w:rPr>
            </w:pPr>
            <w:r>
              <w:t>m</w:t>
            </w:r>
            <w:r>
              <w:rPr>
                <w:vertAlign w:val="superscript"/>
              </w:rPr>
              <w:t>2</w:t>
            </w:r>
          </w:p>
        </w:tc>
        <w:tc>
          <w:tcPr>
            <w:tcW w:w="1800" w:type="dxa"/>
            <w:tcBorders>
              <w:bottom w:val="double" w:sz="4" w:space="0" w:color="auto"/>
              <w:right w:val="nil"/>
            </w:tcBorders>
          </w:tcPr>
          <w:p w:rsidR="005A6A6A" w:rsidRDefault="005A6A6A" w:rsidP="00617E08">
            <w:pPr>
              <w:jc w:val="right"/>
            </w:pPr>
            <w:r>
              <w:t>1 square meter</w:t>
            </w:r>
          </w:p>
        </w:tc>
        <w:tc>
          <w:tcPr>
            <w:tcW w:w="360" w:type="dxa"/>
            <w:tcBorders>
              <w:left w:val="nil"/>
              <w:bottom w:val="double" w:sz="4" w:space="0" w:color="auto"/>
              <w:right w:val="nil"/>
            </w:tcBorders>
          </w:tcPr>
          <w:p w:rsidR="005A6A6A" w:rsidRDefault="005A6A6A" w:rsidP="00617E08">
            <w:pPr>
              <w:jc w:val="center"/>
            </w:pPr>
            <w:r>
              <w:t>=</w:t>
            </w:r>
          </w:p>
        </w:tc>
        <w:tc>
          <w:tcPr>
            <w:tcW w:w="1440" w:type="dxa"/>
            <w:tcBorders>
              <w:left w:val="nil"/>
              <w:bottom w:val="double" w:sz="4" w:space="0" w:color="auto"/>
              <w:right w:val="nil"/>
            </w:tcBorders>
          </w:tcPr>
          <w:p w:rsidR="005A6A6A" w:rsidRDefault="005A6A6A" w:rsidP="00617E08">
            <w:pPr>
              <w:jc w:val="right"/>
            </w:pPr>
            <w:r>
              <w:t>10.763 9</w:t>
            </w:r>
          </w:p>
        </w:tc>
        <w:tc>
          <w:tcPr>
            <w:tcW w:w="720" w:type="dxa"/>
            <w:tcBorders>
              <w:left w:val="nil"/>
              <w:bottom w:val="double" w:sz="4" w:space="0" w:color="auto"/>
            </w:tcBorders>
          </w:tcPr>
          <w:p w:rsidR="005A6A6A" w:rsidRDefault="005A6A6A" w:rsidP="00617E08">
            <w:pPr>
              <w:rPr>
                <w:vertAlign w:val="superscript"/>
              </w:rPr>
            </w:pPr>
            <w:r>
              <w:t>ft</w:t>
            </w:r>
            <w:r>
              <w:rPr>
                <w:vertAlign w:val="superscript"/>
              </w:rPr>
              <w:t>2</w:t>
            </w:r>
          </w:p>
        </w:tc>
      </w:tr>
      <w:tr w:rsidR="005A6A6A">
        <w:trPr>
          <w:jc w:val="center"/>
        </w:trPr>
        <w:tc>
          <w:tcPr>
            <w:tcW w:w="8154" w:type="dxa"/>
            <w:gridSpan w:val="8"/>
            <w:tcBorders>
              <w:top w:val="double" w:sz="4" w:space="0" w:color="auto"/>
            </w:tcBorders>
          </w:tcPr>
          <w:p w:rsidR="005A6A6A" w:rsidRDefault="005A6A6A" w:rsidP="00617E08">
            <w:pPr>
              <w:spacing w:before="120" w:after="120"/>
              <w:jc w:val="center"/>
              <w:rPr>
                <w:b/>
                <w:bCs/>
              </w:rPr>
            </w:pPr>
            <w:r>
              <w:rPr>
                <w:b/>
                <w:bCs/>
              </w:rPr>
              <w:t>VOLUME or CAPACITY</w:t>
            </w:r>
          </w:p>
        </w:tc>
      </w:tr>
      <w:tr w:rsidR="005A6A6A">
        <w:trPr>
          <w:jc w:val="center"/>
        </w:trPr>
        <w:tc>
          <w:tcPr>
            <w:tcW w:w="1528" w:type="dxa"/>
            <w:tcBorders>
              <w:right w:val="nil"/>
            </w:tcBorders>
          </w:tcPr>
          <w:p w:rsidR="005A6A6A" w:rsidRDefault="005A6A6A" w:rsidP="00617E08">
            <w:pPr>
              <w:jc w:val="right"/>
            </w:pPr>
            <w:r>
              <w:t>1 cubic inch</w:t>
            </w:r>
          </w:p>
        </w:tc>
        <w:tc>
          <w:tcPr>
            <w:tcW w:w="329" w:type="dxa"/>
            <w:tcBorders>
              <w:left w:val="nil"/>
              <w:right w:val="nil"/>
            </w:tcBorders>
          </w:tcPr>
          <w:p w:rsidR="005A6A6A" w:rsidRDefault="005A6A6A" w:rsidP="00617E08">
            <w:pPr>
              <w:jc w:val="center"/>
            </w:pPr>
            <w:r>
              <w:t>=</w:t>
            </w:r>
          </w:p>
        </w:tc>
        <w:tc>
          <w:tcPr>
            <w:tcW w:w="1257" w:type="dxa"/>
            <w:tcBorders>
              <w:left w:val="nil"/>
              <w:right w:val="nil"/>
            </w:tcBorders>
          </w:tcPr>
          <w:p w:rsidR="005A6A6A" w:rsidRDefault="005A6A6A" w:rsidP="00617E08">
            <w:pPr>
              <w:jc w:val="right"/>
            </w:pPr>
            <w:r>
              <w:t>16.387 1</w:t>
            </w:r>
          </w:p>
        </w:tc>
        <w:tc>
          <w:tcPr>
            <w:tcW w:w="720" w:type="dxa"/>
            <w:tcBorders>
              <w:left w:val="nil"/>
            </w:tcBorders>
          </w:tcPr>
          <w:p w:rsidR="005A6A6A" w:rsidRDefault="005A6A6A" w:rsidP="00617E08">
            <w:pPr>
              <w:rPr>
                <w:vertAlign w:val="superscript"/>
              </w:rPr>
            </w:pPr>
            <w:r>
              <w:t>cm</w:t>
            </w:r>
            <w:r>
              <w:rPr>
                <w:vertAlign w:val="superscript"/>
              </w:rPr>
              <w:t>3</w:t>
            </w:r>
          </w:p>
        </w:tc>
        <w:tc>
          <w:tcPr>
            <w:tcW w:w="1800" w:type="dxa"/>
            <w:tcBorders>
              <w:right w:val="nil"/>
            </w:tcBorders>
          </w:tcPr>
          <w:p w:rsidR="005A6A6A" w:rsidRDefault="005A6A6A" w:rsidP="00617E08">
            <w:pPr>
              <w:jc w:val="right"/>
            </w:pPr>
            <w:r>
              <w:t>1 cubic centimeter</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0.061 023 74</w:t>
            </w:r>
          </w:p>
        </w:tc>
        <w:tc>
          <w:tcPr>
            <w:tcW w:w="720" w:type="dxa"/>
            <w:tcBorders>
              <w:left w:val="nil"/>
            </w:tcBorders>
          </w:tcPr>
          <w:p w:rsidR="005A6A6A" w:rsidRDefault="005A6A6A" w:rsidP="00617E08">
            <w:pPr>
              <w:rPr>
                <w:vertAlign w:val="superscript"/>
              </w:rPr>
            </w:pPr>
            <w:r>
              <w:t>in</w:t>
            </w:r>
            <w:r>
              <w:rPr>
                <w:vertAlign w:val="superscript"/>
              </w:rPr>
              <w:t>3</w:t>
            </w:r>
          </w:p>
        </w:tc>
      </w:tr>
      <w:tr w:rsidR="005A6A6A">
        <w:trPr>
          <w:cantSplit/>
          <w:jc w:val="center"/>
        </w:trPr>
        <w:tc>
          <w:tcPr>
            <w:tcW w:w="1528" w:type="dxa"/>
            <w:vMerge w:val="restart"/>
            <w:tcBorders>
              <w:right w:val="nil"/>
            </w:tcBorders>
            <w:vAlign w:val="center"/>
          </w:tcPr>
          <w:p w:rsidR="005A6A6A" w:rsidRDefault="005A6A6A" w:rsidP="00617E08">
            <w:pPr>
              <w:jc w:val="right"/>
            </w:pPr>
            <w:r>
              <w:t>1 cubic foot</w:t>
            </w:r>
          </w:p>
        </w:tc>
        <w:tc>
          <w:tcPr>
            <w:tcW w:w="329" w:type="dxa"/>
            <w:vMerge w:val="restart"/>
            <w:tcBorders>
              <w:left w:val="nil"/>
              <w:right w:val="nil"/>
            </w:tcBorders>
            <w:vAlign w:val="center"/>
          </w:tcPr>
          <w:p w:rsidR="005A6A6A" w:rsidRDefault="005A6A6A" w:rsidP="00617E08">
            <w:pPr>
              <w:jc w:val="center"/>
            </w:pPr>
            <w:r>
              <w:t>=</w:t>
            </w:r>
          </w:p>
        </w:tc>
        <w:tc>
          <w:tcPr>
            <w:tcW w:w="1257" w:type="dxa"/>
            <w:vMerge w:val="restart"/>
            <w:tcBorders>
              <w:left w:val="nil"/>
              <w:right w:val="nil"/>
            </w:tcBorders>
          </w:tcPr>
          <w:p w:rsidR="005A6A6A" w:rsidRDefault="005A6A6A" w:rsidP="00617E08">
            <w:pPr>
              <w:jc w:val="right"/>
            </w:pPr>
            <w:r>
              <w:t>0.028 316 8</w:t>
            </w:r>
          </w:p>
          <w:p w:rsidR="005A6A6A" w:rsidRDefault="005A6A6A" w:rsidP="00617E08">
            <w:pPr>
              <w:jc w:val="right"/>
            </w:pPr>
            <w:r>
              <w:t>28.316 8</w:t>
            </w:r>
          </w:p>
        </w:tc>
        <w:tc>
          <w:tcPr>
            <w:tcW w:w="720" w:type="dxa"/>
            <w:vMerge w:val="restart"/>
            <w:tcBorders>
              <w:left w:val="nil"/>
            </w:tcBorders>
          </w:tcPr>
          <w:p w:rsidR="005A6A6A" w:rsidRDefault="005A6A6A" w:rsidP="00617E08">
            <w:pPr>
              <w:rPr>
                <w:vertAlign w:val="superscript"/>
              </w:rPr>
            </w:pPr>
            <w:r>
              <w:t>m</w:t>
            </w:r>
            <w:r>
              <w:rPr>
                <w:vertAlign w:val="superscript"/>
              </w:rPr>
              <w:t>3</w:t>
            </w:r>
          </w:p>
          <w:p w:rsidR="005A6A6A" w:rsidRDefault="005A6A6A" w:rsidP="00617E08">
            <w:r>
              <w:t>L</w:t>
            </w:r>
          </w:p>
        </w:tc>
        <w:tc>
          <w:tcPr>
            <w:tcW w:w="1800" w:type="dxa"/>
            <w:tcBorders>
              <w:right w:val="nil"/>
            </w:tcBorders>
          </w:tcPr>
          <w:p w:rsidR="005A6A6A" w:rsidRDefault="005A6A6A" w:rsidP="00617E08">
            <w:pPr>
              <w:jc w:val="right"/>
            </w:pPr>
            <w:r>
              <w:t>1 cubic decimeter</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0.035 314 7</w:t>
            </w:r>
          </w:p>
        </w:tc>
        <w:tc>
          <w:tcPr>
            <w:tcW w:w="720" w:type="dxa"/>
            <w:tcBorders>
              <w:left w:val="nil"/>
            </w:tcBorders>
          </w:tcPr>
          <w:p w:rsidR="005A6A6A" w:rsidRDefault="005A6A6A" w:rsidP="00617E08">
            <w:pPr>
              <w:rPr>
                <w:vertAlign w:val="superscript"/>
              </w:rPr>
            </w:pPr>
            <w:r>
              <w:t>ft</w:t>
            </w:r>
            <w:r>
              <w:rPr>
                <w:vertAlign w:val="superscript"/>
              </w:rPr>
              <w:t>3</w:t>
            </w:r>
          </w:p>
        </w:tc>
      </w:tr>
      <w:tr w:rsidR="005A6A6A">
        <w:trPr>
          <w:cantSplit/>
          <w:trHeight w:val="280"/>
          <w:jc w:val="center"/>
        </w:trPr>
        <w:tc>
          <w:tcPr>
            <w:tcW w:w="1528" w:type="dxa"/>
            <w:vMerge/>
            <w:tcBorders>
              <w:right w:val="nil"/>
            </w:tcBorders>
          </w:tcPr>
          <w:p w:rsidR="005A6A6A" w:rsidRDefault="005A6A6A" w:rsidP="00617E08">
            <w:pPr>
              <w:jc w:val="right"/>
            </w:pPr>
          </w:p>
        </w:tc>
        <w:tc>
          <w:tcPr>
            <w:tcW w:w="329" w:type="dxa"/>
            <w:vMerge/>
            <w:tcBorders>
              <w:left w:val="nil"/>
              <w:right w:val="nil"/>
            </w:tcBorders>
          </w:tcPr>
          <w:p w:rsidR="005A6A6A" w:rsidRDefault="005A6A6A" w:rsidP="00617E08">
            <w:pPr>
              <w:jc w:val="center"/>
            </w:pPr>
          </w:p>
        </w:tc>
        <w:tc>
          <w:tcPr>
            <w:tcW w:w="1257" w:type="dxa"/>
            <w:vMerge/>
            <w:tcBorders>
              <w:left w:val="nil"/>
              <w:right w:val="nil"/>
            </w:tcBorders>
          </w:tcPr>
          <w:p w:rsidR="005A6A6A" w:rsidRDefault="005A6A6A" w:rsidP="00617E08">
            <w:pPr>
              <w:jc w:val="right"/>
            </w:pPr>
          </w:p>
        </w:tc>
        <w:tc>
          <w:tcPr>
            <w:tcW w:w="720" w:type="dxa"/>
            <w:vMerge/>
            <w:tcBorders>
              <w:left w:val="nil"/>
            </w:tcBorders>
          </w:tcPr>
          <w:p w:rsidR="005A6A6A" w:rsidRDefault="005A6A6A" w:rsidP="00617E08"/>
        </w:tc>
        <w:tc>
          <w:tcPr>
            <w:tcW w:w="1800" w:type="dxa"/>
            <w:vMerge w:val="restart"/>
            <w:tcBorders>
              <w:right w:val="nil"/>
            </w:tcBorders>
            <w:vAlign w:val="center"/>
          </w:tcPr>
          <w:p w:rsidR="005A6A6A" w:rsidRDefault="005A6A6A" w:rsidP="00617E08">
            <w:pPr>
              <w:jc w:val="right"/>
            </w:pPr>
            <w:r>
              <w:t>1 cubic meter</w:t>
            </w:r>
          </w:p>
        </w:tc>
        <w:tc>
          <w:tcPr>
            <w:tcW w:w="360" w:type="dxa"/>
            <w:vMerge w:val="restart"/>
            <w:tcBorders>
              <w:left w:val="nil"/>
              <w:right w:val="nil"/>
            </w:tcBorders>
            <w:vAlign w:val="center"/>
          </w:tcPr>
          <w:p w:rsidR="005A6A6A" w:rsidRDefault="005A6A6A" w:rsidP="00617E08">
            <w:pPr>
              <w:jc w:val="center"/>
            </w:pPr>
            <w:r>
              <w:t>=</w:t>
            </w:r>
          </w:p>
        </w:tc>
        <w:tc>
          <w:tcPr>
            <w:tcW w:w="1440" w:type="dxa"/>
            <w:vMerge w:val="restart"/>
            <w:tcBorders>
              <w:left w:val="nil"/>
              <w:right w:val="nil"/>
            </w:tcBorders>
          </w:tcPr>
          <w:p w:rsidR="005A6A6A" w:rsidRDefault="005A6A6A" w:rsidP="00617E08">
            <w:pPr>
              <w:jc w:val="right"/>
            </w:pPr>
            <w:r>
              <w:t>35.314 7</w:t>
            </w:r>
          </w:p>
          <w:p w:rsidR="005A6A6A" w:rsidRDefault="005A6A6A" w:rsidP="00617E08">
            <w:pPr>
              <w:jc w:val="right"/>
            </w:pPr>
            <w:r>
              <w:t>1.307 95</w:t>
            </w:r>
          </w:p>
        </w:tc>
        <w:tc>
          <w:tcPr>
            <w:tcW w:w="720" w:type="dxa"/>
            <w:vMerge w:val="restart"/>
            <w:tcBorders>
              <w:left w:val="nil"/>
            </w:tcBorders>
          </w:tcPr>
          <w:p w:rsidR="005A6A6A" w:rsidRDefault="005A6A6A" w:rsidP="00617E08">
            <w:pPr>
              <w:rPr>
                <w:vertAlign w:val="superscript"/>
              </w:rPr>
            </w:pPr>
            <w:r>
              <w:t>ft</w:t>
            </w:r>
            <w:r>
              <w:rPr>
                <w:vertAlign w:val="superscript"/>
              </w:rPr>
              <w:t>3</w:t>
            </w:r>
          </w:p>
          <w:p w:rsidR="005A6A6A" w:rsidRDefault="005A6A6A" w:rsidP="00617E08">
            <w:pPr>
              <w:rPr>
                <w:vertAlign w:val="superscript"/>
              </w:rPr>
            </w:pPr>
            <w:r>
              <w:t>yd</w:t>
            </w:r>
            <w:r>
              <w:rPr>
                <w:vertAlign w:val="superscript"/>
              </w:rPr>
              <w:t>3</w:t>
            </w:r>
          </w:p>
        </w:tc>
      </w:tr>
      <w:tr w:rsidR="005A6A6A">
        <w:trPr>
          <w:cantSplit/>
          <w:jc w:val="center"/>
        </w:trPr>
        <w:tc>
          <w:tcPr>
            <w:tcW w:w="1528" w:type="dxa"/>
            <w:tcBorders>
              <w:right w:val="nil"/>
            </w:tcBorders>
          </w:tcPr>
          <w:p w:rsidR="005A6A6A" w:rsidRDefault="005A6A6A" w:rsidP="00617E08">
            <w:pPr>
              <w:jc w:val="right"/>
            </w:pPr>
            <w:r>
              <w:t>1 cubic yard</w:t>
            </w:r>
          </w:p>
        </w:tc>
        <w:tc>
          <w:tcPr>
            <w:tcW w:w="329" w:type="dxa"/>
            <w:tcBorders>
              <w:left w:val="nil"/>
              <w:right w:val="nil"/>
            </w:tcBorders>
          </w:tcPr>
          <w:p w:rsidR="005A6A6A" w:rsidRDefault="005A6A6A" w:rsidP="00617E08">
            <w:pPr>
              <w:jc w:val="center"/>
            </w:pPr>
            <w:r>
              <w:t>=</w:t>
            </w:r>
          </w:p>
        </w:tc>
        <w:tc>
          <w:tcPr>
            <w:tcW w:w="1257" w:type="dxa"/>
            <w:tcBorders>
              <w:left w:val="nil"/>
              <w:right w:val="nil"/>
            </w:tcBorders>
          </w:tcPr>
          <w:p w:rsidR="005A6A6A" w:rsidRDefault="005A6A6A" w:rsidP="00617E08">
            <w:pPr>
              <w:jc w:val="right"/>
            </w:pPr>
            <w:r>
              <w:t>0.764 555</w:t>
            </w:r>
          </w:p>
        </w:tc>
        <w:tc>
          <w:tcPr>
            <w:tcW w:w="720" w:type="dxa"/>
            <w:tcBorders>
              <w:left w:val="nil"/>
            </w:tcBorders>
          </w:tcPr>
          <w:p w:rsidR="005A6A6A" w:rsidRDefault="005A6A6A" w:rsidP="00617E08">
            <w:pPr>
              <w:rPr>
                <w:vertAlign w:val="superscript"/>
              </w:rPr>
            </w:pPr>
            <w:r>
              <w:t>m</w:t>
            </w:r>
            <w:r>
              <w:rPr>
                <w:vertAlign w:val="superscript"/>
              </w:rPr>
              <w:t>3</w:t>
            </w:r>
          </w:p>
        </w:tc>
        <w:tc>
          <w:tcPr>
            <w:tcW w:w="1800" w:type="dxa"/>
            <w:vMerge/>
            <w:tcBorders>
              <w:right w:val="nil"/>
            </w:tcBorders>
          </w:tcPr>
          <w:p w:rsidR="005A6A6A" w:rsidRDefault="005A6A6A" w:rsidP="00617E08">
            <w:pPr>
              <w:jc w:val="right"/>
            </w:pPr>
          </w:p>
        </w:tc>
        <w:tc>
          <w:tcPr>
            <w:tcW w:w="360" w:type="dxa"/>
            <w:vMerge/>
            <w:tcBorders>
              <w:left w:val="nil"/>
              <w:right w:val="nil"/>
            </w:tcBorders>
          </w:tcPr>
          <w:p w:rsidR="005A6A6A" w:rsidRDefault="005A6A6A" w:rsidP="00617E08">
            <w:pPr>
              <w:jc w:val="center"/>
            </w:pPr>
          </w:p>
        </w:tc>
        <w:tc>
          <w:tcPr>
            <w:tcW w:w="1440" w:type="dxa"/>
            <w:vMerge/>
            <w:tcBorders>
              <w:left w:val="nil"/>
              <w:right w:val="nil"/>
            </w:tcBorders>
          </w:tcPr>
          <w:p w:rsidR="005A6A6A" w:rsidRDefault="005A6A6A" w:rsidP="00617E08">
            <w:pPr>
              <w:jc w:val="right"/>
            </w:pPr>
          </w:p>
        </w:tc>
        <w:tc>
          <w:tcPr>
            <w:tcW w:w="720" w:type="dxa"/>
            <w:vMerge/>
            <w:tcBorders>
              <w:left w:val="nil"/>
            </w:tcBorders>
          </w:tcPr>
          <w:p w:rsidR="005A6A6A" w:rsidRDefault="005A6A6A" w:rsidP="00617E08"/>
        </w:tc>
      </w:tr>
      <w:tr w:rsidR="005A6A6A">
        <w:trPr>
          <w:jc w:val="center"/>
        </w:trPr>
        <w:tc>
          <w:tcPr>
            <w:tcW w:w="1528" w:type="dxa"/>
            <w:tcBorders>
              <w:right w:val="nil"/>
            </w:tcBorders>
          </w:tcPr>
          <w:p w:rsidR="005A6A6A" w:rsidRDefault="005A6A6A" w:rsidP="00617E08">
            <w:pPr>
              <w:jc w:val="right"/>
            </w:pPr>
            <w:r>
              <w:t>1 fluid ounce</w:t>
            </w:r>
          </w:p>
        </w:tc>
        <w:tc>
          <w:tcPr>
            <w:tcW w:w="329" w:type="dxa"/>
            <w:tcBorders>
              <w:left w:val="nil"/>
              <w:right w:val="nil"/>
            </w:tcBorders>
          </w:tcPr>
          <w:p w:rsidR="005A6A6A" w:rsidRDefault="005A6A6A" w:rsidP="00617E08">
            <w:pPr>
              <w:jc w:val="center"/>
            </w:pPr>
            <w:r>
              <w:t>=</w:t>
            </w:r>
          </w:p>
        </w:tc>
        <w:tc>
          <w:tcPr>
            <w:tcW w:w="1257" w:type="dxa"/>
            <w:tcBorders>
              <w:left w:val="nil"/>
              <w:right w:val="nil"/>
            </w:tcBorders>
          </w:tcPr>
          <w:p w:rsidR="005A6A6A" w:rsidRDefault="005A6A6A" w:rsidP="00617E08">
            <w:pPr>
              <w:jc w:val="right"/>
            </w:pPr>
            <w:r>
              <w:t>29.573 5</w:t>
            </w:r>
          </w:p>
        </w:tc>
        <w:tc>
          <w:tcPr>
            <w:tcW w:w="720" w:type="dxa"/>
            <w:tcBorders>
              <w:left w:val="nil"/>
            </w:tcBorders>
          </w:tcPr>
          <w:p w:rsidR="005A6A6A" w:rsidRDefault="005A6A6A" w:rsidP="00617E08">
            <w:r>
              <w:t>mL</w:t>
            </w:r>
          </w:p>
        </w:tc>
        <w:tc>
          <w:tcPr>
            <w:tcW w:w="1800" w:type="dxa"/>
            <w:tcBorders>
              <w:right w:val="nil"/>
            </w:tcBorders>
          </w:tcPr>
          <w:p w:rsidR="005A6A6A" w:rsidRDefault="005A6A6A" w:rsidP="00617E08">
            <w:pPr>
              <w:jc w:val="right"/>
            </w:pPr>
            <w:r>
              <w:t>1 milliliter (cm</w:t>
            </w:r>
            <w:r>
              <w:rPr>
                <w:vertAlign w:val="superscript"/>
              </w:rPr>
              <w:t>3</w:t>
            </w:r>
            <w:r>
              <w:t>)</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0.033 814</w:t>
            </w:r>
          </w:p>
        </w:tc>
        <w:tc>
          <w:tcPr>
            <w:tcW w:w="720" w:type="dxa"/>
            <w:tcBorders>
              <w:left w:val="nil"/>
            </w:tcBorders>
          </w:tcPr>
          <w:p w:rsidR="005A6A6A" w:rsidRDefault="005A6A6A" w:rsidP="00617E08">
            <w:r>
              <w:t>fl oz</w:t>
            </w:r>
          </w:p>
        </w:tc>
      </w:tr>
      <w:tr w:rsidR="005A6A6A">
        <w:trPr>
          <w:trHeight w:val="460"/>
          <w:jc w:val="center"/>
        </w:trPr>
        <w:tc>
          <w:tcPr>
            <w:tcW w:w="1528" w:type="dxa"/>
            <w:tcBorders>
              <w:right w:val="nil"/>
            </w:tcBorders>
            <w:vAlign w:val="center"/>
          </w:tcPr>
          <w:p w:rsidR="005A6A6A" w:rsidRDefault="005A6A6A" w:rsidP="00617E08">
            <w:pPr>
              <w:jc w:val="right"/>
            </w:pPr>
            <w:r>
              <w:t>1 liquid pint</w:t>
            </w:r>
          </w:p>
        </w:tc>
        <w:tc>
          <w:tcPr>
            <w:tcW w:w="329" w:type="dxa"/>
            <w:tcBorders>
              <w:left w:val="nil"/>
              <w:right w:val="nil"/>
            </w:tcBorders>
            <w:vAlign w:val="center"/>
          </w:tcPr>
          <w:p w:rsidR="005A6A6A" w:rsidRDefault="005A6A6A" w:rsidP="00617E08">
            <w:pPr>
              <w:jc w:val="center"/>
            </w:pPr>
            <w:r>
              <w:t>=</w:t>
            </w:r>
          </w:p>
        </w:tc>
        <w:tc>
          <w:tcPr>
            <w:tcW w:w="1257" w:type="dxa"/>
            <w:tcBorders>
              <w:left w:val="nil"/>
              <w:right w:val="nil"/>
            </w:tcBorders>
          </w:tcPr>
          <w:p w:rsidR="005A6A6A" w:rsidRDefault="005A6A6A" w:rsidP="00617E08">
            <w:pPr>
              <w:jc w:val="right"/>
            </w:pPr>
            <w:r>
              <w:t>473.177</w:t>
            </w:r>
          </w:p>
          <w:p w:rsidR="005A6A6A" w:rsidRDefault="005A6A6A" w:rsidP="00617E08">
            <w:pPr>
              <w:jc w:val="right"/>
            </w:pPr>
            <w:r>
              <w:t>0.473 177</w:t>
            </w:r>
          </w:p>
        </w:tc>
        <w:tc>
          <w:tcPr>
            <w:tcW w:w="720" w:type="dxa"/>
            <w:tcBorders>
              <w:left w:val="nil"/>
            </w:tcBorders>
          </w:tcPr>
          <w:p w:rsidR="005A6A6A" w:rsidRDefault="005A6A6A" w:rsidP="00617E08">
            <w:r>
              <w:t>mL</w:t>
            </w:r>
          </w:p>
          <w:p w:rsidR="005A6A6A" w:rsidRDefault="005A6A6A" w:rsidP="00617E08">
            <w:r>
              <w:t>L</w:t>
            </w:r>
          </w:p>
        </w:tc>
        <w:tc>
          <w:tcPr>
            <w:tcW w:w="1800" w:type="dxa"/>
            <w:tcBorders>
              <w:right w:val="nil"/>
            </w:tcBorders>
            <w:vAlign w:val="center"/>
          </w:tcPr>
          <w:p w:rsidR="005A6A6A" w:rsidRDefault="005A6A6A" w:rsidP="00617E08">
            <w:pPr>
              <w:jc w:val="right"/>
            </w:pPr>
            <w:r>
              <w:t>1 liter</w:t>
            </w:r>
          </w:p>
        </w:tc>
        <w:tc>
          <w:tcPr>
            <w:tcW w:w="360" w:type="dxa"/>
            <w:tcBorders>
              <w:left w:val="nil"/>
              <w:right w:val="nil"/>
            </w:tcBorders>
            <w:vAlign w:val="center"/>
          </w:tcPr>
          <w:p w:rsidR="005A6A6A" w:rsidRDefault="005A6A6A" w:rsidP="00617E08">
            <w:pPr>
              <w:jc w:val="center"/>
            </w:pPr>
            <w:r>
              <w:t>=</w:t>
            </w:r>
          </w:p>
        </w:tc>
        <w:tc>
          <w:tcPr>
            <w:tcW w:w="1440" w:type="dxa"/>
            <w:tcBorders>
              <w:left w:val="nil"/>
              <w:right w:val="nil"/>
            </w:tcBorders>
          </w:tcPr>
          <w:p w:rsidR="005A6A6A" w:rsidRDefault="005A6A6A" w:rsidP="00617E08">
            <w:pPr>
              <w:jc w:val="right"/>
            </w:pPr>
            <w:r>
              <w:t>1.056 69</w:t>
            </w:r>
          </w:p>
          <w:p w:rsidR="005A6A6A" w:rsidRDefault="005A6A6A" w:rsidP="00617E08">
            <w:pPr>
              <w:jc w:val="right"/>
            </w:pPr>
            <w:r>
              <w:t>0.264 172</w:t>
            </w:r>
          </w:p>
        </w:tc>
        <w:tc>
          <w:tcPr>
            <w:tcW w:w="720" w:type="dxa"/>
            <w:tcBorders>
              <w:left w:val="nil"/>
            </w:tcBorders>
          </w:tcPr>
          <w:p w:rsidR="005A6A6A" w:rsidRDefault="005A6A6A" w:rsidP="00617E08">
            <w:r>
              <w:t>liq qt</w:t>
            </w:r>
          </w:p>
          <w:p w:rsidR="005A6A6A" w:rsidRDefault="005A6A6A" w:rsidP="00617E08">
            <w:r>
              <w:t>gal</w:t>
            </w:r>
          </w:p>
        </w:tc>
      </w:tr>
      <w:tr w:rsidR="005A6A6A">
        <w:trPr>
          <w:cantSplit/>
          <w:jc w:val="center"/>
        </w:trPr>
        <w:tc>
          <w:tcPr>
            <w:tcW w:w="1528" w:type="dxa"/>
            <w:vMerge w:val="restart"/>
            <w:tcBorders>
              <w:right w:val="nil"/>
            </w:tcBorders>
            <w:vAlign w:val="center"/>
          </w:tcPr>
          <w:p w:rsidR="005A6A6A" w:rsidRDefault="005A6A6A" w:rsidP="00617E08">
            <w:pPr>
              <w:jc w:val="right"/>
            </w:pPr>
            <w:r>
              <w:t>1 liquid quart</w:t>
            </w:r>
          </w:p>
        </w:tc>
        <w:tc>
          <w:tcPr>
            <w:tcW w:w="329" w:type="dxa"/>
            <w:vMerge w:val="restart"/>
            <w:tcBorders>
              <w:left w:val="nil"/>
              <w:right w:val="nil"/>
            </w:tcBorders>
            <w:vAlign w:val="center"/>
          </w:tcPr>
          <w:p w:rsidR="005A6A6A" w:rsidRDefault="005A6A6A" w:rsidP="00617E08">
            <w:pPr>
              <w:jc w:val="center"/>
            </w:pPr>
            <w:r>
              <w:t>=</w:t>
            </w:r>
          </w:p>
        </w:tc>
        <w:tc>
          <w:tcPr>
            <w:tcW w:w="1257" w:type="dxa"/>
            <w:vMerge w:val="restart"/>
            <w:tcBorders>
              <w:left w:val="nil"/>
              <w:right w:val="nil"/>
            </w:tcBorders>
          </w:tcPr>
          <w:p w:rsidR="005A6A6A" w:rsidRDefault="005A6A6A" w:rsidP="00617E08">
            <w:pPr>
              <w:jc w:val="right"/>
            </w:pPr>
            <w:r>
              <w:t>946.353</w:t>
            </w:r>
          </w:p>
          <w:p w:rsidR="005A6A6A" w:rsidRDefault="005A6A6A" w:rsidP="00617E08">
            <w:pPr>
              <w:jc w:val="right"/>
            </w:pPr>
            <w:r>
              <w:t>0.946 353</w:t>
            </w:r>
          </w:p>
        </w:tc>
        <w:tc>
          <w:tcPr>
            <w:tcW w:w="720" w:type="dxa"/>
            <w:vMerge w:val="restart"/>
            <w:tcBorders>
              <w:left w:val="nil"/>
            </w:tcBorders>
          </w:tcPr>
          <w:p w:rsidR="005A6A6A" w:rsidRDefault="005A6A6A" w:rsidP="00617E08">
            <w:r>
              <w:t>mL</w:t>
            </w:r>
          </w:p>
          <w:p w:rsidR="005A6A6A" w:rsidRDefault="005A6A6A" w:rsidP="00617E08">
            <w:r>
              <w:t>L</w:t>
            </w:r>
          </w:p>
        </w:tc>
        <w:tc>
          <w:tcPr>
            <w:tcW w:w="1800" w:type="dxa"/>
            <w:tcBorders>
              <w:right w:val="nil"/>
            </w:tcBorders>
          </w:tcPr>
          <w:p w:rsidR="005A6A6A" w:rsidRDefault="005A6A6A" w:rsidP="00617E08">
            <w:pPr>
              <w:jc w:val="right"/>
            </w:pPr>
            <w:r>
              <w:t>1 dry pint</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550.610 5</w:t>
            </w:r>
          </w:p>
        </w:tc>
        <w:tc>
          <w:tcPr>
            <w:tcW w:w="720" w:type="dxa"/>
            <w:tcBorders>
              <w:left w:val="nil"/>
            </w:tcBorders>
          </w:tcPr>
          <w:p w:rsidR="005A6A6A" w:rsidRDefault="005A6A6A" w:rsidP="00617E08">
            <w:r>
              <w:t>mL</w:t>
            </w:r>
          </w:p>
        </w:tc>
      </w:tr>
      <w:tr w:rsidR="005A6A6A">
        <w:trPr>
          <w:cantSplit/>
          <w:jc w:val="center"/>
        </w:trPr>
        <w:tc>
          <w:tcPr>
            <w:tcW w:w="1528" w:type="dxa"/>
            <w:vMerge/>
            <w:tcBorders>
              <w:right w:val="nil"/>
            </w:tcBorders>
          </w:tcPr>
          <w:p w:rsidR="005A6A6A" w:rsidRDefault="005A6A6A" w:rsidP="00617E08">
            <w:pPr>
              <w:jc w:val="right"/>
            </w:pPr>
          </w:p>
        </w:tc>
        <w:tc>
          <w:tcPr>
            <w:tcW w:w="329" w:type="dxa"/>
            <w:vMerge/>
            <w:tcBorders>
              <w:left w:val="nil"/>
              <w:right w:val="nil"/>
            </w:tcBorders>
          </w:tcPr>
          <w:p w:rsidR="005A6A6A" w:rsidRDefault="005A6A6A" w:rsidP="00617E08">
            <w:pPr>
              <w:jc w:val="center"/>
            </w:pPr>
          </w:p>
        </w:tc>
        <w:tc>
          <w:tcPr>
            <w:tcW w:w="1257" w:type="dxa"/>
            <w:vMerge/>
            <w:tcBorders>
              <w:left w:val="nil"/>
              <w:right w:val="nil"/>
            </w:tcBorders>
          </w:tcPr>
          <w:p w:rsidR="005A6A6A" w:rsidRDefault="005A6A6A" w:rsidP="00617E08">
            <w:pPr>
              <w:jc w:val="right"/>
            </w:pPr>
          </w:p>
        </w:tc>
        <w:tc>
          <w:tcPr>
            <w:tcW w:w="720" w:type="dxa"/>
            <w:vMerge/>
            <w:tcBorders>
              <w:left w:val="nil"/>
            </w:tcBorders>
          </w:tcPr>
          <w:p w:rsidR="005A6A6A" w:rsidRDefault="005A6A6A" w:rsidP="00617E08"/>
        </w:tc>
        <w:tc>
          <w:tcPr>
            <w:tcW w:w="1800" w:type="dxa"/>
            <w:tcBorders>
              <w:right w:val="nil"/>
            </w:tcBorders>
          </w:tcPr>
          <w:p w:rsidR="005A6A6A" w:rsidRDefault="005A6A6A" w:rsidP="00617E08">
            <w:pPr>
              <w:jc w:val="right"/>
            </w:pPr>
            <w:r>
              <w:t>1 dry quart</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1.101 221</w:t>
            </w:r>
          </w:p>
        </w:tc>
        <w:tc>
          <w:tcPr>
            <w:tcW w:w="720" w:type="dxa"/>
            <w:tcBorders>
              <w:left w:val="nil"/>
            </w:tcBorders>
          </w:tcPr>
          <w:p w:rsidR="005A6A6A" w:rsidRDefault="005A6A6A" w:rsidP="00617E08">
            <w:r>
              <w:t>L</w:t>
            </w:r>
          </w:p>
        </w:tc>
      </w:tr>
      <w:tr w:rsidR="005A6A6A">
        <w:trPr>
          <w:jc w:val="center"/>
        </w:trPr>
        <w:tc>
          <w:tcPr>
            <w:tcW w:w="1528" w:type="dxa"/>
            <w:tcBorders>
              <w:right w:val="nil"/>
            </w:tcBorders>
          </w:tcPr>
          <w:p w:rsidR="005A6A6A" w:rsidRDefault="005A6A6A" w:rsidP="00617E08">
            <w:pPr>
              <w:jc w:val="right"/>
            </w:pPr>
            <w:r>
              <w:t>1 gallon</w:t>
            </w:r>
          </w:p>
        </w:tc>
        <w:tc>
          <w:tcPr>
            <w:tcW w:w="329" w:type="dxa"/>
            <w:tcBorders>
              <w:left w:val="nil"/>
              <w:right w:val="nil"/>
            </w:tcBorders>
          </w:tcPr>
          <w:p w:rsidR="005A6A6A" w:rsidRDefault="005A6A6A" w:rsidP="00617E08">
            <w:pPr>
              <w:jc w:val="center"/>
            </w:pPr>
            <w:r>
              <w:t>=</w:t>
            </w:r>
          </w:p>
        </w:tc>
        <w:tc>
          <w:tcPr>
            <w:tcW w:w="1257" w:type="dxa"/>
            <w:tcBorders>
              <w:left w:val="nil"/>
              <w:right w:val="nil"/>
            </w:tcBorders>
          </w:tcPr>
          <w:p w:rsidR="005A6A6A" w:rsidRDefault="005A6A6A" w:rsidP="00617E08">
            <w:pPr>
              <w:jc w:val="right"/>
            </w:pPr>
            <w:r>
              <w:t>3.785 41</w:t>
            </w:r>
          </w:p>
        </w:tc>
        <w:tc>
          <w:tcPr>
            <w:tcW w:w="720" w:type="dxa"/>
            <w:tcBorders>
              <w:left w:val="nil"/>
            </w:tcBorders>
          </w:tcPr>
          <w:p w:rsidR="005A6A6A" w:rsidRDefault="005A6A6A" w:rsidP="00617E08">
            <w:r>
              <w:t>L</w:t>
            </w:r>
          </w:p>
        </w:tc>
        <w:tc>
          <w:tcPr>
            <w:tcW w:w="1800" w:type="dxa"/>
            <w:tcBorders>
              <w:right w:val="nil"/>
            </w:tcBorders>
          </w:tcPr>
          <w:p w:rsidR="005A6A6A" w:rsidRDefault="005A6A6A" w:rsidP="00617E08">
            <w:pPr>
              <w:jc w:val="right"/>
            </w:pPr>
            <w:r>
              <w:t>1 peck</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8.809 768</w:t>
            </w:r>
          </w:p>
        </w:tc>
        <w:tc>
          <w:tcPr>
            <w:tcW w:w="720" w:type="dxa"/>
            <w:tcBorders>
              <w:left w:val="nil"/>
            </w:tcBorders>
          </w:tcPr>
          <w:p w:rsidR="005A6A6A" w:rsidRDefault="005A6A6A" w:rsidP="00617E08">
            <w:r>
              <w:t>L</w:t>
            </w:r>
          </w:p>
        </w:tc>
      </w:tr>
      <w:tr w:rsidR="005A6A6A">
        <w:trPr>
          <w:jc w:val="center"/>
        </w:trPr>
        <w:tc>
          <w:tcPr>
            <w:tcW w:w="1528" w:type="dxa"/>
            <w:tcBorders>
              <w:bottom w:val="double" w:sz="4" w:space="0" w:color="auto"/>
              <w:right w:val="nil"/>
            </w:tcBorders>
          </w:tcPr>
          <w:p w:rsidR="005A6A6A" w:rsidRDefault="005A6A6A" w:rsidP="00617E08">
            <w:pPr>
              <w:jc w:val="right"/>
            </w:pPr>
            <w:r>
              <w:t>1 bushel</w:t>
            </w:r>
          </w:p>
        </w:tc>
        <w:tc>
          <w:tcPr>
            <w:tcW w:w="329" w:type="dxa"/>
            <w:tcBorders>
              <w:left w:val="nil"/>
              <w:bottom w:val="double" w:sz="4" w:space="0" w:color="auto"/>
              <w:right w:val="nil"/>
            </w:tcBorders>
          </w:tcPr>
          <w:p w:rsidR="005A6A6A" w:rsidRDefault="005A6A6A" w:rsidP="00617E08">
            <w:pPr>
              <w:jc w:val="center"/>
            </w:pPr>
            <w:r>
              <w:t>=</w:t>
            </w:r>
          </w:p>
        </w:tc>
        <w:tc>
          <w:tcPr>
            <w:tcW w:w="1257" w:type="dxa"/>
            <w:tcBorders>
              <w:left w:val="nil"/>
              <w:bottom w:val="double" w:sz="4" w:space="0" w:color="auto"/>
              <w:right w:val="nil"/>
            </w:tcBorders>
          </w:tcPr>
          <w:p w:rsidR="005A6A6A" w:rsidRDefault="005A6A6A" w:rsidP="00617E08">
            <w:pPr>
              <w:jc w:val="right"/>
            </w:pPr>
            <w:r>
              <w:t>35.239 1</w:t>
            </w:r>
          </w:p>
        </w:tc>
        <w:tc>
          <w:tcPr>
            <w:tcW w:w="720" w:type="dxa"/>
            <w:tcBorders>
              <w:left w:val="nil"/>
              <w:bottom w:val="double" w:sz="4" w:space="0" w:color="auto"/>
            </w:tcBorders>
          </w:tcPr>
          <w:p w:rsidR="005A6A6A" w:rsidRDefault="005A6A6A" w:rsidP="00617E08">
            <w:r>
              <w:t>L</w:t>
            </w:r>
          </w:p>
        </w:tc>
        <w:tc>
          <w:tcPr>
            <w:tcW w:w="1800" w:type="dxa"/>
            <w:tcBorders>
              <w:bottom w:val="double" w:sz="4" w:space="0" w:color="auto"/>
              <w:right w:val="nil"/>
            </w:tcBorders>
          </w:tcPr>
          <w:p w:rsidR="005A6A6A" w:rsidRDefault="005A6A6A" w:rsidP="00617E08">
            <w:pPr>
              <w:jc w:val="right"/>
            </w:pPr>
            <w:r>
              <w:t>1 gill</w:t>
            </w:r>
          </w:p>
        </w:tc>
        <w:tc>
          <w:tcPr>
            <w:tcW w:w="360" w:type="dxa"/>
            <w:tcBorders>
              <w:left w:val="nil"/>
              <w:bottom w:val="double" w:sz="4" w:space="0" w:color="auto"/>
              <w:right w:val="nil"/>
            </w:tcBorders>
          </w:tcPr>
          <w:p w:rsidR="005A6A6A" w:rsidRDefault="005A6A6A" w:rsidP="00617E08">
            <w:pPr>
              <w:jc w:val="center"/>
            </w:pPr>
            <w:r>
              <w:t>=</w:t>
            </w:r>
          </w:p>
        </w:tc>
        <w:tc>
          <w:tcPr>
            <w:tcW w:w="1440" w:type="dxa"/>
            <w:tcBorders>
              <w:left w:val="nil"/>
              <w:bottom w:val="double" w:sz="4" w:space="0" w:color="auto"/>
              <w:right w:val="nil"/>
            </w:tcBorders>
          </w:tcPr>
          <w:p w:rsidR="005A6A6A" w:rsidRDefault="005A6A6A" w:rsidP="00617E08">
            <w:pPr>
              <w:jc w:val="right"/>
            </w:pPr>
            <w:r>
              <w:t>118.294 1</w:t>
            </w:r>
          </w:p>
        </w:tc>
        <w:tc>
          <w:tcPr>
            <w:tcW w:w="720" w:type="dxa"/>
            <w:tcBorders>
              <w:left w:val="nil"/>
              <w:bottom w:val="double" w:sz="4" w:space="0" w:color="auto"/>
            </w:tcBorders>
          </w:tcPr>
          <w:p w:rsidR="005A6A6A" w:rsidRDefault="005A6A6A" w:rsidP="00617E08">
            <w:r>
              <w:t>mL</w:t>
            </w:r>
          </w:p>
        </w:tc>
      </w:tr>
      <w:tr w:rsidR="005A6A6A">
        <w:trPr>
          <w:jc w:val="center"/>
        </w:trPr>
        <w:tc>
          <w:tcPr>
            <w:tcW w:w="8154" w:type="dxa"/>
            <w:gridSpan w:val="8"/>
            <w:tcBorders>
              <w:top w:val="double" w:sz="4" w:space="0" w:color="auto"/>
            </w:tcBorders>
          </w:tcPr>
          <w:p w:rsidR="005A6A6A" w:rsidRDefault="005A6A6A" w:rsidP="00617E08">
            <w:pPr>
              <w:spacing w:before="120" w:after="120"/>
              <w:jc w:val="center"/>
              <w:rPr>
                <w:b/>
                <w:bCs/>
              </w:rPr>
            </w:pPr>
            <w:r>
              <w:rPr>
                <w:b/>
                <w:bCs/>
              </w:rPr>
              <w:t>MASS (weight)</w:t>
            </w:r>
          </w:p>
        </w:tc>
      </w:tr>
      <w:tr w:rsidR="005A6A6A">
        <w:trPr>
          <w:cantSplit/>
          <w:jc w:val="center"/>
        </w:trPr>
        <w:tc>
          <w:tcPr>
            <w:tcW w:w="1528" w:type="dxa"/>
            <w:tcBorders>
              <w:right w:val="nil"/>
            </w:tcBorders>
          </w:tcPr>
          <w:p w:rsidR="005A6A6A" w:rsidRDefault="005A6A6A" w:rsidP="00617E08">
            <w:pPr>
              <w:jc w:val="right"/>
            </w:pPr>
            <w:r>
              <w:t>1 ounce</w:t>
            </w:r>
          </w:p>
        </w:tc>
        <w:tc>
          <w:tcPr>
            <w:tcW w:w="329" w:type="dxa"/>
            <w:tcBorders>
              <w:left w:val="nil"/>
              <w:right w:val="nil"/>
            </w:tcBorders>
          </w:tcPr>
          <w:p w:rsidR="005A6A6A" w:rsidRDefault="005A6A6A" w:rsidP="00617E08">
            <w:pPr>
              <w:jc w:val="center"/>
            </w:pPr>
            <w:r>
              <w:t>=</w:t>
            </w:r>
          </w:p>
        </w:tc>
        <w:tc>
          <w:tcPr>
            <w:tcW w:w="1257" w:type="dxa"/>
            <w:tcBorders>
              <w:left w:val="nil"/>
              <w:right w:val="nil"/>
            </w:tcBorders>
          </w:tcPr>
          <w:p w:rsidR="005A6A6A" w:rsidRDefault="005A6A6A" w:rsidP="00617E08">
            <w:pPr>
              <w:jc w:val="right"/>
            </w:pPr>
            <w:r>
              <w:t>28.349 5</w:t>
            </w:r>
          </w:p>
        </w:tc>
        <w:tc>
          <w:tcPr>
            <w:tcW w:w="720" w:type="dxa"/>
            <w:tcBorders>
              <w:left w:val="nil"/>
            </w:tcBorders>
          </w:tcPr>
          <w:p w:rsidR="005A6A6A" w:rsidRDefault="005A6A6A" w:rsidP="00617E08">
            <w:r>
              <w:t>g</w:t>
            </w:r>
          </w:p>
        </w:tc>
        <w:tc>
          <w:tcPr>
            <w:tcW w:w="1800" w:type="dxa"/>
            <w:vMerge w:val="restart"/>
            <w:tcBorders>
              <w:right w:val="nil"/>
            </w:tcBorders>
            <w:vAlign w:val="center"/>
          </w:tcPr>
          <w:p w:rsidR="005A6A6A" w:rsidRDefault="005A6A6A" w:rsidP="00617E08">
            <w:pPr>
              <w:jc w:val="right"/>
            </w:pPr>
            <w:r>
              <w:t>1 milligram</w:t>
            </w:r>
          </w:p>
        </w:tc>
        <w:tc>
          <w:tcPr>
            <w:tcW w:w="360" w:type="dxa"/>
            <w:vMerge w:val="restart"/>
            <w:tcBorders>
              <w:left w:val="nil"/>
              <w:right w:val="nil"/>
            </w:tcBorders>
            <w:vAlign w:val="center"/>
          </w:tcPr>
          <w:p w:rsidR="005A6A6A" w:rsidRDefault="005A6A6A" w:rsidP="00617E08">
            <w:pPr>
              <w:jc w:val="center"/>
            </w:pPr>
            <w:r>
              <w:t>=</w:t>
            </w:r>
          </w:p>
        </w:tc>
        <w:tc>
          <w:tcPr>
            <w:tcW w:w="1440" w:type="dxa"/>
            <w:vMerge w:val="restart"/>
            <w:tcBorders>
              <w:left w:val="nil"/>
              <w:right w:val="nil"/>
            </w:tcBorders>
          </w:tcPr>
          <w:p w:rsidR="005A6A6A" w:rsidRDefault="005A6A6A" w:rsidP="00617E08">
            <w:pPr>
              <w:jc w:val="right"/>
            </w:pPr>
            <w:r>
              <w:t>0.000 035 274</w:t>
            </w:r>
          </w:p>
          <w:p w:rsidR="005A6A6A" w:rsidRDefault="005A6A6A" w:rsidP="00617E08">
            <w:pPr>
              <w:jc w:val="right"/>
            </w:pPr>
            <w:r>
              <w:t>0.015 432 4</w:t>
            </w:r>
          </w:p>
        </w:tc>
        <w:tc>
          <w:tcPr>
            <w:tcW w:w="720" w:type="dxa"/>
            <w:vMerge w:val="restart"/>
            <w:tcBorders>
              <w:left w:val="nil"/>
            </w:tcBorders>
          </w:tcPr>
          <w:p w:rsidR="005A6A6A" w:rsidRDefault="005A6A6A" w:rsidP="00617E08">
            <w:r>
              <w:t>oz</w:t>
            </w:r>
          </w:p>
          <w:p w:rsidR="005A6A6A" w:rsidRDefault="005A6A6A" w:rsidP="00617E08">
            <w:r>
              <w:t>grain</w:t>
            </w:r>
          </w:p>
        </w:tc>
      </w:tr>
      <w:tr w:rsidR="005A6A6A">
        <w:trPr>
          <w:cantSplit/>
          <w:trHeight w:val="280"/>
          <w:jc w:val="center"/>
        </w:trPr>
        <w:tc>
          <w:tcPr>
            <w:tcW w:w="1528" w:type="dxa"/>
            <w:vMerge w:val="restart"/>
            <w:tcBorders>
              <w:right w:val="nil"/>
            </w:tcBorders>
            <w:vAlign w:val="center"/>
          </w:tcPr>
          <w:p w:rsidR="005A6A6A" w:rsidRDefault="005A6A6A" w:rsidP="00617E08">
            <w:pPr>
              <w:jc w:val="right"/>
            </w:pPr>
            <w:r>
              <w:t>1 pound</w:t>
            </w:r>
          </w:p>
        </w:tc>
        <w:tc>
          <w:tcPr>
            <w:tcW w:w="329" w:type="dxa"/>
            <w:vMerge w:val="restart"/>
            <w:tcBorders>
              <w:left w:val="nil"/>
              <w:right w:val="nil"/>
            </w:tcBorders>
            <w:vAlign w:val="center"/>
          </w:tcPr>
          <w:p w:rsidR="005A6A6A" w:rsidRDefault="005A6A6A" w:rsidP="00617E08">
            <w:pPr>
              <w:jc w:val="center"/>
            </w:pPr>
            <w:r>
              <w:t>=</w:t>
            </w:r>
          </w:p>
        </w:tc>
        <w:tc>
          <w:tcPr>
            <w:tcW w:w="1257" w:type="dxa"/>
            <w:vMerge w:val="restart"/>
            <w:tcBorders>
              <w:left w:val="nil"/>
              <w:right w:val="nil"/>
            </w:tcBorders>
          </w:tcPr>
          <w:p w:rsidR="005A6A6A" w:rsidRDefault="005A6A6A" w:rsidP="00617E08">
            <w:pPr>
              <w:jc w:val="right"/>
            </w:pPr>
            <w:r>
              <w:t>453.592 37</w:t>
            </w:r>
          </w:p>
          <w:p w:rsidR="005A6A6A" w:rsidRDefault="005A6A6A" w:rsidP="00617E08">
            <w:pPr>
              <w:jc w:val="right"/>
            </w:pPr>
            <w:r>
              <w:t>0.453 592</w:t>
            </w:r>
          </w:p>
        </w:tc>
        <w:tc>
          <w:tcPr>
            <w:tcW w:w="720" w:type="dxa"/>
            <w:vMerge w:val="restart"/>
            <w:tcBorders>
              <w:left w:val="nil"/>
            </w:tcBorders>
          </w:tcPr>
          <w:p w:rsidR="005A6A6A" w:rsidRDefault="005A6A6A" w:rsidP="00617E08">
            <w:r>
              <w:t>g*</w:t>
            </w:r>
          </w:p>
          <w:p w:rsidR="005A6A6A" w:rsidRDefault="005A6A6A" w:rsidP="00617E08">
            <w:r>
              <w:t>kg</w:t>
            </w:r>
          </w:p>
        </w:tc>
        <w:tc>
          <w:tcPr>
            <w:tcW w:w="1800" w:type="dxa"/>
            <w:vMerge/>
            <w:tcBorders>
              <w:right w:val="nil"/>
            </w:tcBorders>
          </w:tcPr>
          <w:p w:rsidR="005A6A6A" w:rsidRDefault="005A6A6A" w:rsidP="00617E08">
            <w:pPr>
              <w:jc w:val="right"/>
            </w:pPr>
          </w:p>
        </w:tc>
        <w:tc>
          <w:tcPr>
            <w:tcW w:w="360" w:type="dxa"/>
            <w:vMerge/>
            <w:tcBorders>
              <w:left w:val="nil"/>
              <w:right w:val="nil"/>
            </w:tcBorders>
          </w:tcPr>
          <w:p w:rsidR="005A6A6A" w:rsidRDefault="005A6A6A" w:rsidP="00617E08">
            <w:pPr>
              <w:jc w:val="center"/>
            </w:pPr>
          </w:p>
        </w:tc>
        <w:tc>
          <w:tcPr>
            <w:tcW w:w="1440" w:type="dxa"/>
            <w:vMerge/>
            <w:tcBorders>
              <w:left w:val="nil"/>
              <w:right w:val="nil"/>
            </w:tcBorders>
          </w:tcPr>
          <w:p w:rsidR="005A6A6A" w:rsidRDefault="005A6A6A" w:rsidP="00617E08">
            <w:pPr>
              <w:jc w:val="right"/>
            </w:pPr>
          </w:p>
        </w:tc>
        <w:tc>
          <w:tcPr>
            <w:tcW w:w="720" w:type="dxa"/>
            <w:vMerge/>
            <w:tcBorders>
              <w:left w:val="nil"/>
            </w:tcBorders>
          </w:tcPr>
          <w:p w:rsidR="005A6A6A" w:rsidRDefault="005A6A6A" w:rsidP="00617E08"/>
        </w:tc>
      </w:tr>
      <w:tr w:rsidR="005A6A6A">
        <w:trPr>
          <w:cantSplit/>
          <w:jc w:val="center"/>
        </w:trPr>
        <w:tc>
          <w:tcPr>
            <w:tcW w:w="1528" w:type="dxa"/>
            <w:vMerge/>
            <w:tcBorders>
              <w:right w:val="nil"/>
            </w:tcBorders>
          </w:tcPr>
          <w:p w:rsidR="005A6A6A" w:rsidRDefault="005A6A6A" w:rsidP="00617E08">
            <w:pPr>
              <w:jc w:val="right"/>
            </w:pPr>
          </w:p>
        </w:tc>
        <w:tc>
          <w:tcPr>
            <w:tcW w:w="329" w:type="dxa"/>
            <w:vMerge/>
            <w:tcBorders>
              <w:left w:val="nil"/>
              <w:right w:val="nil"/>
            </w:tcBorders>
          </w:tcPr>
          <w:p w:rsidR="005A6A6A" w:rsidRDefault="005A6A6A" w:rsidP="00617E08">
            <w:pPr>
              <w:jc w:val="center"/>
            </w:pPr>
          </w:p>
        </w:tc>
        <w:tc>
          <w:tcPr>
            <w:tcW w:w="1257" w:type="dxa"/>
            <w:vMerge/>
            <w:tcBorders>
              <w:left w:val="nil"/>
              <w:right w:val="nil"/>
            </w:tcBorders>
          </w:tcPr>
          <w:p w:rsidR="005A6A6A" w:rsidRDefault="005A6A6A" w:rsidP="00617E08">
            <w:pPr>
              <w:jc w:val="right"/>
            </w:pPr>
          </w:p>
        </w:tc>
        <w:tc>
          <w:tcPr>
            <w:tcW w:w="720" w:type="dxa"/>
            <w:vMerge/>
            <w:tcBorders>
              <w:left w:val="nil"/>
            </w:tcBorders>
          </w:tcPr>
          <w:p w:rsidR="005A6A6A" w:rsidRDefault="005A6A6A" w:rsidP="00617E08"/>
        </w:tc>
        <w:tc>
          <w:tcPr>
            <w:tcW w:w="1800" w:type="dxa"/>
            <w:tcBorders>
              <w:right w:val="nil"/>
            </w:tcBorders>
          </w:tcPr>
          <w:p w:rsidR="005A6A6A" w:rsidRDefault="005A6A6A" w:rsidP="00617E08">
            <w:pPr>
              <w:jc w:val="right"/>
            </w:pPr>
            <w:r>
              <w:t>1 gram</w:t>
            </w:r>
          </w:p>
        </w:tc>
        <w:tc>
          <w:tcPr>
            <w:tcW w:w="360" w:type="dxa"/>
            <w:tcBorders>
              <w:left w:val="nil"/>
              <w:right w:val="nil"/>
            </w:tcBorders>
          </w:tcPr>
          <w:p w:rsidR="005A6A6A" w:rsidRDefault="005A6A6A" w:rsidP="00617E08">
            <w:pPr>
              <w:jc w:val="center"/>
            </w:pPr>
            <w:r>
              <w:t>=</w:t>
            </w:r>
          </w:p>
        </w:tc>
        <w:tc>
          <w:tcPr>
            <w:tcW w:w="1440" w:type="dxa"/>
            <w:tcBorders>
              <w:left w:val="nil"/>
              <w:right w:val="nil"/>
            </w:tcBorders>
          </w:tcPr>
          <w:p w:rsidR="005A6A6A" w:rsidRDefault="005A6A6A" w:rsidP="00617E08">
            <w:pPr>
              <w:jc w:val="right"/>
            </w:pPr>
            <w:r>
              <w:t>0.035 274</w:t>
            </w:r>
          </w:p>
        </w:tc>
        <w:tc>
          <w:tcPr>
            <w:tcW w:w="720" w:type="dxa"/>
            <w:tcBorders>
              <w:left w:val="nil"/>
            </w:tcBorders>
          </w:tcPr>
          <w:p w:rsidR="005A6A6A" w:rsidRDefault="005A6A6A" w:rsidP="00617E08">
            <w:r>
              <w:t>oz</w:t>
            </w:r>
          </w:p>
        </w:tc>
      </w:tr>
      <w:tr w:rsidR="005A6A6A">
        <w:trPr>
          <w:jc w:val="center"/>
        </w:trPr>
        <w:tc>
          <w:tcPr>
            <w:tcW w:w="1528" w:type="dxa"/>
            <w:tcBorders>
              <w:bottom w:val="double" w:sz="4" w:space="0" w:color="auto"/>
              <w:right w:val="nil"/>
            </w:tcBorders>
          </w:tcPr>
          <w:p w:rsidR="005A6A6A" w:rsidRDefault="005A6A6A" w:rsidP="00617E08">
            <w:pPr>
              <w:jc w:val="right"/>
            </w:pPr>
            <w:r>
              <w:t>1 grain</w:t>
            </w:r>
          </w:p>
        </w:tc>
        <w:tc>
          <w:tcPr>
            <w:tcW w:w="329" w:type="dxa"/>
            <w:tcBorders>
              <w:left w:val="nil"/>
              <w:bottom w:val="double" w:sz="4" w:space="0" w:color="auto"/>
              <w:right w:val="nil"/>
            </w:tcBorders>
          </w:tcPr>
          <w:p w:rsidR="005A6A6A" w:rsidRDefault="005A6A6A" w:rsidP="00617E08">
            <w:pPr>
              <w:jc w:val="center"/>
            </w:pPr>
            <w:r>
              <w:t>=</w:t>
            </w:r>
          </w:p>
        </w:tc>
        <w:tc>
          <w:tcPr>
            <w:tcW w:w="1257" w:type="dxa"/>
            <w:tcBorders>
              <w:left w:val="nil"/>
              <w:bottom w:val="double" w:sz="4" w:space="0" w:color="auto"/>
              <w:right w:val="nil"/>
            </w:tcBorders>
          </w:tcPr>
          <w:p w:rsidR="005A6A6A" w:rsidRDefault="005A6A6A" w:rsidP="00617E08">
            <w:pPr>
              <w:jc w:val="right"/>
            </w:pPr>
            <w:r>
              <w:t>64.798 91</w:t>
            </w:r>
          </w:p>
        </w:tc>
        <w:tc>
          <w:tcPr>
            <w:tcW w:w="720" w:type="dxa"/>
            <w:tcBorders>
              <w:left w:val="nil"/>
              <w:bottom w:val="double" w:sz="4" w:space="0" w:color="auto"/>
            </w:tcBorders>
          </w:tcPr>
          <w:p w:rsidR="005A6A6A" w:rsidRDefault="005A6A6A" w:rsidP="00617E08">
            <w:r>
              <w:t>mg</w:t>
            </w:r>
          </w:p>
        </w:tc>
        <w:tc>
          <w:tcPr>
            <w:tcW w:w="1800" w:type="dxa"/>
            <w:tcBorders>
              <w:bottom w:val="double" w:sz="4" w:space="0" w:color="auto"/>
              <w:right w:val="nil"/>
            </w:tcBorders>
          </w:tcPr>
          <w:p w:rsidR="005A6A6A" w:rsidRDefault="005A6A6A" w:rsidP="00617E08">
            <w:pPr>
              <w:jc w:val="right"/>
            </w:pPr>
            <w:r>
              <w:t>1 kilogram</w:t>
            </w:r>
          </w:p>
        </w:tc>
        <w:tc>
          <w:tcPr>
            <w:tcW w:w="360" w:type="dxa"/>
            <w:tcBorders>
              <w:left w:val="nil"/>
              <w:bottom w:val="double" w:sz="4" w:space="0" w:color="auto"/>
              <w:right w:val="nil"/>
            </w:tcBorders>
          </w:tcPr>
          <w:p w:rsidR="005A6A6A" w:rsidRDefault="005A6A6A" w:rsidP="00617E08">
            <w:pPr>
              <w:jc w:val="center"/>
            </w:pPr>
            <w:r>
              <w:t>=</w:t>
            </w:r>
          </w:p>
        </w:tc>
        <w:tc>
          <w:tcPr>
            <w:tcW w:w="1440" w:type="dxa"/>
            <w:tcBorders>
              <w:left w:val="nil"/>
              <w:bottom w:val="double" w:sz="4" w:space="0" w:color="auto"/>
              <w:right w:val="nil"/>
            </w:tcBorders>
          </w:tcPr>
          <w:p w:rsidR="005A6A6A" w:rsidRDefault="005A6A6A" w:rsidP="00617E08">
            <w:pPr>
              <w:jc w:val="right"/>
            </w:pPr>
            <w:r>
              <w:t>2.204 62</w:t>
            </w:r>
          </w:p>
        </w:tc>
        <w:tc>
          <w:tcPr>
            <w:tcW w:w="720" w:type="dxa"/>
            <w:tcBorders>
              <w:left w:val="nil"/>
              <w:bottom w:val="double" w:sz="4" w:space="0" w:color="auto"/>
            </w:tcBorders>
          </w:tcPr>
          <w:p w:rsidR="005A6A6A" w:rsidRDefault="005A6A6A" w:rsidP="00617E08">
            <w:r>
              <w:t>lb</w:t>
            </w:r>
          </w:p>
        </w:tc>
      </w:tr>
      <w:tr w:rsidR="005A6A6A">
        <w:trPr>
          <w:jc w:val="center"/>
        </w:trPr>
        <w:tc>
          <w:tcPr>
            <w:tcW w:w="8154" w:type="dxa"/>
            <w:gridSpan w:val="8"/>
            <w:tcBorders>
              <w:top w:val="double" w:sz="4" w:space="0" w:color="auto"/>
            </w:tcBorders>
          </w:tcPr>
          <w:p w:rsidR="005A6A6A" w:rsidRDefault="005A6A6A" w:rsidP="00617E08">
            <w:pPr>
              <w:spacing w:before="120" w:after="120"/>
              <w:jc w:val="center"/>
              <w:rPr>
                <w:b/>
                <w:bCs/>
              </w:rPr>
            </w:pPr>
            <w:r>
              <w:rPr>
                <w:b/>
                <w:bCs/>
              </w:rPr>
              <w:t>TEMPERATURE</w:t>
            </w:r>
          </w:p>
        </w:tc>
      </w:tr>
      <w:tr w:rsidR="005A6A6A">
        <w:trPr>
          <w:jc w:val="center"/>
        </w:trPr>
        <w:tc>
          <w:tcPr>
            <w:tcW w:w="3834" w:type="dxa"/>
            <w:gridSpan w:val="4"/>
            <w:tcBorders>
              <w:bottom w:val="double" w:sz="4" w:space="0" w:color="auto"/>
            </w:tcBorders>
            <w:vAlign w:val="center"/>
          </w:tcPr>
          <w:p w:rsidR="005A6A6A" w:rsidRDefault="005A6A6A" w:rsidP="00617E08">
            <w:pPr>
              <w:jc w:val="center"/>
            </w:pPr>
            <w:r w:rsidRPr="00764D6D">
              <w:rPr>
                <w:position w:val="-14"/>
              </w:rPr>
              <w:object w:dxaOrig="1620" w:dyaOrig="340">
                <v:shape id="_x0000_i1027" type="#_x0000_t75" style="width:81.95pt;height:18.15pt" o:ole="">
                  <v:imagedata r:id="rId29" o:title=""/>
                </v:shape>
                <o:OLEObject Type="Embed" ProgID="Equation.3" ShapeID="_x0000_i1027" DrawAspect="Content" ObjectID="_1517751297" r:id="rId30"/>
              </w:object>
            </w:r>
          </w:p>
        </w:tc>
        <w:tc>
          <w:tcPr>
            <w:tcW w:w="4320" w:type="dxa"/>
            <w:gridSpan w:val="4"/>
            <w:tcBorders>
              <w:bottom w:val="double" w:sz="4" w:space="0" w:color="auto"/>
            </w:tcBorders>
            <w:vAlign w:val="center"/>
          </w:tcPr>
          <w:p w:rsidR="005A6A6A" w:rsidRDefault="005A6A6A" w:rsidP="00617E08">
            <w:pPr>
              <w:jc w:val="center"/>
            </w:pPr>
            <w:r w:rsidRPr="00764D6D">
              <w:rPr>
                <w:position w:val="-22"/>
              </w:rPr>
              <w:object w:dxaOrig="1560" w:dyaOrig="560">
                <v:shape id="_x0000_i1028" type="#_x0000_t75" style="width:77pt;height:26.9pt" o:ole="">
                  <v:imagedata r:id="rId31" o:title=""/>
                </v:shape>
                <o:OLEObject Type="Embed" ProgID="Equation.3" ShapeID="_x0000_i1028" DrawAspect="Content" ObjectID="_1517751298" r:id="rId32"/>
              </w:object>
            </w:r>
          </w:p>
        </w:tc>
      </w:tr>
      <w:tr w:rsidR="005A6A6A">
        <w:trPr>
          <w:jc w:val="center"/>
        </w:trPr>
        <w:tc>
          <w:tcPr>
            <w:tcW w:w="8154" w:type="dxa"/>
            <w:gridSpan w:val="8"/>
            <w:tcBorders>
              <w:top w:val="double" w:sz="4" w:space="0" w:color="auto"/>
              <w:bottom w:val="double" w:sz="4" w:space="0" w:color="auto"/>
            </w:tcBorders>
          </w:tcPr>
          <w:p w:rsidR="005A6A6A" w:rsidRDefault="005A6A6A" w:rsidP="00617E08">
            <w:pPr>
              <w:spacing w:before="120"/>
            </w:pPr>
            <w:r>
              <w:t>* Exactly</w:t>
            </w:r>
          </w:p>
          <w:p w:rsidR="005A6A6A" w:rsidRDefault="005A6A6A" w:rsidP="00617E08">
            <w:r>
              <w:t>** These conversion factors are given to six or more significant digits in the event such accuracy is necessary.  To convert to U.S. customary units divide the factor rather than multiplying.</w:t>
            </w:r>
          </w:p>
          <w:p w:rsidR="005A6A6A" w:rsidRDefault="005A6A6A" w:rsidP="00617E08">
            <w:pPr>
              <w:spacing w:before="60" w:after="120"/>
            </w:pPr>
            <w:r>
              <w:t>(Amended 1998)</w:t>
            </w:r>
          </w:p>
        </w:tc>
      </w:tr>
    </w:tbl>
    <w:p w:rsidR="005A6A6A" w:rsidRDefault="005A6A6A" w:rsidP="005A6A6A"/>
    <w:p w:rsidR="005A6A6A" w:rsidRDefault="005A6A6A" w:rsidP="005A6A6A">
      <w:r>
        <w:br w:type="page"/>
      </w:r>
    </w:p>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Pr>
        <w:jc w:val="center"/>
      </w:pPr>
      <w:r>
        <w:t>THIS PAGE LEFT INTENTIONALLY BLANK</w:t>
      </w:r>
    </w:p>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 w:rsidR="005A6A6A" w:rsidRDefault="005A6A6A" w:rsidP="005A6A6A">
      <w:pPr>
        <w:jc w:val="left"/>
      </w:pPr>
      <w:r>
        <w:br w:type="page"/>
      </w:r>
    </w:p>
    <w:p w:rsidR="005A6A6A" w:rsidRDefault="005A6A6A" w:rsidP="005A6A6A">
      <w:pPr>
        <w:jc w:val="center"/>
        <w:sectPr w:rsidR="005A6A6A" w:rsidSect="00724039">
          <w:pgSz w:w="12240" w:h="15840" w:code="1"/>
          <w:pgMar w:top="1440" w:right="1440" w:bottom="1440" w:left="1440" w:header="720" w:footer="720" w:gutter="0"/>
          <w:cols w:space="720"/>
          <w:docGrid w:linePitch="360"/>
        </w:sectPr>
      </w:pPr>
    </w:p>
    <w:p w:rsidR="005A6A6A" w:rsidRDefault="005A6A6A" w:rsidP="005A6A6A">
      <w:pPr>
        <w:pStyle w:val="PkgLabelLevel1"/>
        <w:jc w:val="center"/>
      </w:pPr>
      <w:bookmarkStart w:id="980" w:name="_Toc173388108"/>
      <w:bookmarkStart w:id="981" w:name="_Toc173751486"/>
      <w:bookmarkStart w:id="982" w:name="_Toc427657513"/>
      <w:r>
        <w:lastRenderedPageBreak/>
        <w:t>UPLR Appendix B:  Converting U.S. Customary Units to SI Units</w:t>
      </w:r>
      <w:bookmarkEnd w:id="980"/>
      <w:bookmarkEnd w:id="981"/>
      <w:bookmarkEnd w:id="982"/>
    </w:p>
    <w:p w:rsidR="005A6A6A" w:rsidRPr="00AB38DE" w:rsidRDefault="005A6A6A" w:rsidP="005A6A6A">
      <w:pPr>
        <w:spacing w:before="120"/>
        <w:jc w:val="center"/>
        <w:rPr>
          <w:b/>
          <w:sz w:val="24"/>
        </w:rPr>
      </w:pPr>
      <w:bookmarkStart w:id="983" w:name="_Toc173388109"/>
      <w:bookmarkStart w:id="984" w:name="_Toc173751487"/>
      <w:r w:rsidRPr="00AB38DE">
        <w:rPr>
          <w:b/>
          <w:sz w:val="24"/>
        </w:rPr>
        <w:t>for Quantity Declarations on Packages</w:t>
      </w:r>
      <w:bookmarkEnd w:id="983"/>
      <w:bookmarkEnd w:id="984"/>
    </w:p>
    <w:p w:rsidR="005A6A6A" w:rsidRDefault="005A6A6A" w:rsidP="005A6A6A">
      <w:pPr>
        <w:pStyle w:val="MainTOC1"/>
        <w:jc w:val="center"/>
      </w:pPr>
    </w:p>
    <w:p w:rsidR="005A6A6A" w:rsidRDefault="005A6A6A" w:rsidP="005A6A6A">
      <w:pPr>
        <w:pStyle w:val="StyleHeading6After0pt"/>
        <w:spacing w:before="0"/>
        <w:outlineLvl w:val="9"/>
        <w:rPr>
          <w:szCs w:val="24"/>
        </w:rPr>
      </w:pPr>
      <w:bookmarkStart w:id="985" w:name="_Toc173470305"/>
      <w:bookmarkStart w:id="986" w:name="_Toc173470677"/>
      <w:bookmarkStart w:id="987" w:name="_Toc173471493"/>
      <w:bookmarkStart w:id="988" w:name="_Toc173474141"/>
      <w:bookmarkStart w:id="989" w:name="_Toc173771783"/>
      <w:r>
        <w:rPr>
          <w:szCs w:val="24"/>
        </w:rPr>
        <w:t>1.  Conversion.</w:t>
      </w:r>
      <w:bookmarkEnd w:id="985"/>
      <w:bookmarkEnd w:id="986"/>
      <w:bookmarkEnd w:id="987"/>
      <w:bookmarkEnd w:id="988"/>
      <w:bookmarkEnd w:id="989"/>
    </w:p>
    <w:p w:rsidR="005A6A6A" w:rsidRDefault="005A6A6A" w:rsidP="005A6A6A"/>
    <w:p w:rsidR="005A6A6A" w:rsidRDefault="005A6A6A" w:rsidP="005A6A6A">
      <w:r>
        <w:t>To convert an U.S. customary quantity to an SI quantity</w:t>
      </w:r>
      <w:r>
        <w:fldChar w:fldCharType="begin"/>
      </w:r>
      <w:r>
        <w:instrText xml:space="preserve"> XE "</w:instrText>
      </w:r>
      <w:r w:rsidRPr="002265E2">
        <w:instrText>Conversions</w:instrText>
      </w:r>
      <w:r>
        <w:instrText xml:space="preserve">" </w:instrText>
      </w:r>
      <w:r>
        <w:fldChar w:fldCharType="end"/>
      </w:r>
      <w:r>
        <w:fldChar w:fldCharType="begin"/>
      </w:r>
      <w:r>
        <w:instrText xml:space="preserve"> XE "</w:instrText>
      </w:r>
      <w:r w:rsidRPr="00DA2B09">
        <w:instrText>SI units</w:instrText>
      </w:r>
      <w:r>
        <w:instrText>:C</w:instrText>
      </w:r>
      <w:r w:rsidRPr="00DA2B09">
        <w:instrText>onversion</w:instrText>
      </w:r>
      <w:r>
        <w:instrText xml:space="preserve">" </w:instrText>
      </w:r>
      <w:r>
        <w:fldChar w:fldCharType="end"/>
      </w:r>
      <w:r>
        <w:t>, multiply the appropriate conversion factor in Table 1 in Appendix A by the U.S. customary unit and round according to the following rules.</w:t>
      </w:r>
    </w:p>
    <w:p w:rsidR="005A6A6A" w:rsidRDefault="005A6A6A" w:rsidP="005A6A6A"/>
    <w:p w:rsidR="005A6A6A" w:rsidRDefault="005A6A6A" w:rsidP="005A6A6A">
      <w:pPr>
        <w:pStyle w:val="StyleHeading6After0pt"/>
        <w:spacing w:before="0"/>
        <w:outlineLvl w:val="9"/>
        <w:rPr>
          <w:szCs w:val="24"/>
        </w:rPr>
      </w:pPr>
      <w:bookmarkStart w:id="990" w:name="_Toc173470306"/>
      <w:bookmarkStart w:id="991" w:name="_Toc173470678"/>
      <w:bookmarkStart w:id="992" w:name="_Toc173471494"/>
      <w:bookmarkStart w:id="993" w:name="_Toc173474142"/>
      <w:bookmarkStart w:id="994" w:name="_Toc173771784"/>
      <w:r>
        <w:rPr>
          <w:szCs w:val="24"/>
        </w:rPr>
        <w:t>2.  Rounding and Significant Digits.</w:t>
      </w:r>
      <w:bookmarkEnd w:id="990"/>
      <w:bookmarkEnd w:id="991"/>
      <w:bookmarkEnd w:id="992"/>
      <w:bookmarkEnd w:id="993"/>
      <w:bookmarkEnd w:id="994"/>
    </w:p>
    <w:p w:rsidR="005A6A6A" w:rsidRDefault="005A6A6A" w:rsidP="005A6A6A"/>
    <w:p w:rsidR="005A6A6A" w:rsidRDefault="005A6A6A" w:rsidP="005A6A6A">
      <w:r>
        <w:t xml:space="preserve">It is the packager’s responsibility to round converted </w:t>
      </w:r>
      <w:r>
        <w:fldChar w:fldCharType="begin"/>
      </w:r>
      <w:r>
        <w:instrText xml:space="preserve"> XE "</w:instrText>
      </w:r>
      <w:r w:rsidRPr="00DA2AED">
        <w:instrText>Rounding and significant digits</w:instrText>
      </w:r>
      <w:r>
        <w:instrText xml:space="preserve">" </w:instrText>
      </w:r>
      <w:r>
        <w:fldChar w:fldCharType="end"/>
      </w:r>
      <w:r>
        <w:t xml:space="preserve">values appropriately and select the appropriate number of significant digits to use in quantity declaration.  [These rounding rules are for converting quantity determinations on packages and do not apply to digital scales that automatically round indications to the nearest indicated value.]  Conversions, the proper use of significant digits, and rounding must be based on the packer’s knowledge of the accuracy of the original measurement that is being converted.  For example, if a package is labeled 453.59 g (1 lb), the packer is implying that the package declaration is accurate within ± 0.005 g (or ± 5 mg).  For liquid volume measure, a label declaration of 473 mL (16 fl oz) implies that the package declaration is accurate to within ± 0.5 mL (0.01 fl oz).  The requirements of 6.13. </w:t>
      </w:r>
      <w:r w:rsidRPr="000B7FDB">
        <w:t>Rounding apply to all quantity declarations that are derived from converted values:</w:t>
      </w:r>
    </w:p>
    <w:p w:rsidR="005A6A6A" w:rsidRDefault="005A6A6A" w:rsidP="005A6A6A"/>
    <w:p w:rsidR="005A6A6A" w:rsidRDefault="005A6A6A" w:rsidP="005A6A6A">
      <w:pPr>
        <w:ind w:left="360" w:right="450"/>
        <w:rPr>
          <w:b/>
          <w:bCs/>
        </w:rPr>
      </w:pPr>
      <w:r w:rsidRPr="000B7FDB">
        <w:rPr>
          <w:b/>
          <w:bCs/>
        </w:rPr>
        <w:t xml:space="preserve">6.13.  Rounding. </w:t>
      </w:r>
      <w:r w:rsidRPr="000B7FDB">
        <w:t>–</w:t>
      </w:r>
      <w:r w:rsidRPr="000B7FDB">
        <w:rPr>
          <w:bCs/>
        </w:rPr>
        <w:t xml:space="preserve"> In all conversions for the purpose of showing an equivalent SI or </w:t>
      </w:r>
      <w:r>
        <w:rPr>
          <w:bCs/>
        </w:rPr>
        <w:t>U.S. customary</w:t>
      </w:r>
      <w:r w:rsidRPr="000B7FDB">
        <w:rPr>
          <w:bCs/>
        </w:rPr>
        <w:t xml:space="preserve"> quantity to a rounded </w:t>
      </w:r>
      <w:r>
        <w:rPr>
          <w:bCs/>
        </w:rPr>
        <w:t>U.S. customary</w:t>
      </w:r>
      <w:r w:rsidRPr="000B7FDB">
        <w:rPr>
          <w:bCs/>
        </w:rPr>
        <w:t xml:space="preserve"> or SI quantity, or in calculated values to be declared in the net quantity statement, the number of significant digits retained must be such that accuracy is neither sacrificed nor exaggerated.  </w:t>
      </w:r>
      <w:r w:rsidRPr="00EA7183">
        <w:rPr>
          <w:bCs/>
        </w:rPr>
        <w:t>Conversions, the proper use of significant digits, and rounding must be based on the packer’s knowledge of the accuracy of the original measurement that is being converted.  In no case shall rounded net contents declarations overstate a quantity; the packer may round converted values down to avoid overstating the net contents.</w:t>
      </w:r>
    </w:p>
    <w:p w:rsidR="005A6A6A" w:rsidRDefault="005A6A6A" w:rsidP="005A6A6A">
      <w:pPr>
        <w:pStyle w:val="Style1"/>
        <w:rPr>
          <w:iCs/>
        </w:rPr>
      </w:pPr>
    </w:p>
    <w:p w:rsidR="005A6A6A" w:rsidRDefault="005A6A6A" w:rsidP="005A6A6A">
      <w:pPr>
        <w:rPr>
          <w:i/>
          <w:iCs/>
        </w:rPr>
      </w:pPr>
      <w:r>
        <w:rPr>
          <w:b/>
          <w:bCs/>
          <w:i/>
          <w:iCs/>
        </w:rPr>
        <w:t>NOTE:</w:t>
      </w:r>
      <w:r>
        <w:rPr>
          <w:i/>
          <w:iCs/>
        </w:rPr>
        <w:t xml:space="preserve">  When as a result of rounding SI or U.S. customary declarations calculated based on the conversion factors in Appendix A, the resulting declarations are not exact, the largest declaration, whether metric or U.S. customary, will be used for enforcement purposes to determine whether a package contains at least the declared amount of the product.</w:t>
      </w:r>
    </w:p>
    <w:p w:rsidR="005A6A6A" w:rsidRDefault="005A6A6A" w:rsidP="005A6A6A">
      <w:pPr>
        <w:rPr>
          <w:i/>
          <w:iCs/>
        </w:rPr>
      </w:pPr>
    </w:p>
    <w:p w:rsidR="005A6A6A" w:rsidRDefault="005A6A6A" w:rsidP="005A6A6A">
      <w:r>
        <w:t>Do not round conversion factors or any other quantity used or determined in the calculation; only round the final quantity to the number of significant digits needed to maintain the accuracy of the original quantity.  Use the rounding rules presented below in Table 1 as guidance to round the final result.  In general, quantity declarations on consumer commodities should only be shown to two or three significant digits (for example, 453 g or 85 g).  Any final zeros to the right of the decimal point need not be expressed.  The U.S. customary and SI declarations of quantity must be accurate and equivalent to each other.  For example, a package bearing a net weight declaration of 2 lb  (32 oz) must also include an SI declaration of 907 g.</w:t>
      </w:r>
    </w:p>
    <w:p w:rsidR="005A6A6A" w:rsidRDefault="005A6A6A" w:rsidP="005A6A6A">
      <w:r>
        <w:br w:type="page"/>
      </w:r>
    </w:p>
    <w:tbl>
      <w:tblPr>
        <w:tblW w:w="0" w:type="auto"/>
        <w:jc w:val="center"/>
        <w:tblLayout w:type="fixed"/>
        <w:tblCellMar>
          <w:left w:w="115" w:type="dxa"/>
          <w:right w:w="115" w:type="dxa"/>
        </w:tblCellMar>
        <w:tblLook w:val="0000" w:firstRow="0" w:lastRow="0" w:firstColumn="0" w:lastColumn="0" w:noHBand="0" w:noVBand="0"/>
      </w:tblPr>
      <w:tblGrid>
        <w:gridCol w:w="2687"/>
        <w:gridCol w:w="1440"/>
        <w:gridCol w:w="1525"/>
      </w:tblGrid>
      <w:tr w:rsidR="005A6A6A">
        <w:trPr>
          <w:cantSplit/>
          <w:trHeight w:val="552"/>
          <w:jc w:val="center"/>
        </w:trPr>
        <w:tc>
          <w:tcPr>
            <w:tcW w:w="5652" w:type="dxa"/>
            <w:gridSpan w:val="3"/>
            <w:tcBorders>
              <w:top w:val="double" w:sz="6" w:space="0" w:color="auto"/>
              <w:left w:val="double" w:sz="6" w:space="0" w:color="auto"/>
              <w:bottom w:val="double" w:sz="6" w:space="0" w:color="auto"/>
              <w:right w:val="double" w:sz="6" w:space="0" w:color="auto"/>
            </w:tcBorders>
            <w:vAlign w:val="center"/>
          </w:tcPr>
          <w:p w:rsidR="005A6A6A" w:rsidRDefault="005A6A6A" w:rsidP="00617E08">
            <w:pPr>
              <w:jc w:val="center"/>
              <w:rPr>
                <w:b/>
              </w:rPr>
            </w:pPr>
            <w:r>
              <w:rPr>
                <w:b/>
              </w:rPr>
              <w:lastRenderedPageBreak/>
              <w:t>Table 1.  Rounding Rules</w:t>
            </w:r>
          </w:p>
        </w:tc>
      </w:tr>
      <w:tr w:rsidR="005A6A6A">
        <w:trPr>
          <w:cantSplit/>
          <w:trHeight w:val="552"/>
          <w:jc w:val="center"/>
        </w:trPr>
        <w:tc>
          <w:tcPr>
            <w:tcW w:w="2687" w:type="dxa"/>
            <w:tcBorders>
              <w:top w:val="double" w:sz="6" w:space="0" w:color="auto"/>
              <w:left w:val="double" w:sz="6" w:space="0" w:color="auto"/>
              <w:bottom w:val="double" w:sz="6" w:space="0" w:color="auto"/>
              <w:right w:val="single" w:sz="6" w:space="0" w:color="auto"/>
            </w:tcBorders>
            <w:vAlign w:val="center"/>
          </w:tcPr>
          <w:p w:rsidR="005A6A6A" w:rsidRDefault="005A6A6A" w:rsidP="00617E08">
            <w:pPr>
              <w:tabs>
                <w:tab w:val="left" w:pos="181"/>
              </w:tabs>
              <w:ind w:left="90"/>
              <w:jc w:val="center"/>
            </w:pPr>
            <w:r>
              <w:rPr>
                <w:b/>
              </w:rPr>
              <w:t>When The First Digit Dropped is:</w:t>
            </w:r>
          </w:p>
        </w:tc>
        <w:tc>
          <w:tcPr>
            <w:tcW w:w="1440" w:type="dxa"/>
            <w:tcBorders>
              <w:top w:val="double" w:sz="6" w:space="0" w:color="auto"/>
              <w:left w:val="single" w:sz="6" w:space="0" w:color="auto"/>
              <w:bottom w:val="nil"/>
              <w:right w:val="nil"/>
            </w:tcBorders>
            <w:vAlign w:val="center"/>
          </w:tcPr>
          <w:p w:rsidR="005A6A6A" w:rsidRDefault="005A6A6A" w:rsidP="00617E08">
            <w:pPr>
              <w:tabs>
                <w:tab w:val="left" w:pos="181"/>
              </w:tabs>
              <w:jc w:val="center"/>
            </w:pPr>
            <w:r>
              <w:rPr>
                <w:b/>
              </w:rPr>
              <w:t>The Last Digit Retained is:</w:t>
            </w:r>
          </w:p>
        </w:tc>
        <w:tc>
          <w:tcPr>
            <w:tcW w:w="1525" w:type="dxa"/>
            <w:tcBorders>
              <w:top w:val="double" w:sz="6" w:space="0" w:color="auto"/>
              <w:left w:val="single" w:sz="6" w:space="0" w:color="auto"/>
              <w:bottom w:val="nil"/>
              <w:right w:val="double" w:sz="6" w:space="0" w:color="auto"/>
            </w:tcBorders>
            <w:vAlign w:val="center"/>
          </w:tcPr>
          <w:p w:rsidR="005A6A6A" w:rsidRDefault="005A6A6A" w:rsidP="00617E08">
            <w:pPr>
              <w:tabs>
                <w:tab w:val="left" w:pos="181"/>
              </w:tabs>
              <w:jc w:val="center"/>
            </w:pPr>
            <w:r>
              <w:rPr>
                <w:b/>
              </w:rPr>
              <w:t>Examples</w:t>
            </w:r>
          </w:p>
        </w:tc>
      </w:tr>
      <w:tr w:rsidR="005A6A6A">
        <w:trPr>
          <w:cantSplit/>
          <w:trHeight w:val="552"/>
          <w:jc w:val="center"/>
        </w:trPr>
        <w:tc>
          <w:tcPr>
            <w:tcW w:w="2687" w:type="dxa"/>
            <w:tcBorders>
              <w:top w:val="double" w:sz="6" w:space="0" w:color="auto"/>
              <w:left w:val="double" w:sz="6" w:space="0" w:color="auto"/>
              <w:bottom w:val="nil"/>
              <w:right w:val="nil"/>
            </w:tcBorders>
            <w:vAlign w:val="center"/>
          </w:tcPr>
          <w:p w:rsidR="005A6A6A" w:rsidRDefault="005A6A6A" w:rsidP="00617E08">
            <w:pPr>
              <w:pStyle w:val="TOC1"/>
              <w:jc w:val="center"/>
            </w:pPr>
            <w:r>
              <w:t>less than 5</w:t>
            </w:r>
          </w:p>
        </w:tc>
        <w:tc>
          <w:tcPr>
            <w:tcW w:w="1440" w:type="dxa"/>
            <w:tcBorders>
              <w:top w:val="double" w:sz="6" w:space="0" w:color="auto"/>
              <w:left w:val="single" w:sz="6" w:space="0" w:color="auto"/>
              <w:bottom w:val="nil"/>
              <w:right w:val="nil"/>
            </w:tcBorders>
            <w:vAlign w:val="center"/>
          </w:tcPr>
          <w:p w:rsidR="005A6A6A" w:rsidRDefault="005A6A6A" w:rsidP="00617E08">
            <w:pPr>
              <w:tabs>
                <w:tab w:val="left" w:pos="181"/>
              </w:tabs>
              <w:jc w:val="center"/>
            </w:pPr>
            <w:r>
              <w:t>Unchanged</w:t>
            </w:r>
          </w:p>
        </w:tc>
        <w:tc>
          <w:tcPr>
            <w:tcW w:w="1525" w:type="dxa"/>
            <w:tcBorders>
              <w:top w:val="double" w:sz="6" w:space="0" w:color="auto"/>
              <w:left w:val="single" w:sz="6" w:space="0" w:color="auto"/>
              <w:bottom w:val="nil"/>
              <w:right w:val="double" w:sz="6" w:space="0" w:color="auto"/>
            </w:tcBorders>
            <w:vAlign w:val="center"/>
          </w:tcPr>
          <w:p w:rsidR="005A6A6A" w:rsidRDefault="005A6A6A" w:rsidP="00617E08">
            <w:pPr>
              <w:tabs>
                <w:tab w:val="left" w:pos="181"/>
              </w:tabs>
              <w:jc w:val="center"/>
            </w:pPr>
            <w:r>
              <w:t>2.44 to 2.4</w:t>
            </w:r>
          </w:p>
          <w:p w:rsidR="005A6A6A" w:rsidRDefault="005A6A6A" w:rsidP="00617E08">
            <w:pPr>
              <w:tabs>
                <w:tab w:val="left" w:pos="181"/>
              </w:tabs>
              <w:jc w:val="center"/>
            </w:pPr>
            <w:r>
              <w:t>2.429 to 2.4</w:t>
            </w:r>
          </w:p>
        </w:tc>
      </w:tr>
      <w:tr w:rsidR="005A6A6A">
        <w:trPr>
          <w:cantSplit/>
          <w:trHeight w:val="753"/>
          <w:jc w:val="center"/>
        </w:trPr>
        <w:tc>
          <w:tcPr>
            <w:tcW w:w="2687" w:type="dxa"/>
            <w:tcBorders>
              <w:top w:val="single" w:sz="6" w:space="0" w:color="auto"/>
              <w:left w:val="double" w:sz="6" w:space="0" w:color="auto"/>
              <w:bottom w:val="nil"/>
              <w:right w:val="nil"/>
            </w:tcBorders>
            <w:vAlign w:val="center"/>
          </w:tcPr>
          <w:p w:rsidR="005A6A6A" w:rsidRDefault="005A6A6A" w:rsidP="00617E08">
            <w:pPr>
              <w:tabs>
                <w:tab w:val="left" w:pos="181"/>
              </w:tabs>
              <w:ind w:hanging="270"/>
              <w:jc w:val="center"/>
            </w:pPr>
            <w:r>
              <w:t>more than 5, or 5</w:t>
            </w:r>
          </w:p>
          <w:p w:rsidR="005A6A6A" w:rsidRDefault="005A6A6A" w:rsidP="00617E08">
            <w:pPr>
              <w:tabs>
                <w:tab w:val="left" w:pos="181"/>
              </w:tabs>
              <w:ind w:hanging="270"/>
              <w:jc w:val="center"/>
            </w:pPr>
            <w:r>
              <w:t>followed by at least 1 digit</w:t>
            </w:r>
          </w:p>
          <w:p w:rsidR="005A6A6A" w:rsidRDefault="005A6A6A" w:rsidP="00617E08">
            <w:pPr>
              <w:tabs>
                <w:tab w:val="left" w:pos="181"/>
              </w:tabs>
              <w:ind w:hanging="270"/>
              <w:jc w:val="center"/>
            </w:pPr>
            <w:r>
              <w:t>other than 0</w:t>
            </w:r>
          </w:p>
        </w:tc>
        <w:tc>
          <w:tcPr>
            <w:tcW w:w="1440" w:type="dxa"/>
            <w:tcBorders>
              <w:top w:val="single" w:sz="6" w:space="0" w:color="auto"/>
              <w:left w:val="single" w:sz="6" w:space="0" w:color="auto"/>
              <w:bottom w:val="nil"/>
              <w:right w:val="nil"/>
            </w:tcBorders>
            <w:vAlign w:val="center"/>
          </w:tcPr>
          <w:p w:rsidR="005A6A6A" w:rsidRDefault="005A6A6A" w:rsidP="00617E08">
            <w:pPr>
              <w:tabs>
                <w:tab w:val="left" w:pos="181"/>
              </w:tabs>
              <w:jc w:val="center"/>
            </w:pPr>
            <w:r>
              <w:t>Increased by 1</w:t>
            </w:r>
          </w:p>
        </w:tc>
        <w:tc>
          <w:tcPr>
            <w:tcW w:w="1525" w:type="dxa"/>
            <w:tcBorders>
              <w:top w:val="single" w:sz="6" w:space="0" w:color="auto"/>
              <w:left w:val="single" w:sz="6" w:space="0" w:color="auto"/>
              <w:bottom w:val="nil"/>
              <w:right w:val="double" w:sz="6" w:space="0" w:color="auto"/>
            </w:tcBorders>
            <w:vAlign w:val="center"/>
          </w:tcPr>
          <w:p w:rsidR="005A6A6A" w:rsidRDefault="005A6A6A" w:rsidP="00617E08">
            <w:pPr>
              <w:tabs>
                <w:tab w:val="left" w:pos="181"/>
              </w:tabs>
              <w:jc w:val="center"/>
            </w:pPr>
            <w:r>
              <w:t>2.46 to 2.5</w:t>
            </w:r>
          </w:p>
          <w:p w:rsidR="005A6A6A" w:rsidRDefault="005A6A6A" w:rsidP="00617E08">
            <w:pPr>
              <w:tabs>
                <w:tab w:val="left" w:pos="181"/>
              </w:tabs>
              <w:jc w:val="center"/>
            </w:pPr>
            <w:r>
              <w:t>2.451 to 2.5</w:t>
            </w:r>
          </w:p>
        </w:tc>
      </w:tr>
      <w:tr w:rsidR="005A6A6A">
        <w:trPr>
          <w:cantSplit/>
          <w:trHeight w:val="1051"/>
          <w:jc w:val="center"/>
        </w:trPr>
        <w:tc>
          <w:tcPr>
            <w:tcW w:w="2687" w:type="dxa"/>
            <w:tcBorders>
              <w:top w:val="single" w:sz="6" w:space="0" w:color="auto"/>
              <w:left w:val="double" w:sz="6" w:space="0" w:color="auto"/>
              <w:bottom w:val="double" w:sz="6" w:space="0" w:color="auto"/>
              <w:right w:val="nil"/>
            </w:tcBorders>
            <w:vAlign w:val="center"/>
          </w:tcPr>
          <w:p w:rsidR="005A6A6A" w:rsidRDefault="005A6A6A" w:rsidP="00617E08">
            <w:pPr>
              <w:tabs>
                <w:tab w:val="left" w:pos="181"/>
              </w:tabs>
              <w:ind w:hanging="270"/>
              <w:jc w:val="center"/>
            </w:pPr>
            <w:r>
              <w:t>5 followed by zeros</w:t>
            </w:r>
          </w:p>
        </w:tc>
        <w:tc>
          <w:tcPr>
            <w:tcW w:w="1440" w:type="dxa"/>
            <w:tcBorders>
              <w:top w:val="single" w:sz="6" w:space="0" w:color="auto"/>
              <w:left w:val="single" w:sz="6" w:space="0" w:color="auto"/>
              <w:bottom w:val="double" w:sz="6" w:space="0" w:color="auto"/>
              <w:right w:val="nil"/>
            </w:tcBorders>
            <w:vAlign w:val="center"/>
          </w:tcPr>
          <w:p w:rsidR="005A6A6A" w:rsidRDefault="005A6A6A" w:rsidP="00617E08">
            <w:pPr>
              <w:tabs>
                <w:tab w:val="left" w:pos="193"/>
              </w:tabs>
              <w:jc w:val="center"/>
            </w:pPr>
            <w:r>
              <w:t>Unchanged if Even, or Increased by 1</w:t>
            </w:r>
          </w:p>
          <w:p w:rsidR="005A6A6A" w:rsidRDefault="005A6A6A" w:rsidP="00617E08">
            <w:pPr>
              <w:pStyle w:val="Header"/>
              <w:tabs>
                <w:tab w:val="clear" w:pos="4320"/>
                <w:tab w:val="clear" w:pos="8640"/>
                <w:tab w:val="left" w:pos="193"/>
              </w:tabs>
              <w:jc w:val="center"/>
            </w:pPr>
            <w:r>
              <w:t>if Odd</w:t>
            </w:r>
          </w:p>
        </w:tc>
        <w:tc>
          <w:tcPr>
            <w:tcW w:w="1525" w:type="dxa"/>
            <w:tcBorders>
              <w:top w:val="single" w:sz="6" w:space="0" w:color="auto"/>
              <w:left w:val="single" w:sz="6" w:space="0" w:color="auto"/>
              <w:bottom w:val="double" w:sz="6" w:space="0" w:color="auto"/>
              <w:right w:val="double" w:sz="6" w:space="0" w:color="auto"/>
            </w:tcBorders>
            <w:vAlign w:val="center"/>
          </w:tcPr>
          <w:p w:rsidR="005A6A6A" w:rsidRDefault="005A6A6A" w:rsidP="00617E08">
            <w:pPr>
              <w:tabs>
                <w:tab w:val="left" w:pos="181"/>
              </w:tabs>
              <w:jc w:val="center"/>
            </w:pPr>
            <w:r>
              <w:t>2.450 to 2.4</w:t>
            </w:r>
          </w:p>
          <w:p w:rsidR="005A6A6A" w:rsidRDefault="005A6A6A" w:rsidP="00617E08">
            <w:pPr>
              <w:tabs>
                <w:tab w:val="left" w:pos="181"/>
              </w:tabs>
              <w:jc w:val="center"/>
            </w:pPr>
            <w:r>
              <w:t>2.550 to 2.6</w:t>
            </w:r>
          </w:p>
        </w:tc>
      </w:tr>
    </w:tbl>
    <w:p w:rsidR="005A6A6A" w:rsidRDefault="005A6A6A" w:rsidP="005A6A6A"/>
    <w:p w:rsidR="005A6A6A" w:rsidRDefault="005A6A6A" w:rsidP="005A6A6A">
      <w:pPr>
        <w:numPr>
          <w:ilvl w:val="0"/>
          <w:numId w:val="37"/>
        </w:numPr>
      </w:pPr>
      <w:r>
        <w:t xml:space="preserve">When the first digit discarded </w:t>
      </w:r>
      <w:r>
        <w:fldChar w:fldCharType="begin"/>
      </w:r>
      <w:r>
        <w:instrText xml:space="preserve"> XE "</w:instrText>
      </w:r>
      <w:r w:rsidRPr="00EF0FAF">
        <w:instrText>Rounding rules</w:instrText>
      </w:r>
      <w:r>
        <w:instrText xml:space="preserve">" </w:instrText>
      </w:r>
      <w:r>
        <w:fldChar w:fldCharType="end"/>
      </w:r>
      <w:r>
        <w:t>is less than 5, the last digit retained should not be changed.  For example, if the quantity 984.3 is to be declared to 3 significant digits, the number 3 to the right of the decimal point must be discarded since it is less than 5 and the last digit to be retained (the number 4) will remain unchanged.  The rounded number will read 984.  The same rationale applies to numbers declared to two significant digits (for example 68.4 and 7.34); again, the final digit is dropped and the last digit retained remains unchanged so that the “rounded-off” numbers become 68 and 7.3 respectively.</w:t>
      </w:r>
    </w:p>
    <w:p w:rsidR="005A6A6A" w:rsidRDefault="005A6A6A" w:rsidP="005A6A6A"/>
    <w:p w:rsidR="005A6A6A" w:rsidRDefault="005A6A6A" w:rsidP="005A6A6A">
      <w:pPr>
        <w:numPr>
          <w:ilvl w:val="0"/>
          <w:numId w:val="37"/>
        </w:numPr>
      </w:pPr>
      <w:r>
        <w:t>When the first digit to be discarded is greater than 5, or it is a 5 followed by at least one digit other than zero, the last digit to be retained should be increased by one unit.</w:t>
      </w:r>
    </w:p>
    <w:p w:rsidR="005A6A6A" w:rsidRDefault="005A6A6A" w:rsidP="005A6A6A"/>
    <w:p w:rsidR="005A6A6A" w:rsidRDefault="005A6A6A" w:rsidP="005A6A6A">
      <w:pPr>
        <w:keepLines/>
        <w:ind w:left="1080"/>
      </w:pPr>
      <w:r>
        <w:rPr>
          <w:b/>
          <w:bCs/>
        </w:rPr>
        <w:t>Examples</w:t>
      </w:r>
      <w:r w:rsidRPr="000B7FDB">
        <w:rPr>
          <w:b/>
        </w:rPr>
        <w:t>:</w:t>
      </w:r>
    </w:p>
    <w:p w:rsidR="005A6A6A" w:rsidRDefault="005A6A6A" w:rsidP="005A6A6A">
      <w:pPr>
        <w:keepLines/>
        <w:tabs>
          <w:tab w:val="left" w:pos="1080"/>
          <w:tab w:val="decimal" w:pos="1404"/>
          <w:tab w:val="num" w:pos="1980"/>
          <w:tab w:val="left" w:pos="3060"/>
        </w:tabs>
        <w:ind w:left="1080"/>
      </w:pPr>
      <w:r>
        <w:tab/>
        <w:t>984.7</w:t>
      </w:r>
      <w:r>
        <w:tab/>
        <w:t>becomes</w:t>
      </w:r>
      <w:r>
        <w:tab/>
        <w:t>985</w:t>
      </w:r>
    </w:p>
    <w:p w:rsidR="005A6A6A" w:rsidRDefault="005A6A6A" w:rsidP="005A6A6A">
      <w:pPr>
        <w:keepLines/>
        <w:tabs>
          <w:tab w:val="left" w:pos="1080"/>
          <w:tab w:val="decimal" w:pos="1404"/>
          <w:tab w:val="center" w:pos="1440"/>
          <w:tab w:val="num" w:pos="1980"/>
          <w:tab w:val="left" w:pos="3060"/>
        </w:tabs>
        <w:ind w:left="1080"/>
      </w:pPr>
      <w:r>
        <w:tab/>
        <w:t>984.51</w:t>
      </w:r>
      <w:r>
        <w:tab/>
        <w:t>becomes</w:t>
      </w:r>
      <w:r>
        <w:tab/>
        <w:t>985</w:t>
      </w:r>
    </w:p>
    <w:p w:rsidR="005A6A6A" w:rsidRDefault="005A6A6A" w:rsidP="005A6A6A">
      <w:pPr>
        <w:keepLines/>
        <w:tabs>
          <w:tab w:val="left" w:pos="1080"/>
          <w:tab w:val="decimal" w:pos="1404"/>
          <w:tab w:val="num" w:pos="1980"/>
          <w:tab w:val="left" w:pos="3060"/>
        </w:tabs>
        <w:ind w:left="1080"/>
      </w:pPr>
      <w:r>
        <w:t>6.86</w:t>
      </w:r>
      <w:r>
        <w:tab/>
        <w:t>becomes</w:t>
      </w:r>
      <w:r>
        <w:tab/>
        <w:t>6.9</w:t>
      </w:r>
    </w:p>
    <w:p w:rsidR="005A6A6A" w:rsidRDefault="005A6A6A" w:rsidP="005A6A6A">
      <w:pPr>
        <w:pStyle w:val="ListParagraph"/>
        <w:keepLines/>
        <w:numPr>
          <w:ilvl w:val="1"/>
          <w:numId w:val="38"/>
        </w:numPr>
        <w:tabs>
          <w:tab w:val="left" w:pos="1080"/>
          <w:tab w:val="decimal" w:pos="1404"/>
          <w:tab w:val="num" w:pos="1620"/>
          <w:tab w:val="num" w:pos="1980"/>
          <w:tab w:val="left" w:pos="3060"/>
        </w:tabs>
      </w:pPr>
      <w:r>
        <w:tab/>
      </w:r>
      <w:r>
        <w:tab/>
        <w:t>becomes</w:t>
      </w:r>
      <w:r>
        <w:tab/>
        <w:t>6.9</w:t>
      </w:r>
    </w:p>
    <w:p w:rsidR="005A6A6A" w:rsidRDefault="005A6A6A" w:rsidP="005A6A6A"/>
    <w:p w:rsidR="005A6A6A" w:rsidRDefault="005A6A6A" w:rsidP="005A6A6A">
      <w:pPr>
        <w:pStyle w:val="ListParagraph"/>
        <w:numPr>
          <w:ilvl w:val="0"/>
          <w:numId w:val="37"/>
        </w:numPr>
      </w:pPr>
      <w:r>
        <w:t>When the first digit to be discarded is exactly 5, followed only by zeros, the final digit to be retained should be rounded up if it is an odd number (1, 3, 5, 7, or 9), but no adjustment should be made if it is an even number (2, 4, 6, or 8).</w:t>
      </w:r>
    </w:p>
    <w:p w:rsidR="005A6A6A" w:rsidRDefault="005A6A6A" w:rsidP="005A6A6A"/>
    <w:p w:rsidR="005A6A6A" w:rsidRDefault="005A6A6A" w:rsidP="005A6A6A">
      <w:pPr>
        <w:keepLines/>
        <w:ind w:left="1080"/>
      </w:pPr>
      <w:r>
        <w:rPr>
          <w:b/>
          <w:bCs/>
        </w:rPr>
        <w:t>Examples</w:t>
      </w:r>
      <w:r w:rsidRPr="000B7FDB">
        <w:rPr>
          <w:b/>
        </w:rPr>
        <w:t>:</w:t>
      </w:r>
    </w:p>
    <w:p w:rsidR="005A6A6A" w:rsidRDefault="005A6A6A" w:rsidP="005A6A6A">
      <w:pPr>
        <w:keepLines/>
        <w:tabs>
          <w:tab w:val="left" w:pos="1920"/>
          <w:tab w:val="left" w:pos="3000"/>
        </w:tabs>
        <w:ind w:left="1080"/>
      </w:pPr>
      <w:r>
        <w:t>984.50</w:t>
      </w:r>
      <w:r>
        <w:tab/>
        <w:t>becomes</w:t>
      </w:r>
      <w:r>
        <w:tab/>
        <w:t>984</w:t>
      </w:r>
    </w:p>
    <w:p w:rsidR="005A6A6A" w:rsidRDefault="005A6A6A" w:rsidP="005A6A6A">
      <w:pPr>
        <w:keepLines/>
        <w:tabs>
          <w:tab w:val="left" w:pos="1920"/>
          <w:tab w:val="left" w:pos="3000"/>
        </w:tabs>
        <w:ind w:left="1080"/>
      </w:pPr>
      <w:r>
        <w:t>985.50</w:t>
      </w:r>
      <w:r>
        <w:tab/>
        <w:t>becomes</w:t>
      </w:r>
      <w:r>
        <w:tab/>
        <w:t>986</w:t>
      </w:r>
    </w:p>
    <w:p w:rsidR="005A6A6A" w:rsidRDefault="005A6A6A" w:rsidP="005A6A6A">
      <w:pPr>
        <w:keepLines/>
        <w:tabs>
          <w:tab w:val="left" w:pos="1920"/>
          <w:tab w:val="left" w:pos="3000"/>
        </w:tabs>
        <w:ind w:left="1080"/>
      </w:pPr>
      <w:r>
        <w:t>68.50</w:t>
      </w:r>
      <w:r>
        <w:tab/>
        <w:t>becomes</w:t>
      </w:r>
      <w:r>
        <w:tab/>
        <w:t>68</w:t>
      </w:r>
    </w:p>
    <w:p w:rsidR="005A6A6A" w:rsidRDefault="005A6A6A" w:rsidP="005A6A6A">
      <w:pPr>
        <w:keepLines/>
        <w:tabs>
          <w:tab w:val="left" w:pos="1920"/>
          <w:tab w:val="left" w:pos="3000"/>
        </w:tabs>
        <w:ind w:left="1080"/>
      </w:pPr>
      <w:r>
        <w:t>7.450</w:t>
      </w:r>
      <w:r>
        <w:tab/>
        <w:t>becomes</w:t>
      </w:r>
      <w:r>
        <w:tab/>
        <w:t>7.4</w:t>
      </w:r>
    </w:p>
    <w:p w:rsidR="005A6A6A" w:rsidRDefault="005A6A6A" w:rsidP="005A6A6A">
      <w:pPr>
        <w:keepLines/>
        <w:tabs>
          <w:tab w:val="left" w:pos="1920"/>
          <w:tab w:val="left" w:pos="3000"/>
        </w:tabs>
        <w:ind w:left="1080"/>
      </w:pPr>
      <w:r>
        <w:t>7.550</w:t>
      </w:r>
      <w:r>
        <w:tab/>
        <w:t>becomes</w:t>
      </w:r>
      <w:r>
        <w:tab/>
        <w:t>7.6</w:t>
      </w:r>
    </w:p>
    <w:p w:rsidR="005A6A6A" w:rsidRDefault="005A6A6A" w:rsidP="005A6A6A">
      <w:pPr>
        <w:keepLines/>
      </w:pPr>
    </w:p>
    <w:p w:rsidR="005A6A6A" w:rsidRDefault="005A6A6A" w:rsidP="005A6A6A">
      <w:pPr>
        <w:keepLines/>
        <w:ind w:left="720"/>
      </w:pPr>
      <w:r w:rsidRPr="003D7CF6">
        <w:rPr>
          <w:b/>
          <w:bCs/>
          <w:i/>
          <w:iCs/>
        </w:rPr>
        <w:t>*NOTE</w:t>
      </w:r>
      <w:r>
        <w:t xml:space="preserve">:  </w:t>
      </w:r>
      <w:r>
        <w:rPr>
          <w:i/>
          <w:iCs/>
        </w:rPr>
        <w:t>See additional examples in Table 2.</w:t>
      </w:r>
    </w:p>
    <w:p w:rsidR="005A6A6A" w:rsidRDefault="005A6A6A" w:rsidP="005A6A6A">
      <w:pPr>
        <w:ind w:left="720"/>
      </w:pPr>
    </w:p>
    <w:p w:rsidR="005A6A6A" w:rsidRDefault="005A6A6A" w:rsidP="005A6A6A">
      <w:pPr>
        <w:pStyle w:val="StyleHeading6After0pt"/>
        <w:spacing w:before="0"/>
        <w:outlineLvl w:val="9"/>
        <w:rPr>
          <w:bCs w:val="0"/>
          <w:szCs w:val="24"/>
        </w:rPr>
      </w:pPr>
      <w:bookmarkStart w:id="995" w:name="_Toc173470307"/>
      <w:bookmarkStart w:id="996" w:name="_Toc173470679"/>
      <w:bookmarkStart w:id="997" w:name="_Toc173471495"/>
      <w:bookmarkStart w:id="998" w:name="_Toc173474143"/>
      <w:bookmarkStart w:id="999" w:name="_Toc173771785"/>
      <w:r>
        <w:rPr>
          <w:bCs w:val="0"/>
          <w:szCs w:val="24"/>
        </w:rPr>
        <w:t>3.  Additional Advice on Rounding and Significant Digits</w:t>
      </w:r>
      <w:bookmarkEnd w:id="995"/>
      <w:bookmarkEnd w:id="996"/>
      <w:bookmarkEnd w:id="997"/>
      <w:bookmarkEnd w:id="998"/>
      <w:bookmarkEnd w:id="999"/>
    </w:p>
    <w:p w:rsidR="005A6A6A" w:rsidRDefault="005A6A6A" w:rsidP="005A6A6A"/>
    <w:p w:rsidR="005A6A6A" w:rsidRDefault="005A6A6A" w:rsidP="005A6A6A">
      <w:pPr>
        <w:numPr>
          <w:ilvl w:val="0"/>
          <w:numId w:val="33"/>
        </w:numPr>
      </w:pPr>
      <w:r>
        <w:t xml:space="preserve">These rules require the packer to use good judgment in making decisions on how to round </w:t>
      </w:r>
      <w:r>
        <w:fldChar w:fldCharType="begin"/>
      </w:r>
      <w:r>
        <w:instrText xml:space="preserve"> XE "</w:instrText>
      </w:r>
      <w:r w:rsidRPr="00662D06">
        <w:instrText>Rounding and significant digits</w:instrText>
      </w:r>
      <w:r>
        <w:instrText xml:space="preserve">" </w:instrText>
      </w:r>
      <w:r>
        <w:fldChar w:fldCharType="end"/>
      </w:r>
      <w:r>
        <w:t>and the number of significant digits to use in quantity declarations.  Rounding should always be done in one step; for example, if 16.946 47 g has to be rounded to three significant digits, it should be rounded to 16.9 g, not 16.946 5, then to 16.946, then to 16.95 which would then round to 17.0 g (see rounding rules above).</w:t>
      </w:r>
    </w:p>
    <w:p w:rsidR="005A6A6A" w:rsidRDefault="005A6A6A" w:rsidP="005A6A6A">
      <w:pPr>
        <w:ind w:left="720"/>
      </w:pPr>
    </w:p>
    <w:p w:rsidR="005A6A6A" w:rsidRDefault="005A6A6A" w:rsidP="005A6A6A">
      <w:pPr>
        <w:numPr>
          <w:ilvl w:val="0"/>
          <w:numId w:val="33"/>
        </w:numPr>
      </w:pPr>
      <w:r>
        <w:lastRenderedPageBreak/>
        <w:t>Do not use rounded SI values to calculate quantities.  For example, using 1 in = 25.4 mm, rounded to 25 mm, should not be multiplied by 2 to determine the SI equivalent for 2 in.  The SI equivalent for 2 in is determined by multiplying 2 in × 25.4 mm = 50.8 mm, then rounding to 51 mm.</w:t>
      </w:r>
    </w:p>
    <w:p w:rsidR="005A6A6A" w:rsidRDefault="005A6A6A" w:rsidP="005A6A6A">
      <w:pPr>
        <w:ind w:left="720"/>
      </w:pPr>
    </w:p>
    <w:p w:rsidR="005A6A6A" w:rsidRDefault="005A6A6A" w:rsidP="005A6A6A">
      <w:pPr>
        <w:numPr>
          <w:ilvl w:val="0"/>
          <w:numId w:val="33"/>
        </w:numPr>
      </w:pPr>
      <w:r>
        <w:t xml:space="preserve">If a dimension given as 8 ft is valid to the nearest </w:t>
      </w:r>
      <w:r w:rsidRPr="000B7FDB">
        <w:rPr>
          <w:vertAlign w:val="superscript"/>
        </w:rPr>
        <w:t>1</w:t>
      </w:r>
      <w:r w:rsidRPr="000B7FDB">
        <w:t>/</w:t>
      </w:r>
      <w:r w:rsidRPr="000B7FDB">
        <w:rPr>
          <w:vertAlign w:val="subscript"/>
        </w:rPr>
        <w:t>10</w:t>
      </w:r>
      <w:r>
        <w:t> in, consider it to mean 96.0 in and treat it as having 3 significant digits.  The rounded dimension would then be 2.44 m instead of 2.4 m.</w:t>
      </w:r>
    </w:p>
    <w:p w:rsidR="005A6A6A" w:rsidRDefault="005A6A6A" w:rsidP="005A6A6A">
      <w:pPr>
        <w:ind w:left="720"/>
      </w:pPr>
    </w:p>
    <w:p w:rsidR="005A6A6A" w:rsidRDefault="005A6A6A" w:rsidP="005A6A6A">
      <w:pPr>
        <w:numPr>
          <w:ilvl w:val="0"/>
          <w:numId w:val="33"/>
        </w:numPr>
      </w:pPr>
      <w:r>
        <w:t>Conversions using a multiple digit conversion factor usually give a product with more digits than the original quantity.  The final product should contain no more significant digits than are contained in the number with the fewest significant digits used in the conversion.  For example, the area of a sheet of paper is determined on a calculator by multiplying 1.25 cm (length) × 1.5 cm (width) = 1.875 cm</w:t>
      </w:r>
      <w:r w:rsidRPr="000B7FDB">
        <w:t>2</w:t>
      </w:r>
      <w:r>
        <w:t>.  The product given to 4 significant digits on the calculator cannot be any more accurate than two significant digits (the number of significant digits in 1.5 cm), so the area should be declared as 1.9 cm</w:t>
      </w:r>
      <w:r w:rsidRPr="000B7FDB">
        <w:t>2</w:t>
      </w:r>
      <w:r>
        <w:t>.</w:t>
      </w:r>
    </w:p>
    <w:p w:rsidR="005A6A6A" w:rsidRDefault="005A6A6A" w:rsidP="005A6A6A">
      <w:pPr>
        <w:ind w:left="720"/>
      </w:pPr>
    </w:p>
    <w:p w:rsidR="005A6A6A" w:rsidRDefault="005A6A6A" w:rsidP="005A6A6A">
      <w:pPr>
        <w:numPr>
          <w:ilvl w:val="0"/>
          <w:numId w:val="33"/>
        </w:numPr>
      </w:pPr>
      <w:r>
        <w:t>Packagers of consumer commodities should be aware that when a converted value is rounded up, there may be a need to (1) increase the package contents and/or, (2) select a converted value that does not exaggerate the precision of the quantity or overstate the net contents.  For example, under the rules above, a net weight declaration of 16 oz (453.592 </w:t>
      </w:r>
      <w:r w:rsidRPr="00070A2C">
        <w:t>37</w:t>
      </w:r>
      <w:r>
        <w:t> g) may be rounded up to 454 g for three significant digits.  Inspections by weights and measures officials are typically conducted using devices with a resolution of 0.5 g or less.  If the packer does not address this possibility, some lots of commodities may pass when the U.S. customary declaration is tested, but fail when the SI declaration is verified.</w:t>
      </w:r>
    </w:p>
    <w:p w:rsidR="005A6A6A" w:rsidRDefault="005A6A6A" w:rsidP="005A6A6A">
      <w:pPr>
        <w:ind w:left="720"/>
      </w:pPr>
    </w:p>
    <w:p w:rsidR="005A6A6A" w:rsidRDefault="005A6A6A" w:rsidP="005A6A6A">
      <w:pPr>
        <w:ind w:left="720"/>
      </w:pPr>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52"/>
        <w:gridCol w:w="2952"/>
        <w:gridCol w:w="2952"/>
      </w:tblGrid>
      <w:tr w:rsidR="005A6A6A" w:rsidTr="00B52435">
        <w:trPr>
          <w:trHeight w:val="432"/>
          <w:jc w:val="center"/>
        </w:trPr>
        <w:tc>
          <w:tcPr>
            <w:tcW w:w="8856" w:type="dxa"/>
            <w:gridSpan w:val="3"/>
            <w:tcBorders>
              <w:top w:val="double" w:sz="4" w:space="0" w:color="auto"/>
              <w:bottom w:val="double" w:sz="4" w:space="0" w:color="auto"/>
            </w:tcBorders>
            <w:vAlign w:val="center"/>
          </w:tcPr>
          <w:p w:rsidR="005A6A6A" w:rsidRPr="00955E50" w:rsidRDefault="005A6A6A" w:rsidP="00617E08">
            <w:pPr>
              <w:ind w:right="627"/>
              <w:jc w:val="center"/>
              <w:rPr>
                <w:b/>
                <w:szCs w:val="20"/>
              </w:rPr>
            </w:pPr>
            <w:r w:rsidRPr="00955E50">
              <w:rPr>
                <w:b/>
                <w:szCs w:val="20"/>
              </w:rPr>
              <w:lastRenderedPageBreak/>
              <w:t xml:space="preserve">Table 2. </w:t>
            </w:r>
            <w:r>
              <w:rPr>
                <w:b/>
                <w:szCs w:val="20"/>
              </w:rPr>
              <w:t xml:space="preserve"> </w:t>
            </w:r>
            <w:r w:rsidRPr="00955E50">
              <w:rPr>
                <w:b/>
                <w:szCs w:val="20"/>
              </w:rPr>
              <w:t>Examples</w:t>
            </w:r>
          </w:p>
        </w:tc>
      </w:tr>
      <w:tr w:rsidR="005A6A6A" w:rsidTr="00B52435">
        <w:trPr>
          <w:trHeight w:val="576"/>
          <w:jc w:val="center"/>
        </w:trPr>
        <w:tc>
          <w:tcPr>
            <w:tcW w:w="8856" w:type="dxa"/>
            <w:gridSpan w:val="3"/>
            <w:tcBorders>
              <w:top w:val="double" w:sz="4" w:space="0" w:color="auto"/>
            </w:tcBorders>
            <w:vAlign w:val="center"/>
          </w:tcPr>
          <w:p w:rsidR="005A6A6A" w:rsidRPr="00B52435" w:rsidRDefault="005A6A6A" w:rsidP="00617E08">
            <w:pPr>
              <w:ind w:right="627"/>
              <w:jc w:val="center"/>
              <w:rPr>
                <w:b/>
              </w:rPr>
            </w:pPr>
            <w:r w:rsidRPr="00B52435">
              <w:rPr>
                <w:b/>
              </w:rPr>
              <w:t>Weight:</w:t>
            </w:r>
          </w:p>
          <w:p w:rsidR="005A6A6A" w:rsidRDefault="005A6A6A" w:rsidP="00617E08">
            <w:pPr>
              <w:ind w:right="627"/>
              <w:jc w:val="center"/>
            </w:pPr>
            <w:r>
              <w:t>To convert ounces to grams, multiply ounces by 28.349 5 grams</w:t>
            </w:r>
            <w:r>
              <w:fldChar w:fldCharType="begin"/>
            </w:r>
            <w:r>
              <w:instrText xml:space="preserve"> XE "</w:instrText>
            </w:r>
            <w:r w:rsidRPr="00B81417">
              <w:instrText>Conversion</w:instrText>
            </w:r>
            <w:r>
              <w:instrText xml:space="preserve">s" </w:instrText>
            </w:r>
            <w:r>
              <w:fldChar w:fldCharType="end"/>
            </w:r>
          </w:p>
        </w:tc>
      </w:tr>
      <w:tr w:rsidR="005A6A6A" w:rsidTr="00B52435">
        <w:trPr>
          <w:trHeight w:val="317"/>
          <w:jc w:val="center"/>
        </w:trPr>
        <w:tc>
          <w:tcPr>
            <w:tcW w:w="2952" w:type="dxa"/>
            <w:vAlign w:val="center"/>
          </w:tcPr>
          <w:p w:rsidR="005A6A6A" w:rsidRPr="00B52435" w:rsidRDefault="005A6A6A" w:rsidP="00617E08">
            <w:pPr>
              <w:ind w:right="126"/>
              <w:jc w:val="center"/>
              <w:rPr>
                <w:b/>
              </w:rPr>
            </w:pPr>
            <w:r>
              <w:rPr>
                <w:b/>
              </w:rPr>
              <w:t>U.S. Customary</w:t>
            </w:r>
          </w:p>
        </w:tc>
        <w:tc>
          <w:tcPr>
            <w:tcW w:w="2952" w:type="dxa"/>
            <w:vAlign w:val="center"/>
          </w:tcPr>
          <w:p w:rsidR="005A6A6A" w:rsidRPr="00B52435" w:rsidRDefault="005A6A6A" w:rsidP="00617E08">
            <w:pPr>
              <w:ind w:right="108"/>
              <w:jc w:val="center"/>
              <w:rPr>
                <w:b/>
              </w:rPr>
            </w:pPr>
            <w:r w:rsidRPr="00B52435">
              <w:rPr>
                <w:b/>
              </w:rPr>
              <w:t>Calculated SI</w:t>
            </w:r>
          </w:p>
        </w:tc>
        <w:tc>
          <w:tcPr>
            <w:tcW w:w="2952" w:type="dxa"/>
            <w:vAlign w:val="center"/>
          </w:tcPr>
          <w:p w:rsidR="005A6A6A" w:rsidRPr="00B52435" w:rsidRDefault="005A6A6A" w:rsidP="00617E08">
            <w:pPr>
              <w:tabs>
                <w:tab w:val="decimal" w:pos="1296"/>
              </w:tabs>
              <w:ind w:right="180"/>
              <w:jc w:val="center"/>
              <w:rPr>
                <w:b/>
              </w:rPr>
            </w:pPr>
            <w:r w:rsidRPr="00B52435">
              <w:rPr>
                <w:b/>
              </w:rPr>
              <w:t>Rounded SI</w:t>
            </w:r>
          </w:p>
        </w:tc>
      </w:tr>
      <w:tr w:rsidR="005A6A6A" w:rsidTr="00B52435">
        <w:trPr>
          <w:trHeight w:val="317"/>
          <w:jc w:val="center"/>
        </w:trPr>
        <w:tc>
          <w:tcPr>
            <w:tcW w:w="2952" w:type="dxa"/>
            <w:vAlign w:val="center"/>
          </w:tcPr>
          <w:p w:rsidR="005A6A6A" w:rsidRDefault="005A6A6A" w:rsidP="00617E08">
            <w:pPr>
              <w:tabs>
                <w:tab w:val="decimal" w:pos="1260"/>
              </w:tabs>
              <w:ind w:right="126"/>
              <w:jc w:val="left"/>
            </w:pPr>
            <w:r>
              <w:t>1.0 oz</w:t>
            </w:r>
          </w:p>
        </w:tc>
        <w:tc>
          <w:tcPr>
            <w:tcW w:w="2952" w:type="dxa"/>
            <w:vAlign w:val="center"/>
          </w:tcPr>
          <w:p w:rsidR="005A6A6A" w:rsidRDefault="005A6A6A" w:rsidP="00617E08">
            <w:pPr>
              <w:ind w:right="198"/>
              <w:jc w:val="center"/>
            </w:pPr>
            <w:r>
              <w:t>28.349 5 g</w:t>
            </w:r>
          </w:p>
        </w:tc>
        <w:tc>
          <w:tcPr>
            <w:tcW w:w="2952" w:type="dxa"/>
            <w:vAlign w:val="center"/>
          </w:tcPr>
          <w:p w:rsidR="005A6A6A" w:rsidRDefault="005A6A6A" w:rsidP="00617E08">
            <w:pPr>
              <w:ind w:right="180"/>
              <w:jc w:val="center"/>
            </w:pPr>
            <w:r>
              <w:t>28 g</w:t>
            </w:r>
          </w:p>
        </w:tc>
      </w:tr>
      <w:tr w:rsidR="005A6A6A" w:rsidTr="00B52435">
        <w:trPr>
          <w:trHeight w:val="317"/>
          <w:jc w:val="center"/>
        </w:trPr>
        <w:tc>
          <w:tcPr>
            <w:tcW w:w="2952" w:type="dxa"/>
            <w:vAlign w:val="center"/>
          </w:tcPr>
          <w:p w:rsidR="005A6A6A" w:rsidRDefault="005A6A6A" w:rsidP="00617E08">
            <w:pPr>
              <w:tabs>
                <w:tab w:val="decimal" w:pos="1260"/>
              </w:tabs>
              <w:ind w:right="126"/>
              <w:jc w:val="left"/>
            </w:pPr>
            <w:r>
              <w:t>5.0 oz</w:t>
            </w:r>
          </w:p>
        </w:tc>
        <w:tc>
          <w:tcPr>
            <w:tcW w:w="2952" w:type="dxa"/>
            <w:vAlign w:val="center"/>
          </w:tcPr>
          <w:p w:rsidR="005A6A6A" w:rsidRDefault="005A6A6A" w:rsidP="00617E08">
            <w:pPr>
              <w:ind w:right="198"/>
              <w:jc w:val="center"/>
            </w:pPr>
            <w:r>
              <w:t>141.747 6 g</w:t>
            </w:r>
          </w:p>
        </w:tc>
        <w:tc>
          <w:tcPr>
            <w:tcW w:w="2952" w:type="dxa"/>
            <w:vAlign w:val="center"/>
          </w:tcPr>
          <w:p w:rsidR="005A6A6A" w:rsidRDefault="005A6A6A" w:rsidP="00617E08">
            <w:pPr>
              <w:ind w:right="180"/>
              <w:jc w:val="center"/>
            </w:pPr>
            <w:r>
              <w:t>142 g</w:t>
            </w:r>
          </w:p>
        </w:tc>
      </w:tr>
      <w:tr w:rsidR="005A6A6A" w:rsidTr="00B52435">
        <w:trPr>
          <w:trHeight w:val="317"/>
          <w:jc w:val="center"/>
        </w:trPr>
        <w:tc>
          <w:tcPr>
            <w:tcW w:w="2952" w:type="dxa"/>
            <w:vAlign w:val="center"/>
          </w:tcPr>
          <w:p w:rsidR="005A6A6A" w:rsidRDefault="005A6A6A" w:rsidP="00617E08">
            <w:pPr>
              <w:tabs>
                <w:tab w:val="decimal" w:pos="1260"/>
              </w:tabs>
              <w:ind w:right="126"/>
              <w:jc w:val="left"/>
            </w:pPr>
            <w:r>
              <w:t>10¼ oz</w:t>
            </w:r>
          </w:p>
        </w:tc>
        <w:tc>
          <w:tcPr>
            <w:tcW w:w="2952" w:type="dxa"/>
            <w:vAlign w:val="center"/>
          </w:tcPr>
          <w:p w:rsidR="005A6A6A" w:rsidRDefault="005A6A6A" w:rsidP="00617E08">
            <w:pPr>
              <w:ind w:right="198"/>
              <w:jc w:val="center"/>
            </w:pPr>
            <w:r>
              <w:t>290.582 38 g</w:t>
            </w:r>
          </w:p>
        </w:tc>
        <w:tc>
          <w:tcPr>
            <w:tcW w:w="2952" w:type="dxa"/>
            <w:vAlign w:val="center"/>
          </w:tcPr>
          <w:p w:rsidR="005A6A6A" w:rsidRDefault="005A6A6A" w:rsidP="00617E08">
            <w:pPr>
              <w:ind w:right="180"/>
              <w:jc w:val="center"/>
            </w:pPr>
            <w:r>
              <w:t>291 g*</w:t>
            </w:r>
          </w:p>
        </w:tc>
      </w:tr>
      <w:tr w:rsidR="005A6A6A" w:rsidTr="00B52435">
        <w:trPr>
          <w:trHeight w:val="317"/>
          <w:jc w:val="center"/>
        </w:trPr>
        <w:tc>
          <w:tcPr>
            <w:tcW w:w="2952" w:type="dxa"/>
            <w:vAlign w:val="center"/>
          </w:tcPr>
          <w:p w:rsidR="005A6A6A" w:rsidRPr="008D6B95" w:rsidRDefault="005A6A6A" w:rsidP="00617E08">
            <w:pPr>
              <w:tabs>
                <w:tab w:val="decimal" w:pos="1296"/>
              </w:tabs>
              <w:jc w:val="left"/>
            </w:pPr>
            <w:r w:rsidRPr="008D6B95">
              <w:t>16.0 oz</w:t>
            </w:r>
          </w:p>
        </w:tc>
        <w:tc>
          <w:tcPr>
            <w:tcW w:w="2952" w:type="dxa"/>
            <w:vAlign w:val="center"/>
          </w:tcPr>
          <w:p w:rsidR="005A6A6A" w:rsidRPr="008D6B95" w:rsidRDefault="005A6A6A" w:rsidP="00617E08">
            <w:pPr>
              <w:ind w:right="198"/>
              <w:jc w:val="center"/>
            </w:pPr>
            <w:r w:rsidRPr="008D6B95">
              <w:t>453.592 4 g</w:t>
            </w:r>
          </w:p>
        </w:tc>
        <w:tc>
          <w:tcPr>
            <w:tcW w:w="2952" w:type="dxa"/>
            <w:vAlign w:val="center"/>
          </w:tcPr>
          <w:p w:rsidR="005A6A6A" w:rsidRPr="008D6B95" w:rsidRDefault="005A6A6A" w:rsidP="00617E08">
            <w:pPr>
              <w:ind w:right="180"/>
              <w:jc w:val="center"/>
            </w:pPr>
            <w:r w:rsidRPr="008D6B95">
              <w:t>454 g*</w:t>
            </w:r>
          </w:p>
        </w:tc>
      </w:tr>
      <w:tr w:rsidR="005A6A6A" w:rsidTr="00B52435">
        <w:trPr>
          <w:trHeight w:val="317"/>
          <w:jc w:val="center"/>
        </w:trPr>
        <w:tc>
          <w:tcPr>
            <w:tcW w:w="2952" w:type="dxa"/>
            <w:vAlign w:val="center"/>
          </w:tcPr>
          <w:p w:rsidR="005A6A6A" w:rsidRPr="008D6B95" w:rsidRDefault="005A6A6A" w:rsidP="00617E08">
            <w:pPr>
              <w:tabs>
                <w:tab w:val="decimal" w:pos="1296"/>
              </w:tabs>
              <w:jc w:val="left"/>
            </w:pPr>
            <w:r w:rsidRPr="008D6B95">
              <w:t>32.0 oz</w:t>
            </w:r>
          </w:p>
        </w:tc>
        <w:tc>
          <w:tcPr>
            <w:tcW w:w="2952" w:type="dxa"/>
            <w:vAlign w:val="center"/>
          </w:tcPr>
          <w:p w:rsidR="005A6A6A" w:rsidRPr="008D6B95" w:rsidRDefault="005A6A6A" w:rsidP="00617E08">
            <w:pPr>
              <w:tabs>
                <w:tab w:val="decimal" w:pos="972"/>
                <w:tab w:val="decimal" w:pos="1188"/>
              </w:tabs>
              <w:ind w:right="198"/>
              <w:jc w:val="center"/>
            </w:pPr>
            <w:r w:rsidRPr="008D6B95">
              <w:t>907.184 g</w:t>
            </w:r>
          </w:p>
        </w:tc>
        <w:tc>
          <w:tcPr>
            <w:tcW w:w="2952" w:type="dxa"/>
            <w:vAlign w:val="center"/>
          </w:tcPr>
          <w:p w:rsidR="005A6A6A" w:rsidRPr="008D6B95" w:rsidRDefault="005A6A6A" w:rsidP="00617E08">
            <w:pPr>
              <w:ind w:right="180"/>
              <w:jc w:val="center"/>
            </w:pPr>
            <w:r w:rsidRPr="008D6B95">
              <w:t>907 g</w:t>
            </w:r>
          </w:p>
        </w:tc>
      </w:tr>
      <w:tr w:rsidR="005A6A6A" w:rsidTr="00B52435">
        <w:trPr>
          <w:trHeight w:val="317"/>
          <w:jc w:val="center"/>
        </w:trPr>
        <w:tc>
          <w:tcPr>
            <w:tcW w:w="2952" w:type="dxa"/>
            <w:vAlign w:val="center"/>
          </w:tcPr>
          <w:p w:rsidR="005A6A6A" w:rsidRPr="008D6B95" w:rsidRDefault="005A6A6A" w:rsidP="00617E08">
            <w:pPr>
              <w:tabs>
                <w:tab w:val="decimal" w:pos="1296"/>
              </w:tabs>
              <w:jc w:val="left"/>
            </w:pPr>
            <w:r w:rsidRPr="008D6B95">
              <w:t>48.0 oz</w:t>
            </w:r>
          </w:p>
        </w:tc>
        <w:tc>
          <w:tcPr>
            <w:tcW w:w="2952" w:type="dxa"/>
            <w:vAlign w:val="center"/>
          </w:tcPr>
          <w:p w:rsidR="005A6A6A" w:rsidRPr="008D6B95" w:rsidRDefault="005A6A6A" w:rsidP="00617E08">
            <w:pPr>
              <w:tabs>
                <w:tab w:val="decimal" w:pos="972"/>
                <w:tab w:val="decimal" w:pos="1188"/>
              </w:tabs>
              <w:ind w:right="198"/>
              <w:jc w:val="center"/>
            </w:pPr>
            <w:r w:rsidRPr="008D6B95">
              <w:t>1360.776 g</w:t>
            </w:r>
          </w:p>
        </w:tc>
        <w:tc>
          <w:tcPr>
            <w:tcW w:w="2952" w:type="dxa"/>
            <w:vAlign w:val="center"/>
          </w:tcPr>
          <w:p w:rsidR="005A6A6A" w:rsidRPr="008D6B95" w:rsidRDefault="005A6A6A" w:rsidP="00617E08">
            <w:pPr>
              <w:ind w:right="180"/>
              <w:jc w:val="center"/>
            </w:pPr>
            <w:r w:rsidRPr="008D6B95">
              <w:t>1.36 kg</w:t>
            </w:r>
          </w:p>
        </w:tc>
      </w:tr>
      <w:tr w:rsidR="005A6A6A" w:rsidTr="00B52435">
        <w:trPr>
          <w:trHeight w:val="317"/>
          <w:jc w:val="center"/>
        </w:trPr>
        <w:tc>
          <w:tcPr>
            <w:tcW w:w="2952" w:type="dxa"/>
            <w:vAlign w:val="center"/>
          </w:tcPr>
          <w:p w:rsidR="005A6A6A" w:rsidRPr="008D6B95" w:rsidRDefault="005A6A6A" w:rsidP="00617E08">
            <w:pPr>
              <w:tabs>
                <w:tab w:val="decimal" w:pos="1296"/>
              </w:tabs>
              <w:jc w:val="left"/>
            </w:pPr>
            <w:r w:rsidRPr="008D6B95">
              <w:t>5 lb</w:t>
            </w:r>
          </w:p>
        </w:tc>
        <w:tc>
          <w:tcPr>
            <w:tcW w:w="2952" w:type="dxa"/>
            <w:vAlign w:val="center"/>
          </w:tcPr>
          <w:p w:rsidR="005A6A6A" w:rsidRPr="008D6B95" w:rsidRDefault="005A6A6A" w:rsidP="00617E08">
            <w:pPr>
              <w:ind w:right="198"/>
              <w:jc w:val="center"/>
            </w:pPr>
            <w:r w:rsidRPr="008D6B95">
              <w:t>2.267 96</w:t>
            </w:r>
            <w:r>
              <w:t>2</w:t>
            </w:r>
            <w:r w:rsidRPr="008D6B95">
              <w:t xml:space="preserve"> kg</w:t>
            </w:r>
          </w:p>
        </w:tc>
        <w:tc>
          <w:tcPr>
            <w:tcW w:w="2952" w:type="dxa"/>
            <w:vAlign w:val="center"/>
          </w:tcPr>
          <w:p w:rsidR="005A6A6A" w:rsidRPr="008D6B95" w:rsidRDefault="005A6A6A" w:rsidP="00617E08">
            <w:pPr>
              <w:ind w:right="180"/>
              <w:jc w:val="center"/>
            </w:pPr>
            <w:r w:rsidRPr="008D6B95">
              <w:t>2.27 kg*</w:t>
            </w:r>
          </w:p>
        </w:tc>
      </w:tr>
      <w:tr w:rsidR="005A6A6A" w:rsidTr="00B52435">
        <w:trPr>
          <w:trHeight w:val="317"/>
          <w:jc w:val="center"/>
        </w:trPr>
        <w:tc>
          <w:tcPr>
            <w:tcW w:w="2952" w:type="dxa"/>
            <w:vAlign w:val="center"/>
          </w:tcPr>
          <w:p w:rsidR="005A6A6A" w:rsidRPr="008D6B95" w:rsidRDefault="005A6A6A" w:rsidP="00617E08">
            <w:pPr>
              <w:tabs>
                <w:tab w:val="decimal" w:pos="1296"/>
              </w:tabs>
              <w:jc w:val="left"/>
            </w:pPr>
            <w:r w:rsidRPr="008D6B95">
              <w:t>10 lb</w:t>
            </w:r>
          </w:p>
        </w:tc>
        <w:tc>
          <w:tcPr>
            <w:tcW w:w="2952" w:type="dxa"/>
            <w:vAlign w:val="center"/>
          </w:tcPr>
          <w:p w:rsidR="005A6A6A" w:rsidRPr="008D6B95" w:rsidRDefault="005A6A6A" w:rsidP="00617E08">
            <w:pPr>
              <w:ind w:right="198"/>
              <w:jc w:val="center"/>
            </w:pPr>
            <w:r w:rsidRPr="008D6B95">
              <w:t>4.535 92</w:t>
            </w:r>
            <w:r>
              <w:t>4</w:t>
            </w:r>
            <w:r w:rsidRPr="008D6B95">
              <w:t xml:space="preserve"> kg</w:t>
            </w:r>
          </w:p>
        </w:tc>
        <w:tc>
          <w:tcPr>
            <w:tcW w:w="2952" w:type="dxa"/>
            <w:vAlign w:val="center"/>
          </w:tcPr>
          <w:p w:rsidR="005A6A6A" w:rsidRPr="008D6B95" w:rsidRDefault="005A6A6A" w:rsidP="00617E08">
            <w:pPr>
              <w:ind w:right="180"/>
              <w:jc w:val="center"/>
            </w:pPr>
            <w:r w:rsidRPr="008D6B95">
              <w:t>4.54 kg*</w:t>
            </w:r>
          </w:p>
        </w:tc>
      </w:tr>
      <w:tr w:rsidR="005A6A6A" w:rsidTr="00B52435">
        <w:trPr>
          <w:trHeight w:val="317"/>
          <w:jc w:val="center"/>
        </w:trPr>
        <w:tc>
          <w:tcPr>
            <w:tcW w:w="2952" w:type="dxa"/>
            <w:tcBorders>
              <w:bottom w:val="double" w:sz="4" w:space="0" w:color="auto"/>
            </w:tcBorders>
            <w:vAlign w:val="center"/>
          </w:tcPr>
          <w:p w:rsidR="005A6A6A" w:rsidRPr="008D6B95" w:rsidRDefault="005A6A6A" w:rsidP="00617E08">
            <w:pPr>
              <w:tabs>
                <w:tab w:val="decimal" w:pos="1296"/>
              </w:tabs>
              <w:jc w:val="left"/>
            </w:pPr>
            <w:r w:rsidRPr="008D6B95">
              <w:t>25 lb</w:t>
            </w:r>
          </w:p>
        </w:tc>
        <w:tc>
          <w:tcPr>
            <w:tcW w:w="2952" w:type="dxa"/>
            <w:tcBorders>
              <w:bottom w:val="double" w:sz="4" w:space="0" w:color="auto"/>
            </w:tcBorders>
            <w:vAlign w:val="center"/>
          </w:tcPr>
          <w:p w:rsidR="005A6A6A" w:rsidRPr="008D6B95" w:rsidRDefault="005A6A6A" w:rsidP="00617E08">
            <w:pPr>
              <w:ind w:right="198"/>
              <w:jc w:val="center"/>
            </w:pPr>
            <w:r w:rsidRPr="008D6B95">
              <w:t>11.339 8</w:t>
            </w:r>
            <w:r>
              <w:t>1</w:t>
            </w:r>
            <w:r w:rsidRPr="008D6B95">
              <w:t xml:space="preserve"> kg</w:t>
            </w:r>
          </w:p>
        </w:tc>
        <w:tc>
          <w:tcPr>
            <w:tcW w:w="2952" w:type="dxa"/>
            <w:tcBorders>
              <w:bottom w:val="double" w:sz="4" w:space="0" w:color="auto"/>
            </w:tcBorders>
            <w:vAlign w:val="center"/>
          </w:tcPr>
          <w:p w:rsidR="005A6A6A" w:rsidRDefault="005A6A6A" w:rsidP="00617E08">
            <w:pPr>
              <w:ind w:right="180"/>
              <w:jc w:val="center"/>
            </w:pPr>
            <w:r w:rsidRPr="008D6B95">
              <w:t>11.3 kg</w:t>
            </w:r>
          </w:p>
        </w:tc>
      </w:tr>
      <w:tr w:rsidR="005A6A6A" w:rsidTr="00B52435">
        <w:trPr>
          <w:trHeight w:val="576"/>
          <w:jc w:val="center"/>
        </w:trPr>
        <w:tc>
          <w:tcPr>
            <w:tcW w:w="8856" w:type="dxa"/>
            <w:gridSpan w:val="3"/>
            <w:tcBorders>
              <w:top w:val="double" w:sz="4" w:space="0" w:color="auto"/>
              <w:bottom w:val="single" w:sz="6" w:space="0" w:color="auto"/>
            </w:tcBorders>
            <w:vAlign w:val="center"/>
          </w:tcPr>
          <w:p w:rsidR="005A6A6A" w:rsidRPr="00B52435" w:rsidRDefault="005A6A6A" w:rsidP="00617E08">
            <w:pPr>
              <w:tabs>
                <w:tab w:val="decimal" w:pos="1386"/>
              </w:tabs>
              <w:ind w:right="627"/>
              <w:jc w:val="center"/>
              <w:rPr>
                <w:b/>
              </w:rPr>
            </w:pPr>
            <w:r w:rsidRPr="00B52435">
              <w:rPr>
                <w:b/>
              </w:rPr>
              <w:t>Liquid Volume:</w:t>
            </w:r>
          </w:p>
          <w:p w:rsidR="005A6A6A" w:rsidRDefault="005A6A6A" w:rsidP="00617E08">
            <w:pPr>
              <w:tabs>
                <w:tab w:val="decimal" w:pos="1386"/>
              </w:tabs>
              <w:ind w:right="627"/>
              <w:jc w:val="center"/>
            </w:pPr>
            <w:r>
              <w:t>to convert fluid ounces to milliliters, multiply fluid ounces by 29.573 5 milliliters</w:t>
            </w:r>
          </w:p>
        </w:tc>
      </w:tr>
      <w:tr w:rsidR="005A6A6A" w:rsidRPr="00B52435" w:rsidTr="00B52435">
        <w:trPr>
          <w:trHeight w:val="317"/>
          <w:jc w:val="center"/>
        </w:trPr>
        <w:tc>
          <w:tcPr>
            <w:tcW w:w="2952" w:type="dxa"/>
            <w:tcBorders>
              <w:top w:val="single" w:sz="6" w:space="0" w:color="auto"/>
            </w:tcBorders>
            <w:vAlign w:val="center"/>
          </w:tcPr>
          <w:p w:rsidR="005A6A6A" w:rsidRPr="00B52435" w:rsidRDefault="005A6A6A" w:rsidP="00617E08">
            <w:pPr>
              <w:tabs>
                <w:tab w:val="decimal" w:pos="1260"/>
              </w:tabs>
              <w:ind w:right="126"/>
              <w:jc w:val="center"/>
              <w:rPr>
                <w:b/>
              </w:rPr>
            </w:pPr>
            <w:r>
              <w:rPr>
                <w:b/>
              </w:rPr>
              <w:t>U.S. Customary</w:t>
            </w:r>
          </w:p>
        </w:tc>
        <w:tc>
          <w:tcPr>
            <w:tcW w:w="2952" w:type="dxa"/>
            <w:tcBorders>
              <w:top w:val="single" w:sz="6" w:space="0" w:color="auto"/>
            </w:tcBorders>
            <w:vAlign w:val="center"/>
          </w:tcPr>
          <w:p w:rsidR="005A6A6A" w:rsidRPr="00B52435" w:rsidRDefault="005A6A6A" w:rsidP="00617E08">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5A6A6A" w:rsidRPr="00B52435" w:rsidRDefault="005A6A6A" w:rsidP="00617E08">
            <w:pPr>
              <w:ind w:right="180"/>
              <w:jc w:val="center"/>
              <w:rPr>
                <w:b/>
              </w:rPr>
            </w:pPr>
            <w:r w:rsidRPr="00B52435">
              <w:rPr>
                <w:b/>
              </w:rPr>
              <w:t>Rounded SI</w:t>
            </w:r>
          </w:p>
        </w:tc>
      </w:tr>
      <w:tr w:rsidR="005A6A6A" w:rsidTr="00B52435">
        <w:trPr>
          <w:trHeight w:val="317"/>
          <w:jc w:val="center"/>
        </w:trPr>
        <w:tc>
          <w:tcPr>
            <w:tcW w:w="2952" w:type="dxa"/>
            <w:vAlign w:val="center"/>
          </w:tcPr>
          <w:p w:rsidR="005A6A6A" w:rsidRPr="00746985" w:rsidRDefault="005A6A6A" w:rsidP="00617E08">
            <w:pPr>
              <w:tabs>
                <w:tab w:val="decimal" w:pos="1296"/>
              </w:tabs>
              <w:jc w:val="left"/>
            </w:pPr>
            <w:r w:rsidRPr="00746985">
              <w:t>1.0 fl oz</w:t>
            </w:r>
          </w:p>
        </w:tc>
        <w:tc>
          <w:tcPr>
            <w:tcW w:w="2952" w:type="dxa"/>
            <w:vAlign w:val="center"/>
          </w:tcPr>
          <w:p w:rsidR="005A6A6A" w:rsidRPr="00746985" w:rsidRDefault="005A6A6A" w:rsidP="00617E08">
            <w:pPr>
              <w:ind w:right="198"/>
              <w:jc w:val="center"/>
            </w:pPr>
            <w:r w:rsidRPr="00746985">
              <w:t>29.573 5 mL</w:t>
            </w:r>
          </w:p>
        </w:tc>
        <w:tc>
          <w:tcPr>
            <w:tcW w:w="2952" w:type="dxa"/>
            <w:vAlign w:val="center"/>
          </w:tcPr>
          <w:p w:rsidR="005A6A6A" w:rsidRPr="00746985" w:rsidRDefault="005A6A6A" w:rsidP="00617E08">
            <w:pPr>
              <w:ind w:right="180"/>
              <w:jc w:val="center"/>
            </w:pPr>
            <w:r w:rsidRPr="00746985">
              <w:t>30 mL*</w:t>
            </w:r>
          </w:p>
        </w:tc>
      </w:tr>
      <w:tr w:rsidR="005A6A6A" w:rsidTr="00B52435">
        <w:trPr>
          <w:trHeight w:val="317"/>
          <w:jc w:val="center"/>
        </w:trPr>
        <w:tc>
          <w:tcPr>
            <w:tcW w:w="2952" w:type="dxa"/>
            <w:vAlign w:val="center"/>
          </w:tcPr>
          <w:p w:rsidR="005A6A6A" w:rsidRPr="00746985" w:rsidRDefault="005A6A6A" w:rsidP="00617E08">
            <w:pPr>
              <w:tabs>
                <w:tab w:val="decimal" w:pos="1296"/>
              </w:tabs>
              <w:jc w:val="left"/>
            </w:pPr>
            <w:r w:rsidRPr="00746985">
              <w:t>8.0 fl oz</w:t>
            </w:r>
          </w:p>
        </w:tc>
        <w:tc>
          <w:tcPr>
            <w:tcW w:w="2952" w:type="dxa"/>
            <w:vAlign w:val="center"/>
          </w:tcPr>
          <w:p w:rsidR="005A6A6A" w:rsidRPr="00746985" w:rsidRDefault="005A6A6A" w:rsidP="00617E08">
            <w:pPr>
              <w:ind w:right="198"/>
              <w:jc w:val="center"/>
            </w:pPr>
            <w:r w:rsidRPr="00746985">
              <w:t>236.588 mL</w:t>
            </w:r>
          </w:p>
        </w:tc>
        <w:tc>
          <w:tcPr>
            <w:tcW w:w="2952" w:type="dxa"/>
            <w:vAlign w:val="center"/>
          </w:tcPr>
          <w:p w:rsidR="005A6A6A" w:rsidRPr="00746985" w:rsidRDefault="005A6A6A" w:rsidP="00617E08">
            <w:pPr>
              <w:ind w:right="180"/>
              <w:jc w:val="center"/>
            </w:pPr>
            <w:r w:rsidRPr="00746985">
              <w:t>237 mL*</w:t>
            </w:r>
          </w:p>
        </w:tc>
      </w:tr>
      <w:tr w:rsidR="005A6A6A" w:rsidTr="00B52435">
        <w:trPr>
          <w:trHeight w:val="317"/>
          <w:jc w:val="center"/>
        </w:trPr>
        <w:tc>
          <w:tcPr>
            <w:tcW w:w="2952" w:type="dxa"/>
            <w:vAlign w:val="center"/>
          </w:tcPr>
          <w:p w:rsidR="005A6A6A" w:rsidRPr="00746985" w:rsidRDefault="005A6A6A" w:rsidP="00617E08">
            <w:pPr>
              <w:tabs>
                <w:tab w:val="decimal" w:pos="1296"/>
              </w:tabs>
              <w:jc w:val="left"/>
            </w:pPr>
            <w:r w:rsidRPr="00746985">
              <w:t>16.0 fl oz</w:t>
            </w:r>
          </w:p>
        </w:tc>
        <w:tc>
          <w:tcPr>
            <w:tcW w:w="2952" w:type="dxa"/>
            <w:vAlign w:val="center"/>
          </w:tcPr>
          <w:p w:rsidR="005A6A6A" w:rsidRPr="00746985" w:rsidRDefault="005A6A6A" w:rsidP="00617E08">
            <w:pPr>
              <w:ind w:right="198"/>
              <w:jc w:val="center"/>
            </w:pPr>
            <w:r w:rsidRPr="00746985">
              <w:t>473.176 mL</w:t>
            </w:r>
          </w:p>
        </w:tc>
        <w:tc>
          <w:tcPr>
            <w:tcW w:w="2952" w:type="dxa"/>
            <w:vAlign w:val="center"/>
          </w:tcPr>
          <w:p w:rsidR="005A6A6A" w:rsidRPr="00746985" w:rsidRDefault="005A6A6A" w:rsidP="00617E08">
            <w:pPr>
              <w:ind w:right="180"/>
              <w:jc w:val="center"/>
            </w:pPr>
            <w:r w:rsidRPr="00746985">
              <w:t>473 mL</w:t>
            </w:r>
          </w:p>
        </w:tc>
      </w:tr>
      <w:tr w:rsidR="005A6A6A" w:rsidTr="00B52435">
        <w:trPr>
          <w:trHeight w:val="317"/>
          <w:jc w:val="center"/>
        </w:trPr>
        <w:tc>
          <w:tcPr>
            <w:tcW w:w="2952" w:type="dxa"/>
            <w:vAlign w:val="center"/>
          </w:tcPr>
          <w:p w:rsidR="005A6A6A" w:rsidRPr="00746985" w:rsidRDefault="005A6A6A" w:rsidP="00617E08">
            <w:pPr>
              <w:tabs>
                <w:tab w:val="decimal" w:pos="1296"/>
              </w:tabs>
              <w:jc w:val="left"/>
            </w:pPr>
            <w:r w:rsidRPr="00746985">
              <w:t>32.0 fl oz</w:t>
            </w:r>
          </w:p>
        </w:tc>
        <w:tc>
          <w:tcPr>
            <w:tcW w:w="2952" w:type="dxa"/>
            <w:vAlign w:val="center"/>
          </w:tcPr>
          <w:p w:rsidR="005A6A6A" w:rsidRPr="00746985" w:rsidRDefault="005A6A6A" w:rsidP="00617E08">
            <w:pPr>
              <w:ind w:right="198"/>
              <w:jc w:val="center"/>
            </w:pPr>
            <w:r w:rsidRPr="00746985">
              <w:t>946.353 mL</w:t>
            </w:r>
          </w:p>
        </w:tc>
        <w:tc>
          <w:tcPr>
            <w:tcW w:w="2952" w:type="dxa"/>
            <w:vAlign w:val="center"/>
          </w:tcPr>
          <w:p w:rsidR="005A6A6A" w:rsidRPr="00746985" w:rsidRDefault="005A6A6A" w:rsidP="00617E08">
            <w:pPr>
              <w:ind w:right="180"/>
              <w:jc w:val="center"/>
            </w:pPr>
            <w:r w:rsidRPr="00746985">
              <w:t>946 mL</w:t>
            </w:r>
          </w:p>
        </w:tc>
      </w:tr>
      <w:tr w:rsidR="005A6A6A" w:rsidTr="00B52435">
        <w:trPr>
          <w:trHeight w:val="317"/>
          <w:jc w:val="center"/>
        </w:trPr>
        <w:tc>
          <w:tcPr>
            <w:tcW w:w="2952" w:type="dxa"/>
            <w:vAlign w:val="center"/>
          </w:tcPr>
          <w:p w:rsidR="005A6A6A" w:rsidRPr="00746985" w:rsidRDefault="005A6A6A" w:rsidP="00617E08">
            <w:pPr>
              <w:tabs>
                <w:tab w:val="decimal" w:pos="1296"/>
              </w:tabs>
              <w:jc w:val="left"/>
            </w:pPr>
            <w:r w:rsidRPr="00746985">
              <w:t>1 gal</w:t>
            </w:r>
          </w:p>
        </w:tc>
        <w:tc>
          <w:tcPr>
            <w:tcW w:w="2952" w:type="dxa"/>
            <w:vAlign w:val="center"/>
          </w:tcPr>
          <w:p w:rsidR="005A6A6A" w:rsidRPr="00746985" w:rsidRDefault="005A6A6A" w:rsidP="00617E08">
            <w:pPr>
              <w:ind w:right="198"/>
              <w:jc w:val="center"/>
            </w:pPr>
            <w:r w:rsidRPr="00746985">
              <w:t>3.785 41 L</w:t>
            </w:r>
          </w:p>
        </w:tc>
        <w:tc>
          <w:tcPr>
            <w:tcW w:w="2952" w:type="dxa"/>
            <w:vAlign w:val="center"/>
          </w:tcPr>
          <w:p w:rsidR="005A6A6A" w:rsidRPr="00746985" w:rsidRDefault="005A6A6A" w:rsidP="00617E08">
            <w:pPr>
              <w:ind w:right="180"/>
              <w:jc w:val="center"/>
            </w:pPr>
            <w:r w:rsidRPr="00746985">
              <w:t>3.79 L*</w:t>
            </w:r>
          </w:p>
        </w:tc>
      </w:tr>
      <w:tr w:rsidR="005A6A6A" w:rsidTr="00B52435">
        <w:trPr>
          <w:trHeight w:val="317"/>
          <w:jc w:val="center"/>
        </w:trPr>
        <w:tc>
          <w:tcPr>
            <w:tcW w:w="2952" w:type="dxa"/>
            <w:vAlign w:val="center"/>
          </w:tcPr>
          <w:p w:rsidR="005A6A6A" w:rsidRPr="00746985" w:rsidRDefault="005A6A6A" w:rsidP="00617E08">
            <w:pPr>
              <w:tabs>
                <w:tab w:val="decimal" w:pos="1296"/>
              </w:tabs>
              <w:jc w:val="left"/>
            </w:pPr>
            <w:r w:rsidRPr="00746985">
              <w:t>2½ gal</w:t>
            </w:r>
          </w:p>
        </w:tc>
        <w:tc>
          <w:tcPr>
            <w:tcW w:w="2952" w:type="dxa"/>
            <w:vAlign w:val="center"/>
          </w:tcPr>
          <w:p w:rsidR="005A6A6A" w:rsidRPr="00746985" w:rsidRDefault="005A6A6A" w:rsidP="00617E08">
            <w:pPr>
              <w:ind w:right="198"/>
              <w:jc w:val="center"/>
            </w:pPr>
            <w:r w:rsidRPr="00746985">
              <w:t>9.463 525 L</w:t>
            </w:r>
          </w:p>
        </w:tc>
        <w:tc>
          <w:tcPr>
            <w:tcW w:w="2952" w:type="dxa"/>
            <w:vAlign w:val="center"/>
          </w:tcPr>
          <w:p w:rsidR="005A6A6A" w:rsidRPr="00746985" w:rsidRDefault="005A6A6A" w:rsidP="00617E08">
            <w:pPr>
              <w:ind w:right="180"/>
              <w:jc w:val="center"/>
            </w:pPr>
            <w:r w:rsidRPr="00746985">
              <w:t>9.46 L</w:t>
            </w:r>
          </w:p>
        </w:tc>
      </w:tr>
      <w:tr w:rsidR="005A6A6A" w:rsidTr="00B52435">
        <w:trPr>
          <w:trHeight w:val="317"/>
          <w:jc w:val="center"/>
        </w:trPr>
        <w:tc>
          <w:tcPr>
            <w:tcW w:w="2952" w:type="dxa"/>
            <w:tcBorders>
              <w:bottom w:val="double" w:sz="4" w:space="0" w:color="auto"/>
            </w:tcBorders>
            <w:vAlign w:val="center"/>
          </w:tcPr>
          <w:p w:rsidR="005A6A6A" w:rsidRPr="00746985" w:rsidRDefault="005A6A6A" w:rsidP="00617E08">
            <w:pPr>
              <w:tabs>
                <w:tab w:val="decimal" w:pos="1296"/>
              </w:tabs>
              <w:jc w:val="left"/>
            </w:pPr>
            <w:r w:rsidRPr="00746985">
              <w:t>5 gal</w:t>
            </w:r>
          </w:p>
        </w:tc>
        <w:tc>
          <w:tcPr>
            <w:tcW w:w="2952" w:type="dxa"/>
            <w:tcBorders>
              <w:bottom w:val="double" w:sz="4" w:space="0" w:color="auto"/>
            </w:tcBorders>
            <w:vAlign w:val="center"/>
          </w:tcPr>
          <w:p w:rsidR="005A6A6A" w:rsidRPr="00746985" w:rsidRDefault="005A6A6A" w:rsidP="00617E08">
            <w:pPr>
              <w:ind w:right="198"/>
              <w:jc w:val="center"/>
            </w:pPr>
            <w:r w:rsidRPr="00746985">
              <w:t>18.927 05 L</w:t>
            </w:r>
          </w:p>
        </w:tc>
        <w:tc>
          <w:tcPr>
            <w:tcW w:w="2952" w:type="dxa"/>
            <w:tcBorders>
              <w:bottom w:val="double" w:sz="4" w:space="0" w:color="auto"/>
            </w:tcBorders>
            <w:vAlign w:val="center"/>
          </w:tcPr>
          <w:p w:rsidR="005A6A6A" w:rsidRDefault="005A6A6A" w:rsidP="00617E08">
            <w:pPr>
              <w:ind w:right="180"/>
              <w:jc w:val="center"/>
            </w:pPr>
            <w:r w:rsidRPr="00746985">
              <w:t>18.9 L</w:t>
            </w:r>
          </w:p>
        </w:tc>
      </w:tr>
      <w:tr w:rsidR="005A6A6A" w:rsidTr="00B52435">
        <w:trPr>
          <w:trHeight w:val="576"/>
          <w:jc w:val="center"/>
        </w:trPr>
        <w:tc>
          <w:tcPr>
            <w:tcW w:w="8856" w:type="dxa"/>
            <w:gridSpan w:val="3"/>
            <w:tcBorders>
              <w:top w:val="double" w:sz="4" w:space="0" w:color="auto"/>
              <w:bottom w:val="single" w:sz="6" w:space="0" w:color="auto"/>
            </w:tcBorders>
            <w:vAlign w:val="center"/>
          </w:tcPr>
          <w:p w:rsidR="005A6A6A" w:rsidRDefault="005A6A6A" w:rsidP="00617E08">
            <w:pPr>
              <w:tabs>
                <w:tab w:val="decimal" w:pos="918"/>
              </w:tabs>
              <w:ind w:right="627"/>
              <w:jc w:val="center"/>
            </w:pPr>
            <w:r w:rsidRPr="00B52435">
              <w:rPr>
                <w:b/>
              </w:rPr>
              <w:t>Dry Measure</w:t>
            </w:r>
            <w:r>
              <w:t>:</w:t>
            </w:r>
          </w:p>
          <w:p w:rsidR="005A6A6A" w:rsidRDefault="005A6A6A" w:rsidP="00617E08">
            <w:pPr>
              <w:tabs>
                <w:tab w:val="decimal" w:pos="1386"/>
              </w:tabs>
              <w:ind w:right="627"/>
              <w:jc w:val="center"/>
            </w:pPr>
            <w:r>
              <w:t>to convert dry pints to milliliters, multiply dry pints by 550.610 5 milliliters</w:t>
            </w:r>
          </w:p>
        </w:tc>
      </w:tr>
      <w:tr w:rsidR="005A6A6A" w:rsidTr="00B52435">
        <w:trPr>
          <w:trHeight w:val="317"/>
          <w:jc w:val="center"/>
        </w:trPr>
        <w:tc>
          <w:tcPr>
            <w:tcW w:w="2952" w:type="dxa"/>
            <w:tcBorders>
              <w:top w:val="single" w:sz="6" w:space="0" w:color="auto"/>
            </w:tcBorders>
            <w:vAlign w:val="center"/>
          </w:tcPr>
          <w:p w:rsidR="005A6A6A" w:rsidRPr="00B52435" w:rsidRDefault="005A6A6A" w:rsidP="00617E08">
            <w:pPr>
              <w:tabs>
                <w:tab w:val="decimal" w:pos="1260"/>
              </w:tabs>
              <w:ind w:right="126"/>
              <w:jc w:val="center"/>
              <w:rPr>
                <w:b/>
              </w:rPr>
            </w:pPr>
            <w:r>
              <w:rPr>
                <w:b/>
              </w:rPr>
              <w:t>U.S. Customary</w:t>
            </w:r>
          </w:p>
        </w:tc>
        <w:tc>
          <w:tcPr>
            <w:tcW w:w="2952" w:type="dxa"/>
            <w:tcBorders>
              <w:top w:val="single" w:sz="6" w:space="0" w:color="auto"/>
            </w:tcBorders>
            <w:vAlign w:val="center"/>
          </w:tcPr>
          <w:p w:rsidR="005A6A6A" w:rsidRPr="00B52435" w:rsidRDefault="005A6A6A" w:rsidP="00617E08">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5A6A6A" w:rsidRPr="00B52435" w:rsidRDefault="005A6A6A" w:rsidP="00617E08">
            <w:pPr>
              <w:ind w:right="180"/>
              <w:jc w:val="center"/>
              <w:rPr>
                <w:b/>
              </w:rPr>
            </w:pPr>
            <w:r w:rsidRPr="00B52435">
              <w:rPr>
                <w:b/>
              </w:rPr>
              <w:t>Rounded SI</w:t>
            </w:r>
          </w:p>
        </w:tc>
      </w:tr>
      <w:tr w:rsidR="005A6A6A" w:rsidTr="00B52435">
        <w:trPr>
          <w:trHeight w:val="317"/>
          <w:jc w:val="center"/>
        </w:trPr>
        <w:tc>
          <w:tcPr>
            <w:tcW w:w="2952" w:type="dxa"/>
            <w:vAlign w:val="center"/>
          </w:tcPr>
          <w:p w:rsidR="005A6A6A" w:rsidRPr="00C55CD4" w:rsidRDefault="005A6A6A" w:rsidP="00617E08">
            <w:pPr>
              <w:tabs>
                <w:tab w:val="decimal" w:pos="1296"/>
              </w:tabs>
              <w:jc w:val="left"/>
            </w:pPr>
            <w:r w:rsidRPr="00C55CD4">
              <w:t>1 dry pt</w:t>
            </w:r>
          </w:p>
        </w:tc>
        <w:tc>
          <w:tcPr>
            <w:tcW w:w="2952" w:type="dxa"/>
            <w:vAlign w:val="center"/>
          </w:tcPr>
          <w:p w:rsidR="005A6A6A" w:rsidRPr="00C55CD4" w:rsidRDefault="005A6A6A" w:rsidP="00617E08">
            <w:pPr>
              <w:ind w:right="198"/>
              <w:jc w:val="center"/>
            </w:pPr>
            <w:r w:rsidRPr="00C55CD4">
              <w:t>550.610 5 mL</w:t>
            </w:r>
          </w:p>
        </w:tc>
        <w:tc>
          <w:tcPr>
            <w:tcW w:w="2952" w:type="dxa"/>
            <w:vAlign w:val="center"/>
          </w:tcPr>
          <w:p w:rsidR="005A6A6A" w:rsidRPr="00C55CD4" w:rsidRDefault="005A6A6A" w:rsidP="00617E08">
            <w:pPr>
              <w:ind w:right="180"/>
              <w:jc w:val="center"/>
            </w:pPr>
            <w:r w:rsidRPr="00C55CD4">
              <w:t>551 mL*</w:t>
            </w:r>
          </w:p>
        </w:tc>
      </w:tr>
      <w:tr w:rsidR="005A6A6A" w:rsidTr="00B52435">
        <w:trPr>
          <w:trHeight w:val="317"/>
          <w:jc w:val="center"/>
        </w:trPr>
        <w:tc>
          <w:tcPr>
            <w:tcW w:w="2952" w:type="dxa"/>
            <w:tcBorders>
              <w:bottom w:val="double" w:sz="4" w:space="0" w:color="auto"/>
            </w:tcBorders>
            <w:vAlign w:val="center"/>
          </w:tcPr>
          <w:p w:rsidR="005A6A6A" w:rsidRPr="00C55CD4" w:rsidRDefault="005A6A6A" w:rsidP="00617E08">
            <w:pPr>
              <w:tabs>
                <w:tab w:val="decimal" w:pos="1296"/>
              </w:tabs>
              <w:jc w:val="left"/>
            </w:pPr>
            <w:r w:rsidRPr="00C55CD4">
              <w:t>1 dry qt</w:t>
            </w:r>
          </w:p>
        </w:tc>
        <w:tc>
          <w:tcPr>
            <w:tcW w:w="2952" w:type="dxa"/>
            <w:tcBorders>
              <w:bottom w:val="double" w:sz="4" w:space="0" w:color="auto"/>
            </w:tcBorders>
            <w:vAlign w:val="center"/>
          </w:tcPr>
          <w:p w:rsidR="005A6A6A" w:rsidRPr="00C55CD4" w:rsidRDefault="005A6A6A" w:rsidP="00617E08">
            <w:pPr>
              <w:ind w:right="198"/>
              <w:jc w:val="center"/>
            </w:pPr>
            <w:r w:rsidRPr="00C55CD4">
              <w:t>1.101 221 L</w:t>
            </w:r>
          </w:p>
        </w:tc>
        <w:tc>
          <w:tcPr>
            <w:tcW w:w="2952" w:type="dxa"/>
            <w:tcBorders>
              <w:bottom w:val="double" w:sz="4" w:space="0" w:color="auto"/>
            </w:tcBorders>
            <w:vAlign w:val="center"/>
          </w:tcPr>
          <w:p w:rsidR="005A6A6A" w:rsidRDefault="005A6A6A" w:rsidP="00617E08">
            <w:pPr>
              <w:ind w:right="180"/>
              <w:jc w:val="center"/>
            </w:pPr>
            <w:r w:rsidRPr="00C55CD4">
              <w:t>1.1 L</w:t>
            </w:r>
          </w:p>
        </w:tc>
      </w:tr>
      <w:tr w:rsidR="005A6A6A" w:rsidTr="00B52435">
        <w:trPr>
          <w:trHeight w:val="576"/>
          <w:jc w:val="center"/>
        </w:trPr>
        <w:tc>
          <w:tcPr>
            <w:tcW w:w="8856" w:type="dxa"/>
            <w:gridSpan w:val="3"/>
            <w:tcBorders>
              <w:top w:val="double" w:sz="4" w:space="0" w:color="auto"/>
              <w:bottom w:val="single" w:sz="6" w:space="0" w:color="auto"/>
            </w:tcBorders>
            <w:vAlign w:val="center"/>
          </w:tcPr>
          <w:p w:rsidR="005A6A6A" w:rsidRDefault="005A6A6A" w:rsidP="00617E08">
            <w:pPr>
              <w:tabs>
                <w:tab w:val="decimal" w:pos="1386"/>
              </w:tabs>
              <w:ind w:right="627"/>
              <w:jc w:val="center"/>
            </w:pPr>
            <w:r w:rsidRPr="00B52435">
              <w:rPr>
                <w:b/>
              </w:rPr>
              <w:t>Length:</w:t>
            </w:r>
          </w:p>
          <w:p w:rsidR="005A6A6A" w:rsidRPr="007F1634" w:rsidRDefault="005A6A6A" w:rsidP="00617E08">
            <w:pPr>
              <w:tabs>
                <w:tab w:val="decimal" w:pos="1386"/>
              </w:tabs>
              <w:ind w:right="627"/>
              <w:jc w:val="center"/>
            </w:pPr>
            <w:r>
              <w:t>to convert inches to millimeters, multiply inches by 25.4 millimeters</w:t>
            </w:r>
          </w:p>
        </w:tc>
      </w:tr>
      <w:tr w:rsidR="005A6A6A" w:rsidTr="00B52435">
        <w:trPr>
          <w:trHeight w:val="317"/>
          <w:jc w:val="center"/>
        </w:trPr>
        <w:tc>
          <w:tcPr>
            <w:tcW w:w="2952" w:type="dxa"/>
            <w:tcBorders>
              <w:top w:val="single" w:sz="6" w:space="0" w:color="auto"/>
            </w:tcBorders>
            <w:vAlign w:val="center"/>
          </w:tcPr>
          <w:p w:rsidR="005A6A6A" w:rsidRPr="00B52435" w:rsidRDefault="005A6A6A" w:rsidP="00617E08">
            <w:pPr>
              <w:tabs>
                <w:tab w:val="decimal" w:pos="1260"/>
              </w:tabs>
              <w:ind w:right="126"/>
              <w:jc w:val="center"/>
              <w:rPr>
                <w:b/>
              </w:rPr>
            </w:pPr>
            <w:r>
              <w:rPr>
                <w:b/>
              </w:rPr>
              <w:t>U.S. Customary</w:t>
            </w:r>
          </w:p>
        </w:tc>
        <w:tc>
          <w:tcPr>
            <w:tcW w:w="2952" w:type="dxa"/>
            <w:tcBorders>
              <w:top w:val="single" w:sz="6" w:space="0" w:color="auto"/>
            </w:tcBorders>
            <w:vAlign w:val="center"/>
          </w:tcPr>
          <w:p w:rsidR="005A6A6A" w:rsidRPr="00B52435" w:rsidRDefault="005A6A6A" w:rsidP="00617E08">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5A6A6A" w:rsidRPr="00B52435" w:rsidRDefault="005A6A6A" w:rsidP="00617E08">
            <w:pPr>
              <w:ind w:right="180"/>
              <w:jc w:val="center"/>
              <w:rPr>
                <w:b/>
              </w:rPr>
            </w:pPr>
            <w:r w:rsidRPr="00B52435">
              <w:rPr>
                <w:b/>
              </w:rPr>
              <w:t>Rounded SI</w:t>
            </w:r>
          </w:p>
        </w:tc>
      </w:tr>
      <w:tr w:rsidR="005A6A6A" w:rsidTr="00B52435">
        <w:trPr>
          <w:trHeight w:val="317"/>
          <w:jc w:val="center"/>
        </w:trPr>
        <w:tc>
          <w:tcPr>
            <w:tcW w:w="2952" w:type="dxa"/>
            <w:tcBorders>
              <w:top w:val="single" w:sz="6" w:space="0" w:color="auto"/>
            </w:tcBorders>
            <w:vAlign w:val="center"/>
          </w:tcPr>
          <w:p w:rsidR="005A6A6A" w:rsidRPr="0097463B" w:rsidRDefault="005A6A6A" w:rsidP="00617E08">
            <w:pPr>
              <w:tabs>
                <w:tab w:val="decimal" w:pos="1296"/>
              </w:tabs>
              <w:jc w:val="left"/>
            </w:pPr>
            <w:r w:rsidRPr="0097463B">
              <w:t>10.5 in</w:t>
            </w:r>
          </w:p>
        </w:tc>
        <w:tc>
          <w:tcPr>
            <w:tcW w:w="2952" w:type="dxa"/>
            <w:tcBorders>
              <w:top w:val="single" w:sz="6" w:space="0" w:color="auto"/>
            </w:tcBorders>
            <w:vAlign w:val="center"/>
          </w:tcPr>
          <w:p w:rsidR="005A6A6A" w:rsidRPr="0097463B" w:rsidRDefault="005A6A6A" w:rsidP="00617E08">
            <w:pPr>
              <w:ind w:right="198"/>
              <w:jc w:val="center"/>
            </w:pPr>
            <w:r w:rsidRPr="0097463B">
              <w:t>266.7 mm</w:t>
            </w:r>
          </w:p>
        </w:tc>
        <w:tc>
          <w:tcPr>
            <w:tcW w:w="2952" w:type="dxa"/>
            <w:tcBorders>
              <w:top w:val="single" w:sz="6" w:space="0" w:color="auto"/>
            </w:tcBorders>
            <w:vAlign w:val="center"/>
          </w:tcPr>
          <w:p w:rsidR="005A6A6A" w:rsidRPr="0097463B" w:rsidRDefault="005A6A6A" w:rsidP="00617E08">
            <w:pPr>
              <w:ind w:right="180"/>
              <w:jc w:val="center"/>
            </w:pPr>
            <w:r w:rsidRPr="0097463B">
              <w:t>267 mm* or 26.7 cm*</w:t>
            </w:r>
          </w:p>
        </w:tc>
      </w:tr>
      <w:tr w:rsidR="005A6A6A" w:rsidTr="00B52435">
        <w:trPr>
          <w:trHeight w:val="317"/>
          <w:jc w:val="center"/>
        </w:trPr>
        <w:tc>
          <w:tcPr>
            <w:tcW w:w="2952" w:type="dxa"/>
            <w:vAlign w:val="center"/>
          </w:tcPr>
          <w:p w:rsidR="005A6A6A" w:rsidRPr="0097463B" w:rsidRDefault="005A6A6A" w:rsidP="00617E08">
            <w:pPr>
              <w:tabs>
                <w:tab w:val="decimal" w:pos="1296"/>
              </w:tabs>
              <w:jc w:val="left"/>
            </w:pPr>
            <w:r w:rsidRPr="0097463B">
              <w:t>1 ft</w:t>
            </w:r>
          </w:p>
        </w:tc>
        <w:tc>
          <w:tcPr>
            <w:tcW w:w="2952" w:type="dxa"/>
            <w:vAlign w:val="center"/>
          </w:tcPr>
          <w:p w:rsidR="005A6A6A" w:rsidRPr="0097463B" w:rsidRDefault="005A6A6A" w:rsidP="00617E08">
            <w:pPr>
              <w:ind w:right="198"/>
              <w:jc w:val="center"/>
            </w:pPr>
            <w:r w:rsidRPr="0097463B">
              <w:t>30.48 cm</w:t>
            </w:r>
          </w:p>
        </w:tc>
        <w:tc>
          <w:tcPr>
            <w:tcW w:w="2952" w:type="dxa"/>
            <w:vAlign w:val="center"/>
          </w:tcPr>
          <w:p w:rsidR="005A6A6A" w:rsidRPr="0097463B" w:rsidRDefault="005A6A6A" w:rsidP="00617E08">
            <w:pPr>
              <w:ind w:right="180"/>
              <w:jc w:val="center"/>
            </w:pPr>
            <w:r w:rsidRPr="0097463B">
              <w:t>305 mm* or 30.5 cm*</w:t>
            </w:r>
          </w:p>
        </w:tc>
      </w:tr>
      <w:tr w:rsidR="005A6A6A" w:rsidTr="00B52435">
        <w:trPr>
          <w:trHeight w:val="317"/>
          <w:jc w:val="center"/>
        </w:trPr>
        <w:tc>
          <w:tcPr>
            <w:tcW w:w="2952" w:type="dxa"/>
            <w:vAlign w:val="center"/>
          </w:tcPr>
          <w:p w:rsidR="005A6A6A" w:rsidRPr="0097463B" w:rsidRDefault="005A6A6A" w:rsidP="00617E08">
            <w:pPr>
              <w:tabs>
                <w:tab w:val="decimal" w:pos="1296"/>
              </w:tabs>
              <w:jc w:val="left"/>
            </w:pPr>
            <w:r w:rsidRPr="0097463B">
              <w:t>5 ft</w:t>
            </w:r>
          </w:p>
        </w:tc>
        <w:tc>
          <w:tcPr>
            <w:tcW w:w="2952" w:type="dxa"/>
            <w:vAlign w:val="center"/>
          </w:tcPr>
          <w:p w:rsidR="005A6A6A" w:rsidRPr="0097463B" w:rsidRDefault="005A6A6A" w:rsidP="00617E08">
            <w:pPr>
              <w:ind w:right="198"/>
              <w:jc w:val="center"/>
            </w:pPr>
            <w:r w:rsidRPr="0097463B">
              <w:t>152.4 cm</w:t>
            </w:r>
          </w:p>
        </w:tc>
        <w:tc>
          <w:tcPr>
            <w:tcW w:w="2952" w:type="dxa"/>
            <w:vAlign w:val="center"/>
          </w:tcPr>
          <w:p w:rsidR="005A6A6A" w:rsidRPr="0097463B" w:rsidRDefault="005A6A6A" w:rsidP="00617E08">
            <w:pPr>
              <w:ind w:right="180"/>
              <w:jc w:val="center"/>
            </w:pPr>
            <w:r w:rsidRPr="0097463B">
              <w:t>152 cm or 1.5 m</w:t>
            </w:r>
          </w:p>
        </w:tc>
      </w:tr>
      <w:tr w:rsidR="005A6A6A" w:rsidTr="00B52435">
        <w:trPr>
          <w:trHeight w:val="317"/>
          <w:jc w:val="center"/>
        </w:trPr>
        <w:tc>
          <w:tcPr>
            <w:tcW w:w="2952" w:type="dxa"/>
            <w:vAlign w:val="center"/>
          </w:tcPr>
          <w:p w:rsidR="005A6A6A" w:rsidRPr="0097463B" w:rsidRDefault="005A6A6A" w:rsidP="00617E08">
            <w:pPr>
              <w:tabs>
                <w:tab w:val="decimal" w:pos="1296"/>
              </w:tabs>
              <w:jc w:val="left"/>
            </w:pPr>
            <w:r w:rsidRPr="0097463B">
              <w:t>50 ft</w:t>
            </w:r>
          </w:p>
        </w:tc>
        <w:tc>
          <w:tcPr>
            <w:tcW w:w="2952" w:type="dxa"/>
            <w:vAlign w:val="center"/>
          </w:tcPr>
          <w:p w:rsidR="005A6A6A" w:rsidRPr="0097463B" w:rsidRDefault="005A6A6A" w:rsidP="00617E08">
            <w:pPr>
              <w:ind w:right="198"/>
              <w:jc w:val="center"/>
            </w:pPr>
            <w:r w:rsidRPr="0097463B">
              <w:t>15.240 03 m</w:t>
            </w:r>
          </w:p>
        </w:tc>
        <w:tc>
          <w:tcPr>
            <w:tcW w:w="2952" w:type="dxa"/>
            <w:vAlign w:val="center"/>
          </w:tcPr>
          <w:p w:rsidR="005A6A6A" w:rsidRPr="0097463B" w:rsidRDefault="005A6A6A" w:rsidP="00617E08">
            <w:pPr>
              <w:ind w:right="180"/>
              <w:jc w:val="center"/>
            </w:pPr>
            <w:r w:rsidRPr="0097463B">
              <w:t>15.2 m</w:t>
            </w:r>
          </w:p>
        </w:tc>
      </w:tr>
      <w:tr w:rsidR="005A6A6A" w:rsidTr="00B52435">
        <w:trPr>
          <w:trHeight w:val="317"/>
          <w:jc w:val="center"/>
        </w:trPr>
        <w:tc>
          <w:tcPr>
            <w:tcW w:w="2952" w:type="dxa"/>
            <w:tcBorders>
              <w:bottom w:val="double" w:sz="4" w:space="0" w:color="auto"/>
            </w:tcBorders>
            <w:vAlign w:val="center"/>
          </w:tcPr>
          <w:p w:rsidR="005A6A6A" w:rsidRPr="0097463B" w:rsidRDefault="005A6A6A" w:rsidP="00617E08">
            <w:pPr>
              <w:tabs>
                <w:tab w:val="decimal" w:pos="1296"/>
              </w:tabs>
              <w:jc w:val="left"/>
            </w:pPr>
            <w:r w:rsidRPr="0097463B">
              <w:t>100 ft</w:t>
            </w:r>
          </w:p>
        </w:tc>
        <w:tc>
          <w:tcPr>
            <w:tcW w:w="2952" w:type="dxa"/>
            <w:tcBorders>
              <w:bottom w:val="double" w:sz="4" w:space="0" w:color="auto"/>
            </w:tcBorders>
            <w:vAlign w:val="center"/>
          </w:tcPr>
          <w:p w:rsidR="005A6A6A" w:rsidRPr="0097463B" w:rsidRDefault="005A6A6A" w:rsidP="00617E08">
            <w:pPr>
              <w:ind w:right="198"/>
              <w:jc w:val="center"/>
            </w:pPr>
            <w:r w:rsidRPr="0097463B">
              <w:t>30.480 06 m</w:t>
            </w:r>
          </w:p>
        </w:tc>
        <w:tc>
          <w:tcPr>
            <w:tcW w:w="2952" w:type="dxa"/>
            <w:tcBorders>
              <w:bottom w:val="double" w:sz="4" w:space="0" w:color="auto"/>
            </w:tcBorders>
            <w:vAlign w:val="center"/>
          </w:tcPr>
          <w:p w:rsidR="005A6A6A" w:rsidRDefault="005A6A6A" w:rsidP="00617E08">
            <w:pPr>
              <w:ind w:right="180"/>
              <w:jc w:val="center"/>
            </w:pPr>
            <w:r w:rsidRPr="0097463B">
              <w:t>30.5 m*</w:t>
            </w:r>
          </w:p>
        </w:tc>
      </w:tr>
      <w:tr w:rsidR="005A6A6A" w:rsidTr="00B52435">
        <w:trPr>
          <w:trHeight w:val="331"/>
          <w:jc w:val="center"/>
        </w:trPr>
        <w:tc>
          <w:tcPr>
            <w:tcW w:w="8856" w:type="dxa"/>
            <w:gridSpan w:val="3"/>
            <w:tcBorders>
              <w:top w:val="double" w:sz="4" w:space="0" w:color="auto"/>
              <w:bottom w:val="double" w:sz="4" w:space="0" w:color="auto"/>
            </w:tcBorders>
            <w:vAlign w:val="center"/>
          </w:tcPr>
          <w:p w:rsidR="005A6A6A" w:rsidRDefault="005A6A6A" w:rsidP="00617E08">
            <w:pPr>
              <w:jc w:val="left"/>
            </w:pPr>
            <w:r>
              <w:t>* See 6.13. Rounding located under UPLR Appendix B</w:t>
            </w:r>
          </w:p>
        </w:tc>
      </w:tr>
    </w:tbl>
    <w:p w:rsidR="005A6A6A" w:rsidRDefault="005A6A6A" w:rsidP="005A6A6A"/>
    <w:p w:rsidR="005A6A6A" w:rsidRDefault="005A6A6A" w:rsidP="005A6A6A">
      <w:pPr>
        <w:jc w:val="left"/>
      </w:pPr>
    </w:p>
    <w:p w:rsidR="005A6A6A" w:rsidRDefault="005A6A6A" w:rsidP="005A6A6A">
      <w:pPr>
        <w:jc w:val="left"/>
      </w:pPr>
    </w:p>
    <w:p w:rsidR="005A6A6A" w:rsidRPr="00477AFC" w:rsidRDefault="005A6A6A" w:rsidP="005A6A6A">
      <w:pPr>
        <w:jc w:val="left"/>
        <w:sectPr w:rsidR="005A6A6A" w:rsidRPr="00477AFC" w:rsidSect="00B110F1">
          <w:type w:val="continuous"/>
          <w:pgSz w:w="12240" w:h="15840" w:code="1"/>
          <w:pgMar w:top="1440" w:right="1440" w:bottom="1440" w:left="1440" w:header="720" w:footer="720" w:gutter="0"/>
          <w:cols w:space="720"/>
          <w:docGrid w:linePitch="360"/>
        </w:sectPr>
      </w:pPr>
    </w:p>
    <w:p w:rsidR="00491997" w:rsidRDefault="00BB17F1"/>
    <w:sectPr w:rsidR="004919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A6A" w:rsidRDefault="005A6A6A" w:rsidP="005A6A6A">
      <w:r>
        <w:separator/>
      </w:r>
    </w:p>
  </w:endnote>
  <w:endnote w:type="continuationSeparator" w:id="0">
    <w:p w:rsidR="005A6A6A" w:rsidRDefault="005A6A6A" w:rsidP="005A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80183"/>
      <w:docPartObj>
        <w:docPartGallery w:val="Page Numbers (Bottom of Page)"/>
        <w:docPartUnique/>
      </w:docPartObj>
    </w:sdtPr>
    <w:sdtEndPr>
      <w:rPr>
        <w:noProof/>
      </w:rPr>
    </w:sdtEndPr>
    <w:sdtContent>
      <w:p w:rsidR="005A6A6A" w:rsidRDefault="005A6A6A" w:rsidP="005A6A6A">
        <w:pPr>
          <w:pStyle w:val="Footer"/>
          <w:jc w:val="center"/>
        </w:pPr>
        <w:r>
          <w:fldChar w:fldCharType="begin"/>
        </w:r>
        <w:r>
          <w:instrText xml:space="preserve"> PAGE   \* MERGEFORMAT </w:instrText>
        </w:r>
        <w:r>
          <w:fldChar w:fldCharType="separate"/>
        </w:r>
        <w:r w:rsidR="00BB17F1">
          <w:rPr>
            <w:noProof/>
          </w:rPr>
          <w:t>68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815149"/>
      <w:docPartObj>
        <w:docPartGallery w:val="Page Numbers (Bottom of Page)"/>
        <w:docPartUnique/>
      </w:docPartObj>
    </w:sdtPr>
    <w:sdtEndPr>
      <w:rPr>
        <w:noProof/>
      </w:rPr>
    </w:sdtEndPr>
    <w:sdtContent>
      <w:p w:rsidR="005A6A6A" w:rsidRDefault="005A6A6A" w:rsidP="005A6A6A">
        <w:pPr>
          <w:pStyle w:val="Footer"/>
          <w:jc w:val="center"/>
        </w:pPr>
        <w:r>
          <w:fldChar w:fldCharType="begin"/>
        </w:r>
        <w:r>
          <w:instrText xml:space="preserve"> PAGE   \* MERGEFORMAT </w:instrText>
        </w:r>
        <w:r>
          <w:fldChar w:fldCharType="separate"/>
        </w:r>
        <w:r w:rsidR="00BB17F1">
          <w:rPr>
            <w:noProof/>
          </w:rPr>
          <w:t>69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A6A" w:rsidRDefault="005A6A6A" w:rsidP="005A6A6A">
      <w:r>
        <w:separator/>
      </w:r>
    </w:p>
  </w:footnote>
  <w:footnote w:type="continuationSeparator" w:id="0">
    <w:p w:rsidR="005A6A6A" w:rsidRDefault="005A6A6A" w:rsidP="005A6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5A6A6A" w:rsidP="00EB6557">
    <w:pPr>
      <w:pStyle w:val="Header"/>
      <w:tabs>
        <w:tab w:val="clear" w:pos="8640"/>
        <w:tab w:val="right" w:pos="9360"/>
      </w:tabs>
    </w:pPr>
    <w:r>
      <w:t>Uniform Regulations</w:t>
    </w:r>
    <w:r>
      <w:tab/>
    </w:r>
    <w:r>
      <w:tab/>
      <w:t>Handbook 130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5A6A6A" w:rsidP="00F36085">
    <w:pPr>
      <w:pStyle w:val="Header"/>
      <w:tabs>
        <w:tab w:val="clear" w:pos="4320"/>
        <w:tab w:val="clear" w:pos="8640"/>
        <w:tab w:val="right" w:pos="9360"/>
      </w:tabs>
    </w:pPr>
    <w:r>
      <w:t>Handbook 130 – 2016</w:t>
    </w:r>
    <w:r>
      <w:tab/>
      <w:t>Uniform Regulations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A6A" w:rsidRDefault="005A6A6A" w:rsidP="00EB6557">
    <w:pPr>
      <w:pStyle w:val="Header"/>
      <w:tabs>
        <w:tab w:val="clear" w:pos="8640"/>
        <w:tab w:val="right" w:pos="9360"/>
      </w:tabs>
    </w:pPr>
  </w:p>
  <w:p w:rsidR="00BB5570" w:rsidRDefault="005A6A6A" w:rsidP="00EB6557">
    <w:pPr>
      <w:pStyle w:val="Header"/>
      <w:tabs>
        <w:tab w:val="clear" w:pos="8640"/>
        <w:tab w:val="right" w:pos="9360"/>
      </w:tabs>
    </w:pPr>
    <w:r>
      <w:t>\Uniform Packaging and Labeling Regulation</w:t>
    </w:r>
    <w:r>
      <w:tab/>
    </w:r>
    <w:r>
      <w:tab/>
      <w:t>Handbook 130 –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5A6A6A" w:rsidP="00F36085">
    <w:pPr>
      <w:pStyle w:val="Header"/>
      <w:tabs>
        <w:tab w:val="clear" w:pos="4320"/>
        <w:tab w:val="clear" w:pos="8640"/>
        <w:tab w:val="right" w:pos="9360"/>
      </w:tabs>
    </w:pPr>
    <w:r>
      <w:t>Handbook 130 – 2016</w:t>
    </w:r>
    <w:r>
      <w:tab/>
      <w:t>Uniform Packaging and Labeling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2356659C"/>
    <w:multiLevelType w:val="hybridMultilevel"/>
    <w:tmpl w:val="9B0EF862"/>
    <w:lvl w:ilvl="0" w:tplc="FFA632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4E957236"/>
    <w:multiLevelType w:val="hybridMultilevel"/>
    <w:tmpl w:val="5798C6BE"/>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39">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1">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6121C9A"/>
    <w:multiLevelType w:val="hybridMultilevel"/>
    <w:tmpl w:val="D5387B94"/>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7">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43"/>
  </w:num>
  <w:num w:numId="3">
    <w:abstractNumId w:val="23"/>
  </w:num>
  <w:num w:numId="4">
    <w:abstractNumId w:val="34"/>
  </w:num>
  <w:num w:numId="5">
    <w:abstractNumId w:val="29"/>
  </w:num>
  <w:num w:numId="6">
    <w:abstractNumId w:val="14"/>
  </w:num>
  <w:num w:numId="7">
    <w:abstractNumId w:val="17"/>
  </w:num>
  <w:num w:numId="8">
    <w:abstractNumId w:val="45"/>
  </w:num>
  <w:num w:numId="9">
    <w:abstractNumId w:val="31"/>
  </w:num>
  <w:num w:numId="10">
    <w:abstractNumId w:val="11"/>
  </w:num>
  <w:num w:numId="11">
    <w:abstractNumId w:val="10"/>
  </w:num>
  <w:num w:numId="12">
    <w:abstractNumId w:val="12"/>
  </w:num>
  <w:num w:numId="13">
    <w:abstractNumId w:val="21"/>
  </w:num>
  <w:num w:numId="14">
    <w:abstractNumId w:val="48"/>
  </w:num>
  <w:num w:numId="15">
    <w:abstractNumId w:val="42"/>
  </w:num>
  <w:num w:numId="16">
    <w:abstractNumId w:val="36"/>
  </w:num>
  <w:num w:numId="17">
    <w:abstractNumId w:val="13"/>
  </w:num>
  <w:num w:numId="18">
    <w:abstractNumId w:val="30"/>
  </w:num>
  <w:num w:numId="19">
    <w:abstractNumId w:val="39"/>
  </w:num>
  <w:num w:numId="20">
    <w:abstractNumId w:val="22"/>
  </w:num>
  <w:num w:numId="21">
    <w:abstractNumId w:val="46"/>
  </w:num>
  <w:num w:numId="22">
    <w:abstractNumId w:val="24"/>
  </w:num>
  <w:num w:numId="23">
    <w:abstractNumId w:val="19"/>
  </w:num>
  <w:num w:numId="24">
    <w:abstractNumId w:val="16"/>
  </w:num>
  <w:num w:numId="25">
    <w:abstractNumId w:val="18"/>
  </w:num>
  <w:num w:numId="26">
    <w:abstractNumId w:val="40"/>
  </w:num>
  <w:num w:numId="27">
    <w:abstractNumId w:val="15"/>
  </w:num>
  <w:num w:numId="28">
    <w:abstractNumId w:val="37"/>
  </w:num>
  <w:num w:numId="29">
    <w:abstractNumId w:val="27"/>
  </w:num>
  <w:num w:numId="30">
    <w:abstractNumId w:val="49"/>
  </w:num>
  <w:num w:numId="31">
    <w:abstractNumId w:val="35"/>
  </w:num>
  <w:num w:numId="32">
    <w:abstractNumId w:val="38"/>
  </w:num>
  <w:num w:numId="33">
    <w:abstractNumId w:val="32"/>
  </w:num>
  <w:num w:numId="34">
    <w:abstractNumId w:val="25"/>
  </w:num>
  <w:num w:numId="35">
    <w:abstractNumId w:val="47"/>
  </w:num>
  <w:num w:numId="36">
    <w:abstractNumId w:val="28"/>
  </w:num>
  <w:num w:numId="37">
    <w:abstractNumId w:val="26"/>
  </w:num>
  <w:num w:numId="38">
    <w:abstractNumId w:val="41"/>
  </w:num>
  <w:num w:numId="39">
    <w:abstractNumId w:val="20"/>
  </w:num>
  <w:num w:numId="40">
    <w:abstractNumId w:val="44"/>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6A"/>
    <w:rsid w:val="001A22AD"/>
    <w:rsid w:val="005072E3"/>
    <w:rsid w:val="005110D5"/>
    <w:rsid w:val="005A6A6A"/>
    <w:rsid w:val="005E23E8"/>
    <w:rsid w:val="006C021C"/>
    <w:rsid w:val="007E36F7"/>
    <w:rsid w:val="007F2B91"/>
    <w:rsid w:val="00907794"/>
    <w:rsid w:val="00A26E2E"/>
    <w:rsid w:val="00A92602"/>
    <w:rsid w:val="00B975E3"/>
    <w:rsid w:val="00BB17F1"/>
    <w:rsid w:val="00BD6D64"/>
    <w:rsid w:val="00C47C88"/>
    <w:rsid w:val="00DB0C6D"/>
    <w:rsid w:val="00E12B21"/>
    <w:rsid w:val="00F84A2C"/>
    <w:rsid w:val="00FA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C19941F-BF9C-4A4A-AD7B-534D400A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6A"/>
    <w:pPr>
      <w:spacing w:after="0" w:line="240" w:lineRule="auto"/>
      <w:jc w:val="both"/>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5A6A6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A6A6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A6A6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A6A6A"/>
    <w:pPr>
      <w:keepNext/>
      <w:spacing w:before="240" w:after="60"/>
      <w:outlineLvl w:val="3"/>
    </w:pPr>
    <w:rPr>
      <w:b/>
      <w:bCs/>
      <w:sz w:val="28"/>
      <w:szCs w:val="28"/>
    </w:rPr>
  </w:style>
  <w:style w:type="paragraph" w:styleId="Heading5">
    <w:name w:val="heading 5"/>
    <w:basedOn w:val="Normal"/>
    <w:next w:val="Normal"/>
    <w:link w:val="Heading5Char"/>
    <w:qFormat/>
    <w:rsid w:val="005A6A6A"/>
    <w:pPr>
      <w:spacing w:before="240" w:after="60"/>
      <w:outlineLvl w:val="4"/>
    </w:pPr>
    <w:rPr>
      <w:b/>
      <w:bCs/>
      <w:i/>
      <w:iCs/>
      <w:sz w:val="26"/>
      <w:szCs w:val="26"/>
    </w:rPr>
  </w:style>
  <w:style w:type="paragraph" w:styleId="Heading6">
    <w:name w:val="heading 6"/>
    <w:basedOn w:val="Normal"/>
    <w:next w:val="Normal"/>
    <w:link w:val="Heading6Char1"/>
    <w:qFormat/>
    <w:rsid w:val="005A6A6A"/>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5A6A6A"/>
    <w:pPr>
      <w:spacing w:before="240" w:after="60"/>
      <w:outlineLvl w:val="6"/>
    </w:pPr>
  </w:style>
  <w:style w:type="paragraph" w:styleId="Heading8">
    <w:name w:val="heading 8"/>
    <w:basedOn w:val="Normal"/>
    <w:next w:val="Normal"/>
    <w:link w:val="Heading8Char1"/>
    <w:qFormat/>
    <w:rsid w:val="005A6A6A"/>
    <w:pPr>
      <w:spacing w:before="240" w:after="60"/>
      <w:ind w:left="360"/>
      <w:outlineLvl w:val="7"/>
    </w:pPr>
    <w:rPr>
      <w:iCs/>
    </w:rPr>
  </w:style>
  <w:style w:type="paragraph" w:styleId="Heading9">
    <w:name w:val="heading 9"/>
    <w:basedOn w:val="Normal"/>
    <w:next w:val="Normal"/>
    <w:link w:val="Heading9Char"/>
    <w:qFormat/>
    <w:rsid w:val="005A6A6A"/>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A6A"/>
    <w:rPr>
      <w:rFonts w:ascii="Arial" w:eastAsia="Times New Roman" w:hAnsi="Arial" w:cs="Arial"/>
      <w:b/>
      <w:bCs/>
      <w:kern w:val="32"/>
      <w:sz w:val="32"/>
      <w:szCs w:val="32"/>
    </w:rPr>
  </w:style>
  <w:style w:type="character" w:customStyle="1" w:styleId="Heading2Char">
    <w:name w:val="Heading 2 Char"/>
    <w:basedOn w:val="DefaultParagraphFont"/>
    <w:link w:val="Heading2"/>
    <w:rsid w:val="005A6A6A"/>
    <w:rPr>
      <w:rFonts w:ascii="Arial" w:eastAsia="Times New Roman" w:hAnsi="Arial" w:cs="Arial"/>
      <w:b/>
      <w:bCs/>
      <w:i/>
      <w:iCs/>
      <w:sz w:val="28"/>
      <w:szCs w:val="28"/>
    </w:rPr>
  </w:style>
  <w:style w:type="character" w:customStyle="1" w:styleId="Heading3Char">
    <w:name w:val="Heading 3 Char"/>
    <w:basedOn w:val="DefaultParagraphFont"/>
    <w:link w:val="Heading3"/>
    <w:rsid w:val="005A6A6A"/>
    <w:rPr>
      <w:rFonts w:ascii="Arial" w:eastAsia="Times New Roman" w:hAnsi="Arial" w:cs="Arial"/>
      <w:b/>
      <w:bCs/>
      <w:sz w:val="26"/>
      <w:szCs w:val="26"/>
    </w:rPr>
  </w:style>
  <w:style w:type="character" w:customStyle="1" w:styleId="Heading4Char">
    <w:name w:val="Heading 4 Char"/>
    <w:basedOn w:val="DefaultParagraphFont"/>
    <w:link w:val="Heading4"/>
    <w:rsid w:val="005A6A6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A6A6A"/>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5A6A6A"/>
    <w:rPr>
      <w:rFonts w:asciiTheme="majorHAnsi" w:eastAsiaTheme="majorEastAsia" w:hAnsiTheme="majorHAnsi" w:cstheme="majorBidi"/>
      <w:color w:val="1F4D78" w:themeColor="accent1" w:themeShade="7F"/>
      <w:sz w:val="20"/>
      <w:szCs w:val="24"/>
    </w:rPr>
  </w:style>
  <w:style w:type="character" w:customStyle="1" w:styleId="Heading7Char">
    <w:name w:val="Heading 7 Char"/>
    <w:basedOn w:val="DefaultParagraphFont"/>
    <w:rsid w:val="005A6A6A"/>
    <w:rPr>
      <w:rFonts w:asciiTheme="majorHAnsi" w:eastAsiaTheme="majorEastAsia" w:hAnsiTheme="majorHAnsi" w:cstheme="majorBidi"/>
      <w:i/>
      <w:iCs/>
      <w:color w:val="1F4D78" w:themeColor="accent1" w:themeShade="7F"/>
      <w:sz w:val="20"/>
      <w:szCs w:val="24"/>
    </w:rPr>
  </w:style>
  <w:style w:type="character" w:customStyle="1" w:styleId="Heading8Char">
    <w:name w:val="Heading 8 Char"/>
    <w:basedOn w:val="DefaultParagraphFont"/>
    <w:rsid w:val="005A6A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A6A6A"/>
    <w:rPr>
      <w:rFonts w:ascii="Times New Roman" w:eastAsia="Times New Roman" w:hAnsi="Times New Roman" w:cs="Arial"/>
      <w:sz w:val="20"/>
    </w:rPr>
  </w:style>
  <w:style w:type="paragraph" w:customStyle="1" w:styleId="SectionHeader">
    <w:name w:val="Section Header"/>
    <w:basedOn w:val="TOC1"/>
    <w:rsid w:val="005A6A6A"/>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5A6A6A"/>
    <w:pPr>
      <w:tabs>
        <w:tab w:val="left" w:pos="864"/>
        <w:tab w:val="right" w:leader="dot" w:pos="9360"/>
      </w:tabs>
      <w:spacing w:before="200" w:after="200"/>
      <w:ind w:left="720" w:hanging="720"/>
      <w:jc w:val="left"/>
    </w:pPr>
  </w:style>
  <w:style w:type="paragraph" w:customStyle="1" w:styleId="MainTOC1">
    <w:name w:val="Main TOC1"/>
    <w:basedOn w:val="Normal"/>
    <w:rsid w:val="005A6A6A"/>
    <w:rPr>
      <w:b/>
      <w:bCs/>
      <w:sz w:val="28"/>
      <w:szCs w:val="28"/>
    </w:rPr>
  </w:style>
  <w:style w:type="character" w:customStyle="1" w:styleId="CharChar">
    <w:name w:val="Char Char"/>
    <w:basedOn w:val="DefaultParagraphFont"/>
    <w:rsid w:val="005A6A6A"/>
    <w:rPr>
      <w:rFonts w:cs="Times New Roman"/>
      <w:b/>
      <w:bCs/>
      <w:sz w:val="22"/>
      <w:szCs w:val="22"/>
      <w:lang w:val="en-US" w:eastAsia="en-US" w:bidi="ar-SA"/>
    </w:rPr>
  </w:style>
  <w:style w:type="paragraph" w:customStyle="1" w:styleId="Style1">
    <w:name w:val="Style1"/>
    <w:basedOn w:val="Normal"/>
    <w:rsid w:val="005A6A6A"/>
    <w:rPr>
      <w:i/>
    </w:rPr>
  </w:style>
  <w:style w:type="paragraph" w:styleId="BodyTextIndent">
    <w:name w:val="Body Text Indent"/>
    <w:basedOn w:val="Normal"/>
    <w:link w:val="BodyTextIndentChar"/>
    <w:rsid w:val="005A6A6A"/>
    <w:pPr>
      <w:ind w:left="1080"/>
    </w:pPr>
  </w:style>
  <w:style w:type="character" w:customStyle="1" w:styleId="BodyTextIndentChar">
    <w:name w:val="Body Text Indent Char"/>
    <w:basedOn w:val="DefaultParagraphFont"/>
    <w:link w:val="BodyTextIndent"/>
    <w:rsid w:val="005A6A6A"/>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5A6A6A"/>
    <w:pPr>
      <w:spacing w:before="120"/>
      <w:jc w:val="center"/>
    </w:pPr>
    <w:rPr>
      <w:b/>
      <w:bCs/>
      <w:sz w:val="28"/>
      <w:szCs w:val="20"/>
    </w:rPr>
  </w:style>
  <w:style w:type="paragraph" w:styleId="Footer">
    <w:name w:val="footer"/>
    <w:basedOn w:val="Normal"/>
    <w:link w:val="FooterChar"/>
    <w:uiPriority w:val="99"/>
    <w:rsid w:val="005A6A6A"/>
    <w:pPr>
      <w:tabs>
        <w:tab w:val="center" w:pos="4320"/>
        <w:tab w:val="right" w:pos="8640"/>
      </w:tabs>
    </w:pPr>
  </w:style>
  <w:style w:type="character" w:customStyle="1" w:styleId="FooterChar">
    <w:name w:val="Footer Char"/>
    <w:basedOn w:val="DefaultParagraphFont"/>
    <w:link w:val="Footer"/>
    <w:uiPriority w:val="99"/>
    <w:rsid w:val="005A6A6A"/>
    <w:rPr>
      <w:rFonts w:ascii="Times New Roman" w:eastAsia="Times New Roman" w:hAnsi="Times New Roman" w:cs="Times New Roman"/>
      <w:sz w:val="20"/>
      <w:szCs w:val="24"/>
    </w:rPr>
  </w:style>
  <w:style w:type="character" w:styleId="PageNumber">
    <w:name w:val="page number"/>
    <w:basedOn w:val="DefaultParagraphFont"/>
    <w:rsid w:val="005A6A6A"/>
    <w:rPr>
      <w:rFonts w:cs="Times New Roman"/>
    </w:rPr>
  </w:style>
  <w:style w:type="paragraph" w:styleId="Header">
    <w:name w:val="header"/>
    <w:basedOn w:val="Normal"/>
    <w:link w:val="HeaderChar"/>
    <w:uiPriority w:val="99"/>
    <w:rsid w:val="005A6A6A"/>
    <w:pPr>
      <w:tabs>
        <w:tab w:val="center" w:pos="4320"/>
        <w:tab w:val="right" w:pos="8640"/>
      </w:tabs>
    </w:pPr>
  </w:style>
  <w:style w:type="character" w:customStyle="1" w:styleId="HeaderChar">
    <w:name w:val="Header Char"/>
    <w:basedOn w:val="DefaultParagraphFont"/>
    <w:link w:val="Header"/>
    <w:uiPriority w:val="99"/>
    <w:rsid w:val="005A6A6A"/>
    <w:rPr>
      <w:rFonts w:ascii="Times New Roman" w:eastAsia="Times New Roman" w:hAnsi="Times New Roman" w:cs="Times New Roman"/>
      <w:sz w:val="20"/>
      <w:szCs w:val="24"/>
    </w:rPr>
  </w:style>
  <w:style w:type="paragraph" w:styleId="BlockText">
    <w:name w:val="Block Text"/>
    <w:basedOn w:val="Normal"/>
    <w:rsid w:val="005A6A6A"/>
    <w:pPr>
      <w:framePr w:w="432" w:h="1872" w:wrap="auto" w:vAnchor="text" w:hAnchor="margin" w:xAlign="right" w:yAlign="top"/>
      <w:ind w:left="113" w:right="113"/>
      <w:jc w:val="center"/>
    </w:pPr>
    <w:rPr>
      <w:szCs w:val="20"/>
    </w:rPr>
  </w:style>
  <w:style w:type="paragraph" w:customStyle="1" w:styleId="TOC2">
    <w:name w:val="TOC2"/>
    <w:basedOn w:val="Normal"/>
    <w:rsid w:val="005A6A6A"/>
    <w:pPr>
      <w:jc w:val="center"/>
    </w:pPr>
    <w:rPr>
      <w:b/>
      <w:sz w:val="28"/>
    </w:rPr>
  </w:style>
  <w:style w:type="paragraph" w:customStyle="1" w:styleId="MainTOC">
    <w:name w:val="Main TOC"/>
    <w:basedOn w:val="Normal"/>
    <w:rsid w:val="005A6A6A"/>
    <w:pPr>
      <w:jc w:val="center"/>
    </w:pPr>
    <w:rPr>
      <w:b/>
      <w:sz w:val="28"/>
    </w:rPr>
  </w:style>
  <w:style w:type="paragraph" w:customStyle="1" w:styleId="MainTOC2">
    <w:name w:val="Main TOC2"/>
    <w:basedOn w:val="Normal"/>
    <w:rsid w:val="005A6A6A"/>
    <w:pPr>
      <w:jc w:val="center"/>
    </w:pPr>
    <w:rPr>
      <w:b/>
      <w:sz w:val="28"/>
    </w:rPr>
  </w:style>
  <w:style w:type="paragraph" w:customStyle="1" w:styleId="StyleMainTOC1Centered">
    <w:name w:val="Style Main TOC1 + Centered"/>
    <w:basedOn w:val="MainTOC1"/>
    <w:next w:val="MainTOC2"/>
    <w:rsid w:val="005A6A6A"/>
    <w:pPr>
      <w:jc w:val="center"/>
    </w:pPr>
    <w:rPr>
      <w:szCs w:val="20"/>
    </w:rPr>
  </w:style>
  <w:style w:type="paragraph" w:customStyle="1" w:styleId="StyleLeft05Hanging025Right008">
    <w:name w:val="Style Left:  0.5&quot; Hanging:  0.25&quot; Right:  0.08&quot;"/>
    <w:basedOn w:val="Normal"/>
    <w:rsid w:val="005A6A6A"/>
    <w:pPr>
      <w:tabs>
        <w:tab w:val="left" w:pos="1080"/>
      </w:tabs>
      <w:ind w:left="1080" w:right="113" w:hanging="360"/>
    </w:pPr>
    <w:rPr>
      <w:szCs w:val="20"/>
    </w:rPr>
  </w:style>
  <w:style w:type="paragraph" w:customStyle="1" w:styleId="a0">
    <w:name w:val="_"/>
    <w:rsid w:val="005A6A6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5A6A6A"/>
    <w:rPr>
      <w:rFonts w:cs="Times New Roman"/>
      <w:sz w:val="16"/>
      <w:szCs w:val="16"/>
    </w:rPr>
  </w:style>
  <w:style w:type="paragraph" w:styleId="CommentText">
    <w:name w:val="annotation text"/>
    <w:basedOn w:val="Normal"/>
    <w:link w:val="CommentTextChar"/>
    <w:semiHidden/>
    <w:rsid w:val="005A6A6A"/>
    <w:rPr>
      <w:szCs w:val="20"/>
    </w:rPr>
  </w:style>
  <w:style w:type="character" w:customStyle="1" w:styleId="CommentTextChar">
    <w:name w:val="Comment Text Char"/>
    <w:basedOn w:val="DefaultParagraphFont"/>
    <w:link w:val="CommentText"/>
    <w:semiHidden/>
    <w:rsid w:val="005A6A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A6A6A"/>
    <w:rPr>
      <w:b/>
      <w:bCs/>
    </w:rPr>
  </w:style>
  <w:style w:type="character" w:customStyle="1" w:styleId="CommentSubjectChar">
    <w:name w:val="Comment Subject Char"/>
    <w:basedOn w:val="CommentTextChar"/>
    <w:link w:val="CommentSubject"/>
    <w:semiHidden/>
    <w:rsid w:val="005A6A6A"/>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A6A6A"/>
    <w:rPr>
      <w:rFonts w:ascii="Tahoma" w:hAnsi="Tahoma" w:cs="Tahoma"/>
      <w:sz w:val="16"/>
      <w:szCs w:val="16"/>
    </w:rPr>
  </w:style>
  <w:style w:type="character" w:customStyle="1" w:styleId="BalloonTextChar">
    <w:name w:val="Balloon Text Char"/>
    <w:basedOn w:val="DefaultParagraphFont"/>
    <w:link w:val="BalloonText"/>
    <w:semiHidden/>
    <w:rsid w:val="005A6A6A"/>
    <w:rPr>
      <w:rFonts w:ascii="Tahoma" w:eastAsia="Times New Roman" w:hAnsi="Tahoma" w:cs="Tahoma"/>
      <w:sz w:val="16"/>
      <w:szCs w:val="16"/>
    </w:rPr>
  </w:style>
  <w:style w:type="paragraph" w:customStyle="1" w:styleId="StyleJustified">
    <w:name w:val="Style _ + Justified"/>
    <w:basedOn w:val="a0"/>
    <w:rsid w:val="005A6A6A"/>
    <w:pPr>
      <w:jc w:val="both"/>
    </w:pPr>
    <w:rPr>
      <w:szCs w:val="20"/>
    </w:rPr>
  </w:style>
  <w:style w:type="paragraph" w:customStyle="1" w:styleId="StyleHeading6NotBold">
    <w:name w:val="Style Heading 6 + Not Bold"/>
    <w:basedOn w:val="Heading6"/>
    <w:rsid w:val="005A6A6A"/>
    <w:rPr>
      <w:b w:val="0"/>
      <w:bCs w:val="0"/>
    </w:rPr>
  </w:style>
  <w:style w:type="character" w:customStyle="1" w:styleId="StyleHeading6NotBoldChar">
    <w:name w:val="Style Heading 6 + Not Bold Char"/>
    <w:basedOn w:val="CharChar"/>
    <w:rsid w:val="005A6A6A"/>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5A6A6A"/>
    <w:pPr>
      <w:spacing w:after="0"/>
    </w:pPr>
    <w:rPr>
      <w:szCs w:val="20"/>
    </w:rPr>
  </w:style>
  <w:style w:type="paragraph" w:customStyle="1" w:styleId="StyleStyleHeading6After0pt10pt">
    <w:name w:val="Style Style Heading 6 + After:  0 pt + 10 pt"/>
    <w:basedOn w:val="StyleHeading6After0pt"/>
    <w:link w:val="StyleStyleHeading6After0pt10ptChar1"/>
    <w:rsid w:val="005A6A6A"/>
  </w:style>
  <w:style w:type="character" w:customStyle="1" w:styleId="StyleHeading6After0ptChar">
    <w:name w:val="Style Heading 6 + After:  0 pt Char"/>
    <w:basedOn w:val="CharChar"/>
    <w:rsid w:val="005A6A6A"/>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5A6A6A"/>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5A6A6A"/>
    <w:rPr>
      <w:rFonts w:cs="Times New Roman"/>
      <w:b/>
      <w:bCs/>
      <w:sz w:val="28"/>
      <w:lang w:val="en-US" w:eastAsia="en-US" w:bidi="ar-SA"/>
    </w:rPr>
  </w:style>
  <w:style w:type="paragraph" w:styleId="BodyTextIndent2">
    <w:name w:val="Body Text Indent 2"/>
    <w:basedOn w:val="Normal"/>
    <w:link w:val="BodyTextIndent2Char"/>
    <w:rsid w:val="005A6A6A"/>
    <w:pPr>
      <w:ind w:left="360" w:firstLine="720"/>
    </w:pPr>
  </w:style>
  <w:style w:type="character" w:customStyle="1" w:styleId="BodyTextIndent2Char">
    <w:name w:val="Body Text Indent 2 Char"/>
    <w:basedOn w:val="DefaultParagraphFont"/>
    <w:link w:val="BodyTextIndent2"/>
    <w:rsid w:val="005A6A6A"/>
    <w:rPr>
      <w:rFonts w:ascii="Times New Roman" w:eastAsia="Times New Roman" w:hAnsi="Times New Roman" w:cs="Times New Roman"/>
      <w:sz w:val="20"/>
      <w:szCs w:val="24"/>
    </w:rPr>
  </w:style>
  <w:style w:type="paragraph" w:styleId="BodyText">
    <w:name w:val="Body Text"/>
    <w:basedOn w:val="Normal"/>
    <w:link w:val="BodyTextChar"/>
    <w:rsid w:val="005A6A6A"/>
    <w:pPr>
      <w:autoSpaceDE w:val="0"/>
      <w:autoSpaceDN w:val="0"/>
      <w:adjustRightInd w:val="0"/>
    </w:pPr>
    <w:rPr>
      <w:szCs w:val="20"/>
    </w:rPr>
  </w:style>
  <w:style w:type="character" w:customStyle="1" w:styleId="BodyTextChar">
    <w:name w:val="Body Text Char"/>
    <w:basedOn w:val="DefaultParagraphFont"/>
    <w:link w:val="BodyText"/>
    <w:rsid w:val="005A6A6A"/>
    <w:rPr>
      <w:rFonts w:ascii="Times New Roman" w:eastAsia="Times New Roman" w:hAnsi="Times New Roman" w:cs="Times New Roman"/>
      <w:sz w:val="20"/>
      <w:szCs w:val="20"/>
    </w:rPr>
  </w:style>
  <w:style w:type="paragraph" w:styleId="BodyTextIndent3">
    <w:name w:val="Body Text Indent 3"/>
    <w:basedOn w:val="Normal"/>
    <w:link w:val="BodyTextIndent3Char"/>
    <w:rsid w:val="005A6A6A"/>
    <w:pPr>
      <w:ind w:left="1080" w:hanging="360"/>
    </w:pPr>
  </w:style>
  <w:style w:type="character" w:customStyle="1" w:styleId="BodyTextIndent3Char">
    <w:name w:val="Body Text Indent 3 Char"/>
    <w:basedOn w:val="DefaultParagraphFont"/>
    <w:link w:val="BodyTextIndent3"/>
    <w:rsid w:val="005A6A6A"/>
    <w:rPr>
      <w:rFonts w:ascii="Times New Roman" w:eastAsia="Times New Roman" w:hAnsi="Times New Roman" w:cs="Times New Roman"/>
      <w:sz w:val="20"/>
      <w:szCs w:val="24"/>
    </w:rPr>
  </w:style>
  <w:style w:type="paragraph" w:styleId="EndnoteText">
    <w:name w:val="endnote text"/>
    <w:basedOn w:val="Normal"/>
    <w:link w:val="EndnoteTextChar"/>
    <w:semiHidden/>
    <w:rsid w:val="005A6A6A"/>
    <w:pPr>
      <w:jc w:val="left"/>
    </w:pPr>
    <w:rPr>
      <w:szCs w:val="20"/>
    </w:rPr>
  </w:style>
  <w:style w:type="character" w:customStyle="1" w:styleId="EndnoteTextChar">
    <w:name w:val="Endnote Text Char"/>
    <w:basedOn w:val="DefaultParagraphFont"/>
    <w:link w:val="EndnoteText"/>
    <w:semiHidden/>
    <w:rsid w:val="005A6A6A"/>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5A6A6A"/>
    <w:rPr>
      <w:rFonts w:ascii="Times New Roman" w:hAnsi="Times New Roman"/>
      <w:b w:val="0"/>
      <w:i w:val="0"/>
      <w:caps w:val="0"/>
      <w:smallCaps w:val="0"/>
      <w:strike w:val="0"/>
      <w:dstrike w:val="0"/>
      <w:vanish w:val="0"/>
      <w:sz w:val="20"/>
      <w:u w:val="none"/>
      <w:vertAlign w:val="baseline"/>
    </w:rPr>
  </w:style>
  <w:style w:type="paragraph" w:styleId="FootnoteText">
    <w:name w:val="footnote text"/>
    <w:basedOn w:val="Normal"/>
    <w:link w:val="FootnoteTextChar"/>
    <w:semiHidden/>
    <w:rsid w:val="005A6A6A"/>
    <w:rPr>
      <w:szCs w:val="20"/>
    </w:rPr>
  </w:style>
  <w:style w:type="character" w:customStyle="1" w:styleId="FootnoteTextChar">
    <w:name w:val="Footnote Text Char"/>
    <w:basedOn w:val="DefaultParagraphFont"/>
    <w:link w:val="FootnoteText"/>
    <w:semiHidden/>
    <w:rsid w:val="005A6A6A"/>
    <w:rPr>
      <w:rFonts w:ascii="Times New Roman" w:eastAsia="Times New Roman" w:hAnsi="Times New Roman" w:cs="Times New Roman"/>
      <w:sz w:val="20"/>
      <w:szCs w:val="20"/>
    </w:rPr>
  </w:style>
  <w:style w:type="character" w:styleId="FootnoteReference">
    <w:name w:val="footnote reference"/>
    <w:basedOn w:val="DefaultParagraphFont"/>
    <w:semiHidden/>
    <w:rsid w:val="005A6A6A"/>
    <w:rPr>
      <w:rFonts w:cs="Times New Roman"/>
      <w:vertAlign w:val="superscript"/>
    </w:rPr>
  </w:style>
  <w:style w:type="character" w:styleId="FollowedHyperlink">
    <w:name w:val="FollowedHyperlink"/>
    <w:basedOn w:val="DefaultParagraphFont"/>
    <w:rsid w:val="005A6A6A"/>
    <w:rPr>
      <w:rFonts w:ascii="Times New Roman" w:hAnsi="Times New Roman" w:cs="Times New Roman"/>
      <w:color w:val="auto"/>
      <w:sz w:val="20"/>
      <w:u w:val="none"/>
    </w:rPr>
  </w:style>
  <w:style w:type="paragraph" w:customStyle="1" w:styleId="TOC10">
    <w:name w:val="TOC1"/>
    <w:basedOn w:val="Normal"/>
    <w:next w:val="Normal"/>
    <w:rsid w:val="005A6A6A"/>
  </w:style>
  <w:style w:type="paragraph" w:styleId="TOC20">
    <w:name w:val="toc 2"/>
    <w:basedOn w:val="Normal"/>
    <w:next w:val="Normal"/>
    <w:autoRedefine/>
    <w:uiPriority w:val="39"/>
    <w:rsid w:val="005A6A6A"/>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5A6A6A"/>
    <w:pPr>
      <w:tabs>
        <w:tab w:val="left" w:pos="475"/>
        <w:tab w:val="right" w:leader="dot" w:pos="9576"/>
      </w:tabs>
      <w:spacing w:before="200"/>
      <w:jc w:val="left"/>
    </w:pPr>
  </w:style>
  <w:style w:type="paragraph" w:styleId="TOC7">
    <w:name w:val="toc 7"/>
    <w:basedOn w:val="Normal"/>
    <w:next w:val="Normal"/>
    <w:autoRedefine/>
    <w:uiPriority w:val="39"/>
    <w:rsid w:val="005A6A6A"/>
    <w:pPr>
      <w:tabs>
        <w:tab w:val="left" w:pos="475"/>
        <w:tab w:val="left" w:pos="1080"/>
        <w:tab w:val="right" w:leader="dot" w:pos="9576"/>
      </w:tabs>
      <w:ind w:left="1440" w:hanging="720"/>
    </w:pPr>
  </w:style>
  <w:style w:type="paragraph" w:styleId="TOC3">
    <w:name w:val="toc 3"/>
    <w:basedOn w:val="Normal"/>
    <w:next w:val="Normal"/>
    <w:autoRedefine/>
    <w:uiPriority w:val="39"/>
    <w:rsid w:val="005A6A6A"/>
    <w:pPr>
      <w:tabs>
        <w:tab w:val="right" w:leader="dot" w:pos="9360"/>
      </w:tabs>
      <w:ind w:left="1771" w:hanging="720"/>
      <w:jc w:val="left"/>
    </w:pPr>
    <w:rPr>
      <w:noProof/>
    </w:rPr>
  </w:style>
  <w:style w:type="paragraph" w:styleId="TOC4">
    <w:name w:val="toc 4"/>
    <w:basedOn w:val="Normal"/>
    <w:next w:val="Normal"/>
    <w:autoRedefine/>
    <w:uiPriority w:val="39"/>
    <w:rsid w:val="005A6A6A"/>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5A6A6A"/>
    <w:pPr>
      <w:ind w:left="960"/>
      <w:jc w:val="left"/>
    </w:pPr>
    <w:rPr>
      <w:sz w:val="24"/>
    </w:rPr>
  </w:style>
  <w:style w:type="paragraph" w:styleId="TOC8">
    <w:name w:val="toc 8"/>
    <w:basedOn w:val="Normal"/>
    <w:next w:val="Normal"/>
    <w:autoRedefine/>
    <w:uiPriority w:val="39"/>
    <w:rsid w:val="005A6A6A"/>
    <w:pPr>
      <w:ind w:left="1680"/>
      <w:jc w:val="left"/>
    </w:pPr>
    <w:rPr>
      <w:sz w:val="24"/>
    </w:rPr>
  </w:style>
  <w:style w:type="paragraph" w:styleId="TOC9">
    <w:name w:val="toc 9"/>
    <w:basedOn w:val="Normal"/>
    <w:next w:val="Normal"/>
    <w:autoRedefine/>
    <w:uiPriority w:val="39"/>
    <w:rsid w:val="005A6A6A"/>
    <w:pPr>
      <w:ind w:left="1920"/>
      <w:jc w:val="left"/>
    </w:pPr>
    <w:rPr>
      <w:sz w:val="24"/>
    </w:rPr>
  </w:style>
  <w:style w:type="paragraph" w:customStyle="1" w:styleId="EngineFuelTOC2ndLevel">
    <w:name w:val="EngineFuelTOC2ndLevel"/>
    <w:basedOn w:val="Normal"/>
    <w:link w:val="EngineFuelTOC2ndLevelChar"/>
    <w:rsid w:val="005A6A6A"/>
    <w:rPr>
      <w:bCs/>
    </w:rPr>
  </w:style>
  <w:style w:type="paragraph" w:customStyle="1" w:styleId="EngineFuelTOCHeading1">
    <w:name w:val="EngineFuelTOCHeading1"/>
    <w:basedOn w:val="StyleStyleHeading6After0pt10pt"/>
    <w:link w:val="EngineFuelTOCHeading1Char"/>
    <w:rsid w:val="005A6A6A"/>
  </w:style>
  <w:style w:type="paragraph" w:customStyle="1" w:styleId="ExamProcLevel1">
    <w:name w:val="ExamProcLevel1"/>
    <w:basedOn w:val="Heading6"/>
    <w:link w:val="ExamProcLevel1Char"/>
    <w:rsid w:val="005A6A6A"/>
  </w:style>
  <w:style w:type="paragraph" w:customStyle="1" w:styleId="ExamProcLevel2">
    <w:name w:val="ExamProcLevel2"/>
    <w:basedOn w:val="Normal"/>
    <w:link w:val="ExamProcLevel2Char"/>
    <w:rsid w:val="005A6A6A"/>
    <w:rPr>
      <w:b/>
      <w:bCs/>
    </w:rPr>
  </w:style>
  <w:style w:type="paragraph" w:customStyle="1" w:styleId="ExaminProcLevel3">
    <w:name w:val="ExaminProcLevel3"/>
    <w:basedOn w:val="Normal"/>
    <w:link w:val="ExaminProcLevel3Char"/>
    <w:rsid w:val="005A6A6A"/>
    <w:pPr>
      <w:ind w:left="360"/>
    </w:pPr>
    <w:rPr>
      <w:bCs/>
    </w:rPr>
  </w:style>
  <w:style w:type="paragraph" w:customStyle="1" w:styleId="InterpretationsGuidelinesTOC">
    <w:name w:val="InterpretationsGuidelinesTOC"/>
    <w:basedOn w:val="Heading6"/>
    <w:link w:val="InterpretationsGuidelinesTOCChar"/>
    <w:rsid w:val="005A6A6A"/>
    <w:rPr>
      <w:sz w:val="20"/>
    </w:rPr>
  </w:style>
  <w:style w:type="paragraph" w:customStyle="1" w:styleId="WandMLevel1">
    <w:name w:val="WandMLevel1"/>
    <w:basedOn w:val="Heading6"/>
    <w:link w:val="WandMLevel1Char"/>
    <w:rsid w:val="005A6A6A"/>
    <w:pPr>
      <w:tabs>
        <w:tab w:val="clear" w:pos="360"/>
      </w:tabs>
    </w:pPr>
  </w:style>
  <w:style w:type="paragraph" w:customStyle="1" w:styleId="WandMLevel2">
    <w:name w:val="WandMLevel2"/>
    <w:basedOn w:val="Heading7"/>
    <w:link w:val="WandMLevel2Char"/>
    <w:rsid w:val="005A6A6A"/>
    <w:pPr>
      <w:spacing w:before="0" w:after="0"/>
      <w:ind w:left="1440" w:hanging="720"/>
    </w:pPr>
    <w:rPr>
      <w:bCs/>
    </w:rPr>
  </w:style>
  <w:style w:type="paragraph" w:customStyle="1" w:styleId="WeighmasterLevel1">
    <w:name w:val="WeighmasterLevel1"/>
    <w:basedOn w:val="Heading6"/>
    <w:link w:val="WeighmasterLevel1Char"/>
    <w:rsid w:val="005A6A6A"/>
  </w:style>
  <w:style w:type="paragraph" w:customStyle="1" w:styleId="WeighmasterLevel2">
    <w:name w:val="WeighmasterLevel2"/>
    <w:basedOn w:val="Heading7"/>
    <w:link w:val="WeighmasterLevel2Char"/>
    <w:rsid w:val="005A6A6A"/>
  </w:style>
  <w:style w:type="paragraph" w:customStyle="1" w:styleId="UniformEngFuelLevel1">
    <w:name w:val="UniformEngFuelLevel1"/>
    <w:basedOn w:val="Heading6"/>
    <w:rsid w:val="005A6A6A"/>
  </w:style>
  <w:style w:type="paragraph" w:customStyle="1" w:styleId="UniformEngFuelLevel2">
    <w:name w:val="UniformEngFuelLevel2"/>
    <w:basedOn w:val="Heading7"/>
    <w:link w:val="UniformEngFuelLevel2Char"/>
    <w:rsid w:val="005A6A6A"/>
    <w:rPr>
      <w:bCs/>
    </w:rPr>
  </w:style>
  <w:style w:type="paragraph" w:customStyle="1" w:styleId="UniformLevel1">
    <w:name w:val="UniformLevel1"/>
    <w:basedOn w:val="Heading6"/>
    <w:link w:val="UniformLevel1Char"/>
    <w:rsid w:val="005A6A6A"/>
  </w:style>
  <w:style w:type="paragraph" w:customStyle="1" w:styleId="UniformLevel2">
    <w:name w:val="UniformLevel2"/>
    <w:basedOn w:val="Heading7"/>
    <w:link w:val="UniformLevel2Char"/>
    <w:rsid w:val="005A6A6A"/>
    <w:pPr>
      <w:keepNext/>
    </w:pPr>
  </w:style>
  <w:style w:type="paragraph" w:customStyle="1" w:styleId="UniformLevel3">
    <w:name w:val="UniformLevel3"/>
    <w:basedOn w:val="Heading8"/>
    <w:link w:val="UniformLevel3Char"/>
    <w:rsid w:val="005A6A6A"/>
    <w:rPr>
      <w:bCs/>
    </w:rPr>
  </w:style>
  <w:style w:type="paragraph" w:customStyle="1" w:styleId="UniformLevel4">
    <w:name w:val="UniformLevel4"/>
    <w:basedOn w:val="Heading9"/>
    <w:link w:val="UniformLevel4Char"/>
    <w:rsid w:val="005A6A6A"/>
  </w:style>
  <w:style w:type="table" w:styleId="TableGrid">
    <w:name w:val="Table Grid"/>
    <w:basedOn w:val="TableNormal"/>
    <w:uiPriority w:val="59"/>
    <w:rsid w:val="005A6A6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5A6A6A"/>
    <w:pPr>
      <w:spacing w:before="60" w:after="240"/>
    </w:pPr>
  </w:style>
  <w:style w:type="paragraph" w:customStyle="1" w:styleId="DateLeft">
    <w:name w:val="Date Left"/>
    <w:basedOn w:val="Normal"/>
    <w:rsid w:val="005A6A6A"/>
    <w:pPr>
      <w:spacing w:before="60" w:after="240"/>
    </w:pPr>
  </w:style>
  <w:style w:type="paragraph" w:customStyle="1" w:styleId="Style2L-Date">
    <w:name w:val="Style2 L-Date"/>
    <w:basedOn w:val="Normal"/>
    <w:rsid w:val="005A6A6A"/>
    <w:pPr>
      <w:spacing w:before="60" w:after="240"/>
    </w:pPr>
  </w:style>
  <w:style w:type="paragraph" w:customStyle="1" w:styleId="StyleBefore3ptAfter12pt">
    <w:name w:val="Style Before:  3 pt After:  12 pt"/>
    <w:basedOn w:val="Normal"/>
    <w:link w:val="StyleBefore3ptAfter12ptChar"/>
    <w:rsid w:val="005A6A6A"/>
    <w:pPr>
      <w:spacing w:before="60"/>
    </w:pPr>
    <w:rPr>
      <w:szCs w:val="20"/>
    </w:rPr>
  </w:style>
  <w:style w:type="character" w:customStyle="1" w:styleId="StyleBefore3ptAfter12ptChar">
    <w:name w:val="Style Before:  3 pt After:  12 pt Char"/>
    <w:basedOn w:val="DefaultParagraphFont"/>
    <w:link w:val="StyleBefore3ptAfter12pt"/>
    <w:locked/>
    <w:rsid w:val="005A6A6A"/>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5A6A6A"/>
    <w:rPr>
      <w:rFonts w:ascii="Times New Roman" w:eastAsia="Times New Roman" w:hAnsi="Times New Roman" w:cs="Times New Roman"/>
      <w:b/>
      <w:bCs/>
      <w:sz w:val="24"/>
    </w:rPr>
  </w:style>
  <w:style w:type="character" w:customStyle="1" w:styleId="WandMLevel1Char">
    <w:name w:val="WandMLevel1 Char"/>
    <w:basedOn w:val="Heading6Char1"/>
    <w:link w:val="WandMLevel1"/>
    <w:locked/>
    <w:rsid w:val="005A6A6A"/>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5A6A6A"/>
    <w:pPr>
      <w:ind w:firstLine="720"/>
    </w:pPr>
  </w:style>
  <w:style w:type="character" w:customStyle="1" w:styleId="Heading8Char1">
    <w:name w:val="Heading 8 Char1"/>
    <w:basedOn w:val="DefaultParagraphFont"/>
    <w:link w:val="Heading8"/>
    <w:locked/>
    <w:rsid w:val="005A6A6A"/>
    <w:rPr>
      <w:rFonts w:ascii="Times New Roman" w:eastAsia="Times New Roman" w:hAnsi="Times New Roman" w:cs="Times New Roman"/>
      <w:iCs/>
      <w:sz w:val="20"/>
      <w:szCs w:val="24"/>
    </w:rPr>
  </w:style>
  <w:style w:type="paragraph" w:customStyle="1" w:styleId="StyleHeading8Bold">
    <w:name w:val="Style Heading 8 + Bold"/>
    <w:basedOn w:val="Heading8"/>
    <w:link w:val="StyleHeading8BoldChar"/>
    <w:rsid w:val="005A6A6A"/>
    <w:rPr>
      <w:b/>
      <w:bCs/>
      <w:iCs w:val="0"/>
    </w:rPr>
  </w:style>
  <w:style w:type="character" w:customStyle="1" w:styleId="StyleHeading8BoldChar">
    <w:name w:val="Style Heading 8 + Bold Char"/>
    <w:basedOn w:val="Heading8Char1"/>
    <w:link w:val="StyleHeading8Bold"/>
    <w:locked/>
    <w:rsid w:val="005A6A6A"/>
    <w:rPr>
      <w:rFonts w:ascii="Times New Roman" w:eastAsia="Times New Roman" w:hAnsi="Times New Roman" w:cs="Times New Roman"/>
      <w:b/>
      <w:bCs/>
      <w:iCs w:val="0"/>
      <w:sz w:val="20"/>
      <w:szCs w:val="24"/>
    </w:rPr>
  </w:style>
  <w:style w:type="paragraph" w:styleId="Index1">
    <w:name w:val="index 1"/>
    <w:basedOn w:val="Normal"/>
    <w:next w:val="Normal"/>
    <w:autoRedefine/>
    <w:uiPriority w:val="99"/>
    <w:semiHidden/>
    <w:rsid w:val="005A6A6A"/>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5A6A6A"/>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5A6A6A"/>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5A6A6A"/>
    <w:pPr>
      <w:ind w:left="600" w:hanging="200"/>
      <w:jc w:val="left"/>
    </w:pPr>
    <w:rPr>
      <w:rFonts w:asciiTheme="minorHAnsi" w:hAnsiTheme="minorHAnsi"/>
      <w:sz w:val="18"/>
      <w:szCs w:val="18"/>
    </w:rPr>
  </w:style>
  <w:style w:type="paragraph" w:styleId="Index5">
    <w:name w:val="index 5"/>
    <w:basedOn w:val="Normal"/>
    <w:next w:val="Normal"/>
    <w:autoRedefine/>
    <w:semiHidden/>
    <w:rsid w:val="005A6A6A"/>
    <w:pPr>
      <w:ind w:left="1000" w:hanging="200"/>
      <w:jc w:val="left"/>
    </w:pPr>
    <w:rPr>
      <w:rFonts w:asciiTheme="minorHAnsi" w:hAnsiTheme="minorHAnsi"/>
      <w:sz w:val="18"/>
      <w:szCs w:val="18"/>
    </w:rPr>
  </w:style>
  <w:style w:type="paragraph" w:styleId="Index6">
    <w:name w:val="index 6"/>
    <w:basedOn w:val="Normal"/>
    <w:next w:val="Normal"/>
    <w:autoRedefine/>
    <w:semiHidden/>
    <w:rsid w:val="005A6A6A"/>
    <w:pPr>
      <w:ind w:left="1200" w:hanging="200"/>
      <w:jc w:val="left"/>
    </w:pPr>
    <w:rPr>
      <w:rFonts w:asciiTheme="minorHAnsi" w:hAnsiTheme="minorHAnsi"/>
      <w:sz w:val="18"/>
      <w:szCs w:val="18"/>
    </w:rPr>
  </w:style>
  <w:style w:type="paragraph" w:styleId="Index7">
    <w:name w:val="index 7"/>
    <w:basedOn w:val="Normal"/>
    <w:next w:val="Normal"/>
    <w:autoRedefine/>
    <w:semiHidden/>
    <w:rsid w:val="005A6A6A"/>
    <w:pPr>
      <w:ind w:left="1400" w:hanging="200"/>
      <w:jc w:val="left"/>
    </w:pPr>
    <w:rPr>
      <w:rFonts w:asciiTheme="minorHAnsi" w:hAnsiTheme="minorHAnsi"/>
      <w:sz w:val="18"/>
      <w:szCs w:val="18"/>
    </w:rPr>
  </w:style>
  <w:style w:type="paragraph" w:styleId="Index8">
    <w:name w:val="index 8"/>
    <w:basedOn w:val="Normal"/>
    <w:next w:val="Normal"/>
    <w:autoRedefine/>
    <w:semiHidden/>
    <w:rsid w:val="005A6A6A"/>
    <w:pPr>
      <w:ind w:left="1600" w:hanging="200"/>
      <w:jc w:val="left"/>
    </w:pPr>
    <w:rPr>
      <w:rFonts w:asciiTheme="minorHAnsi" w:hAnsiTheme="minorHAnsi"/>
      <w:sz w:val="18"/>
      <w:szCs w:val="18"/>
    </w:rPr>
  </w:style>
  <w:style w:type="paragraph" w:styleId="Index9">
    <w:name w:val="index 9"/>
    <w:basedOn w:val="Normal"/>
    <w:next w:val="Normal"/>
    <w:autoRedefine/>
    <w:semiHidden/>
    <w:rsid w:val="005A6A6A"/>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5A6A6A"/>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5A6A6A"/>
    <w:rPr>
      <w:b/>
      <w:bCs/>
    </w:rPr>
  </w:style>
  <w:style w:type="character" w:customStyle="1" w:styleId="EngineFuelTOC2ndLevelChar">
    <w:name w:val="EngineFuelTOC2ndLevel Char"/>
    <w:basedOn w:val="DefaultParagraphFont"/>
    <w:link w:val="EngineFuelTOC2ndLevel"/>
    <w:locked/>
    <w:rsid w:val="005A6A6A"/>
    <w:rPr>
      <w:rFonts w:ascii="Times New Roman" w:eastAsia="Times New Roman" w:hAnsi="Times New Roman" w:cs="Times New Roman"/>
      <w:bCs/>
      <w:sz w:val="20"/>
      <w:szCs w:val="24"/>
    </w:rPr>
  </w:style>
  <w:style w:type="paragraph" w:customStyle="1" w:styleId="EngineFuelTOC3rdLevel">
    <w:name w:val="EngineFuelTOC3rdLevel"/>
    <w:basedOn w:val="Normal"/>
    <w:link w:val="EngineFuelTOC3rdLevelChar"/>
    <w:rsid w:val="005A6A6A"/>
    <w:pPr>
      <w:ind w:left="360"/>
    </w:pPr>
    <w:rPr>
      <w:b/>
      <w:bCs/>
    </w:rPr>
  </w:style>
  <w:style w:type="character" w:customStyle="1" w:styleId="StyleHeading6After0ptChar1">
    <w:name w:val="Style Heading 6 + After:  0 pt Char1"/>
    <w:basedOn w:val="Heading6Char1"/>
    <w:link w:val="StyleHeading6After0pt"/>
    <w:locked/>
    <w:rsid w:val="005A6A6A"/>
    <w:rPr>
      <w:rFonts w:ascii="Times New Roman" w:eastAsia="Times New Roman" w:hAnsi="Times New Roman" w:cs="Times New Roman"/>
      <w:b/>
      <w:bCs/>
      <w:sz w:val="24"/>
      <w:szCs w:val="20"/>
    </w:rPr>
  </w:style>
  <w:style w:type="character" w:customStyle="1" w:styleId="StyleStyleHeading6After0pt10ptChar1">
    <w:name w:val="Style Style Heading 6 + After:  0 pt + 10 pt Char1"/>
    <w:basedOn w:val="StyleHeading6After0ptChar1"/>
    <w:link w:val="StyleStyleHeading6After0pt10pt"/>
    <w:locked/>
    <w:rsid w:val="005A6A6A"/>
    <w:rPr>
      <w:rFonts w:ascii="Times New Roman" w:eastAsia="Times New Roman" w:hAnsi="Times New Roman" w:cs="Times New Roman"/>
      <w:b/>
      <w:bCs/>
      <w:sz w:val="24"/>
      <w:szCs w:val="20"/>
    </w:rPr>
  </w:style>
  <w:style w:type="character" w:customStyle="1" w:styleId="EngineFuelTOCHeading1Char">
    <w:name w:val="EngineFuelTOCHeading1 Char"/>
    <w:basedOn w:val="StyleStyleHeading6After0pt10ptChar1"/>
    <w:link w:val="EngineFuelTOCHeading1"/>
    <w:locked/>
    <w:rsid w:val="005A6A6A"/>
    <w:rPr>
      <w:rFonts w:ascii="Times New Roman" w:eastAsia="Times New Roman" w:hAnsi="Times New Roman" w:cs="Times New Roman"/>
      <w:b/>
      <w:bCs/>
      <w:sz w:val="24"/>
      <w:szCs w:val="20"/>
    </w:rPr>
  </w:style>
  <w:style w:type="character" w:customStyle="1" w:styleId="EngineFuelTOC3rdLevelChar">
    <w:name w:val="EngineFuelTOC3rdLevel Char"/>
    <w:basedOn w:val="EngineFuelTOC2ndLevelChar"/>
    <w:link w:val="EngineFuelTOC3rdLevel"/>
    <w:locked/>
    <w:rsid w:val="005A6A6A"/>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5A6A6A"/>
    <w:rPr>
      <w:bCs w:val="0"/>
      <w:iCs w:val="0"/>
    </w:rPr>
  </w:style>
  <w:style w:type="paragraph" w:customStyle="1" w:styleId="StyleUniformLevel3Condensedby05pt">
    <w:name w:val="Style UniformLevel3 + Condensed by  0.5 pt"/>
    <w:basedOn w:val="UniformLevel3"/>
    <w:link w:val="StyleUniformLevel3Condensedby05ptChar"/>
    <w:rsid w:val="005A6A6A"/>
    <w:rPr>
      <w:bCs w:val="0"/>
      <w:iCs w:val="0"/>
      <w:spacing w:val="-10"/>
    </w:rPr>
  </w:style>
  <w:style w:type="character" w:customStyle="1" w:styleId="UniformLevel3Char">
    <w:name w:val="UniformLevel3 Char"/>
    <w:basedOn w:val="Heading8Char1"/>
    <w:link w:val="UniformLevel3"/>
    <w:locked/>
    <w:rsid w:val="005A6A6A"/>
    <w:rPr>
      <w:rFonts w:ascii="Times New Roman" w:eastAsia="Times New Roman" w:hAnsi="Times New Roman" w:cs="Times New Roman"/>
      <w:bCs/>
      <w:iCs/>
      <w:sz w:val="20"/>
      <w:szCs w:val="24"/>
    </w:rPr>
  </w:style>
  <w:style w:type="character" w:customStyle="1" w:styleId="StyleUniformLevel3Condensedby05ptChar">
    <w:name w:val="Style UniformLevel3 + Condensed by  0.5 pt Char"/>
    <w:basedOn w:val="UniformLevel3Char"/>
    <w:link w:val="StyleUniformLevel3Condensedby05pt"/>
    <w:locked/>
    <w:rsid w:val="005A6A6A"/>
    <w:rPr>
      <w:rFonts w:ascii="Times New Roman" w:eastAsia="Times New Roman" w:hAnsi="Times New Roman" w:cs="Times New Roman"/>
      <w:bCs w:val="0"/>
      <w:iCs w:val="0"/>
      <w:spacing w:val="-10"/>
      <w:sz w:val="20"/>
      <w:szCs w:val="24"/>
    </w:rPr>
  </w:style>
  <w:style w:type="character" w:customStyle="1" w:styleId="boldlarge">
    <w:name w:val="bold large"/>
    <w:rsid w:val="005A6A6A"/>
  </w:style>
  <w:style w:type="character" w:customStyle="1" w:styleId="Heading7Char1">
    <w:name w:val="Heading 7 Char1"/>
    <w:basedOn w:val="DefaultParagraphFont"/>
    <w:link w:val="Heading7"/>
    <w:locked/>
    <w:rsid w:val="005A6A6A"/>
    <w:rPr>
      <w:rFonts w:ascii="Times New Roman" w:eastAsia="Times New Roman" w:hAnsi="Times New Roman" w:cs="Times New Roman"/>
      <w:sz w:val="20"/>
      <w:szCs w:val="24"/>
    </w:rPr>
  </w:style>
  <w:style w:type="character" w:customStyle="1" w:styleId="UniformLevel2Char">
    <w:name w:val="UniformLevel2 Char"/>
    <w:basedOn w:val="Heading7Char1"/>
    <w:link w:val="UniformLevel2"/>
    <w:locked/>
    <w:rsid w:val="005A6A6A"/>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locked/>
    <w:rsid w:val="005A6A6A"/>
    <w:rPr>
      <w:rFonts w:ascii="Times New Roman" w:eastAsia="Times New Roman" w:hAnsi="Times New Roman" w:cs="Arial"/>
      <w:sz w:val="20"/>
    </w:rPr>
  </w:style>
  <w:style w:type="character" w:customStyle="1" w:styleId="UniformLevel1Char">
    <w:name w:val="UniformLevel1 Char"/>
    <w:basedOn w:val="Heading6Char1"/>
    <w:link w:val="UniformLevel1"/>
    <w:locked/>
    <w:rsid w:val="005A6A6A"/>
    <w:rPr>
      <w:rFonts w:ascii="Times New Roman" w:eastAsia="Times New Roman" w:hAnsi="Times New Roman" w:cs="Times New Roman"/>
      <w:b/>
      <w:bCs/>
      <w:sz w:val="24"/>
    </w:rPr>
  </w:style>
  <w:style w:type="character" w:customStyle="1" w:styleId="WandMLevel2Char">
    <w:name w:val="WandMLevel2 Char"/>
    <w:basedOn w:val="Heading7Char1"/>
    <w:link w:val="WandMLevel2"/>
    <w:locked/>
    <w:rsid w:val="005A6A6A"/>
    <w:rPr>
      <w:rFonts w:ascii="Times New Roman" w:eastAsia="Times New Roman" w:hAnsi="Times New Roman" w:cs="Times New Roman"/>
      <w:bCs/>
      <w:sz w:val="20"/>
      <w:szCs w:val="24"/>
    </w:rPr>
  </w:style>
  <w:style w:type="character" w:customStyle="1" w:styleId="WeighmasterLevel2Char">
    <w:name w:val="WeighmasterLevel2 Char"/>
    <w:basedOn w:val="Heading7Char1"/>
    <w:link w:val="WeighmasterLevel2"/>
    <w:locked/>
    <w:rsid w:val="005A6A6A"/>
    <w:rPr>
      <w:rFonts w:ascii="Times New Roman" w:eastAsia="Times New Roman" w:hAnsi="Times New Roman" w:cs="Times New Roman"/>
      <w:sz w:val="20"/>
      <w:szCs w:val="24"/>
    </w:rPr>
  </w:style>
  <w:style w:type="character" w:customStyle="1" w:styleId="WeighmasterLevel1Char">
    <w:name w:val="WeighmasterLevel1 Char"/>
    <w:basedOn w:val="Heading6Char1"/>
    <w:link w:val="WeighmasterLevel1"/>
    <w:locked/>
    <w:rsid w:val="005A6A6A"/>
    <w:rPr>
      <w:rFonts w:ascii="Times New Roman" w:eastAsia="Times New Roman" w:hAnsi="Times New Roman" w:cs="Times New Roman"/>
      <w:b/>
      <w:bCs/>
      <w:sz w:val="24"/>
    </w:rPr>
  </w:style>
  <w:style w:type="character" w:customStyle="1" w:styleId="UniformEngFuelLevel2Char">
    <w:name w:val="UniformEngFuelLevel2 Char"/>
    <w:basedOn w:val="Heading7Char1"/>
    <w:link w:val="UniformEngFuelLevel2"/>
    <w:locked/>
    <w:rsid w:val="005A6A6A"/>
    <w:rPr>
      <w:rFonts w:ascii="Times New Roman" w:eastAsia="Times New Roman" w:hAnsi="Times New Roman" w:cs="Times New Roman"/>
      <w:bCs/>
      <w:sz w:val="20"/>
      <w:szCs w:val="24"/>
    </w:rPr>
  </w:style>
  <w:style w:type="paragraph" w:customStyle="1" w:styleId="PkgLabelLevel1">
    <w:name w:val="PkgLabelLevel1"/>
    <w:basedOn w:val="Heading6"/>
    <w:link w:val="PkgLabelLevel1Char"/>
    <w:rsid w:val="005A6A6A"/>
  </w:style>
  <w:style w:type="paragraph" w:customStyle="1" w:styleId="PkgLabelLevel2">
    <w:name w:val="PkgLabelLevel2"/>
    <w:basedOn w:val="Normal"/>
    <w:link w:val="PkgLabelLevel2Char"/>
    <w:rsid w:val="005A6A6A"/>
  </w:style>
  <w:style w:type="character" w:customStyle="1" w:styleId="PkgLabelLevel2Char">
    <w:name w:val="PkgLabelLevel2 Char"/>
    <w:basedOn w:val="DefaultParagraphFont"/>
    <w:link w:val="PkgLabelLevel2"/>
    <w:locked/>
    <w:rsid w:val="005A6A6A"/>
    <w:rPr>
      <w:rFonts w:ascii="Times New Roman" w:eastAsia="Times New Roman" w:hAnsi="Times New Roman" w:cs="Times New Roman"/>
      <w:sz w:val="20"/>
      <w:szCs w:val="24"/>
    </w:rPr>
  </w:style>
  <w:style w:type="character" w:customStyle="1" w:styleId="PkgLabelLevel1Char">
    <w:name w:val="PkgLabelLevel1 Char"/>
    <w:basedOn w:val="Heading6Char1"/>
    <w:link w:val="PkgLabelLevel1"/>
    <w:locked/>
    <w:rsid w:val="005A6A6A"/>
    <w:rPr>
      <w:rFonts w:ascii="Times New Roman" w:eastAsia="Times New Roman" w:hAnsi="Times New Roman" w:cs="Times New Roman"/>
      <w:b/>
      <w:bCs/>
      <w:sz w:val="24"/>
    </w:rPr>
  </w:style>
  <w:style w:type="paragraph" w:customStyle="1" w:styleId="PkgLabelLevel3">
    <w:name w:val="PkgLabelLevel3"/>
    <w:basedOn w:val="Normal"/>
    <w:next w:val="Normal"/>
    <w:link w:val="PkgLabelLevel3Char"/>
    <w:rsid w:val="005A6A6A"/>
    <w:pPr>
      <w:ind w:left="360"/>
    </w:pPr>
  </w:style>
  <w:style w:type="character" w:customStyle="1" w:styleId="PkgLabelLevel3Char">
    <w:name w:val="PkgLabelLevel3 Char"/>
    <w:basedOn w:val="DefaultParagraphFont"/>
    <w:link w:val="PkgLabelLevel3"/>
    <w:locked/>
    <w:rsid w:val="005A6A6A"/>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5A6A6A"/>
  </w:style>
  <w:style w:type="character" w:customStyle="1" w:styleId="UnitPriceLevel1Char">
    <w:name w:val="UnitPriceLevel1 Char"/>
    <w:basedOn w:val="StyleHeading6After0ptChar1"/>
    <w:link w:val="UnitPriceLevel1"/>
    <w:locked/>
    <w:rsid w:val="005A6A6A"/>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5A6A6A"/>
  </w:style>
  <w:style w:type="paragraph" w:customStyle="1" w:styleId="VolRegLevel2">
    <w:name w:val="VolRegLevel2"/>
    <w:basedOn w:val="Heading7"/>
    <w:next w:val="Normal"/>
    <w:link w:val="VolRegLevel2Char"/>
    <w:rsid w:val="005A6A6A"/>
    <w:rPr>
      <w:b/>
      <w:bCs/>
    </w:rPr>
  </w:style>
  <w:style w:type="character" w:customStyle="1" w:styleId="VolRegLevel2Char">
    <w:name w:val="VolRegLevel2 Char"/>
    <w:basedOn w:val="Heading7Char1"/>
    <w:link w:val="VolRegLevel2"/>
    <w:locked/>
    <w:rsid w:val="005A6A6A"/>
    <w:rPr>
      <w:rFonts w:ascii="Times New Roman" w:eastAsia="Times New Roman" w:hAnsi="Times New Roman" w:cs="Times New Roman"/>
      <w:b/>
      <w:bCs/>
      <w:sz w:val="20"/>
      <w:szCs w:val="24"/>
    </w:rPr>
  </w:style>
  <w:style w:type="character" w:customStyle="1" w:styleId="VolRegLevel1Char">
    <w:name w:val="VolRegLevel1 Char"/>
    <w:basedOn w:val="StyleHeading6After0ptChar1"/>
    <w:link w:val="VolRegLevel1"/>
    <w:locked/>
    <w:rsid w:val="005A6A6A"/>
    <w:rPr>
      <w:rFonts w:ascii="Times New Roman" w:eastAsia="Times New Roman" w:hAnsi="Times New Roman" w:cs="Times New Roman"/>
      <w:b/>
      <w:bCs/>
      <w:sz w:val="24"/>
      <w:szCs w:val="20"/>
    </w:rPr>
  </w:style>
  <w:style w:type="paragraph" w:customStyle="1" w:styleId="OpenDateLevel1">
    <w:name w:val="OpenDateLevel1"/>
    <w:basedOn w:val="Heading6"/>
    <w:next w:val="Normal"/>
    <w:link w:val="OpenDateLevel1Char"/>
    <w:rsid w:val="005A6A6A"/>
  </w:style>
  <w:style w:type="paragraph" w:customStyle="1" w:styleId="OpenDateLevel2">
    <w:name w:val="OpenDateLevel2"/>
    <w:basedOn w:val="Heading7"/>
    <w:next w:val="Normal"/>
    <w:link w:val="OpenDateLevel2Char"/>
    <w:rsid w:val="005A6A6A"/>
    <w:rPr>
      <w:b/>
      <w:bCs/>
    </w:rPr>
  </w:style>
  <w:style w:type="paragraph" w:customStyle="1" w:styleId="OpenDateLevel3">
    <w:name w:val="OpenDateLevel3"/>
    <w:basedOn w:val="Heading8"/>
    <w:next w:val="Normal"/>
    <w:link w:val="OpenDateLevel3Char"/>
    <w:rsid w:val="005A6A6A"/>
    <w:rPr>
      <w:b/>
      <w:bCs/>
    </w:rPr>
  </w:style>
  <w:style w:type="character" w:customStyle="1" w:styleId="OpenDateLevel2Char">
    <w:name w:val="OpenDateLevel2 Char"/>
    <w:basedOn w:val="Heading7Char1"/>
    <w:link w:val="OpenDateLevel2"/>
    <w:locked/>
    <w:rsid w:val="005A6A6A"/>
    <w:rPr>
      <w:rFonts w:ascii="Times New Roman" w:eastAsia="Times New Roman" w:hAnsi="Times New Roman" w:cs="Times New Roman"/>
      <w:b/>
      <w:bCs/>
      <w:sz w:val="20"/>
      <w:szCs w:val="24"/>
    </w:rPr>
  </w:style>
  <w:style w:type="character" w:customStyle="1" w:styleId="OpenDateLevel3Char">
    <w:name w:val="OpenDateLevel3 Char"/>
    <w:basedOn w:val="Heading8Char1"/>
    <w:link w:val="OpenDateLevel3"/>
    <w:locked/>
    <w:rsid w:val="005A6A6A"/>
    <w:rPr>
      <w:rFonts w:ascii="Times New Roman" w:eastAsia="Times New Roman" w:hAnsi="Times New Roman" w:cs="Times New Roman"/>
      <w:b/>
      <w:bCs/>
      <w:iCs/>
      <w:sz w:val="20"/>
      <w:szCs w:val="24"/>
    </w:rPr>
  </w:style>
  <w:style w:type="character" w:customStyle="1" w:styleId="OpenDateLevel1Char">
    <w:name w:val="OpenDateLevel1 Char"/>
    <w:basedOn w:val="Heading6Char1"/>
    <w:link w:val="OpenDateLevel1"/>
    <w:locked/>
    <w:rsid w:val="005A6A6A"/>
    <w:rPr>
      <w:rFonts w:ascii="Times New Roman" w:eastAsia="Times New Roman" w:hAnsi="Times New Roman" w:cs="Times New Roman"/>
      <w:b/>
      <w:bCs/>
      <w:sz w:val="24"/>
    </w:rPr>
  </w:style>
  <w:style w:type="paragraph" w:customStyle="1" w:styleId="NatlTypeLevel1">
    <w:name w:val="NatlTypeLevel1"/>
    <w:basedOn w:val="StyleHeading6After0pt"/>
    <w:next w:val="Normal"/>
    <w:rsid w:val="005A6A6A"/>
  </w:style>
  <w:style w:type="paragraph" w:customStyle="1" w:styleId="NatlTypeLevel2">
    <w:name w:val="NatlTypeLevel2"/>
    <w:basedOn w:val="Heading7"/>
    <w:next w:val="Normal"/>
    <w:link w:val="NatlTypeLevel2Char"/>
    <w:rsid w:val="005A6A6A"/>
    <w:rPr>
      <w:b/>
      <w:bCs/>
    </w:rPr>
  </w:style>
  <w:style w:type="character" w:customStyle="1" w:styleId="NatlTypeLevel2Char">
    <w:name w:val="NatlTypeLevel2 Char"/>
    <w:basedOn w:val="Heading7Char1"/>
    <w:link w:val="NatlTypeLevel2"/>
    <w:locked/>
    <w:rsid w:val="005A6A6A"/>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5A6A6A"/>
  </w:style>
  <w:style w:type="character" w:customStyle="1" w:styleId="EngineFuelTOC4thLevelChar">
    <w:name w:val="EngineFuelTOC4thLevel Char"/>
    <w:basedOn w:val="EngineFuelTOC3rdLevelChar"/>
    <w:link w:val="EngineFuelTOC4thLevel"/>
    <w:locked/>
    <w:rsid w:val="005A6A6A"/>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5A6A6A"/>
    <w:rPr>
      <w:rFonts w:ascii="Times New Roman" w:eastAsia="Times New Roman" w:hAnsi="Times New Roman" w:cs="Times New Roman"/>
      <w:b/>
      <w:bCs/>
      <w:sz w:val="20"/>
      <w:szCs w:val="24"/>
    </w:rPr>
  </w:style>
  <w:style w:type="character" w:customStyle="1" w:styleId="ExaminProcLevel3Char">
    <w:name w:val="ExaminProcLevel3 Char"/>
    <w:basedOn w:val="DefaultParagraphFont"/>
    <w:link w:val="ExaminProcLevel3"/>
    <w:locked/>
    <w:rsid w:val="005A6A6A"/>
    <w:rPr>
      <w:rFonts w:ascii="Times New Roman" w:eastAsia="Times New Roman" w:hAnsi="Times New Roman" w:cs="Times New Roman"/>
      <w:bCs/>
      <w:sz w:val="20"/>
      <w:szCs w:val="24"/>
    </w:rPr>
  </w:style>
  <w:style w:type="character" w:customStyle="1" w:styleId="ExamProcLevel1Char">
    <w:name w:val="ExamProcLevel1 Char"/>
    <w:basedOn w:val="Heading6Char1"/>
    <w:link w:val="ExamProcLevel1"/>
    <w:locked/>
    <w:rsid w:val="005A6A6A"/>
    <w:rPr>
      <w:rFonts w:ascii="Times New Roman" w:eastAsia="Times New Roman" w:hAnsi="Times New Roman" w:cs="Times New Roman"/>
      <w:b/>
      <w:bCs/>
      <w:sz w:val="24"/>
    </w:rPr>
  </w:style>
  <w:style w:type="character" w:customStyle="1" w:styleId="InterpretationsGuidelinesTOCChar">
    <w:name w:val="InterpretationsGuidelinesTOC Char"/>
    <w:basedOn w:val="Heading6Char1"/>
    <w:link w:val="InterpretationsGuidelinesTOC"/>
    <w:locked/>
    <w:rsid w:val="005A6A6A"/>
    <w:rPr>
      <w:rFonts w:ascii="Times New Roman" w:eastAsia="Times New Roman" w:hAnsi="Times New Roman" w:cs="Times New Roman"/>
      <w:b/>
      <w:bCs/>
      <w:sz w:val="20"/>
    </w:rPr>
  </w:style>
  <w:style w:type="character" w:customStyle="1" w:styleId="Style14ptBoldCenteredBefore12ptAfter6ptChar1">
    <w:name w:val="Style 14 pt Bold Centered Before:  12 pt After:  6 pt Char1"/>
    <w:basedOn w:val="DefaultParagraphFont"/>
    <w:link w:val="Style14ptBoldCenteredBefore12ptAfter6pt"/>
    <w:locked/>
    <w:rsid w:val="005A6A6A"/>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5A6A6A"/>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5A6A6A"/>
    <w:pPr>
      <w:numPr>
        <w:numId w:val="1"/>
      </w:numPr>
      <w:tabs>
        <w:tab w:val="left" w:pos="630"/>
      </w:tabs>
    </w:pPr>
    <w:rPr>
      <w:szCs w:val="20"/>
    </w:rPr>
  </w:style>
  <w:style w:type="paragraph" w:styleId="NoSpacing">
    <w:name w:val="No Spacing"/>
    <w:qFormat/>
    <w:rsid w:val="005A6A6A"/>
    <w:pPr>
      <w:spacing w:after="0" w:line="240" w:lineRule="auto"/>
    </w:pPr>
    <w:rPr>
      <w:rFonts w:ascii="Calibri" w:eastAsia="Times New Roman" w:hAnsi="Calibri" w:cs="Times New Roman"/>
    </w:rPr>
  </w:style>
  <w:style w:type="paragraph" w:styleId="ListParagraph">
    <w:name w:val="List Paragraph"/>
    <w:basedOn w:val="Normal"/>
    <w:uiPriority w:val="34"/>
    <w:qFormat/>
    <w:rsid w:val="005A6A6A"/>
    <w:pPr>
      <w:ind w:left="720"/>
    </w:pPr>
  </w:style>
  <w:style w:type="character" w:styleId="LineNumber">
    <w:name w:val="line number"/>
    <w:basedOn w:val="DefaultParagraphFont"/>
    <w:rsid w:val="005A6A6A"/>
    <w:rPr>
      <w:rFonts w:cs="Times New Roman"/>
    </w:rPr>
  </w:style>
  <w:style w:type="character" w:styleId="Strong">
    <w:name w:val="Strong"/>
    <w:basedOn w:val="DefaultParagraphFont"/>
    <w:qFormat/>
    <w:rsid w:val="005A6A6A"/>
    <w:rPr>
      <w:rFonts w:cs="Times New Roman"/>
      <w:b/>
      <w:bCs/>
    </w:rPr>
  </w:style>
  <w:style w:type="paragraph" w:customStyle="1" w:styleId="Default">
    <w:name w:val="Default"/>
    <w:rsid w:val="005A6A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5A6A6A"/>
    <w:pPr>
      <w:tabs>
        <w:tab w:val="left" w:pos="446"/>
      </w:tabs>
    </w:pPr>
    <w:rPr>
      <w:b/>
    </w:rPr>
  </w:style>
  <w:style w:type="paragraph" w:customStyle="1" w:styleId="StyleWandMLevel2Bold">
    <w:name w:val="Style WandMLevel2 + Bold"/>
    <w:basedOn w:val="WandMLevel2"/>
    <w:rsid w:val="005A6A6A"/>
    <w:pPr>
      <w:tabs>
        <w:tab w:val="left" w:pos="547"/>
      </w:tabs>
    </w:pPr>
    <w:rPr>
      <w:b/>
    </w:rPr>
  </w:style>
  <w:style w:type="paragraph" w:styleId="Revision">
    <w:name w:val="Revision"/>
    <w:hidden/>
    <w:uiPriority w:val="99"/>
    <w:semiHidden/>
    <w:rsid w:val="005A6A6A"/>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5A6A6A"/>
    <w:pPr>
      <w:spacing w:after="240"/>
      <w:ind w:left="360"/>
    </w:pPr>
    <w:rPr>
      <w:rFonts w:eastAsia="Calibri"/>
      <w:b/>
      <w:szCs w:val="22"/>
    </w:rPr>
  </w:style>
  <w:style w:type="paragraph" w:customStyle="1" w:styleId="I-Normal3indent">
    <w:name w:val="I - Normal 3 indent"/>
    <w:basedOn w:val="Normal"/>
    <w:unhideWhenUsed/>
    <w:qFormat/>
    <w:rsid w:val="005A6A6A"/>
    <w:pPr>
      <w:spacing w:after="240"/>
      <w:ind w:left="2340"/>
    </w:pPr>
    <w:rPr>
      <w:rFonts w:eastAsia="Calibri"/>
      <w:b/>
      <w:szCs w:val="22"/>
      <w:u w:val="single"/>
    </w:rPr>
  </w:style>
  <w:style w:type="paragraph" w:customStyle="1" w:styleId="a">
    <w:name w:val="(a)"/>
    <w:basedOn w:val="Normal"/>
    <w:link w:val="aChar"/>
    <w:qFormat/>
    <w:rsid w:val="005A6A6A"/>
    <w:pPr>
      <w:numPr>
        <w:numId w:val="34"/>
      </w:numPr>
      <w:tabs>
        <w:tab w:val="left" w:pos="720"/>
        <w:tab w:val="left" w:pos="9720"/>
      </w:tabs>
    </w:pPr>
    <w:rPr>
      <w:bCs/>
    </w:rPr>
  </w:style>
  <w:style w:type="character" w:customStyle="1" w:styleId="aChar">
    <w:name w:val="(a) Char"/>
    <w:basedOn w:val="DefaultParagraphFont"/>
    <w:link w:val="a"/>
    <w:rsid w:val="005A6A6A"/>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5A6A6A"/>
    <w:pPr>
      <w:spacing w:before="0" w:after="0"/>
    </w:pPr>
    <w:rPr>
      <w:rFonts w:cs="Times New Roman"/>
      <w:szCs w:val="20"/>
    </w:rPr>
  </w:style>
  <w:style w:type="paragraph" w:customStyle="1" w:styleId="TableHeader1">
    <w:name w:val="Table Header 1"/>
    <w:basedOn w:val="Normal"/>
    <w:link w:val="TableHeader1Char"/>
    <w:qFormat/>
    <w:rsid w:val="005A6A6A"/>
    <w:pPr>
      <w:jc w:val="center"/>
    </w:pPr>
    <w:rPr>
      <w:b/>
    </w:rPr>
  </w:style>
  <w:style w:type="paragraph" w:customStyle="1" w:styleId="TableHeader2">
    <w:name w:val="Table Header 2"/>
    <w:basedOn w:val="Normal"/>
    <w:link w:val="TableHeader2Char"/>
    <w:qFormat/>
    <w:rsid w:val="005A6A6A"/>
    <w:rPr>
      <w:b/>
    </w:rPr>
  </w:style>
  <w:style w:type="character" w:customStyle="1" w:styleId="TableHeader1Char">
    <w:name w:val="Table Header 1 Char"/>
    <w:basedOn w:val="DefaultParagraphFont"/>
    <w:link w:val="TableHeader1"/>
    <w:rsid w:val="005A6A6A"/>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5A6A6A"/>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5A6A6A"/>
  </w:style>
  <w:style w:type="paragraph" w:styleId="BodyText2">
    <w:name w:val="Body Text 2"/>
    <w:basedOn w:val="Normal"/>
    <w:link w:val="BodyText2Char"/>
    <w:rsid w:val="005A6A6A"/>
    <w:pPr>
      <w:spacing w:after="120" w:line="480" w:lineRule="auto"/>
    </w:pPr>
  </w:style>
  <w:style w:type="character" w:customStyle="1" w:styleId="BodyText2Char">
    <w:name w:val="Body Text 2 Char"/>
    <w:basedOn w:val="DefaultParagraphFont"/>
    <w:link w:val="BodyText2"/>
    <w:rsid w:val="005A6A6A"/>
    <w:rPr>
      <w:rFonts w:ascii="Times New Roman" w:eastAsia="Times New Roman" w:hAnsi="Times New Roman" w:cs="Times New Roman"/>
      <w:sz w:val="20"/>
      <w:szCs w:val="24"/>
    </w:rPr>
  </w:style>
  <w:style w:type="paragraph" w:styleId="BodyText3">
    <w:name w:val="Body Text 3"/>
    <w:basedOn w:val="Normal"/>
    <w:link w:val="BodyText3Char"/>
    <w:rsid w:val="005A6A6A"/>
    <w:pPr>
      <w:spacing w:after="120"/>
    </w:pPr>
    <w:rPr>
      <w:sz w:val="16"/>
      <w:szCs w:val="16"/>
    </w:rPr>
  </w:style>
  <w:style w:type="character" w:customStyle="1" w:styleId="BodyText3Char">
    <w:name w:val="Body Text 3 Char"/>
    <w:basedOn w:val="DefaultParagraphFont"/>
    <w:link w:val="BodyText3"/>
    <w:rsid w:val="005A6A6A"/>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5A6A6A"/>
    <w:pPr>
      <w:autoSpaceDE/>
      <w:autoSpaceDN/>
      <w:adjustRightInd/>
      <w:ind w:firstLine="360"/>
    </w:pPr>
    <w:rPr>
      <w:szCs w:val="24"/>
    </w:rPr>
  </w:style>
  <w:style w:type="character" w:customStyle="1" w:styleId="BodyTextFirstIndentChar">
    <w:name w:val="Body Text First Indent Char"/>
    <w:basedOn w:val="BodyTextChar"/>
    <w:link w:val="BodyTextFirstIndent"/>
    <w:rsid w:val="005A6A6A"/>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5A6A6A"/>
    <w:pPr>
      <w:ind w:left="360" w:firstLine="360"/>
    </w:pPr>
  </w:style>
  <w:style w:type="character" w:customStyle="1" w:styleId="BodyTextFirstIndent2Char">
    <w:name w:val="Body Text First Indent 2 Char"/>
    <w:basedOn w:val="BodyTextIndentChar"/>
    <w:link w:val="BodyTextFirstIndent2"/>
    <w:rsid w:val="005A6A6A"/>
    <w:rPr>
      <w:rFonts w:ascii="Times New Roman" w:eastAsia="Times New Roman" w:hAnsi="Times New Roman" w:cs="Times New Roman"/>
      <w:sz w:val="20"/>
      <w:szCs w:val="24"/>
    </w:rPr>
  </w:style>
  <w:style w:type="paragraph" w:styleId="Caption">
    <w:name w:val="caption"/>
    <w:basedOn w:val="Normal"/>
    <w:next w:val="Normal"/>
    <w:semiHidden/>
    <w:unhideWhenUsed/>
    <w:qFormat/>
    <w:rsid w:val="005A6A6A"/>
    <w:pPr>
      <w:spacing w:after="200"/>
    </w:pPr>
    <w:rPr>
      <w:b/>
      <w:bCs/>
      <w:color w:val="5B9BD5" w:themeColor="accent1"/>
      <w:sz w:val="18"/>
      <w:szCs w:val="18"/>
    </w:rPr>
  </w:style>
  <w:style w:type="paragraph" w:styleId="Closing">
    <w:name w:val="Closing"/>
    <w:basedOn w:val="Normal"/>
    <w:link w:val="ClosingChar"/>
    <w:rsid w:val="005A6A6A"/>
    <w:pPr>
      <w:ind w:left="4320"/>
    </w:pPr>
  </w:style>
  <w:style w:type="character" w:customStyle="1" w:styleId="ClosingChar">
    <w:name w:val="Closing Char"/>
    <w:basedOn w:val="DefaultParagraphFont"/>
    <w:link w:val="Closing"/>
    <w:rsid w:val="005A6A6A"/>
    <w:rPr>
      <w:rFonts w:ascii="Times New Roman" w:eastAsia="Times New Roman" w:hAnsi="Times New Roman" w:cs="Times New Roman"/>
      <w:sz w:val="20"/>
      <w:szCs w:val="24"/>
    </w:rPr>
  </w:style>
  <w:style w:type="paragraph" w:styleId="Date">
    <w:name w:val="Date"/>
    <w:basedOn w:val="Normal"/>
    <w:next w:val="Normal"/>
    <w:link w:val="DateChar"/>
    <w:rsid w:val="005A6A6A"/>
  </w:style>
  <w:style w:type="character" w:customStyle="1" w:styleId="DateChar">
    <w:name w:val="Date Char"/>
    <w:basedOn w:val="DefaultParagraphFont"/>
    <w:link w:val="Date"/>
    <w:rsid w:val="005A6A6A"/>
    <w:rPr>
      <w:rFonts w:ascii="Times New Roman" w:eastAsia="Times New Roman" w:hAnsi="Times New Roman" w:cs="Times New Roman"/>
      <w:sz w:val="20"/>
      <w:szCs w:val="24"/>
    </w:rPr>
  </w:style>
  <w:style w:type="paragraph" w:styleId="DocumentMap">
    <w:name w:val="Document Map"/>
    <w:basedOn w:val="Normal"/>
    <w:link w:val="DocumentMapChar"/>
    <w:rsid w:val="005A6A6A"/>
    <w:rPr>
      <w:rFonts w:ascii="Tahoma" w:hAnsi="Tahoma" w:cs="Tahoma"/>
      <w:sz w:val="16"/>
      <w:szCs w:val="16"/>
    </w:rPr>
  </w:style>
  <w:style w:type="character" w:customStyle="1" w:styleId="DocumentMapChar">
    <w:name w:val="Document Map Char"/>
    <w:basedOn w:val="DefaultParagraphFont"/>
    <w:link w:val="DocumentMap"/>
    <w:rsid w:val="005A6A6A"/>
    <w:rPr>
      <w:rFonts w:ascii="Tahoma" w:eastAsia="Times New Roman" w:hAnsi="Tahoma" w:cs="Tahoma"/>
      <w:sz w:val="16"/>
      <w:szCs w:val="16"/>
    </w:rPr>
  </w:style>
  <w:style w:type="paragraph" w:styleId="E-mailSignature">
    <w:name w:val="E-mail Signature"/>
    <w:basedOn w:val="Normal"/>
    <w:link w:val="E-mailSignatureChar"/>
    <w:rsid w:val="005A6A6A"/>
  </w:style>
  <w:style w:type="character" w:customStyle="1" w:styleId="E-mailSignatureChar">
    <w:name w:val="E-mail Signature Char"/>
    <w:basedOn w:val="DefaultParagraphFont"/>
    <w:link w:val="E-mailSignature"/>
    <w:rsid w:val="005A6A6A"/>
    <w:rPr>
      <w:rFonts w:ascii="Times New Roman" w:eastAsia="Times New Roman" w:hAnsi="Times New Roman" w:cs="Times New Roman"/>
      <w:sz w:val="20"/>
      <w:szCs w:val="24"/>
    </w:rPr>
  </w:style>
  <w:style w:type="paragraph" w:styleId="EnvelopeAddress">
    <w:name w:val="envelope address"/>
    <w:basedOn w:val="Normal"/>
    <w:rsid w:val="005A6A6A"/>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5A6A6A"/>
    <w:rPr>
      <w:rFonts w:asciiTheme="majorHAnsi" w:eastAsiaTheme="majorEastAsia" w:hAnsiTheme="majorHAnsi" w:cstheme="majorBidi"/>
      <w:szCs w:val="20"/>
    </w:rPr>
  </w:style>
  <w:style w:type="paragraph" w:styleId="HTMLAddress">
    <w:name w:val="HTML Address"/>
    <w:basedOn w:val="Normal"/>
    <w:link w:val="HTMLAddressChar"/>
    <w:rsid w:val="005A6A6A"/>
    <w:rPr>
      <w:i/>
      <w:iCs/>
    </w:rPr>
  </w:style>
  <w:style w:type="character" w:customStyle="1" w:styleId="HTMLAddressChar">
    <w:name w:val="HTML Address Char"/>
    <w:basedOn w:val="DefaultParagraphFont"/>
    <w:link w:val="HTMLAddress"/>
    <w:rsid w:val="005A6A6A"/>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5A6A6A"/>
    <w:rPr>
      <w:rFonts w:ascii="Consolas" w:hAnsi="Consolas" w:cs="Consolas"/>
      <w:szCs w:val="20"/>
    </w:rPr>
  </w:style>
  <w:style w:type="character" w:customStyle="1" w:styleId="HTMLPreformattedChar">
    <w:name w:val="HTML Preformatted Char"/>
    <w:basedOn w:val="DefaultParagraphFont"/>
    <w:link w:val="HTMLPreformatted"/>
    <w:rsid w:val="005A6A6A"/>
    <w:rPr>
      <w:rFonts w:ascii="Consolas" w:eastAsia="Times New Roman" w:hAnsi="Consolas" w:cs="Consolas"/>
      <w:sz w:val="20"/>
      <w:szCs w:val="20"/>
    </w:rPr>
  </w:style>
  <w:style w:type="paragraph" w:styleId="IntenseQuote">
    <w:name w:val="Intense Quote"/>
    <w:basedOn w:val="Normal"/>
    <w:next w:val="Normal"/>
    <w:link w:val="IntenseQuoteChar"/>
    <w:uiPriority w:val="30"/>
    <w:qFormat/>
    <w:rsid w:val="005A6A6A"/>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A6A6A"/>
    <w:rPr>
      <w:rFonts w:ascii="Times New Roman" w:eastAsia="Times New Roman" w:hAnsi="Times New Roman" w:cs="Times New Roman"/>
      <w:b/>
      <w:bCs/>
      <w:i/>
      <w:iCs/>
      <w:color w:val="5B9BD5" w:themeColor="accent1"/>
      <w:sz w:val="20"/>
      <w:szCs w:val="24"/>
    </w:rPr>
  </w:style>
  <w:style w:type="paragraph" w:styleId="List">
    <w:name w:val="List"/>
    <w:basedOn w:val="Normal"/>
    <w:rsid w:val="005A6A6A"/>
    <w:pPr>
      <w:ind w:left="360" w:hanging="360"/>
      <w:contextualSpacing/>
    </w:pPr>
  </w:style>
  <w:style w:type="paragraph" w:styleId="List2">
    <w:name w:val="List 2"/>
    <w:basedOn w:val="Normal"/>
    <w:rsid w:val="005A6A6A"/>
    <w:pPr>
      <w:ind w:left="720" w:hanging="360"/>
      <w:contextualSpacing/>
    </w:pPr>
  </w:style>
  <w:style w:type="paragraph" w:styleId="List3">
    <w:name w:val="List 3"/>
    <w:basedOn w:val="Normal"/>
    <w:rsid w:val="005A6A6A"/>
    <w:pPr>
      <w:ind w:left="1080" w:hanging="360"/>
      <w:contextualSpacing/>
    </w:pPr>
  </w:style>
  <w:style w:type="paragraph" w:styleId="List4">
    <w:name w:val="List 4"/>
    <w:basedOn w:val="Normal"/>
    <w:rsid w:val="005A6A6A"/>
    <w:pPr>
      <w:ind w:left="1440" w:hanging="360"/>
      <w:contextualSpacing/>
    </w:pPr>
  </w:style>
  <w:style w:type="paragraph" w:styleId="List5">
    <w:name w:val="List 5"/>
    <w:basedOn w:val="Normal"/>
    <w:rsid w:val="005A6A6A"/>
    <w:pPr>
      <w:ind w:left="1800" w:hanging="360"/>
      <w:contextualSpacing/>
    </w:pPr>
  </w:style>
  <w:style w:type="paragraph" w:styleId="ListBullet">
    <w:name w:val="List Bullet"/>
    <w:basedOn w:val="Normal"/>
    <w:rsid w:val="005A6A6A"/>
    <w:pPr>
      <w:numPr>
        <w:numId w:val="41"/>
      </w:numPr>
      <w:contextualSpacing/>
    </w:pPr>
  </w:style>
  <w:style w:type="paragraph" w:styleId="ListBullet2">
    <w:name w:val="List Bullet 2"/>
    <w:basedOn w:val="Normal"/>
    <w:rsid w:val="005A6A6A"/>
    <w:pPr>
      <w:numPr>
        <w:numId w:val="42"/>
      </w:numPr>
      <w:contextualSpacing/>
    </w:pPr>
  </w:style>
  <w:style w:type="paragraph" w:styleId="ListBullet3">
    <w:name w:val="List Bullet 3"/>
    <w:basedOn w:val="Normal"/>
    <w:rsid w:val="005A6A6A"/>
    <w:pPr>
      <w:numPr>
        <w:numId w:val="43"/>
      </w:numPr>
      <w:contextualSpacing/>
    </w:pPr>
  </w:style>
  <w:style w:type="paragraph" w:styleId="ListBullet4">
    <w:name w:val="List Bullet 4"/>
    <w:basedOn w:val="Normal"/>
    <w:rsid w:val="005A6A6A"/>
    <w:pPr>
      <w:numPr>
        <w:numId w:val="44"/>
      </w:numPr>
      <w:contextualSpacing/>
    </w:pPr>
  </w:style>
  <w:style w:type="paragraph" w:styleId="ListBullet5">
    <w:name w:val="List Bullet 5"/>
    <w:basedOn w:val="Normal"/>
    <w:rsid w:val="005A6A6A"/>
    <w:pPr>
      <w:numPr>
        <w:numId w:val="45"/>
      </w:numPr>
      <w:contextualSpacing/>
    </w:pPr>
  </w:style>
  <w:style w:type="paragraph" w:styleId="ListContinue">
    <w:name w:val="List Continue"/>
    <w:basedOn w:val="Normal"/>
    <w:rsid w:val="005A6A6A"/>
    <w:pPr>
      <w:spacing w:after="120"/>
      <w:ind w:left="360"/>
      <w:contextualSpacing/>
    </w:pPr>
  </w:style>
  <w:style w:type="paragraph" w:styleId="ListContinue2">
    <w:name w:val="List Continue 2"/>
    <w:basedOn w:val="Normal"/>
    <w:rsid w:val="005A6A6A"/>
    <w:pPr>
      <w:spacing w:after="120"/>
      <w:ind w:left="720"/>
      <w:contextualSpacing/>
    </w:pPr>
  </w:style>
  <w:style w:type="paragraph" w:styleId="ListContinue3">
    <w:name w:val="List Continue 3"/>
    <w:basedOn w:val="Normal"/>
    <w:rsid w:val="005A6A6A"/>
    <w:pPr>
      <w:spacing w:after="120"/>
      <w:ind w:left="1080"/>
      <w:contextualSpacing/>
    </w:pPr>
  </w:style>
  <w:style w:type="paragraph" w:styleId="ListContinue4">
    <w:name w:val="List Continue 4"/>
    <w:basedOn w:val="Normal"/>
    <w:rsid w:val="005A6A6A"/>
    <w:pPr>
      <w:spacing w:after="120"/>
      <w:ind w:left="1440"/>
      <w:contextualSpacing/>
    </w:pPr>
  </w:style>
  <w:style w:type="paragraph" w:styleId="ListContinue5">
    <w:name w:val="List Continue 5"/>
    <w:basedOn w:val="Normal"/>
    <w:rsid w:val="005A6A6A"/>
    <w:pPr>
      <w:spacing w:after="120"/>
      <w:ind w:left="1800"/>
      <w:contextualSpacing/>
    </w:pPr>
  </w:style>
  <w:style w:type="paragraph" w:styleId="ListNumber">
    <w:name w:val="List Number"/>
    <w:basedOn w:val="Normal"/>
    <w:rsid w:val="005A6A6A"/>
    <w:pPr>
      <w:numPr>
        <w:numId w:val="46"/>
      </w:numPr>
      <w:contextualSpacing/>
    </w:pPr>
  </w:style>
  <w:style w:type="paragraph" w:styleId="ListNumber2">
    <w:name w:val="List Number 2"/>
    <w:basedOn w:val="Normal"/>
    <w:rsid w:val="005A6A6A"/>
    <w:pPr>
      <w:numPr>
        <w:numId w:val="47"/>
      </w:numPr>
      <w:contextualSpacing/>
    </w:pPr>
  </w:style>
  <w:style w:type="paragraph" w:styleId="ListNumber3">
    <w:name w:val="List Number 3"/>
    <w:basedOn w:val="Normal"/>
    <w:rsid w:val="005A6A6A"/>
    <w:pPr>
      <w:numPr>
        <w:numId w:val="48"/>
      </w:numPr>
      <w:contextualSpacing/>
    </w:pPr>
  </w:style>
  <w:style w:type="paragraph" w:styleId="ListNumber4">
    <w:name w:val="List Number 4"/>
    <w:basedOn w:val="Normal"/>
    <w:rsid w:val="005A6A6A"/>
    <w:pPr>
      <w:numPr>
        <w:numId w:val="49"/>
      </w:numPr>
      <w:contextualSpacing/>
    </w:pPr>
  </w:style>
  <w:style w:type="paragraph" w:styleId="ListNumber5">
    <w:name w:val="List Number 5"/>
    <w:basedOn w:val="Normal"/>
    <w:rsid w:val="005A6A6A"/>
    <w:pPr>
      <w:numPr>
        <w:numId w:val="50"/>
      </w:numPr>
      <w:contextualSpacing/>
    </w:pPr>
  </w:style>
  <w:style w:type="paragraph" w:styleId="MacroText">
    <w:name w:val="macro"/>
    <w:link w:val="MacroTextChar"/>
    <w:rsid w:val="005A6A6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5A6A6A"/>
    <w:rPr>
      <w:rFonts w:ascii="Consolas" w:eastAsia="Times New Roman" w:hAnsi="Consolas" w:cs="Consolas"/>
      <w:sz w:val="20"/>
      <w:szCs w:val="20"/>
    </w:rPr>
  </w:style>
  <w:style w:type="paragraph" w:styleId="MessageHeader">
    <w:name w:val="Message Header"/>
    <w:basedOn w:val="Normal"/>
    <w:link w:val="MessageHeaderChar"/>
    <w:rsid w:val="005A6A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5A6A6A"/>
    <w:rPr>
      <w:rFonts w:asciiTheme="majorHAnsi" w:eastAsiaTheme="majorEastAsia" w:hAnsiTheme="majorHAnsi" w:cstheme="majorBidi"/>
      <w:sz w:val="24"/>
      <w:szCs w:val="24"/>
      <w:shd w:val="pct20" w:color="auto" w:fill="auto"/>
    </w:rPr>
  </w:style>
  <w:style w:type="paragraph" w:styleId="NormalWeb">
    <w:name w:val="Normal (Web)"/>
    <w:basedOn w:val="Normal"/>
    <w:rsid w:val="005A6A6A"/>
    <w:rPr>
      <w:sz w:val="24"/>
    </w:rPr>
  </w:style>
  <w:style w:type="paragraph" w:styleId="NormalIndent">
    <w:name w:val="Normal Indent"/>
    <w:basedOn w:val="Normal"/>
    <w:rsid w:val="005A6A6A"/>
    <w:pPr>
      <w:ind w:left="720"/>
    </w:pPr>
  </w:style>
  <w:style w:type="paragraph" w:styleId="NoteHeading">
    <w:name w:val="Note Heading"/>
    <w:basedOn w:val="Normal"/>
    <w:next w:val="Normal"/>
    <w:link w:val="NoteHeadingChar"/>
    <w:rsid w:val="005A6A6A"/>
  </w:style>
  <w:style w:type="character" w:customStyle="1" w:styleId="NoteHeadingChar">
    <w:name w:val="Note Heading Char"/>
    <w:basedOn w:val="DefaultParagraphFont"/>
    <w:link w:val="NoteHeading"/>
    <w:rsid w:val="005A6A6A"/>
    <w:rPr>
      <w:rFonts w:ascii="Times New Roman" w:eastAsia="Times New Roman" w:hAnsi="Times New Roman" w:cs="Times New Roman"/>
      <w:sz w:val="20"/>
      <w:szCs w:val="24"/>
    </w:rPr>
  </w:style>
  <w:style w:type="paragraph" w:styleId="PlainText">
    <w:name w:val="Plain Text"/>
    <w:basedOn w:val="Normal"/>
    <w:link w:val="PlainTextChar"/>
    <w:rsid w:val="005A6A6A"/>
    <w:rPr>
      <w:rFonts w:ascii="Consolas" w:hAnsi="Consolas" w:cs="Consolas"/>
      <w:sz w:val="21"/>
      <w:szCs w:val="21"/>
    </w:rPr>
  </w:style>
  <w:style w:type="character" w:customStyle="1" w:styleId="PlainTextChar">
    <w:name w:val="Plain Text Char"/>
    <w:basedOn w:val="DefaultParagraphFont"/>
    <w:link w:val="PlainText"/>
    <w:rsid w:val="005A6A6A"/>
    <w:rPr>
      <w:rFonts w:ascii="Consolas" w:eastAsia="Times New Roman" w:hAnsi="Consolas" w:cs="Consolas"/>
      <w:sz w:val="21"/>
      <w:szCs w:val="21"/>
    </w:rPr>
  </w:style>
  <w:style w:type="paragraph" w:styleId="Quote">
    <w:name w:val="Quote"/>
    <w:basedOn w:val="Normal"/>
    <w:next w:val="Normal"/>
    <w:link w:val="QuoteChar"/>
    <w:uiPriority w:val="29"/>
    <w:qFormat/>
    <w:rsid w:val="005A6A6A"/>
    <w:rPr>
      <w:i/>
      <w:iCs/>
      <w:color w:val="000000" w:themeColor="text1"/>
    </w:rPr>
  </w:style>
  <w:style w:type="character" w:customStyle="1" w:styleId="QuoteChar">
    <w:name w:val="Quote Char"/>
    <w:basedOn w:val="DefaultParagraphFont"/>
    <w:link w:val="Quote"/>
    <w:uiPriority w:val="29"/>
    <w:rsid w:val="005A6A6A"/>
    <w:rPr>
      <w:rFonts w:ascii="Times New Roman" w:eastAsia="Times New Roman" w:hAnsi="Times New Roman" w:cs="Times New Roman"/>
      <w:i/>
      <w:iCs/>
      <w:color w:val="000000" w:themeColor="text1"/>
      <w:sz w:val="20"/>
      <w:szCs w:val="24"/>
    </w:rPr>
  </w:style>
  <w:style w:type="paragraph" w:styleId="Salutation">
    <w:name w:val="Salutation"/>
    <w:basedOn w:val="Normal"/>
    <w:next w:val="Normal"/>
    <w:link w:val="SalutationChar"/>
    <w:rsid w:val="005A6A6A"/>
  </w:style>
  <w:style w:type="character" w:customStyle="1" w:styleId="SalutationChar">
    <w:name w:val="Salutation Char"/>
    <w:basedOn w:val="DefaultParagraphFont"/>
    <w:link w:val="Salutation"/>
    <w:rsid w:val="005A6A6A"/>
    <w:rPr>
      <w:rFonts w:ascii="Times New Roman" w:eastAsia="Times New Roman" w:hAnsi="Times New Roman" w:cs="Times New Roman"/>
      <w:sz w:val="20"/>
      <w:szCs w:val="24"/>
    </w:rPr>
  </w:style>
  <w:style w:type="paragraph" w:styleId="Signature">
    <w:name w:val="Signature"/>
    <w:basedOn w:val="Normal"/>
    <w:link w:val="SignatureChar"/>
    <w:rsid w:val="005A6A6A"/>
    <w:pPr>
      <w:ind w:left="4320"/>
    </w:pPr>
  </w:style>
  <w:style w:type="character" w:customStyle="1" w:styleId="SignatureChar">
    <w:name w:val="Signature Char"/>
    <w:basedOn w:val="DefaultParagraphFont"/>
    <w:link w:val="Signature"/>
    <w:rsid w:val="005A6A6A"/>
    <w:rPr>
      <w:rFonts w:ascii="Times New Roman" w:eastAsia="Times New Roman" w:hAnsi="Times New Roman" w:cs="Times New Roman"/>
      <w:sz w:val="20"/>
      <w:szCs w:val="24"/>
    </w:rPr>
  </w:style>
  <w:style w:type="paragraph" w:styleId="Subtitle">
    <w:name w:val="Subtitle"/>
    <w:basedOn w:val="Normal"/>
    <w:next w:val="Normal"/>
    <w:link w:val="SubtitleChar"/>
    <w:qFormat/>
    <w:rsid w:val="005A6A6A"/>
    <w:pPr>
      <w:numPr>
        <w:ilvl w:val="1"/>
      </w:numPr>
    </w:pPr>
    <w:rPr>
      <w:rFonts w:asciiTheme="majorHAnsi" w:eastAsiaTheme="majorEastAsia" w:hAnsiTheme="majorHAnsi" w:cstheme="majorBidi"/>
      <w:i/>
      <w:iCs/>
      <w:color w:val="5B9BD5" w:themeColor="accent1"/>
      <w:spacing w:val="15"/>
      <w:sz w:val="24"/>
    </w:rPr>
  </w:style>
  <w:style w:type="character" w:customStyle="1" w:styleId="SubtitleChar">
    <w:name w:val="Subtitle Char"/>
    <w:basedOn w:val="DefaultParagraphFont"/>
    <w:link w:val="Subtitle"/>
    <w:rsid w:val="005A6A6A"/>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rsid w:val="005A6A6A"/>
    <w:pPr>
      <w:ind w:left="200" w:hanging="200"/>
    </w:pPr>
  </w:style>
  <w:style w:type="paragraph" w:styleId="TableofFigures">
    <w:name w:val="table of figures"/>
    <w:basedOn w:val="Normal"/>
    <w:next w:val="Normal"/>
    <w:rsid w:val="005A6A6A"/>
  </w:style>
  <w:style w:type="paragraph" w:styleId="Title">
    <w:name w:val="Title"/>
    <w:basedOn w:val="Normal"/>
    <w:next w:val="Normal"/>
    <w:link w:val="TitleChar"/>
    <w:qFormat/>
    <w:rsid w:val="005A6A6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5A6A6A"/>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rsid w:val="005A6A6A"/>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5A6A6A"/>
    <w:pPr>
      <w:keepLines/>
      <w:spacing w:before="480" w:after="0"/>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vd-volreg-16-h130-final..docx" TargetMode="External"/><Relationship Id="rId13" Type="http://schemas.openxmlformats.org/officeDocument/2006/relationships/footer" Target="footer2.xml"/><Relationship Id="rId18" Type="http://schemas.openxmlformats.org/officeDocument/2006/relationships/image" Target="media/image20.png"/><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TheSI@nist.gov"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jpeg"/><Relationship Id="rId32"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3.jpeg"/><Relationship Id="rId28" Type="http://schemas.openxmlformats.org/officeDocument/2006/relationships/hyperlink" Target="http://www.bearhfti.ca.gov/" TargetMode="External"/><Relationship Id="rId10" Type="http://schemas.openxmlformats.org/officeDocument/2006/relationships/header" Target="header1.xml"/><Relationship Id="rId19" Type="http://schemas.openxmlformats.org/officeDocument/2006/relationships/hyperlink" Target="http://www.nist.gov/pml/wmd/" TargetMode="External"/><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ivf-nte-16-h130-final.docx" TargetMode="External"/><Relationship Id="rId14" Type="http://schemas.openxmlformats.org/officeDocument/2006/relationships/hyperlink" Target="http://www.nist.gov/pml/wmd/" TargetMode="External"/><Relationship Id="rId22" Type="http://schemas.openxmlformats.org/officeDocument/2006/relationships/header" Target="header4.xml"/><Relationship Id="rId27" Type="http://schemas.openxmlformats.org/officeDocument/2006/relationships/hyperlink" Target="http://iabflo.org" TargetMode="External"/><Relationship Id="rId30"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CE0EF-47B2-4160-96BB-11A51B5C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20301</Words>
  <Characters>115721</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135751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2</cp:revision>
  <dcterms:created xsi:type="dcterms:W3CDTF">2016-02-22T14:02:00Z</dcterms:created>
  <dcterms:modified xsi:type="dcterms:W3CDTF">2016-02-23T21:48:00Z</dcterms:modified>
</cp:coreProperties>
</file>