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6F142" w14:textId="77777777" w:rsidR="009303D9" w:rsidRDefault="00DF21A2">
      <w:pPr>
        <w:pStyle w:val="papertitle"/>
      </w:pPr>
      <w:r>
        <w:t>LoReHLT16 System Description Paper Title</w:t>
      </w:r>
      <w:r w:rsidR="00E7596C">
        <w:t>*</w:t>
      </w:r>
      <w:r w:rsidR="009303D9">
        <w:t xml:space="preserve"> </w:t>
      </w:r>
      <w:r>
        <w:br/>
      </w:r>
      <w:r w:rsidR="009303D9">
        <w:t xml:space="preserve">(use style: </w:t>
      </w:r>
      <w:r w:rsidR="009303D9">
        <w:rPr>
          <w:i/>
          <w:iCs/>
        </w:rPr>
        <w:t>paper title</w:t>
      </w:r>
      <w:r w:rsidR="009303D9">
        <w:t>)</w:t>
      </w:r>
    </w:p>
    <w:p w14:paraId="31823490" w14:textId="77777777" w:rsidR="009303D9" w:rsidRDefault="009303D9">
      <w:pPr>
        <w:pStyle w:val="papersubtitle"/>
      </w:pPr>
      <w:r>
        <w:t>Subtitle as needed (</w:t>
      </w:r>
      <w:r>
        <w:rPr>
          <w:i/>
          <w:iCs/>
        </w:rPr>
        <w:t>paper subtitle</w:t>
      </w:r>
      <w:r>
        <w:t>)</w:t>
      </w:r>
    </w:p>
    <w:p w14:paraId="6B274C01" w14:textId="77777777" w:rsidR="009303D9" w:rsidRPr="005B520E" w:rsidRDefault="009303D9"/>
    <w:p w14:paraId="5D9BBE71" w14:textId="77777777"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14:paraId="3AE5ED76" w14:textId="77777777" w:rsidR="009303D9" w:rsidRDefault="009303D9" w:rsidP="005B520E">
      <w:pPr>
        <w:pStyle w:val="Author"/>
      </w:pPr>
      <w:r>
        <w:lastRenderedPageBreak/>
        <w:t xml:space="preserve">Authors Name/s per 1st Affiliation </w:t>
      </w:r>
      <w:r>
        <w:rPr>
          <w:i/>
          <w:iCs/>
        </w:rPr>
        <w:t>(Author)</w:t>
      </w:r>
    </w:p>
    <w:p w14:paraId="21D39DBD" w14:textId="77777777"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14:paraId="4E571548" w14:textId="77777777" w:rsidR="009303D9" w:rsidRPr="005B520E" w:rsidRDefault="009303D9" w:rsidP="005B520E">
      <w:pPr>
        <w:pStyle w:val="Affiliation"/>
      </w:pPr>
      <w:proofErr w:type="gramStart"/>
      <w:r w:rsidRPr="005B520E">
        <w:t>line</w:t>
      </w:r>
      <w:proofErr w:type="gramEnd"/>
      <w:r w:rsidRPr="005B520E">
        <w:t xml:space="preserve"> 2: name of organization, acronyms acceptable</w:t>
      </w:r>
    </w:p>
    <w:p w14:paraId="7DD838C7" w14:textId="77777777" w:rsidR="009303D9" w:rsidRPr="005B520E" w:rsidRDefault="009303D9" w:rsidP="005B520E">
      <w:pPr>
        <w:pStyle w:val="Affiliation"/>
      </w:pPr>
      <w:proofErr w:type="gramStart"/>
      <w:r w:rsidRPr="005B520E">
        <w:t>line</w:t>
      </w:r>
      <w:proofErr w:type="gramEnd"/>
      <w:r w:rsidRPr="005B520E">
        <w:t xml:space="preserve"> 3: City, Country</w:t>
      </w:r>
    </w:p>
    <w:p w14:paraId="6B073163" w14:textId="77777777" w:rsidR="009303D9" w:rsidRPr="005B520E" w:rsidRDefault="009303D9" w:rsidP="005B520E">
      <w:pPr>
        <w:pStyle w:val="Affiliation"/>
      </w:pPr>
      <w:proofErr w:type="gramStart"/>
      <w:r w:rsidRPr="005B520E">
        <w:t>line</w:t>
      </w:r>
      <w:proofErr w:type="gramEnd"/>
      <w:r w:rsidRPr="005B520E">
        <w:t xml:space="preserve"> 4: e-mail address if desired</w:t>
      </w:r>
    </w:p>
    <w:p w14:paraId="0DFE8FFD" w14:textId="77777777" w:rsidR="009303D9" w:rsidRDefault="009303D9" w:rsidP="005B520E">
      <w:pPr>
        <w:pStyle w:val="Author"/>
      </w:pPr>
      <w:r>
        <w:lastRenderedPageBreak/>
        <w:t xml:space="preserve">Authors Name/s per 2nd Affiliation </w:t>
      </w:r>
      <w:r>
        <w:rPr>
          <w:i/>
          <w:iCs/>
        </w:rPr>
        <w:t>(Author)</w:t>
      </w:r>
    </w:p>
    <w:p w14:paraId="79E69B79" w14:textId="77777777" w:rsidR="009303D9" w:rsidRPr="005B520E" w:rsidRDefault="009303D9" w:rsidP="005B520E">
      <w:pPr>
        <w:pStyle w:val="Affiliation"/>
      </w:pPr>
      <w:proofErr w:type="gramStart"/>
      <w:r w:rsidRPr="005B520E">
        <w:t>line</w:t>
      </w:r>
      <w:proofErr w:type="gramEnd"/>
      <w:r w:rsidRPr="005B520E">
        <w:t xml:space="preserve"> 1 (of </w:t>
      </w:r>
      <w:r w:rsidRPr="005B520E">
        <w:rPr>
          <w:i/>
          <w:iCs/>
        </w:rPr>
        <w:t>Affiliation</w:t>
      </w:r>
      <w:r w:rsidRPr="005B520E">
        <w:t>): dept. name of organization</w:t>
      </w:r>
    </w:p>
    <w:p w14:paraId="1EE76480" w14:textId="77777777" w:rsidR="009303D9" w:rsidRPr="005B520E" w:rsidRDefault="009303D9" w:rsidP="005B520E">
      <w:pPr>
        <w:pStyle w:val="Affiliation"/>
      </w:pPr>
      <w:proofErr w:type="gramStart"/>
      <w:r w:rsidRPr="005B520E">
        <w:t>line</w:t>
      </w:r>
      <w:proofErr w:type="gramEnd"/>
      <w:r w:rsidRPr="005B520E">
        <w:t xml:space="preserve"> 2: name of organization, acronyms acceptable</w:t>
      </w:r>
    </w:p>
    <w:p w14:paraId="2E073993" w14:textId="77777777" w:rsidR="009303D9" w:rsidRPr="005B520E" w:rsidRDefault="009303D9" w:rsidP="005B520E">
      <w:pPr>
        <w:pStyle w:val="Affiliation"/>
      </w:pPr>
      <w:proofErr w:type="gramStart"/>
      <w:r w:rsidRPr="005B520E">
        <w:t>line</w:t>
      </w:r>
      <w:proofErr w:type="gramEnd"/>
      <w:r w:rsidRPr="005B520E">
        <w:t xml:space="preserve"> 3: City, Country</w:t>
      </w:r>
    </w:p>
    <w:p w14:paraId="66388348" w14:textId="77777777"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proofErr w:type="gramStart"/>
      <w:r w:rsidRPr="005B520E">
        <w:t>line</w:t>
      </w:r>
      <w:proofErr w:type="gramEnd"/>
      <w:r w:rsidRPr="005B520E">
        <w:t xml:space="preserve"> 4: e-mail address if desired</w:t>
      </w:r>
    </w:p>
    <w:p w14:paraId="21115AEB" w14:textId="77777777" w:rsidR="009303D9" w:rsidRPr="005B520E" w:rsidRDefault="009303D9">
      <w:pPr>
        <w:pStyle w:val="Affiliation"/>
      </w:pPr>
    </w:p>
    <w:p w14:paraId="31D9A338" w14:textId="77777777" w:rsidR="009303D9" w:rsidRPr="005B520E" w:rsidRDefault="009303D9"/>
    <w:p w14:paraId="05575784"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02C510F7"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E7596C" w:rsidRPr="00E7596C">
        <w:rPr>
          <w:i/>
          <w:color w:val="FF0000"/>
        </w:rPr>
        <w:t>*</w:t>
      </w:r>
      <w:r w:rsidR="005B0344" w:rsidRPr="00E7596C">
        <w:rPr>
          <w:i/>
          <w:color w:val="FF0000"/>
        </w:rPr>
        <w:t>CRITICAL:  Do</w:t>
      </w:r>
      <w:r w:rsidR="005B0344" w:rsidRPr="00E7596C">
        <w:rPr>
          <w:rFonts w:eastAsia="Times New Roman"/>
          <w:i/>
          <w:color w:val="FF0000"/>
        </w:rPr>
        <w:t xml:space="preserve"> </w:t>
      </w:r>
      <w:r w:rsidR="005B0344" w:rsidRPr="00E7596C">
        <w:rPr>
          <w:i/>
          <w:color w:val="FF0000"/>
        </w:rPr>
        <w:t>Not</w:t>
      </w:r>
      <w:r w:rsidR="005B0344" w:rsidRPr="00E7596C">
        <w:rPr>
          <w:rFonts w:eastAsia="Times New Roman"/>
          <w:i/>
          <w:color w:val="FF0000"/>
        </w:rPr>
        <w:t xml:space="preserve"> </w:t>
      </w:r>
      <w:r w:rsidR="005B0344" w:rsidRPr="00E7596C">
        <w:rPr>
          <w:i/>
          <w:color w:val="FF0000"/>
        </w:rPr>
        <w:t>Use</w:t>
      </w:r>
      <w:r w:rsidR="005B0344" w:rsidRPr="00E7596C">
        <w:rPr>
          <w:rFonts w:eastAsia="Times New Roman"/>
          <w:i/>
          <w:color w:val="FF0000"/>
        </w:rPr>
        <w:t xml:space="preserve"> </w:t>
      </w:r>
      <w:r w:rsidR="005B0344" w:rsidRPr="00E7596C">
        <w:rPr>
          <w:i/>
          <w:color w:val="FF0000"/>
        </w:rPr>
        <w:t>Symbols,</w:t>
      </w:r>
      <w:r w:rsidR="005B0344" w:rsidRPr="00E7596C">
        <w:rPr>
          <w:rFonts w:eastAsia="Times New Roman"/>
          <w:i/>
          <w:color w:val="FF0000"/>
        </w:rPr>
        <w:t xml:space="preserve"> </w:t>
      </w:r>
      <w:r w:rsidR="005B0344" w:rsidRPr="00E7596C">
        <w:rPr>
          <w:i/>
          <w:color w:val="FF0000"/>
        </w:rPr>
        <w:t>Special</w:t>
      </w:r>
      <w:r w:rsidR="005B0344" w:rsidRPr="00E7596C">
        <w:rPr>
          <w:rFonts w:eastAsia="Times New Roman"/>
          <w:i/>
          <w:color w:val="FF0000"/>
        </w:rPr>
        <w:t xml:space="preserve"> </w:t>
      </w:r>
      <w:r w:rsidR="005B0344" w:rsidRPr="00E7596C">
        <w:rPr>
          <w:i/>
          <w:color w:val="FF0000"/>
        </w:rPr>
        <w:t>Characters,</w:t>
      </w:r>
      <w:r w:rsidR="005B0344" w:rsidRPr="00E7596C">
        <w:rPr>
          <w:rFonts w:eastAsia="Times New Roman"/>
          <w:i/>
          <w:color w:val="FF0000"/>
        </w:rPr>
        <w:t xml:space="preserve"> </w:t>
      </w:r>
      <w:r w:rsidR="005B0344" w:rsidRPr="00E7596C">
        <w:rPr>
          <w:i/>
          <w:color w:val="FF0000"/>
        </w:rPr>
        <w:t>or</w:t>
      </w:r>
      <w:r w:rsidR="005B0344" w:rsidRPr="00E7596C">
        <w:rPr>
          <w:rFonts w:eastAsia="Times New Roman"/>
          <w:i/>
          <w:color w:val="FF0000"/>
        </w:rPr>
        <w:t xml:space="preserve"> </w:t>
      </w:r>
      <w:r w:rsidR="005B0344" w:rsidRPr="00E7596C">
        <w:rPr>
          <w:i/>
          <w:color w:val="FF0000"/>
        </w:rPr>
        <w:t>Math</w:t>
      </w:r>
      <w:r w:rsidR="005B0344" w:rsidRPr="00E7596C">
        <w:rPr>
          <w:rFonts w:eastAsia="Times New Roman"/>
          <w:i/>
          <w:color w:val="FF0000"/>
        </w:rPr>
        <w:t xml:space="preserve"> </w:t>
      </w:r>
      <w:r w:rsidR="005B0344" w:rsidRPr="00E7596C">
        <w:rPr>
          <w:i/>
          <w:color w:val="FF0000"/>
        </w:rPr>
        <w:t>in</w:t>
      </w:r>
      <w:r w:rsidR="005B0344" w:rsidRPr="00E7596C">
        <w:rPr>
          <w:rFonts w:eastAsia="Times New Roman"/>
          <w:i/>
          <w:color w:val="FF0000"/>
        </w:rPr>
        <w:t xml:space="preserve"> Paper </w:t>
      </w:r>
      <w:r w:rsidR="005B0344" w:rsidRPr="00E7596C">
        <w:rPr>
          <w:i/>
          <w:color w:val="FF0000"/>
        </w:rPr>
        <w:t>Title</w:t>
      </w:r>
      <w:r w:rsidR="005B0344" w:rsidRPr="00E7596C">
        <w:rPr>
          <w:rFonts w:eastAsia="Times New Roman"/>
          <w:i/>
          <w:color w:val="FF0000"/>
        </w:rPr>
        <w:t xml:space="preserve"> o</w:t>
      </w:r>
      <w:r w:rsidR="005B0344" w:rsidRPr="00E7596C">
        <w:rPr>
          <w:i/>
          <w:color w:val="FF0000"/>
        </w:rPr>
        <w:t>r</w:t>
      </w:r>
      <w:r w:rsidR="005B0344" w:rsidRPr="00E7596C">
        <w:rPr>
          <w:rFonts w:eastAsia="Times New Roman"/>
          <w:i/>
          <w:color w:val="FF0000"/>
        </w:rPr>
        <w:t xml:space="preserve"> </w:t>
      </w:r>
      <w:r w:rsidR="005B0344" w:rsidRPr="00E7596C">
        <w:rPr>
          <w:i/>
          <w:color w:val="FF0000"/>
        </w:rPr>
        <w:t>Abstract</w:t>
      </w:r>
      <w:r w:rsidRPr="00E7596C">
        <w:rPr>
          <w:color w:val="FF0000"/>
        </w:rPr>
        <w:t>.</w:t>
      </w:r>
      <w:r>
        <w:t xml:space="preserve"> </w:t>
      </w:r>
      <w:r w:rsidRPr="007C0308">
        <w:rPr>
          <w:iCs/>
        </w:rPr>
        <w:t>(</w:t>
      </w:r>
      <w:r w:rsidRPr="005B0344">
        <w:rPr>
          <w:b w:val="0"/>
          <w:i/>
          <w:iCs/>
        </w:rPr>
        <w:t>Abstract</w:t>
      </w:r>
      <w:r w:rsidRPr="007C0308">
        <w:rPr>
          <w:iCs/>
        </w:rPr>
        <w:t>)</w:t>
      </w:r>
    </w:p>
    <w:p w14:paraId="5D287512" w14:textId="77777777" w:rsidR="009303D9" w:rsidRPr="004D72B5" w:rsidRDefault="004D72B5" w:rsidP="00972203">
      <w:pPr>
        <w:pStyle w:val="Keywords"/>
      </w:pPr>
      <w:r w:rsidRPr="004D72B5">
        <w:t>Keywords—</w:t>
      </w:r>
      <w:r w:rsidR="009303D9" w:rsidRPr="004D72B5">
        <w:t>component; formatting; style; styling; insert (</w:t>
      </w:r>
      <w:r w:rsidR="009303D9" w:rsidRPr="005B0344">
        <w:rPr>
          <w:b w:val="0"/>
        </w:rPr>
        <w:t>key words</w:t>
      </w:r>
      <w:r w:rsidR="009303D9" w:rsidRPr="004D72B5">
        <w:t>)</w:t>
      </w:r>
    </w:p>
    <w:p w14:paraId="74202D39"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173D3F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96EF04" w14:textId="77777777" w:rsidR="009303D9" w:rsidRPr="006B6B66" w:rsidRDefault="009303D9" w:rsidP="006B6B66">
      <w:pPr>
        <w:pStyle w:val="Heading1"/>
      </w:pPr>
      <w:r w:rsidRPr="006B6B66">
        <w:t>Ease of Use</w:t>
      </w:r>
    </w:p>
    <w:p w14:paraId="705C28D8" w14:textId="77777777" w:rsidR="009303D9" w:rsidRDefault="009303D9" w:rsidP="00ED0149">
      <w:pPr>
        <w:pStyle w:val="Heading2"/>
      </w:pPr>
      <w:r>
        <w:t xml:space="preserve">Selecting a </w:t>
      </w:r>
      <w:r w:rsidRPr="00F271DE">
        <w:t>Template</w:t>
      </w:r>
      <w:r>
        <w:t xml:space="preserve"> (Heading 2)</w:t>
      </w:r>
    </w:p>
    <w:p w14:paraId="1A97CFBF" w14:textId="77777777" w:rsidR="009303D9" w:rsidRPr="005B520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D098DCE" w14:textId="77777777" w:rsidR="009303D9" w:rsidRPr="005B520E" w:rsidRDefault="009303D9" w:rsidP="00ED0149">
      <w:pPr>
        <w:pStyle w:val="Heading2"/>
      </w:pPr>
      <w:r w:rsidRPr="005B520E">
        <w:t>Maintaining the Integrity of the Specifications</w:t>
      </w:r>
    </w:p>
    <w:p w14:paraId="0291F341" w14:textId="77777777" w:rsidR="005B520E" w:rsidRDefault="005B520E" w:rsidP="008C4B23">
      <w:pPr>
        <w:pStyle w:val="sponsors"/>
        <w:framePr w:wrap="auto" w:vAnchor="page" w:hAnchor="page" w:x="868" w:y="14401"/>
        <w:ind w:firstLine="289"/>
      </w:pPr>
      <w:r>
        <w:t>Identif</w:t>
      </w:r>
      <w:r w:rsidRPr="007C0308">
        <w:t xml:space="preserve">y applicable sponsor/s here. </w:t>
      </w:r>
      <w:r w:rsidR="007C0308" w:rsidRPr="007C0308">
        <w:rPr>
          <w:iCs/>
        </w:rPr>
        <w:t>If no sponsors, delete this text box (</w:t>
      </w:r>
      <w:r w:rsidR="007C0308" w:rsidRPr="00F271DE">
        <w:rPr>
          <w:i/>
          <w:iCs/>
        </w:rPr>
        <w:t>sponsors</w:t>
      </w:r>
      <w:r w:rsidR="007C0308" w:rsidRPr="007C0308">
        <w:rPr>
          <w:iCs/>
        </w:rPr>
        <w:t>).</w:t>
      </w:r>
    </w:p>
    <w:p w14:paraId="342DA8C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14:paraId="56B1B669" w14:textId="77777777" w:rsidR="009303D9" w:rsidRDefault="009303D9" w:rsidP="006B6B66">
      <w:pPr>
        <w:pStyle w:val="Heading1"/>
      </w:pPr>
      <w:r>
        <w:t xml:space="preserve">Prepare Your Paper </w:t>
      </w:r>
      <w:r w:rsidRPr="005B520E">
        <w:t>Before</w:t>
      </w:r>
      <w:r>
        <w:t xml:space="preserve"> Styling</w:t>
      </w:r>
    </w:p>
    <w:p w14:paraId="7AAFC73D" w14:textId="77777777" w:rsidR="009303D9" w:rsidRPr="005B520E" w:rsidRDefault="009303D9" w:rsidP="00E7596C">
      <w:pPr>
        <w:pStyle w:val="BodyText"/>
      </w:pPr>
      <w:r w:rsidRPr="00E7596C">
        <w:t>Before</w:t>
      </w:r>
      <w:r w:rsidRPr="005B520E">
        <w:t xml:space="preserv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47B5AFB" w14:textId="77777777" w:rsidR="009303D9" w:rsidRPr="005B520E" w:rsidRDefault="009303D9" w:rsidP="00F9441B">
      <w:pPr>
        <w:pStyle w:val="BodyText"/>
      </w:pPr>
      <w:r w:rsidRPr="005B520E">
        <w:t>Finally, complete content and organizational editing before formatting. Please take note of the following items when proofreading spelling and grammar:</w:t>
      </w:r>
    </w:p>
    <w:p w14:paraId="4B5E37B5" w14:textId="77777777" w:rsidR="009303D9" w:rsidRDefault="009303D9" w:rsidP="00ED0149">
      <w:pPr>
        <w:pStyle w:val="Heading2"/>
      </w:pPr>
      <w:r w:rsidRPr="00ED0149">
        <w:t>Abbreviations</w:t>
      </w:r>
      <w:r>
        <w:t xml:space="preserve"> and Acronyms</w:t>
      </w:r>
    </w:p>
    <w:p w14:paraId="788C0380"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E6F4328" w14:textId="77777777" w:rsidR="009303D9" w:rsidRDefault="009303D9" w:rsidP="00ED0149">
      <w:pPr>
        <w:pStyle w:val="Heading2"/>
      </w:pPr>
      <w:r>
        <w:t>Units</w:t>
      </w:r>
    </w:p>
    <w:p w14:paraId="7D70208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19CFAC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E4DFB1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0A7584E"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EF3A133" w14:textId="77777777" w:rsidR="009303D9" w:rsidRPr="005B520E" w:rsidRDefault="009303D9" w:rsidP="00ED0149">
      <w:pPr>
        <w:pStyle w:val="Heading2"/>
      </w:pPr>
      <w:r w:rsidRPr="005B520E">
        <w:lastRenderedPageBreak/>
        <w:t>Equations</w:t>
      </w:r>
    </w:p>
    <w:p w14:paraId="337BD47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09339F1" w14:textId="77777777" w:rsidR="009303D9"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1B22A26D" w14:textId="77777777" w:rsidR="009303D9" w:rsidRPr="005B520E" w:rsidRDefault="009303D9" w:rsidP="003A19E2">
      <w:pPr>
        <w:pStyle w:val="equation"/>
      </w:pPr>
      <w:r w:rsidRPr="005B520E">
        <w:tab/>
      </w:r>
      <w:proofErr w:type="gramStart"/>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proofErr w:type="gramEnd"/>
      <w:r w:rsidR="008A2C7D">
        <w:tab/>
      </w:r>
      <w:r w:rsidR="008A2C7D" w:rsidRPr="00CB66E6">
        <w:t></w:t>
      </w:r>
      <w:r w:rsidR="008A2C7D" w:rsidRPr="00CB66E6">
        <w:t></w:t>
      </w:r>
      <w:r w:rsidR="008A2C7D" w:rsidRPr="00CB66E6">
        <w:t></w:t>
      </w:r>
    </w:p>
    <w:p w14:paraId="1ABDFB3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55AB7EF" w14:textId="77777777" w:rsidR="009303D9" w:rsidRDefault="009303D9" w:rsidP="00ED0149">
      <w:pPr>
        <w:pStyle w:val="Heading2"/>
      </w:pPr>
      <w:r>
        <w:t>Some Common Mistakes</w:t>
      </w:r>
    </w:p>
    <w:p w14:paraId="044F0E97" w14:textId="77777777" w:rsidR="009303D9" w:rsidRPr="005B520E" w:rsidRDefault="009303D9" w:rsidP="00E7596C">
      <w:pPr>
        <w:pStyle w:val="bulletlist"/>
      </w:pPr>
      <w:r w:rsidRPr="005B520E">
        <w:t>The word “data” is plural, not singular.</w:t>
      </w:r>
    </w:p>
    <w:p w14:paraId="67EF644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5E63B06" w14:textId="77777777" w:rsidR="009303D9" w:rsidRPr="005B520E" w:rsidRDefault="009303D9" w:rsidP="00E7596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C73497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D656D5" w14:textId="77777777" w:rsidR="009303D9" w:rsidRPr="005B520E" w:rsidRDefault="009303D9" w:rsidP="00E7596C">
      <w:pPr>
        <w:pStyle w:val="bulletlist"/>
      </w:pPr>
      <w:r w:rsidRPr="005B520E">
        <w:t>Do not use the word “essentially” to mean “approximately” or “effectively”.</w:t>
      </w:r>
    </w:p>
    <w:p w14:paraId="22CE2C3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A82A66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1376DC6" w14:textId="77777777" w:rsidR="009303D9" w:rsidRPr="005B520E" w:rsidRDefault="009303D9" w:rsidP="00E7596C">
      <w:pPr>
        <w:pStyle w:val="bulletlist"/>
      </w:pPr>
      <w:r w:rsidRPr="005B520E">
        <w:t>Do not confuse “imply” and “infer”.</w:t>
      </w:r>
    </w:p>
    <w:p w14:paraId="267B3E64" w14:textId="77777777" w:rsidR="009303D9" w:rsidRPr="005B520E" w:rsidRDefault="009303D9" w:rsidP="00E7596C">
      <w:pPr>
        <w:pStyle w:val="bulletlist"/>
      </w:pPr>
      <w:r w:rsidRPr="005B520E">
        <w:lastRenderedPageBreak/>
        <w:t>The prefix “non” is not a word; it should be joined to the word it modifies, usually without a hyphen.</w:t>
      </w:r>
    </w:p>
    <w:p w14:paraId="611546A9" w14:textId="77777777" w:rsidR="009303D9" w:rsidRPr="005B520E" w:rsidRDefault="009303D9" w:rsidP="00E7596C">
      <w:pPr>
        <w:pStyle w:val="bulletlist"/>
      </w:pPr>
      <w:r w:rsidRPr="005B520E">
        <w:t>There is no period after the “et” in the Latin abbreviation “et al.”.</w:t>
      </w:r>
    </w:p>
    <w:p w14:paraId="0844B46A" w14:textId="77777777" w:rsidR="009303D9" w:rsidRPr="005B520E" w:rsidRDefault="009303D9" w:rsidP="00E7596C">
      <w:pPr>
        <w:pStyle w:val="bulletlist"/>
      </w:pPr>
      <w:r w:rsidRPr="005B520E">
        <w:t>The abbreviation “i.e.” means “that is”, and the abbreviation “e.g.” means “for example”.</w:t>
      </w:r>
    </w:p>
    <w:p w14:paraId="4EC9F304" w14:textId="77777777" w:rsidR="009303D9" w:rsidRPr="005B520E" w:rsidRDefault="009303D9" w:rsidP="00E7596C">
      <w:pPr>
        <w:pStyle w:val="BodyText"/>
      </w:pPr>
      <w:r w:rsidRPr="005B520E">
        <w:t>An excellent style manual for science writers is [7].</w:t>
      </w:r>
    </w:p>
    <w:p w14:paraId="347CB63F" w14:textId="53CE1500" w:rsidR="00DF21A2" w:rsidRPr="00E56F69" w:rsidRDefault="00DF21A2" w:rsidP="00DF21A2">
      <w:pPr>
        <w:pStyle w:val="Heading1"/>
        <w:rPr>
          <w:b/>
          <w:color w:val="FF0000"/>
        </w:rPr>
      </w:pPr>
      <w:r w:rsidRPr="00E56F69">
        <w:rPr>
          <w:b/>
          <w:color w:val="FF0000"/>
        </w:rPr>
        <w:t xml:space="preserve">LoReHLT-Specific </w:t>
      </w:r>
      <w:r w:rsidR="008B1C55">
        <w:rPr>
          <w:b/>
          <w:color w:val="FF0000"/>
        </w:rPr>
        <w:t>Instructions</w:t>
      </w:r>
    </w:p>
    <w:p w14:paraId="2F6867E7" w14:textId="77777777" w:rsidR="00583258" w:rsidRPr="00E56F69" w:rsidRDefault="00583258" w:rsidP="00DF21A2">
      <w:pPr>
        <w:pStyle w:val="BodyText"/>
        <w:rPr>
          <w:b/>
          <w:color w:val="FF0000"/>
        </w:rPr>
      </w:pPr>
      <w:r w:rsidRPr="00E56F69">
        <w:rPr>
          <w:b/>
          <w:color w:val="FF0000"/>
        </w:rPr>
        <w:t>Complete the general sections (authors, affiliations, references, etc.) as appropriate.</w:t>
      </w:r>
    </w:p>
    <w:p w14:paraId="5366DAAA" w14:textId="1B10D7AE" w:rsidR="00DF21A2" w:rsidRPr="00E56F69" w:rsidRDefault="00DF21A2" w:rsidP="00DF21A2">
      <w:pPr>
        <w:pStyle w:val="BodyText"/>
        <w:rPr>
          <w:b/>
          <w:color w:val="FF0000"/>
        </w:rPr>
      </w:pPr>
      <w:r w:rsidRPr="00E56F69">
        <w:rPr>
          <w:b/>
          <w:color w:val="FF0000"/>
        </w:rPr>
        <w:t xml:space="preserve">For the purposes of having comparable </w:t>
      </w:r>
      <w:r w:rsidR="008B1C55">
        <w:rPr>
          <w:b/>
          <w:color w:val="FF0000"/>
        </w:rPr>
        <w:t xml:space="preserve">and informative </w:t>
      </w:r>
      <w:r w:rsidR="00583258" w:rsidRPr="00E56F69">
        <w:rPr>
          <w:b/>
          <w:color w:val="FF0000"/>
        </w:rPr>
        <w:t xml:space="preserve">LoReHLT16 </w:t>
      </w:r>
      <w:r w:rsidRPr="00E56F69">
        <w:rPr>
          <w:b/>
          <w:color w:val="FF0000"/>
        </w:rPr>
        <w:t>system descriptions, include the following:</w:t>
      </w:r>
    </w:p>
    <w:p w14:paraId="2BDF8C1E" w14:textId="77777777" w:rsidR="00DF21A2" w:rsidRPr="00E56F69" w:rsidRDefault="00DF21A2" w:rsidP="00DF21A2">
      <w:pPr>
        <w:pStyle w:val="BodyText"/>
        <w:numPr>
          <w:ilvl w:val="0"/>
          <w:numId w:val="25"/>
        </w:numPr>
        <w:rPr>
          <w:b/>
          <w:color w:val="FF0000"/>
          <w:lang w:val="en-US"/>
        </w:rPr>
      </w:pPr>
      <w:r w:rsidRPr="00E56F69">
        <w:rPr>
          <w:b/>
          <w:color w:val="FF0000"/>
          <w:lang w:val="en-US"/>
        </w:rPr>
        <w:t xml:space="preserve">A list of all </w:t>
      </w:r>
      <w:proofErr w:type="spellStart"/>
      <w:r w:rsidRPr="00E56F69">
        <w:rPr>
          <w:b/>
          <w:color w:val="FF0000"/>
          <w:lang w:val="en-US"/>
        </w:rPr>
        <w:t>LoReHLT</w:t>
      </w:r>
      <w:proofErr w:type="spellEnd"/>
      <w:r w:rsidRPr="00E56F69">
        <w:rPr>
          <w:b/>
          <w:color w:val="FF0000"/>
          <w:lang w:val="en-US"/>
        </w:rPr>
        <w:t xml:space="preserve"> tasks and conditions the team participated in</w:t>
      </w:r>
    </w:p>
    <w:p w14:paraId="3A0F2501" w14:textId="77777777" w:rsidR="00DF21A2" w:rsidRPr="00E56F69" w:rsidRDefault="00DF21A2" w:rsidP="00DF21A2">
      <w:pPr>
        <w:pStyle w:val="BodyText"/>
        <w:numPr>
          <w:ilvl w:val="0"/>
          <w:numId w:val="25"/>
        </w:numPr>
        <w:rPr>
          <w:b/>
          <w:color w:val="FF0000"/>
          <w:lang w:val="en-US"/>
        </w:rPr>
      </w:pPr>
      <w:r w:rsidRPr="00E56F69">
        <w:rPr>
          <w:b/>
          <w:color w:val="FF0000"/>
          <w:lang w:val="en-US"/>
        </w:rPr>
        <w:t>A list of all submissions (primary and alternative) for each task, condition, and checkpoint</w:t>
      </w:r>
      <w:r w:rsidR="00583258" w:rsidRPr="00E56F69">
        <w:rPr>
          <w:b/>
          <w:color w:val="FF0000"/>
          <w:lang w:val="en-US"/>
        </w:rPr>
        <w:t>, by submission name</w:t>
      </w:r>
    </w:p>
    <w:p w14:paraId="720B637D" w14:textId="23628A1D" w:rsidR="00DF21A2" w:rsidRPr="00E56F69" w:rsidRDefault="00B406FE" w:rsidP="00DF21A2">
      <w:pPr>
        <w:pStyle w:val="BodyText"/>
        <w:numPr>
          <w:ilvl w:val="0"/>
          <w:numId w:val="25"/>
        </w:numPr>
        <w:rPr>
          <w:b/>
          <w:color w:val="FF0000"/>
          <w:lang w:val="en-US"/>
        </w:rPr>
      </w:pPr>
      <w:r w:rsidRPr="00B406FE">
        <w:rPr>
          <w:b/>
          <w:i/>
          <w:color w:val="FF0000"/>
          <w:lang w:val="en-US"/>
        </w:rPr>
        <w:t>In a separate section for each task</w:t>
      </w:r>
      <w:r w:rsidR="00583258" w:rsidRPr="00E56F69">
        <w:rPr>
          <w:b/>
          <w:color w:val="FF0000"/>
          <w:lang w:val="en-US"/>
        </w:rPr>
        <w:t xml:space="preserve">, </w:t>
      </w:r>
      <w:r>
        <w:rPr>
          <w:b/>
          <w:color w:val="FF0000"/>
          <w:lang w:val="en-US"/>
        </w:rPr>
        <w:t>describe the approach for that task</w:t>
      </w:r>
      <w:r w:rsidR="00583258" w:rsidRPr="00E56F69">
        <w:rPr>
          <w:b/>
          <w:color w:val="FF0000"/>
          <w:lang w:val="en-US"/>
        </w:rPr>
        <w:t xml:space="preserve">.  </w:t>
      </w:r>
      <w:r w:rsidR="00DF21A2" w:rsidRPr="00E56F69">
        <w:rPr>
          <w:b/>
          <w:color w:val="FF0000"/>
          <w:lang w:val="en-US"/>
        </w:rPr>
        <w:t xml:space="preserve">For </w:t>
      </w:r>
      <w:r w:rsidR="00583258" w:rsidRPr="00E56F69">
        <w:rPr>
          <w:b/>
          <w:color w:val="FF0000"/>
          <w:lang w:val="en-US"/>
        </w:rPr>
        <w:t>the primary</w:t>
      </w:r>
      <w:r w:rsidR="00DF21A2" w:rsidRPr="00E56F69">
        <w:rPr>
          <w:b/>
          <w:color w:val="FF0000"/>
          <w:lang w:val="en-US"/>
        </w:rPr>
        <w:t xml:space="preserve"> submission</w:t>
      </w:r>
      <w:r>
        <w:rPr>
          <w:b/>
          <w:color w:val="FF0000"/>
          <w:lang w:val="en-US"/>
        </w:rPr>
        <w:t xml:space="preserve"> for </w:t>
      </w:r>
      <w:r w:rsidR="00ED3C41">
        <w:rPr>
          <w:b/>
          <w:color w:val="FF0000"/>
          <w:lang w:val="en-US"/>
        </w:rPr>
        <w:t>the</w:t>
      </w:r>
      <w:bookmarkStart w:id="0" w:name="_GoBack"/>
      <w:bookmarkEnd w:id="0"/>
      <w:r>
        <w:rPr>
          <w:b/>
          <w:color w:val="FF0000"/>
          <w:lang w:val="en-US"/>
        </w:rPr>
        <w:t xml:space="preserve"> task</w:t>
      </w:r>
      <w:r w:rsidR="00DF21A2" w:rsidRPr="00E56F69">
        <w:rPr>
          <w:b/>
          <w:color w:val="FF0000"/>
          <w:lang w:val="en-US"/>
        </w:rPr>
        <w:t xml:space="preserve">, </w:t>
      </w:r>
      <w:r>
        <w:rPr>
          <w:b/>
          <w:color w:val="FF0000"/>
          <w:lang w:val="en-US"/>
        </w:rPr>
        <w:t>include</w:t>
      </w:r>
      <w:r w:rsidR="00583258" w:rsidRPr="00E56F69">
        <w:rPr>
          <w:b/>
          <w:color w:val="FF0000"/>
          <w:lang w:val="en-US"/>
        </w:rPr>
        <w:t xml:space="preserve"> the following:</w:t>
      </w:r>
    </w:p>
    <w:p w14:paraId="39F4A13B" w14:textId="77777777" w:rsidR="00583258" w:rsidRPr="00E56F69" w:rsidRDefault="00583258" w:rsidP="00583258">
      <w:pPr>
        <w:pStyle w:val="BodyText"/>
        <w:numPr>
          <w:ilvl w:val="1"/>
          <w:numId w:val="25"/>
        </w:numPr>
        <w:rPr>
          <w:b/>
          <w:color w:val="FF0000"/>
          <w:lang w:val="en-US"/>
        </w:rPr>
      </w:pPr>
      <w:r w:rsidRPr="00E56F69">
        <w:rPr>
          <w:b/>
          <w:color w:val="FF0000"/>
          <w:lang w:val="en-US"/>
        </w:rPr>
        <w:t>Core algorithmic approach</w:t>
      </w:r>
    </w:p>
    <w:p w14:paraId="78DA20C8" w14:textId="77777777" w:rsidR="00583258" w:rsidRPr="00E56F69" w:rsidRDefault="00583258" w:rsidP="00583258">
      <w:pPr>
        <w:pStyle w:val="BodyText"/>
        <w:numPr>
          <w:ilvl w:val="1"/>
          <w:numId w:val="25"/>
        </w:numPr>
        <w:rPr>
          <w:b/>
          <w:color w:val="FF0000"/>
          <w:lang w:val="en-US"/>
        </w:rPr>
      </w:pPr>
      <w:r w:rsidRPr="00E56F69">
        <w:rPr>
          <w:b/>
          <w:color w:val="FF0000"/>
          <w:lang w:val="en-US"/>
        </w:rPr>
        <w:t>Critical additional features and tools used, including software packages and publicly available external resources</w:t>
      </w:r>
    </w:p>
    <w:p w14:paraId="63289C61" w14:textId="77777777" w:rsidR="00583258" w:rsidRPr="00E56F69" w:rsidRDefault="00583258" w:rsidP="00583258">
      <w:pPr>
        <w:pStyle w:val="BodyText"/>
        <w:numPr>
          <w:ilvl w:val="1"/>
          <w:numId w:val="25"/>
        </w:numPr>
        <w:rPr>
          <w:b/>
          <w:color w:val="FF0000"/>
          <w:lang w:val="en-US"/>
        </w:rPr>
      </w:pPr>
      <w:r w:rsidRPr="00E56F69">
        <w:rPr>
          <w:b/>
          <w:color w:val="FF0000"/>
          <w:lang w:val="en-US"/>
        </w:rPr>
        <w:t>Other data used (outside LDC training data)</w:t>
      </w:r>
    </w:p>
    <w:p w14:paraId="28041BAB" w14:textId="77777777" w:rsidR="00583258" w:rsidRPr="00E56F69" w:rsidRDefault="00583258" w:rsidP="00583258">
      <w:pPr>
        <w:pStyle w:val="BodyText"/>
        <w:numPr>
          <w:ilvl w:val="1"/>
          <w:numId w:val="25"/>
        </w:numPr>
        <w:rPr>
          <w:b/>
          <w:color w:val="FF0000"/>
          <w:lang w:val="en-US"/>
        </w:rPr>
      </w:pPr>
      <w:r w:rsidRPr="00E56F69">
        <w:rPr>
          <w:b/>
          <w:color w:val="FF0000"/>
          <w:lang w:val="en-US"/>
        </w:rPr>
        <w:t>Significant data pre-/post-processing</w:t>
      </w:r>
    </w:p>
    <w:p w14:paraId="40A62E36" w14:textId="77777777" w:rsidR="00583258" w:rsidRPr="00E56F69" w:rsidRDefault="00583258" w:rsidP="00583258">
      <w:pPr>
        <w:pStyle w:val="BodyText"/>
        <w:numPr>
          <w:ilvl w:val="1"/>
          <w:numId w:val="25"/>
        </w:numPr>
        <w:rPr>
          <w:b/>
          <w:color w:val="FF0000"/>
          <w:lang w:val="en-US"/>
        </w:rPr>
      </w:pPr>
      <w:r w:rsidRPr="00E56F69">
        <w:rPr>
          <w:b/>
          <w:color w:val="FF0000"/>
          <w:lang w:val="en-US"/>
        </w:rPr>
        <w:t>Native informant use</w:t>
      </w:r>
    </w:p>
    <w:p w14:paraId="4247A535" w14:textId="77777777" w:rsidR="00DF21A2" w:rsidRPr="00E56F69" w:rsidRDefault="00583258" w:rsidP="00583258">
      <w:pPr>
        <w:pStyle w:val="BodyText"/>
        <w:numPr>
          <w:ilvl w:val="1"/>
          <w:numId w:val="25"/>
        </w:numPr>
        <w:rPr>
          <w:b/>
          <w:color w:val="FF0000"/>
          <w:lang w:val="en-US"/>
        </w:rPr>
      </w:pPr>
      <w:r w:rsidRPr="00E56F69">
        <w:rPr>
          <w:b/>
          <w:color w:val="FF0000"/>
          <w:lang w:val="en-US"/>
        </w:rPr>
        <w:t xml:space="preserve">Key differences between the primary and </w:t>
      </w:r>
      <w:r w:rsidR="00B405CF">
        <w:rPr>
          <w:b/>
          <w:color w:val="FF0000"/>
          <w:lang w:val="en-US"/>
        </w:rPr>
        <w:t>any</w:t>
      </w:r>
      <w:r w:rsidRPr="00E56F69">
        <w:rPr>
          <w:b/>
          <w:color w:val="FF0000"/>
          <w:lang w:val="en-US"/>
        </w:rPr>
        <w:t xml:space="preserve"> contrastive submissions</w:t>
      </w:r>
    </w:p>
    <w:p w14:paraId="5199C90E" w14:textId="77777777" w:rsidR="009303D9" w:rsidRDefault="009303D9" w:rsidP="006B6B66">
      <w:pPr>
        <w:pStyle w:val="Heading1"/>
      </w:pPr>
      <w:r>
        <w:t xml:space="preserve">Using the </w:t>
      </w:r>
      <w:r w:rsidRPr="005B520E">
        <w:t>Template</w:t>
      </w:r>
    </w:p>
    <w:p w14:paraId="13C3000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AE482CE" w14:textId="77777777" w:rsidR="009303D9" w:rsidRDefault="009303D9" w:rsidP="00ED0149">
      <w:pPr>
        <w:pStyle w:val="Heading2"/>
      </w:pPr>
      <w:r w:rsidRPr="005B520E">
        <w:t>Authors</w:t>
      </w:r>
      <w:r>
        <w:t xml:space="preserve"> and Affiliations</w:t>
      </w:r>
    </w:p>
    <w:p w14:paraId="6B7ADB25" w14:textId="77777777" w:rsidR="009303D9" w:rsidRPr="005B520E" w:rsidRDefault="009303D9" w:rsidP="00E7596C">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63361120" w14:textId="77777777" w:rsidR="009303D9" w:rsidRPr="005B520E" w:rsidRDefault="009303D9" w:rsidP="00794804">
      <w:pPr>
        <w:pStyle w:val="Heading3"/>
      </w:pPr>
      <w:r w:rsidRPr="005B520E">
        <w:t xml:space="preserve">For author/s of only one affiliation (Heading 3): </w:t>
      </w:r>
      <w:r w:rsidRPr="00FA4C32">
        <w:rPr>
          <w:i w:val="0"/>
        </w:rPr>
        <w:t>To change the default, adjust the template as follows.</w:t>
      </w:r>
    </w:p>
    <w:p w14:paraId="2C3BEE0A" w14:textId="77777777" w:rsidR="009303D9" w:rsidRPr="005B520E" w:rsidRDefault="009303D9" w:rsidP="00794804">
      <w:pPr>
        <w:pStyle w:val="Heading4"/>
      </w:pPr>
      <w:r w:rsidRPr="00794804">
        <w:t>Selection</w:t>
      </w:r>
      <w:r w:rsidRPr="005B520E">
        <w:t xml:space="preserve"> (Heading 4): </w:t>
      </w:r>
      <w:r w:rsidRPr="00FA4C32">
        <w:rPr>
          <w:i w:val="0"/>
        </w:rPr>
        <w:t>Highlight all author and affiliation lines.</w:t>
      </w:r>
    </w:p>
    <w:p w14:paraId="1227C150" w14:textId="77777777" w:rsidR="009303D9" w:rsidRPr="005B520E" w:rsidRDefault="009303D9" w:rsidP="00794804">
      <w:pPr>
        <w:pStyle w:val="Heading4"/>
      </w:pPr>
      <w:r>
        <w:lastRenderedPageBreak/>
        <w:t>Change number of columns:</w:t>
      </w:r>
      <w:r w:rsidRPr="005B520E">
        <w:t xml:space="preserve"> </w:t>
      </w:r>
      <w:r w:rsidRPr="00FA4C32">
        <w:rPr>
          <w:i w:val="0"/>
        </w:rPr>
        <w:t>Select the Columns icon from the MS Word Standard toolbar and then select “1 Column” from the selection palette.</w:t>
      </w:r>
    </w:p>
    <w:p w14:paraId="1A2FDF13" w14:textId="77777777" w:rsidR="009303D9" w:rsidRPr="005B520E" w:rsidRDefault="009303D9" w:rsidP="00794804">
      <w:pPr>
        <w:pStyle w:val="Heading4"/>
      </w:pPr>
      <w:r w:rsidRPr="005B520E">
        <w:t xml:space="preserve">Deletion: </w:t>
      </w:r>
      <w:r w:rsidRPr="00FA4C32">
        <w:rPr>
          <w:i w:val="0"/>
        </w:rPr>
        <w:t>Delete the author and affiliation lines for the second affiliation.</w:t>
      </w:r>
    </w:p>
    <w:p w14:paraId="398D9A8B" w14:textId="77777777" w:rsidR="009303D9" w:rsidRPr="005B520E" w:rsidRDefault="009303D9" w:rsidP="00794804">
      <w:pPr>
        <w:pStyle w:val="Heading3"/>
      </w:pPr>
      <w:r w:rsidRPr="005B520E">
        <w:t xml:space="preserve">For author/s of more than two affiliations: </w:t>
      </w:r>
      <w:r w:rsidRPr="00794804">
        <w:rPr>
          <w:i w:val="0"/>
        </w:rPr>
        <w:t>To change the default, adjust the template as follows.</w:t>
      </w:r>
    </w:p>
    <w:p w14:paraId="086E9AA5" w14:textId="77777777" w:rsidR="009303D9" w:rsidRPr="005B520E" w:rsidRDefault="009303D9" w:rsidP="00794804">
      <w:pPr>
        <w:pStyle w:val="Heading4"/>
      </w:pPr>
      <w:r w:rsidRPr="005B520E">
        <w:t xml:space="preserve">Selection: </w:t>
      </w:r>
      <w:r w:rsidRPr="00FA4C32">
        <w:rPr>
          <w:i w:val="0"/>
        </w:rPr>
        <w:t>Highlight all author and affiliation lines.</w:t>
      </w:r>
    </w:p>
    <w:p w14:paraId="162F5EBF" w14:textId="77777777" w:rsidR="009303D9" w:rsidRPr="005B520E" w:rsidRDefault="009303D9" w:rsidP="00794804">
      <w:pPr>
        <w:pStyle w:val="Heading4"/>
      </w:pPr>
      <w:r w:rsidRPr="005B520E">
        <w:t xml:space="preserve">Change number of columns: </w:t>
      </w:r>
      <w:r w:rsidRPr="00FA4C32">
        <w:rPr>
          <w:i w:val="0"/>
        </w:rPr>
        <w:t>Select the “Columns” icon from the MS Word Standard toolbar and then select “1 Column” from the selection palette.</w:t>
      </w:r>
    </w:p>
    <w:p w14:paraId="32527EB5" w14:textId="77777777" w:rsidR="009303D9" w:rsidRPr="005B520E" w:rsidRDefault="009303D9" w:rsidP="00794804">
      <w:pPr>
        <w:pStyle w:val="Heading4"/>
      </w:pPr>
      <w:r w:rsidRPr="005B520E">
        <w:t>Highlight author and affiliation lines of affiliation 1 and copy this selection.</w:t>
      </w:r>
    </w:p>
    <w:p w14:paraId="21D3BDDF" w14:textId="77777777" w:rsidR="009303D9" w:rsidRPr="005B520E" w:rsidRDefault="009303D9" w:rsidP="00794804">
      <w:pPr>
        <w:pStyle w:val="Heading4"/>
      </w:pPr>
      <w:r w:rsidRPr="005B520E">
        <w:t xml:space="preserve">Formatting: </w:t>
      </w:r>
      <w:r w:rsidRPr="00FA4C32">
        <w:rPr>
          <w:i w:val="0"/>
        </w:rPr>
        <w:t>Insert one hard return immediately after the last character of the last affiliation line. Then paste down the copy of affiliation 1. Repeat as necessary for each additional affiliation.</w:t>
      </w:r>
    </w:p>
    <w:p w14:paraId="5327DEDD" w14:textId="77777777" w:rsidR="009303D9" w:rsidRPr="005B520E" w:rsidRDefault="009303D9" w:rsidP="00794804">
      <w:pPr>
        <w:pStyle w:val="Heading4"/>
      </w:pPr>
      <w:r w:rsidRPr="005B520E">
        <w:t xml:space="preserve">Reassign number of columns: </w:t>
      </w:r>
      <w:r w:rsidRPr="00FA4C32">
        <w:rPr>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w:t>
      </w:r>
      <w:r w:rsidRPr="005B520E">
        <w:t xml:space="preserve"> </w:t>
      </w:r>
      <w:r w:rsidRPr="00FA4C32">
        <w:rPr>
          <w:i w:val="0"/>
        </w:rPr>
        <w:t>number of affiliations, the final affiliation will be centered on the page; all previous will be in two columns.</w:t>
      </w:r>
    </w:p>
    <w:p w14:paraId="3B9DAFBC" w14:textId="77777777" w:rsidR="009303D9" w:rsidRDefault="009303D9" w:rsidP="00ED0149">
      <w:pPr>
        <w:pStyle w:val="Heading2"/>
      </w:pPr>
      <w:r w:rsidRPr="005B520E">
        <w:t>Identify</w:t>
      </w:r>
      <w:r>
        <w:t xml:space="preserve"> the Headings</w:t>
      </w:r>
    </w:p>
    <w:p w14:paraId="2B6B84E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6D6884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F37F1D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046FA8A" w14:textId="77777777" w:rsidR="009303D9" w:rsidRDefault="009303D9" w:rsidP="00ED0149">
      <w:pPr>
        <w:pStyle w:val="Heading2"/>
      </w:pPr>
      <w:r>
        <w:t>Figures and Tables</w:t>
      </w:r>
    </w:p>
    <w:p w14:paraId="5E0643C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1639D69" w14:textId="77777777" w:rsidR="009303D9" w:rsidRPr="005B520E" w:rsidRDefault="009303D9">
      <w:pPr>
        <w:pStyle w:val="tablehead"/>
      </w:pPr>
      <w:r>
        <w:lastRenderedPageBreak/>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B5DECC2" w14:textId="77777777">
        <w:trPr>
          <w:cantSplit/>
          <w:trHeight w:val="240"/>
          <w:tblHeader/>
          <w:jc w:val="center"/>
        </w:trPr>
        <w:tc>
          <w:tcPr>
            <w:tcW w:w="720" w:type="dxa"/>
            <w:vMerge w:val="restart"/>
            <w:vAlign w:val="center"/>
          </w:tcPr>
          <w:p w14:paraId="559A96BE" w14:textId="77777777" w:rsidR="009303D9" w:rsidRDefault="009303D9">
            <w:pPr>
              <w:pStyle w:val="tablecolhead"/>
            </w:pPr>
            <w:r>
              <w:t>Table Head</w:t>
            </w:r>
          </w:p>
        </w:tc>
        <w:tc>
          <w:tcPr>
            <w:tcW w:w="4140" w:type="dxa"/>
            <w:gridSpan w:val="3"/>
            <w:vAlign w:val="center"/>
          </w:tcPr>
          <w:p w14:paraId="2695C972" w14:textId="77777777" w:rsidR="009303D9" w:rsidRDefault="009303D9">
            <w:pPr>
              <w:pStyle w:val="tablecolhead"/>
            </w:pPr>
            <w:r>
              <w:t>Table Column Head</w:t>
            </w:r>
          </w:p>
        </w:tc>
      </w:tr>
      <w:tr w:rsidR="009303D9" w14:paraId="2FF2AE8A" w14:textId="77777777">
        <w:trPr>
          <w:cantSplit/>
          <w:trHeight w:val="240"/>
          <w:tblHeader/>
          <w:jc w:val="center"/>
        </w:trPr>
        <w:tc>
          <w:tcPr>
            <w:tcW w:w="720" w:type="dxa"/>
            <w:vMerge/>
          </w:tcPr>
          <w:p w14:paraId="3D50C038" w14:textId="77777777" w:rsidR="009303D9" w:rsidRDefault="009303D9">
            <w:pPr>
              <w:rPr>
                <w:sz w:val="16"/>
                <w:szCs w:val="16"/>
              </w:rPr>
            </w:pPr>
          </w:p>
        </w:tc>
        <w:tc>
          <w:tcPr>
            <w:tcW w:w="2340" w:type="dxa"/>
            <w:vAlign w:val="center"/>
          </w:tcPr>
          <w:p w14:paraId="5DEAF3D7" w14:textId="77777777" w:rsidR="009303D9" w:rsidRDefault="009303D9">
            <w:pPr>
              <w:pStyle w:val="tablecolsubhead"/>
            </w:pPr>
            <w:r>
              <w:t>Table column subhead</w:t>
            </w:r>
          </w:p>
        </w:tc>
        <w:tc>
          <w:tcPr>
            <w:tcW w:w="900" w:type="dxa"/>
            <w:vAlign w:val="center"/>
          </w:tcPr>
          <w:p w14:paraId="19997498" w14:textId="77777777" w:rsidR="009303D9" w:rsidRDefault="009303D9">
            <w:pPr>
              <w:pStyle w:val="tablecolsubhead"/>
            </w:pPr>
            <w:r>
              <w:t>Subhead</w:t>
            </w:r>
          </w:p>
        </w:tc>
        <w:tc>
          <w:tcPr>
            <w:tcW w:w="900" w:type="dxa"/>
            <w:vAlign w:val="center"/>
          </w:tcPr>
          <w:p w14:paraId="2F1ABDDE" w14:textId="77777777" w:rsidR="009303D9" w:rsidRDefault="009303D9">
            <w:pPr>
              <w:pStyle w:val="tablecolsubhead"/>
            </w:pPr>
            <w:r>
              <w:t>Subhead</w:t>
            </w:r>
          </w:p>
        </w:tc>
      </w:tr>
      <w:tr w:rsidR="009303D9" w14:paraId="328F6809" w14:textId="77777777">
        <w:trPr>
          <w:trHeight w:val="320"/>
          <w:jc w:val="center"/>
        </w:trPr>
        <w:tc>
          <w:tcPr>
            <w:tcW w:w="720" w:type="dxa"/>
            <w:vAlign w:val="center"/>
          </w:tcPr>
          <w:p w14:paraId="0C1EA327" w14:textId="77777777" w:rsidR="009303D9" w:rsidRDefault="009303D9">
            <w:pPr>
              <w:pStyle w:val="tablecopy"/>
              <w:rPr>
                <w:sz w:val="8"/>
                <w:szCs w:val="8"/>
              </w:rPr>
            </w:pPr>
            <w:r>
              <w:t>copy</w:t>
            </w:r>
          </w:p>
        </w:tc>
        <w:tc>
          <w:tcPr>
            <w:tcW w:w="2340" w:type="dxa"/>
            <w:vAlign w:val="center"/>
          </w:tcPr>
          <w:p w14:paraId="0E65B96E" w14:textId="77777777" w:rsidR="009303D9" w:rsidRDefault="009303D9">
            <w:pPr>
              <w:pStyle w:val="tablecopy"/>
            </w:pPr>
            <w:r>
              <w:t>More table copy</w:t>
            </w:r>
            <w:r>
              <w:rPr>
                <w:vertAlign w:val="superscript"/>
              </w:rPr>
              <w:t>a</w:t>
            </w:r>
          </w:p>
        </w:tc>
        <w:tc>
          <w:tcPr>
            <w:tcW w:w="900" w:type="dxa"/>
            <w:vAlign w:val="center"/>
          </w:tcPr>
          <w:p w14:paraId="6F877585" w14:textId="77777777" w:rsidR="009303D9" w:rsidRDefault="009303D9">
            <w:pPr>
              <w:rPr>
                <w:sz w:val="16"/>
                <w:szCs w:val="16"/>
              </w:rPr>
            </w:pPr>
          </w:p>
        </w:tc>
        <w:tc>
          <w:tcPr>
            <w:tcW w:w="900" w:type="dxa"/>
            <w:vAlign w:val="center"/>
          </w:tcPr>
          <w:p w14:paraId="3AB450E0" w14:textId="77777777" w:rsidR="009303D9" w:rsidRDefault="009303D9">
            <w:pPr>
              <w:rPr>
                <w:sz w:val="16"/>
                <w:szCs w:val="16"/>
              </w:rPr>
            </w:pPr>
          </w:p>
        </w:tc>
      </w:tr>
    </w:tbl>
    <w:p w14:paraId="4296DFC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113020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14267C4"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B93A92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ACC82DF" w14:textId="77777777" w:rsidR="0080791D" w:rsidRDefault="0080791D" w:rsidP="00E7596C">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2C59913" w14:textId="77777777" w:rsidR="00575BCA" w:rsidRDefault="00575BCA" w:rsidP="00575BCA"/>
    <w:p w14:paraId="218E559B" w14:textId="77777777" w:rsidR="009303D9" w:rsidRDefault="009303D9" w:rsidP="00A059B3">
      <w:pPr>
        <w:pStyle w:val="Heading5"/>
      </w:pPr>
      <w:r w:rsidRPr="005B520E">
        <w:t>References</w:t>
      </w:r>
    </w:p>
    <w:p w14:paraId="6C76DDC5"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726ACD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 reference list. Use letters for table footnotes.</w:t>
      </w:r>
    </w:p>
    <w:p w14:paraId="11C107F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55BB5D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A5B1561" w14:textId="77777777" w:rsidR="009303D9" w:rsidRPr="005B520E" w:rsidRDefault="009303D9"/>
    <w:p w14:paraId="334FE6C8" w14:textId="77777777" w:rsidR="009303D9" w:rsidRDefault="003700D3" w:rsidP="0004781E">
      <w:pPr>
        <w:pStyle w:val="references"/>
        <w:ind w:left="354" w:hanging="354"/>
      </w:pPr>
      <w:r>
        <mc:AlternateContent>
          <mc:Choice Requires="wps">
            <w:drawing>
              <wp:anchor distT="0" distB="0" distL="114300" distR="114300" simplePos="0" relativeHeight="251657728" behindDoc="1" locked="0" layoutInCell="1" allowOverlap="1" wp14:anchorId="6833E0FD" wp14:editId="294B2FE4">
                <wp:simplePos x="0" y="0"/>
                <wp:positionH relativeFrom="column">
                  <wp:posOffset>-3418205</wp:posOffset>
                </wp:positionH>
                <wp:positionV relativeFrom="paragraph">
                  <wp:posOffset>2143125</wp:posOffset>
                </wp:positionV>
                <wp:extent cx="3200400" cy="1143000"/>
                <wp:effectExtent l="0" t="0" r="14605" b="1587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269.1pt;margin-top:168.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">
                <v:textbox>
                  <w:txbxContent>
                    <w:p w14:paraId="4478F979" w14:textId="77777777" w:rsidR="00583258" w:rsidRDefault="00583258"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00760E9" w14:textId="77777777" w:rsidR="00583258" w:rsidRDefault="00583258"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G. Eason, B. Noble, and I. N. Sneddon, “On certain integrals of Lipschitz-Hankel type involving products of Bessel functions,” Phil. Trans. Roy. Soc. London, vol. A247, pp. 529–551, April 1955. </w:t>
      </w:r>
      <w:r w:rsidR="009303D9">
        <w:rPr>
          <w:i/>
          <w:iCs/>
        </w:rPr>
        <w:t>(references)</w:t>
      </w:r>
    </w:p>
    <w:p w14:paraId="1B555782" w14:textId="77777777" w:rsidR="009303D9" w:rsidRDefault="009303D9" w:rsidP="0004781E">
      <w:pPr>
        <w:pStyle w:val="references"/>
        <w:ind w:left="354" w:hanging="354"/>
      </w:pPr>
      <w:r>
        <w:t>J. Clerk Maxwell, A Treatise on Electricity and Magnetism, 3rd ed., vol. 2. Oxford: Clarendon, 1892, pp.68–73.</w:t>
      </w:r>
    </w:p>
    <w:p w14:paraId="340AC95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CDA70B6" w14:textId="77777777" w:rsidR="009303D9" w:rsidRDefault="009303D9" w:rsidP="0004781E">
      <w:pPr>
        <w:pStyle w:val="references"/>
        <w:ind w:left="354" w:hanging="354"/>
      </w:pPr>
      <w:r>
        <w:t>K. Elissa, “Title of paper if known,” unpublished.</w:t>
      </w:r>
    </w:p>
    <w:p w14:paraId="0322BDC1" w14:textId="77777777" w:rsidR="009303D9" w:rsidRDefault="009303D9" w:rsidP="0004781E">
      <w:pPr>
        <w:pStyle w:val="references"/>
        <w:ind w:left="354" w:hanging="354"/>
      </w:pPr>
      <w:r>
        <w:lastRenderedPageBreak/>
        <w:t>R. Nicole, “Title of paper with only first word capitalized,” J. Name Stand. Abbrev., in press.</w:t>
      </w:r>
    </w:p>
    <w:p w14:paraId="66D63B1A" w14:textId="77777777" w:rsidR="009303D9" w:rsidRDefault="009303D9" w:rsidP="0004781E">
      <w:pPr>
        <w:pStyle w:val="references"/>
        <w:ind w:left="354" w:hanging="354"/>
      </w:pPr>
      <w:r>
        <w:t xml:space="preserve">Y. Yorozu, M. Hirano, K. Oka, and Y. Tagawa, “Electron spectroscopy studies on magneto-optical media and plastic substrate interface,” IEEE </w:t>
      </w:r>
      <w:r>
        <w:lastRenderedPageBreak/>
        <w:t>Transl. J. Magn. Japan, vol. 2, pp. 740–741, August 1987 [Digests 9th Annual Conf. Magnetics Japan, p. 301, 1982].</w:t>
      </w:r>
    </w:p>
    <w:p w14:paraId="43A631CF" w14:textId="77777777" w:rsidR="009303D9" w:rsidRDefault="009303D9" w:rsidP="0004781E">
      <w:pPr>
        <w:pStyle w:val="references"/>
        <w:ind w:left="354" w:hanging="354"/>
      </w:pPr>
      <w:r>
        <w:t>M. Young, The Technical Writer</w:t>
      </w:r>
      <w:r w:rsidR="00E7596C">
        <w:t>’</w:t>
      </w:r>
      <w:r>
        <w:t>s Handbook. Mill Valley, CA: University Science, 1989.</w:t>
      </w:r>
    </w:p>
    <w:p w14:paraId="59D1A91D" w14:textId="77777777" w:rsidR="009303D9" w:rsidRDefault="009303D9">
      <w:pPr>
        <w:pStyle w:val="references"/>
        <w:sectPr w:rsidR="009303D9" w:rsidSect="00C919A4">
          <w:type w:val="continuous"/>
          <w:pgSz w:w="12240" w:h="15840" w:code="1"/>
          <w:pgMar w:top="1080" w:right="907" w:bottom="1440" w:left="907" w:header="720" w:footer="720" w:gutter="0"/>
          <w:cols w:num="2" w:space="360"/>
          <w:docGrid w:linePitch="360"/>
        </w:sectPr>
      </w:pPr>
    </w:p>
    <w:p w14:paraId="5B51B259" w14:textId="77777777"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749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9A82DDD"/>
    <w:multiLevelType w:val="hybridMultilevel"/>
    <w:tmpl w:val="8640DA7A"/>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C1E68"/>
    <w:rsid w:val="001A2EFD"/>
    <w:rsid w:val="001B67DC"/>
    <w:rsid w:val="002254A9"/>
    <w:rsid w:val="003700D3"/>
    <w:rsid w:val="003A19E2"/>
    <w:rsid w:val="004D72B5"/>
    <w:rsid w:val="00551B7F"/>
    <w:rsid w:val="00575BCA"/>
    <w:rsid w:val="00583258"/>
    <w:rsid w:val="005B0344"/>
    <w:rsid w:val="005B520E"/>
    <w:rsid w:val="005E2800"/>
    <w:rsid w:val="00651A08"/>
    <w:rsid w:val="00670434"/>
    <w:rsid w:val="006B6B66"/>
    <w:rsid w:val="00740EEA"/>
    <w:rsid w:val="00794804"/>
    <w:rsid w:val="007B33F1"/>
    <w:rsid w:val="007C0308"/>
    <w:rsid w:val="007C2FF2"/>
    <w:rsid w:val="007F1F99"/>
    <w:rsid w:val="007F768F"/>
    <w:rsid w:val="0080791D"/>
    <w:rsid w:val="00873603"/>
    <w:rsid w:val="008A2C7D"/>
    <w:rsid w:val="008B1C55"/>
    <w:rsid w:val="008C4B23"/>
    <w:rsid w:val="009303D9"/>
    <w:rsid w:val="00933C64"/>
    <w:rsid w:val="00972203"/>
    <w:rsid w:val="00A059B3"/>
    <w:rsid w:val="00AE3409"/>
    <w:rsid w:val="00B11A60"/>
    <w:rsid w:val="00B22613"/>
    <w:rsid w:val="00B405CF"/>
    <w:rsid w:val="00B406FE"/>
    <w:rsid w:val="00BA1025"/>
    <w:rsid w:val="00BC3420"/>
    <w:rsid w:val="00BE7D3C"/>
    <w:rsid w:val="00BF5FF6"/>
    <w:rsid w:val="00C0207F"/>
    <w:rsid w:val="00C16117"/>
    <w:rsid w:val="00C919A4"/>
    <w:rsid w:val="00CC393F"/>
    <w:rsid w:val="00D632BE"/>
    <w:rsid w:val="00D7536F"/>
    <w:rsid w:val="00DF21A2"/>
    <w:rsid w:val="00E56F69"/>
    <w:rsid w:val="00E61E12"/>
    <w:rsid w:val="00E7596C"/>
    <w:rsid w:val="00E878F2"/>
    <w:rsid w:val="00ED0149"/>
    <w:rsid w:val="00ED3C41"/>
    <w:rsid w:val="00F03103"/>
    <w:rsid w:val="00F271DE"/>
    <w:rsid w:val="00F627DA"/>
    <w:rsid w:val="00F7288F"/>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A3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E286-BF81-EF44-AD8D-A59BE953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2235</Words>
  <Characters>12743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Office 2004 Test Drive User</cp:lastModifiedBy>
  <cp:revision>6</cp:revision>
  <dcterms:created xsi:type="dcterms:W3CDTF">2016-05-03T16:29:00Z</dcterms:created>
  <dcterms:modified xsi:type="dcterms:W3CDTF">2016-05-04T16:36:00Z</dcterms:modified>
</cp:coreProperties>
</file>