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6F142" w14:textId="202212A0" w:rsidR="009303D9" w:rsidRDefault="00DF21A2">
      <w:pPr>
        <w:pStyle w:val="papertitle"/>
      </w:pPr>
      <w:r>
        <w:t>LoReHLT1</w:t>
      </w:r>
      <w:r w:rsidR="004933ED">
        <w:t>7</w:t>
      </w:r>
      <w:r>
        <w:t xml:space="preserve"> System Description Paper Title</w:t>
      </w:r>
      <w:r w:rsidR="00E7596C">
        <w:t>*</w:t>
      </w:r>
      <w:r w:rsidR="009303D9">
        <w:t xml:space="preserve"> </w:t>
      </w:r>
      <w:r>
        <w:br/>
      </w:r>
      <w:r w:rsidR="009303D9">
        <w:t xml:space="preserve">(use style: </w:t>
      </w:r>
      <w:r w:rsidR="009303D9">
        <w:rPr>
          <w:i/>
          <w:iCs/>
        </w:rPr>
        <w:t>paper title</w:t>
      </w:r>
      <w:r w:rsidR="009303D9">
        <w:t>)</w:t>
      </w:r>
    </w:p>
    <w:p w14:paraId="31823490" w14:textId="77777777" w:rsidR="009303D9" w:rsidRDefault="009303D9">
      <w:pPr>
        <w:pStyle w:val="papersubtitle"/>
      </w:pPr>
      <w:r>
        <w:t>Subtitle as needed (</w:t>
      </w:r>
      <w:r>
        <w:rPr>
          <w:i/>
          <w:iCs/>
        </w:rPr>
        <w:t>paper subtitle</w:t>
      </w:r>
      <w:r>
        <w:t>)</w:t>
      </w:r>
    </w:p>
    <w:p w14:paraId="6B274C01" w14:textId="77777777" w:rsidR="009303D9" w:rsidRPr="005B520E" w:rsidRDefault="009303D9"/>
    <w:p w14:paraId="5D9BBE71" w14:textId="77777777"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14:paraId="3AE5ED76" w14:textId="77777777" w:rsidR="009303D9" w:rsidRDefault="009303D9" w:rsidP="005B520E">
      <w:pPr>
        <w:pStyle w:val="Author"/>
      </w:pPr>
      <w:r>
        <w:lastRenderedPageBreak/>
        <w:t xml:space="preserve">Authors Name/s per 1st Affiliation </w:t>
      </w:r>
      <w:r>
        <w:rPr>
          <w:i/>
          <w:iCs/>
        </w:rPr>
        <w:t>(Author)</w:t>
      </w:r>
    </w:p>
    <w:p w14:paraId="21D39DBD"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4E571548" w14:textId="77777777" w:rsidR="009303D9" w:rsidRPr="005B520E" w:rsidRDefault="009303D9" w:rsidP="005B520E">
      <w:pPr>
        <w:pStyle w:val="Affiliation"/>
      </w:pPr>
      <w:r w:rsidRPr="005B520E">
        <w:t>line 2: name of organization, acronyms acceptable</w:t>
      </w:r>
    </w:p>
    <w:p w14:paraId="7DD838C7" w14:textId="77777777" w:rsidR="009303D9" w:rsidRPr="005B520E" w:rsidRDefault="009303D9" w:rsidP="005B520E">
      <w:pPr>
        <w:pStyle w:val="Affiliation"/>
      </w:pPr>
      <w:r w:rsidRPr="005B520E">
        <w:t>line 3: City, Country</w:t>
      </w:r>
    </w:p>
    <w:p w14:paraId="6B073163" w14:textId="77777777" w:rsidR="009303D9" w:rsidRPr="005B520E" w:rsidRDefault="009303D9" w:rsidP="005B520E">
      <w:pPr>
        <w:pStyle w:val="Affiliation"/>
      </w:pPr>
      <w:r w:rsidRPr="005B520E">
        <w:t>line 4: e-mail address if desired</w:t>
      </w:r>
    </w:p>
    <w:p w14:paraId="0DFE8FFD" w14:textId="77777777" w:rsidR="009303D9" w:rsidRDefault="009303D9" w:rsidP="005B520E">
      <w:pPr>
        <w:pStyle w:val="Author"/>
      </w:pPr>
      <w:r>
        <w:lastRenderedPageBreak/>
        <w:t xml:space="preserve">Authors Name/s per 2nd Affiliation </w:t>
      </w:r>
      <w:r>
        <w:rPr>
          <w:i/>
          <w:iCs/>
        </w:rPr>
        <w:t>(Author)</w:t>
      </w:r>
    </w:p>
    <w:p w14:paraId="79E69B79"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1EE76480" w14:textId="77777777" w:rsidR="009303D9" w:rsidRPr="005B520E" w:rsidRDefault="009303D9" w:rsidP="005B520E">
      <w:pPr>
        <w:pStyle w:val="Affiliation"/>
      </w:pPr>
      <w:r w:rsidRPr="005B520E">
        <w:t>line 2: name of organization, acronyms acceptable</w:t>
      </w:r>
    </w:p>
    <w:p w14:paraId="2E073993" w14:textId="77777777" w:rsidR="009303D9" w:rsidRPr="005B520E" w:rsidRDefault="009303D9" w:rsidP="005B520E">
      <w:pPr>
        <w:pStyle w:val="Affiliation"/>
      </w:pPr>
      <w:r w:rsidRPr="005B520E">
        <w:t>line 3: City, Country</w:t>
      </w:r>
    </w:p>
    <w:p w14:paraId="66388348" w14:textId="77777777"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r w:rsidRPr="005B520E">
        <w:t>line 4: e-mail address if desired</w:t>
      </w:r>
    </w:p>
    <w:p w14:paraId="21115AEB" w14:textId="77777777" w:rsidR="009303D9" w:rsidRPr="005B520E" w:rsidRDefault="009303D9">
      <w:pPr>
        <w:pStyle w:val="Affiliation"/>
      </w:pPr>
    </w:p>
    <w:p w14:paraId="31D9A338" w14:textId="77777777" w:rsidR="009303D9" w:rsidRPr="005B520E" w:rsidRDefault="009303D9"/>
    <w:p w14:paraId="05575784"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02C510F7"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14:paraId="5D287512" w14:textId="77777777" w:rsidR="009303D9" w:rsidRPr="004D72B5" w:rsidRDefault="004D72B5" w:rsidP="00972203">
      <w:pPr>
        <w:pStyle w:val="Keywords"/>
      </w:pPr>
      <w:r w:rsidRPr="004D72B5">
        <w:t>Keywords—</w:t>
      </w:r>
      <w:r w:rsidR="009303D9" w:rsidRPr="004D72B5">
        <w:t>component; formatting; style; styling; insert (</w:t>
      </w:r>
      <w:r w:rsidR="009303D9" w:rsidRPr="005B0344">
        <w:rPr>
          <w:b w:val="0"/>
        </w:rPr>
        <w:t>key words</w:t>
      </w:r>
      <w:r w:rsidR="009303D9" w:rsidRPr="004D72B5">
        <w:t>)</w:t>
      </w:r>
    </w:p>
    <w:p w14:paraId="74202D39"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173D3F4" w14:textId="77777777" w:rsidR="009303D9"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C411EE" w14:textId="37844655" w:rsidR="00254FDD" w:rsidRPr="00254FDD" w:rsidRDefault="00254FDD" w:rsidP="00254FDD">
      <w:pPr>
        <w:pStyle w:val="Heading1"/>
        <w:rPr>
          <w:color w:val="FF0000"/>
        </w:rPr>
      </w:pPr>
      <w:bookmarkStart w:id="0" w:name="_Ref484016416"/>
      <w:r w:rsidRPr="00254FDD">
        <w:rPr>
          <w:color w:val="FF0000"/>
        </w:rPr>
        <w:t>Submission Highlights</w:t>
      </w:r>
    </w:p>
    <w:bookmarkEnd w:id="0"/>
    <w:p w14:paraId="45E6BF65" w14:textId="3B722F45" w:rsidR="00254FDD" w:rsidRPr="00254FDD" w:rsidRDefault="00254FDD" w:rsidP="00254FDD">
      <w:pPr>
        <w:pStyle w:val="BodyText"/>
        <w:rPr>
          <w:b/>
          <w:color w:val="FF0000"/>
          <w:lang w:val="en-US"/>
        </w:rPr>
      </w:pPr>
      <w:r>
        <w:rPr>
          <w:b/>
          <w:color w:val="FF0000"/>
          <w:lang w:val="en-US"/>
        </w:rPr>
        <w:t xml:space="preserve">(new for 2017) In this section, </w:t>
      </w:r>
      <w:r w:rsidR="003C53BF">
        <w:rPr>
          <w:b/>
          <w:color w:val="FF0000"/>
          <w:lang w:val="en-US"/>
        </w:rPr>
        <w:t>summarize</w:t>
      </w:r>
      <w:r>
        <w:rPr>
          <w:b/>
          <w:color w:val="FF0000"/>
          <w:lang w:val="en-US"/>
        </w:rPr>
        <w:t xml:space="preserve"> briefly, separately </w:t>
      </w:r>
      <w:r>
        <w:rPr>
          <w:b/>
          <w:color w:val="FF0000"/>
          <w:lang w:val="en-US"/>
        </w:rPr>
        <w:t>for each task, your approaches this year that were the most novel or unusual and/or led to the biggest improvements in system performance.</w:t>
      </w:r>
    </w:p>
    <w:p w14:paraId="2396EF04" w14:textId="77777777" w:rsidR="009303D9" w:rsidRPr="006B6B66" w:rsidRDefault="009303D9" w:rsidP="006B6B66">
      <w:pPr>
        <w:pStyle w:val="Heading1"/>
      </w:pPr>
      <w:r w:rsidRPr="006B6B66">
        <w:t>Ease of Use</w:t>
      </w:r>
    </w:p>
    <w:p w14:paraId="705C28D8" w14:textId="77777777" w:rsidR="009303D9" w:rsidRDefault="009303D9" w:rsidP="00ED0149">
      <w:pPr>
        <w:pStyle w:val="Heading2"/>
      </w:pPr>
      <w:r>
        <w:t xml:space="preserve">Selecting a </w:t>
      </w:r>
      <w:r w:rsidRPr="00F271DE">
        <w:t>Template</w:t>
      </w:r>
      <w:r>
        <w:t xml:space="preserve"> (Heading 2)</w:t>
      </w:r>
    </w:p>
    <w:p w14:paraId="1A97CFBF" w14:textId="77777777" w:rsidR="009303D9" w:rsidRPr="005B520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D098DCE" w14:textId="77777777" w:rsidR="009303D9" w:rsidRPr="005B520E" w:rsidRDefault="009303D9" w:rsidP="00ED0149">
      <w:pPr>
        <w:pStyle w:val="Heading2"/>
      </w:pPr>
      <w:r w:rsidRPr="005B520E">
        <w:t>Maintaining the Integrity of the Specifications</w:t>
      </w:r>
    </w:p>
    <w:p w14:paraId="0291F341" w14:textId="77777777" w:rsidR="005B520E" w:rsidRDefault="005B520E" w:rsidP="008C4B23">
      <w:pPr>
        <w:pStyle w:val="sponsors"/>
        <w:framePr w:wrap="auto" w:vAnchor="page" w:hAnchor="page" w:x="868" w:y="14401"/>
        <w:ind w:firstLine="289"/>
      </w:pPr>
      <w:r>
        <w:t>Identif</w:t>
      </w:r>
      <w:r w:rsidRPr="007C0308">
        <w:t xml:space="preserve">y applicable sponsor/s here. </w:t>
      </w:r>
      <w:r w:rsidR="007C0308" w:rsidRPr="007C0308">
        <w:rPr>
          <w:iCs/>
        </w:rPr>
        <w:t>If no sponsors, delete this text box (</w:t>
      </w:r>
      <w:r w:rsidR="007C0308" w:rsidRPr="00F271DE">
        <w:rPr>
          <w:i/>
          <w:iCs/>
        </w:rPr>
        <w:t>sponsors</w:t>
      </w:r>
      <w:r w:rsidR="007C0308" w:rsidRPr="007C0308">
        <w:rPr>
          <w:iCs/>
        </w:rPr>
        <w:t>).</w:t>
      </w:r>
    </w:p>
    <w:p w14:paraId="342DA8CE" w14:textId="77777777" w:rsidR="009303D9" w:rsidRPr="005B520E" w:rsidRDefault="009303D9" w:rsidP="00E7596C">
      <w:pPr>
        <w:pStyle w:val="BodyText"/>
      </w:pPr>
      <w:r w:rsidRPr="005B520E">
        <w:lastRenderedPageBreak/>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6B1B669" w14:textId="77777777" w:rsidR="009303D9" w:rsidRDefault="009303D9" w:rsidP="006B6B66">
      <w:pPr>
        <w:pStyle w:val="Heading1"/>
      </w:pPr>
      <w:r>
        <w:t xml:space="preserve">Prepare Your Paper </w:t>
      </w:r>
      <w:r w:rsidRPr="005B520E">
        <w:t>Before</w:t>
      </w:r>
      <w:r>
        <w:t xml:space="preserve"> Styling</w:t>
      </w:r>
    </w:p>
    <w:p w14:paraId="7AAFC73D" w14:textId="77777777" w:rsidR="009303D9" w:rsidRPr="005B520E" w:rsidRDefault="009303D9" w:rsidP="00E7596C">
      <w:pPr>
        <w:pStyle w:val="BodyText"/>
      </w:pPr>
      <w:r w:rsidRPr="00E7596C">
        <w:t>Before</w:t>
      </w:r>
      <w:r w:rsidRPr="005B520E">
        <w:t xml:space="preserv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47B5AFB" w14:textId="77777777" w:rsidR="009303D9" w:rsidRPr="005B520E" w:rsidRDefault="009303D9" w:rsidP="00F9441B">
      <w:pPr>
        <w:pStyle w:val="BodyText"/>
      </w:pPr>
      <w:r w:rsidRPr="005B520E">
        <w:t>Finally, complete content and organizational editing before formatting. Please take note of the following items when proofreading spelling and grammar:</w:t>
      </w:r>
    </w:p>
    <w:p w14:paraId="4B5E37B5" w14:textId="77777777" w:rsidR="009303D9" w:rsidRDefault="009303D9" w:rsidP="00ED0149">
      <w:pPr>
        <w:pStyle w:val="Heading2"/>
      </w:pPr>
      <w:r w:rsidRPr="00ED0149">
        <w:t>Abbreviations</w:t>
      </w:r>
      <w:r>
        <w:t xml:space="preserve"> and Acronyms</w:t>
      </w:r>
    </w:p>
    <w:p w14:paraId="788C0380"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E6F4328" w14:textId="77777777" w:rsidR="009303D9" w:rsidRDefault="009303D9" w:rsidP="00ED0149">
      <w:pPr>
        <w:pStyle w:val="Heading2"/>
      </w:pPr>
      <w:r>
        <w:t>Units</w:t>
      </w:r>
    </w:p>
    <w:p w14:paraId="7D70208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19CFAC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E4DFB1E" w14:textId="77777777" w:rsidR="009303D9" w:rsidRPr="005B520E" w:rsidRDefault="009303D9" w:rsidP="00E7596C">
      <w:pPr>
        <w:pStyle w:val="bulletlist"/>
      </w:pPr>
      <w:r w:rsidRPr="005B520E">
        <w:lastRenderedPageBreak/>
        <w:t>Do not mix complete spellings and abbreviations of units: “Wb/m2” or “webers per square meter”, not “webers/m2”.  Spell out units when they appear in text: “. . . a few henries”, not “. . . a few H”.</w:t>
      </w:r>
    </w:p>
    <w:p w14:paraId="60A7584E"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EF3A133" w14:textId="77777777" w:rsidR="009303D9" w:rsidRPr="005B520E" w:rsidRDefault="009303D9" w:rsidP="00ED0149">
      <w:pPr>
        <w:pStyle w:val="Heading2"/>
      </w:pPr>
      <w:r w:rsidRPr="005B520E">
        <w:t>Equations</w:t>
      </w:r>
    </w:p>
    <w:p w14:paraId="337BD47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09339F1" w14:textId="77777777"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1B22A26D"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ABDFB3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55AB7EF" w14:textId="77777777" w:rsidR="009303D9" w:rsidRDefault="009303D9" w:rsidP="00ED0149">
      <w:pPr>
        <w:pStyle w:val="Heading2"/>
      </w:pPr>
      <w:r>
        <w:t>Some Common Mistakes</w:t>
      </w:r>
    </w:p>
    <w:p w14:paraId="044F0E97" w14:textId="77777777" w:rsidR="009303D9" w:rsidRPr="005B520E" w:rsidRDefault="009303D9" w:rsidP="00E7596C">
      <w:pPr>
        <w:pStyle w:val="bulletlist"/>
      </w:pPr>
      <w:r w:rsidRPr="005B520E">
        <w:t>The word “data” is plural, not singular.</w:t>
      </w:r>
    </w:p>
    <w:p w14:paraId="67EF644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5E63B06" w14:textId="77777777"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C73497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D656D5" w14:textId="77777777" w:rsidR="009303D9" w:rsidRPr="005B520E" w:rsidRDefault="009303D9" w:rsidP="00E7596C">
      <w:pPr>
        <w:pStyle w:val="bulletlist"/>
      </w:pPr>
      <w:r w:rsidRPr="005B520E">
        <w:t>Do not use the word “essentially” to mean “approximately” or “effectively”.</w:t>
      </w:r>
    </w:p>
    <w:p w14:paraId="22CE2C35" w14:textId="77777777" w:rsidR="009303D9" w:rsidRPr="005B520E" w:rsidRDefault="009303D9" w:rsidP="00E7596C">
      <w:pPr>
        <w:pStyle w:val="bulletlist"/>
      </w:pPr>
      <w:r w:rsidRPr="005B520E">
        <w:lastRenderedPageBreak/>
        <w:t>In your paper title, if the words “that uses” can accurately replace the word “using”, capitalize the “u”; if not, keep using lower-cased.</w:t>
      </w:r>
    </w:p>
    <w:p w14:paraId="5A82A66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1376DC6" w14:textId="77777777" w:rsidR="009303D9" w:rsidRPr="005B520E" w:rsidRDefault="009303D9" w:rsidP="00E7596C">
      <w:pPr>
        <w:pStyle w:val="bulletlist"/>
      </w:pPr>
      <w:r w:rsidRPr="005B520E">
        <w:t>Do not confuse “imply” and “infer”.</w:t>
      </w:r>
    </w:p>
    <w:p w14:paraId="267B3E64" w14:textId="77777777" w:rsidR="009303D9" w:rsidRPr="005B520E" w:rsidRDefault="009303D9" w:rsidP="00E7596C">
      <w:pPr>
        <w:pStyle w:val="bulletlist"/>
      </w:pPr>
      <w:r w:rsidRPr="005B520E">
        <w:t>The prefix “non” is not a word; it should be joined to the word it modifies, usually without a hyphen.</w:t>
      </w:r>
    </w:p>
    <w:p w14:paraId="611546A9" w14:textId="77777777" w:rsidR="009303D9" w:rsidRPr="005B520E" w:rsidRDefault="009303D9" w:rsidP="00E7596C">
      <w:pPr>
        <w:pStyle w:val="bulletlist"/>
      </w:pPr>
      <w:r w:rsidRPr="005B520E">
        <w:t>There is no period after the “et” in the Latin abbreviation “et al.”.</w:t>
      </w:r>
    </w:p>
    <w:p w14:paraId="0844B46A" w14:textId="77777777" w:rsidR="009303D9" w:rsidRPr="005B520E" w:rsidRDefault="009303D9" w:rsidP="00E7596C">
      <w:pPr>
        <w:pStyle w:val="bulletlist"/>
      </w:pPr>
      <w:r w:rsidRPr="005B520E">
        <w:t>The abbreviation “i.e.” means “that is”, and the abbreviation “e.g.” means “for example”.</w:t>
      </w:r>
    </w:p>
    <w:p w14:paraId="4EC9F304" w14:textId="77777777" w:rsidR="009303D9" w:rsidRPr="005B520E" w:rsidRDefault="009303D9" w:rsidP="00E7596C">
      <w:pPr>
        <w:pStyle w:val="BodyText"/>
      </w:pPr>
      <w:r w:rsidRPr="005B520E">
        <w:t>An excellent style manual for science writers is [7].</w:t>
      </w:r>
    </w:p>
    <w:p w14:paraId="347CB63F" w14:textId="53CE1500" w:rsidR="00DF21A2" w:rsidRPr="00E56F69" w:rsidRDefault="00DF21A2" w:rsidP="00DF21A2">
      <w:pPr>
        <w:pStyle w:val="Heading1"/>
        <w:rPr>
          <w:b/>
          <w:color w:val="FF0000"/>
        </w:rPr>
      </w:pPr>
      <w:r w:rsidRPr="00E56F69">
        <w:rPr>
          <w:b/>
          <w:color w:val="FF0000"/>
        </w:rPr>
        <w:t xml:space="preserve">LoReHLT-Specific </w:t>
      </w:r>
      <w:r w:rsidR="008B1C55">
        <w:rPr>
          <w:b/>
          <w:color w:val="FF0000"/>
        </w:rPr>
        <w:t>Instructions</w:t>
      </w:r>
    </w:p>
    <w:p w14:paraId="2F6867E7" w14:textId="77777777" w:rsidR="00583258" w:rsidRPr="00E56F69" w:rsidRDefault="00583258" w:rsidP="00DF21A2">
      <w:pPr>
        <w:pStyle w:val="BodyText"/>
        <w:rPr>
          <w:b/>
          <w:color w:val="FF0000"/>
        </w:rPr>
      </w:pPr>
      <w:r w:rsidRPr="00E56F69">
        <w:rPr>
          <w:b/>
          <w:color w:val="FF0000"/>
        </w:rPr>
        <w:t>Complete the general sections (authors, affiliations, references, etc.) as appropriate.</w:t>
      </w:r>
    </w:p>
    <w:p w14:paraId="5366DAAA" w14:textId="3E6A645A" w:rsidR="00DF21A2" w:rsidRPr="00E56F69" w:rsidRDefault="00DF21A2" w:rsidP="00DF21A2">
      <w:pPr>
        <w:pStyle w:val="BodyText"/>
        <w:rPr>
          <w:b/>
          <w:color w:val="FF0000"/>
        </w:rPr>
      </w:pPr>
      <w:r w:rsidRPr="00E56F69">
        <w:rPr>
          <w:b/>
          <w:color w:val="FF0000"/>
        </w:rPr>
        <w:t xml:space="preserve">For the purposes of having comparable </w:t>
      </w:r>
      <w:r w:rsidR="008B1C55">
        <w:rPr>
          <w:b/>
          <w:color w:val="FF0000"/>
        </w:rPr>
        <w:t xml:space="preserve">and informative </w:t>
      </w:r>
      <w:r w:rsidR="004933ED">
        <w:rPr>
          <w:b/>
          <w:color w:val="FF0000"/>
        </w:rPr>
        <w:t>LoReHLT17</w:t>
      </w:r>
      <w:r w:rsidR="00583258" w:rsidRPr="00E56F69">
        <w:rPr>
          <w:b/>
          <w:color w:val="FF0000"/>
        </w:rPr>
        <w:t xml:space="preserve"> </w:t>
      </w:r>
      <w:r w:rsidRPr="00E56F69">
        <w:rPr>
          <w:b/>
          <w:color w:val="FF0000"/>
        </w:rPr>
        <w:t>system descriptions, include the following:</w:t>
      </w:r>
    </w:p>
    <w:p w14:paraId="2BDF8C1E" w14:textId="77777777" w:rsidR="00DF21A2" w:rsidRPr="00E56F69" w:rsidRDefault="00DF21A2" w:rsidP="00DF21A2">
      <w:pPr>
        <w:pStyle w:val="BodyText"/>
        <w:numPr>
          <w:ilvl w:val="0"/>
          <w:numId w:val="25"/>
        </w:numPr>
        <w:rPr>
          <w:b/>
          <w:color w:val="FF0000"/>
          <w:lang w:val="en-US"/>
        </w:rPr>
      </w:pPr>
      <w:r w:rsidRPr="00E56F69">
        <w:rPr>
          <w:b/>
          <w:color w:val="FF0000"/>
          <w:lang w:val="en-US"/>
        </w:rPr>
        <w:t>A list of all LoReHLT tasks and conditions the team participated in</w:t>
      </w:r>
    </w:p>
    <w:p w14:paraId="3A0F2501" w14:textId="77777777" w:rsidR="00DF21A2" w:rsidRPr="00E56F69" w:rsidRDefault="00DF21A2" w:rsidP="00DF21A2">
      <w:pPr>
        <w:pStyle w:val="BodyText"/>
        <w:numPr>
          <w:ilvl w:val="0"/>
          <w:numId w:val="25"/>
        </w:numPr>
        <w:rPr>
          <w:b/>
          <w:color w:val="FF0000"/>
          <w:lang w:val="en-US"/>
        </w:rPr>
      </w:pPr>
      <w:r w:rsidRPr="00E56F69">
        <w:rPr>
          <w:b/>
          <w:color w:val="FF0000"/>
          <w:lang w:val="en-US"/>
        </w:rPr>
        <w:t>A list of all submissions (primary and alternative) for each task, condition, and checkpoint</w:t>
      </w:r>
      <w:r w:rsidR="00583258" w:rsidRPr="00E56F69">
        <w:rPr>
          <w:b/>
          <w:color w:val="FF0000"/>
          <w:lang w:val="en-US"/>
        </w:rPr>
        <w:t>, by submission name</w:t>
      </w:r>
    </w:p>
    <w:p w14:paraId="720B637D" w14:textId="23628A1D" w:rsidR="00DF21A2" w:rsidRPr="00E56F69" w:rsidRDefault="00B406FE" w:rsidP="00DF21A2">
      <w:pPr>
        <w:pStyle w:val="BodyText"/>
        <w:numPr>
          <w:ilvl w:val="0"/>
          <w:numId w:val="25"/>
        </w:numPr>
        <w:rPr>
          <w:b/>
          <w:color w:val="FF0000"/>
          <w:lang w:val="en-US"/>
        </w:rPr>
      </w:pPr>
      <w:r w:rsidRPr="00B406FE">
        <w:rPr>
          <w:b/>
          <w:i/>
          <w:color w:val="FF0000"/>
          <w:lang w:val="en-US"/>
        </w:rPr>
        <w:t>In a separate section for each task</w:t>
      </w:r>
      <w:r w:rsidR="00583258" w:rsidRPr="00E56F69">
        <w:rPr>
          <w:b/>
          <w:color w:val="FF0000"/>
          <w:lang w:val="en-US"/>
        </w:rPr>
        <w:t xml:space="preserve">, </w:t>
      </w:r>
      <w:r>
        <w:rPr>
          <w:b/>
          <w:color w:val="FF0000"/>
          <w:lang w:val="en-US"/>
        </w:rPr>
        <w:t>describe the approach for that task</w:t>
      </w:r>
      <w:r w:rsidR="00583258" w:rsidRPr="00E56F69">
        <w:rPr>
          <w:b/>
          <w:color w:val="FF0000"/>
          <w:lang w:val="en-US"/>
        </w:rPr>
        <w:t xml:space="preserve">.  </w:t>
      </w:r>
      <w:r w:rsidR="00DF21A2" w:rsidRPr="00E56F69">
        <w:rPr>
          <w:b/>
          <w:color w:val="FF0000"/>
          <w:lang w:val="en-US"/>
        </w:rPr>
        <w:t xml:space="preserve">For </w:t>
      </w:r>
      <w:r w:rsidR="00583258" w:rsidRPr="00E56F69">
        <w:rPr>
          <w:b/>
          <w:color w:val="FF0000"/>
          <w:lang w:val="en-US"/>
        </w:rPr>
        <w:t>the primary</w:t>
      </w:r>
      <w:r w:rsidR="00DF21A2" w:rsidRPr="00E56F69">
        <w:rPr>
          <w:b/>
          <w:color w:val="FF0000"/>
          <w:lang w:val="en-US"/>
        </w:rPr>
        <w:t xml:space="preserve"> submission</w:t>
      </w:r>
      <w:r>
        <w:rPr>
          <w:b/>
          <w:color w:val="FF0000"/>
          <w:lang w:val="en-US"/>
        </w:rPr>
        <w:t xml:space="preserve"> for </w:t>
      </w:r>
      <w:r w:rsidR="00ED3C41">
        <w:rPr>
          <w:b/>
          <w:color w:val="FF0000"/>
          <w:lang w:val="en-US"/>
        </w:rPr>
        <w:t>the</w:t>
      </w:r>
      <w:r>
        <w:rPr>
          <w:b/>
          <w:color w:val="FF0000"/>
          <w:lang w:val="en-US"/>
        </w:rPr>
        <w:t xml:space="preserve"> task</w:t>
      </w:r>
      <w:r w:rsidR="00DF21A2" w:rsidRPr="00E56F69">
        <w:rPr>
          <w:b/>
          <w:color w:val="FF0000"/>
          <w:lang w:val="en-US"/>
        </w:rPr>
        <w:t xml:space="preserve">, </w:t>
      </w:r>
      <w:r>
        <w:rPr>
          <w:b/>
          <w:color w:val="FF0000"/>
          <w:lang w:val="en-US"/>
        </w:rPr>
        <w:t>include</w:t>
      </w:r>
      <w:r w:rsidR="00583258" w:rsidRPr="00E56F69">
        <w:rPr>
          <w:b/>
          <w:color w:val="FF0000"/>
          <w:lang w:val="en-US"/>
        </w:rPr>
        <w:t xml:space="preserve"> the following:</w:t>
      </w:r>
    </w:p>
    <w:p w14:paraId="39F4A13B" w14:textId="77777777" w:rsidR="00583258" w:rsidRPr="00E56F69" w:rsidRDefault="00583258" w:rsidP="00583258">
      <w:pPr>
        <w:pStyle w:val="BodyText"/>
        <w:numPr>
          <w:ilvl w:val="1"/>
          <w:numId w:val="25"/>
        </w:numPr>
        <w:rPr>
          <w:b/>
          <w:color w:val="FF0000"/>
          <w:lang w:val="en-US"/>
        </w:rPr>
      </w:pPr>
      <w:r w:rsidRPr="00E56F69">
        <w:rPr>
          <w:b/>
          <w:color w:val="FF0000"/>
          <w:lang w:val="en-US"/>
        </w:rPr>
        <w:t>Core algorithmic approach</w:t>
      </w:r>
    </w:p>
    <w:p w14:paraId="78DA20C8" w14:textId="77777777" w:rsidR="00583258" w:rsidRPr="00E56F69" w:rsidRDefault="00583258" w:rsidP="00583258">
      <w:pPr>
        <w:pStyle w:val="BodyText"/>
        <w:numPr>
          <w:ilvl w:val="1"/>
          <w:numId w:val="25"/>
        </w:numPr>
        <w:rPr>
          <w:b/>
          <w:color w:val="FF0000"/>
          <w:lang w:val="en-US"/>
        </w:rPr>
      </w:pPr>
      <w:r w:rsidRPr="00E56F69">
        <w:rPr>
          <w:b/>
          <w:color w:val="FF0000"/>
          <w:lang w:val="en-US"/>
        </w:rPr>
        <w:t>Critical additional features and tools used, including software packages and publicly available external resources</w:t>
      </w:r>
    </w:p>
    <w:p w14:paraId="63289C61" w14:textId="77777777" w:rsidR="00583258" w:rsidRPr="00E56F69" w:rsidRDefault="00583258" w:rsidP="00583258">
      <w:pPr>
        <w:pStyle w:val="BodyText"/>
        <w:numPr>
          <w:ilvl w:val="1"/>
          <w:numId w:val="25"/>
        </w:numPr>
        <w:rPr>
          <w:b/>
          <w:color w:val="FF0000"/>
          <w:lang w:val="en-US"/>
        </w:rPr>
      </w:pPr>
      <w:r w:rsidRPr="00E56F69">
        <w:rPr>
          <w:b/>
          <w:color w:val="FF0000"/>
          <w:lang w:val="en-US"/>
        </w:rPr>
        <w:t>Other data used (outside LDC training data)</w:t>
      </w:r>
    </w:p>
    <w:p w14:paraId="28041BAB" w14:textId="77777777" w:rsidR="00583258" w:rsidRPr="00E56F69" w:rsidRDefault="00583258" w:rsidP="00583258">
      <w:pPr>
        <w:pStyle w:val="BodyText"/>
        <w:numPr>
          <w:ilvl w:val="1"/>
          <w:numId w:val="25"/>
        </w:numPr>
        <w:rPr>
          <w:b/>
          <w:color w:val="FF0000"/>
          <w:lang w:val="en-US"/>
        </w:rPr>
      </w:pPr>
      <w:r w:rsidRPr="00E56F69">
        <w:rPr>
          <w:b/>
          <w:color w:val="FF0000"/>
          <w:lang w:val="en-US"/>
        </w:rPr>
        <w:t>Significant data pre-/post-processing</w:t>
      </w:r>
    </w:p>
    <w:p w14:paraId="40A62E36" w14:textId="77777777" w:rsidR="00583258" w:rsidRPr="00E56F69" w:rsidRDefault="00583258" w:rsidP="00583258">
      <w:pPr>
        <w:pStyle w:val="BodyText"/>
        <w:numPr>
          <w:ilvl w:val="1"/>
          <w:numId w:val="25"/>
        </w:numPr>
        <w:rPr>
          <w:b/>
          <w:color w:val="FF0000"/>
          <w:lang w:val="en-US"/>
        </w:rPr>
      </w:pPr>
      <w:r w:rsidRPr="00E56F69">
        <w:rPr>
          <w:b/>
          <w:color w:val="FF0000"/>
          <w:lang w:val="en-US"/>
        </w:rPr>
        <w:t>Native informant use</w:t>
      </w:r>
    </w:p>
    <w:p w14:paraId="4247A535" w14:textId="77777777" w:rsidR="00DF21A2" w:rsidRDefault="00583258" w:rsidP="00583258">
      <w:pPr>
        <w:pStyle w:val="BodyText"/>
        <w:numPr>
          <w:ilvl w:val="1"/>
          <w:numId w:val="25"/>
        </w:numPr>
        <w:rPr>
          <w:b/>
          <w:color w:val="FF0000"/>
          <w:lang w:val="en-US"/>
        </w:rPr>
      </w:pPr>
      <w:r w:rsidRPr="00E56F69">
        <w:rPr>
          <w:b/>
          <w:color w:val="FF0000"/>
          <w:lang w:val="en-US"/>
        </w:rPr>
        <w:t xml:space="preserve">Key differences between the primary and </w:t>
      </w:r>
      <w:r w:rsidR="00B405CF">
        <w:rPr>
          <w:b/>
          <w:color w:val="FF0000"/>
          <w:lang w:val="en-US"/>
        </w:rPr>
        <w:t>any</w:t>
      </w:r>
      <w:r w:rsidRPr="00E56F69">
        <w:rPr>
          <w:b/>
          <w:color w:val="FF0000"/>
          <w:lang w:val="en-US"/>
        </w:rPr>
        <w:t xml:space="preserve"> contrastive submissions</w:t>
      </w:r>
    </w:p>
    <w:p w14:paraId="0150C70F" w14:textId="6B754B37" w:rsidR="00812F37" w:rsidRPr="00E56F69" w:rsidRDefault="00812F37" w:rsidP="00812F37">
      <w:pPr>
        <w:pStyle w:val="BodyText"/>
        <w:numPr>
          <w:ilvl w:val="0"/>
          <w:numId w:val="25"/>
        </w:numPr>
        <w:rPr>
          <w:b/>
          <w:color w:val="FF0000"/>
          <w:lang w:val="en-US"/>
        </w:rPr>
      </w:pPr>
      <w:r>
        <w:rPr>
          <w:b/>
          <w:color w:val="FF0000"/>
          <w:lang w:val="en-US"/>
        </w:rPr>
        <w:t>(new for 2017) In</w:t>
      </w:r>
      <w:r w:rsidR="00254FDD">
        <w:rPr>
          <w:b/>
          <w:color w:val="FF0000"/>
          <w:lang w:val="en-US"/>
        </w:rPr>
        <w:t xml:space="preserve"> section</w:t>
      </w:r>
      <w:r>
        <w:rPr>
          <w:b/>
          <w:color w:val="FF0000"/>
          <w:lang w:val="en-US"/>
        </w:rPr>
        <w:t xml:space="preserve"> </w:t>
      </w:r>
      <w:r w:rsidR="00254FDD">
        <w:rPr>
          <w:b/>
          <w:color w:val="FF0000"/>
          <w:lang w:val="en-US"/>
        </w:rPr>
        <w:fldChar w:fldCharType="begin"/>
      </w:r>
      <w:r w:rsidR="00254FDD">
        <w:rPr>
          <w:b/>
          <w:color w:val="FF0000"/>
          <w:lang w:val="en-US"/>
        </w:rPr>
        <w:instrText xml:space="preserve"> REF _Ref484016416 \r \h </w:instrText>
      </w:r>
      <w:r w:rsidR="00254FDD">
        <w:rPr>
          <w:b/>
          <w:color w:val="FF0000"/>
          <w:lang w:val="en-US"/>
        </w:rPr>
      </w:r>
      <w:r w:rsidR="00254FDD">
        <w:rPr>
          <w:b/>
          <w:color w:val="FF0000"/>
          <w:lang w:val="en-US"/>
        </w:rPr>
        <w:fldChar w:fldCharType="separate"/>
      </w:r>
      <w:r w:rsidR="00254FDD">
        <w:rPr>
          <w:b/>
          <w:color w:val="FF0000"/>
          <w:lang w:val="en-US"/>
        </w:rPr>
        <w:t>II</w:t>
      </w:r>
      <w:r w:rsidR="00254FDD">
        <w:rPr>
          <w:b/>
          <w:color w:val="FF0000"/>
          <w:lang w:val="en-US"/>
        </w:rPr>
        <w:fldChar w:fldCharType="end"/>
      </w:r>
      <w:r w:rsidR="00254FDD">
        <w:rPr>
          <w:b/>
          <w:color w:val="FF0000"/>
          <w:lang w:val="en-US"/>
        </w:rPr>
        <w:t xml:space="preserve"> above</w:t>
      </w:r>
      <w:r>
        <w:rPr>
          <w:b/>
          <w:color w:val="FF0000"/>
          <w:lang w:val="en-US"/>
        </w:rPr>
        <w:t xml:space="preserve">, </w:t>
      </w:r>
      <w:r w:rsidR="003C53BF">
        <w:rPr>
          <w:b/>
          <w:color w:val="FF0000"/>
          <w:lang w:val="en-US"/>
        </w:rPr>
        <w:t>summarize</w:t>
      </w:r>
      <w:bookmarkStart w:id="1" w:name="_GoBack"/>
      <w:bookmarkEnd w:id="1"/>
      <w:r w:rsidR="00254FDD">
        <w:rPr>
          <w:b/>
          <w:color w:val="FF0000"/>
          <w:lang w:val="en-US"/>
        </w:rPr>
        <w:t xml:space="preserve"> briefly, separately for each task,</w:t>
      </w:r>
      <w:r>
        <w:rPr>
          <w:b/>
          <w:color w:val="FF0000"/>
          <w:lang w:val="en-US"/>
        </w:rPr>
        <w:t xml:space="preserve"> your approaches this year that were the most novel</w:t>
      </w:r>
      <w:r w:rsidR="001C628B">
        <w:rPr>
          <w:b/>
          <w:color w:val="FF0000"/>
          <w:lang w:val="en-US"/>
        </w:rPr>
        <w:t xml:space="preserve"> or unusual</w:t>
      </w:r>
      <w:r>
        <w:rPr>
          <w:b/>
          <w:color w:val="FF0000"/>
          <w:lang w:val="en-US"/>
        </w:rPr>
        <w:t xml:space="preserve"> and/or led to the biggest improvements in system performance.</w:t>
      </w:r>
    </w:p>
    <w:p w14:paraId="5199C90E" w14:textId="77777777" w:rsidR="009303D9" w:rsidRDefault="009303D9" w:rsidP="006B6B66">
      <w:pPr>
        <w:pStyle w:val="Heading1"/>
      </w:pPr>
      <w:r>
        <w:t xml:space="preserve">Using the </w:t>
      </w:r>
      <w:r w:rsidRPr="005B520E">
        <w:t>Template</w:t>
      </w:r>
    </w:p>
    <w:p w14:paraId="13C30005" w14:textId="77777777" w:rsidR="009303D9" w:rsidRPr="005B520E" w:rsidRDefault="009303D9" w:rsidP="00E7596C">
      <w:pPr>
        <w:pStyle w:val="BodyText"/>
      </w:pPr>
      <w:r w:rsidRPr="005B520E">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w:t>
      </w:r>
      <w:r w:rsidRPr="005B520E">
        <w:lastRenderedPageBreak/>
        <w:t>prepared text file. You are now ready to style your paper; use the scroll down window on the left of the MS Word Formatting toolbar.</w:t>
      </w:r>
    </w:p>
    <w:p w14:paraId="3AE482CE" w14:textId="77777777" w:rsidR="009303D9" w:rsidRDefault="009303D9" w:rsidP="00ED0149">
      <w:pPr>
        <w:pStyle w:val="Heading2"/>
      </w:pPr>
      <w:r w:rsidRPr="005B520E">
        <w:t>Authors</w:t>
      </w:r>
      <w:r>
        <w:t xml:space="preserve"> and Affiliations</w:t>
      </w:r>
    </w:p>
    <w:p w14:paraId="6B7ADB25" w14:textId="77777777" w:rsidR="009303D9" w:rsidRPr="005B520E" w:rsidRDefault="009303D9" w:rsidP="00E7596C">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63361120" w14:textId="77777777" w:rsidR="009303D9" w:rsidRPr="005B520E" w:rsidRDefault="009303D9" w:rsidP="00794804">
      <w:pPr>
        <w:pStyle w:val="Heading3"/>
      </w:pPr>
      <w:r w:rsidRPr="005B520E">
        <w:t xml:space="preserve">For author/s of only one affiliation (Heading 3): </w:t>
      </w:r>
      <w:r w:rsidRPr="00FA4C32">
        <w:rPr>
          <w:i w:val="0"/>
        </w:rPr>
        <w:t>To change the default, adjust the template as follows.</w:t>
      </w:r>
    </w:p>
    <w:p w14:paraId="2C3BEE0A" w14:textId="77777777" w:rsidR="009303D9" w:rsidRPr="005B520E" w:rsidRDefault="009303D9" w:rsidP="00794804">
      <w:pPr>
        <w:pStyle w:val="Heading4"/>
      </w:pPr>
      <w:r w:rsidRPr="00794804">
        <w:t>Selection</w:t>
      </w:r>
      <w:r w:rsidRPr="005B520E">
        <w:t xml:space="preserve"> (Heading 4): </w:t>
      </w:r>
      <w:r w:rsidRPr="00FA4C32">
        <w:rPr>
          <w:i w:val="0"/>
        </w:rPr>
        <w:t>Highlight all author and affiliation lines.</w:t>
      </w:r>
    </w:p>
    <w:p w14:paraId="1227C150" w14:textId="77777777" w:rsidR="009303D9" w:rsidRPr="005B520E" w:rsidRDefault="009303D9" w:rsidP="00794804">
      <w:pPr>
        <w:pStyle w:val="Heading4"/>
      </w:pPr>
      <w:r>
        <w:t>Change number of columns:</w:t>
      </w:r>
      <w:r w:rsidRPr="005B520E">
        <w:t xml:space="preserve"> </w:t>
      </w:r>
      <w:r w:rsidRPr="00FA4C32">
        <w:rPr>
          <w:i w:val="0"/>
        </w:rPr>
        <w:t>Select the Columns icon from the MS Word Standard toolbar and then select “1 Column” from the selection palette.</w:t>
      </w:r>
    </w:p>
    <w:p w14:paraId="1A2FDF13" w14:textId="77777777" w:rsidR="009303D9" w:rsidRPr="005B520E" w:rsidRDefault="009303D9" w:rsidP="00794804">
      <w:pPr>
        <w:pStyle w:val="Heading4"/>
      </w:pPr>
      <w:r w:rsidRPr="005B520E">
        <w:t xml:space="preserve">Deletion: </w:t>
      </w:r>
      <w:r w:rsidRPr="00FA4C32">
        <w:rPr>
          <w:i w:val="0"/>
        </w:rPr>
        <w:t>Delete the author and affiliation lines for the second affiliation.</w:t>
      </w:r>
    </w:p>
    <w:p w14:paraId="398D9A8B" w14:textId="77777777" w:rsidR="009303D9" w:rsidRPr="005B520E" w:rsidRDefault="009303D9" w:rsidP="00794804">
      <w:pPr>
        <w:pStyle w:val="Heading3"/>
      </w:pPr>
      <w:r w:rsidRPr="005B520E">
        <w:t xml:space="preserve">For author/s of more than two affiliations: </w:t>
      </w:r>
      <w:r w:rsidRPr="00794804">
        <w:rPr>
          <w:i w:val="0"/>
        </w:rPr>
        <w:t>To change the default, adjust the template as follows.</w:t>
      </w:r>
    </w:p>
    <w:p w14:paraId="086E9AA5" w14:textId="77777777" w:rsidR="009303D9" w:rsidRPr="005B520E" w:rsidRDefault="009303D9" w:rsidP="00794804">
      <w:pPr>
        <w:pStyle w:val="Heading4"/>
      </w:pPr>
      <w:r w:rsidRPr="005B520E">
        <w:t xml:space="preserve">Selection: </w:t>
      </w:r>
      <w:r w:rsidRPr="00FA4C32">
        <w:rPr>
          <w:i w:val="0"/>
        </w:rPr>
        <w:t>Highlight all author and affiliation lines.</w:t>
      </w:r>
    </w:p>
    <w:p w14:paraId="162F5EBF" w14:textId="77777777" w:rsidR="009303D9" w:rsidRPr="005B520E" w:rsidRDefault="009303D9" w:rsidP="00794804">
      <w:pPr>
        <w:pStyle w:val="Heading4"/>
      </w:pPr>
      <w:r w:rsidRPr="005B520E">
        <w:t xml:space="preserve">Change number of columns: </w:t>
      </w:r>
      <w:r w:rsidRPr="00FA4C32">
        <w:rPr>
          <w:i w:val="0"/>
        </w:rPr>
        <w:t>Select the “Columns” icon from the MS Word Standard toolbar and then select “1 Column” from the selection palette.</w:t>
      </w:r>
    </w:p>
    <w:p w14:paraId="32527EB5" w14:textId="77777777" w:rsidR="009303D9" w:rsidRPr="005B520E" w:rsidRDefault="009303D9" w:rsidP="00794804">
      <w:pPr>
        <w:pStyle w:val="Heading4"/>
      </w:pPr>
      <w:r w:rsidRPr="005B520E">
        <w:t>Highlight author and affiliation lines of affiliation 1 and copy this selection.</w:t>
      </w:r>
    </w:p>
    <w:p w14:paraId="21D3BDDF" w14:textId="77777777" w:rsidR="009303D9" w:rsidRPr="005B520E" w:rsidRDefault="009303D9" w:rsidP="00794804">
      <w:pPr>
        <w:pStyle w:val="Heading4"/>
      </w:pPr>
      <w:r w:rsidRPr="005B520E">
        <w:t xml:space="preserve">Formatting: </w:t>
      </w:r>
      <w:r w:rsidRPr="00FA4C32">
        <w:rPr>
          <w:i w:val="0"/>
        </w:rPr>
        <w:t>Insert one hard return immediately after the last character of the last affiliation line. Then paste down the copy of affiliation 1. Repeat as necessary for each additional affiliation.</w:t>
      </w:r>
    </w:p>
    <w:p w14:paraId="5327DEDD" w14:textId="77777777" w:rsidR="009303D9" w:rsidRPr="005B520E" w:rsidRDefault="009303D9" w:rsidP="00794804">
      <w:pPr>
        <w:pStyle w:val="Heading4"/>
      </w:pPr>
      <w:r w:rsidRPr="005B520E">
        <w:t xml:space="preserve">Reassign number of columns: </w:t>
      </w:r>
      <w:r w:rsidRPr="00FA4C32">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w:t>
      </w:r>
      <w:r w:rsidRPr="005B520E">
        <w:t xml:space="preserve"> </w:t>
      </w:r>
      <w:r w:rsidRPr="00FA4C32">
        <w:rPr>
          <w:i w:val="0"/>
        </w:rPr>
        <w:t>number of affiliations, the final affiliation will be centered on the page; all previous will be in two columns.</w:t>
      </w:r>
    </w:p>
    <w:p w14:paraId="3B9DAFBC" w14:textId="77777777" w:rsidR="009303D9" w:rsidRDefault="009303D9" w:rsidP="00ED0149">
      <w:pPr>
        <w:pStyle w:val="Heading2"/>
      </w:pPr>
      <w:r w:rsidRPr="005B520E">
        <w:t>Identify</w:t>
      </w:r>
      <w:r>
        <w:t xml:space="preserve"> the Headings</w:t>
      </w:r>
    </w:p>
    <w:p w14:paraId="2B6B84E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6D6884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37F1DF"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2046FA8A" w14:textId="77777777" w:rsidR="009303D9" w:rsidRDefault="009303D9" w:rsidP="00ED0149">
      <w:pPr>
        <w:pStyle w:val="Heading2"/>
      </w:pPr>
      <w:r>
        <w:t>Figures and Tables</w:t>
      </w:r>
    </w:p>
    <w:p w14:paraId="5E0643C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1639D69"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B5DECC2" w14:textId="77777777">
        <w:trPr>
          <w:cantSplit/>
          <w:trHeight w:val="240"/>
          <w:tblHeader/>
          <w:jc w:val="center"/>
        </w:trPr>
        <w:tc>
          <w:tcPr>
            <w:tcW w:w="720" w:type="dxa"/>
            <w:vMerge w:val="restart"/>
            <w:vAlign w:val="center"/>
          </w:tcPr>
          <w:p w14:paraId="559A96BE" w14:textId="77777777" w:rsidR="009303D9" w:rsidRDefault="009303D9">
            <w:pPr>
              <w:pStyle w:val="tablecolhead"/>
            </w:pPr>
            <w:r>
              <w:t>Table Head</w:t>
            </w:r>
          </w:p>
        </w:tc>
        <w:tc>
          <w:tcPr>
            <w:tcW w:w="4140" w:type="dxa"/>
            <w:gridSpan w:val="3"/>
            <w:vAlign w:val="center"/>
          </w:tcPr>
          <w:p w14:paraId="2695C972" w14:textId="77777777" w:rsidR="009303D9" w:rsidRDefault="009303D9">
            <w:pPr>
              <w:pStyle w:val="tablecolhead"/>
            </w:pPr>
            <w:r>
              <w:t>Table Column Head</w:t>
            </w:r>
          </w:p>
        </w:tc>
      </w:tr>
      <w:tr w:rsidR="009303D9" w14:paraId="2FF2AE8A" w14:textId="77777777">
        <w:trPr>
          <w:cantSplit/>
          <w:trHeight w:val="240"/>
          <w:tblHeader/>
          <w:jc w:val="center"/>
        </w:trPr>
        <w:tc>
          <w:tcPr>
            <w:tcW w:w="720" w:type="dxa"/>
            <w:vMerge/>
          </w:tcPr>
          <w:p w14:paraId="3D50C038" w14:textId="77777777" w:rsidR="009303D9" w:rsidRDefault="009303D9">
            <w:pPr>
              <w:rPr>
                <w:sz w:val="16"/>
                <w:szCs w:val="16"/>
              </w:rPr>
            </w:pPr>
          </w:p>
        </w:tc>
        <w:tc>
          <w:tcPr>
            <w:tcW w:w="2340" w:type="dxa"/>
            <w:vAlign w:val="center"/>
          </w:tcPr>
          <w:p w14:paraId="5DEAF3D7" w14:textId="77777777" w:rsidR="009303D9" w:rsidRDefault="009303D9">
            <w:pPr>
              <w:pStyle w:val="tablecolsubhead"/>
            </w:pPr>
            <w:r>
              <w:t>Table column subhead</w:t>
            </w:r>
          </w:p>
        </w:tc>
        <w:tc>
          <w:tcPr>
            <w:tcW w:w="900" w:type="dxa"/>
            <w:vAlign w:val="center"/>
          </w:tcPr>
          <w:p w14:paraId="19997498" w14:textId="77777777" w:rsidR="009303D9" w:rsidRDefault="009303D9">
            <w:pPr>
              <w:pStyle w:val="tablecolsubhead"/>
            </w:pPr>
            <w:r>
              <w:t>Subhead</w:t>
            </w:r>
          </w:p>
        </w:tc>
        <w:tc>
          <w:tcPr>
            <w:tcW w:w="900" w:type="dxa"/>
            <w:vAlign w:val="center"/>
          </w:tcPr>
          <w:p w14:paraId="2F1ABDDE" w14:textId="77777777" w:rsidR="009303D9" w:rsidRDefault="009303D9">
            <w:pPr>
              <w:pStyle w:val="tablecolsubhead"/>
            </w:pPr>
            <w:r>
              <w:t>Subhead</w:t>
            </w:r>
          </w:p>
        </w:tc>
      </w:tr>
      <w:tr w:rsidR="009303D9" w14:paraId="328F6809" w14:textId="77777777">
        <w:trPr>
          <w:trHeight w:val="320"/>
          <w:jc w:val="center"/>
        </w:trPr>
        <w:tc>
          <w:tcPr>
            <w:tcW w:w="720" w:type="dxa"/>
            <w:vAlign w:val="center"/>
          </w:tcPr>
          <w:p w14:paraId="0C1EA327" w14:textId="77777777" w:rsidR="009303D9" w:rsidRDefault="009303D9">
            <w:pPr>
              <w:pStyle w:val="tablecopy"/>
              <w:rPr>
                <w:sz w:val="8"/>
                <w:szCs w:val="8"/>
              </w:rPr>
            </w:pPr>
            <w:r>
              <w:t>copy</w:t>
            </w:r>
          </w:p>
        </w:tc>
        <w:tc>
          <w:tcPr>
            <w:tcW w:w="2340" w:type="dxa"/>
            <w:vAlign w:val="center"/>
          </w:tcPr>
          <w:p w14:paraId="0E65B96E" w14:textId="77777777" w:rsidR="009303D9" w:rsidRDefault="009303D9">
            <w:pPr>
              <w:pStyle w:val="tablecopy"/>
            </w:pPr>
            <w:r>
              <w:t>More table copy</w:t>
            </w:r>
            <w:r>
              <w:rPr>
                <w:vertAlign w:val="superscript"/>
              </w:rPr>
              <w:t>a</w:t>
            </w:r>
          </w:p>
        </w:tc>
        <w:tc>
          <w:tcPr>
            <w:tcW w:w="900" w:type="dxa"/>
            <w:vAlign w:val="center"/>
          </w:tcPr>
          <w:p w14:paraId="6F877585" w14:textId="77777777" w:rsidR="009303D9" w:rsidRDefault="009303D9">
            <w:pPr>
              <w:rPr>
                <w:sz w:val="16"/>
                <w:szCs w:val="16"/>
              </w:rPr>
            </w:pPr>
          </w:p>
        </w:tc>
        <w:tc>
          <w:tcPr>
            <w:tcW w:w="900" w:type="dxa"/>
            <w:vAlign w:val="center"/>
          </w:tcPr>
          <w:p w14:paraId="3AB450E0" w14:textId="77777777" w:rsidR="009303D9" w:rsidRDefault="009303D9">
            <w:pPr>
              <w:rPr>
                <w:sz w:val="16"/>
                <w:szCs w:val="16"/>
              </w:rPr>
            </w:pPr>
          </w:p>
        </w:tc>
      </w:tr>
    </w:tbl>
    <w:p w14:paraId="4296DFC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113020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14267C4"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B93A92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ACC82DF" w14:textId="77777777" w:rsidR="0080791D" w:rsidRDefault="0080791D" w:rsidP="00E7596C">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2C59913" w14:textId="77777777" w:rsidR="00575BCA" w:rsidRDefault="00575BCA" w:rsidP="00575BCA"/>
    <w:p w14:paraId="218E559B" w14:textId="77777777" w:rsidR="009303D9" w:rsidRDefault="009303D9" w:rsidP="00A059B3">
      <w:pPr>
        <w:pStyle w:val="Heading5"/>
      </w:pPr>
      <w:r w:rsidRPr="005B520E">
        <w:t>References</w:t>
      </w:r>
    </w:p>
    <w:p w14:paraId="6C76DDC5"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726ACD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14:paraId="11C107F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55BB5D2" w14:textId="77777777" w:rsidR="009303D9" w:rsidRPr="005B520E" w:rsidRDefault="009303D9" w:rsidP="00E7596C">
      <w:pPr>
        <w:pStyle w:val="BodyText"/>
      </w:pPr>
      <w:r w:rsidRPr="005B520E">
        <w:lastRenderedPageBreak/>
        <w:t xml:space="preserve">For </w:t>
      </w:r>
      <w:r w:rsidRPr="00C919A4">
        <w:t>papers</w:t>
      </w:r>
      <w:r w:rsidRPr="005B520E">
        <w:t xml:space="preserve"> published in translation journals, please give the English citation first, followed by the original foreign-language citation [6].</w:t>
      </w:r>
    </w:p>
    <w:p w14:paraId="1A5B1561" w14:textId="77777777" w:rsidR="009303D9" w:rsidRPr="005B520E" w:rsidRDefault="009303D9"/>
    <w:p w14:paraId="334FE6C8" w14:textId="77777777" w:rsidR="009303D9" w:rsidRDefault="003700D3" w:rsidP="0004781E">
      <w:pPr>
        <w:pStyle w:val="references"/>
        <w:ind w:left="354" w:hanging="354"/>
      </w:pPr>
      <w:r>
        <mc:AlternateContent>
          <mc:Choice Requires="wps">
            <w:drawing>
              <wp:anchor distT="0" distB="0" distL="114300" distR="114300" simplePos="0" relativeHeight="251657728" behindDoc="1" locked="0" layoutInCell="1" allowOverlap="1" wp14:anchorId="6833E0FD" wp14:editId="294B2FE4">
                <wp:simplePos x="0" y="0"/>
                <wp:positionH relativeFrom="column">
                  <wp:posOffset>-3418205</wp:posOffset>
                </wp:positionH>
                <wp:positionV relativeFrom="paragraph">
                  <wp:posOffset>2143125</wp:posOffset>
                </wp:positionV>
                <wp:extent cx="3200400" cy="1143000"/>
                <wp:effectExtent l="0" t="0" r="14605" b="1587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269.1pt;margin-top:168.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">
                <v:textbo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G. Eason, B. Noble, and I. N. Sneddon, “On certain integrals of Lipschitz-Hankel type involving products of Bessel functions,” Phil. Trans. Roy. Soc. London, vol. A247, pp. 529–551, April 1955. </w:t>
      </w:r>
      <w:r w:rsidR="009303D9">
        <w:rPr>
          <w:i/>
          <w:iCs/>
        </w:rPr>
        <w:t>(references)</w:t>
      </w:r>
    </w:p>
    <w:p w14:paraId="1B555782" w14:textId="77777777" w:rsidR="009303D9" w:rsidRDefault="009303D9" w:rsidP="0004781E">
      <w:pPr>
        <w:pStyle w:val="references"/>
        <w:ind w:left="354" w:hanging="354"/>
      </w:pPr>
      <w:r>
        <w:t>J. Clerk Maxwell, A Treatise on Electricity and Magnetism, 3rd ed., vol. 2. Oxford: Clarendon, 1892, pp.68–73.</w:t>
      </w:r>
    </w:p>
    <w:p w14:paraId="340AC954" w14:textId="77777777" w:rsidR="009303D9" w:rsidRDefault="009303D9" w:rsidP="0004781E">
      <w:pPr>
        <w:pStyle w:val="references"/>
        <w:ind w:left="354" w:hanging="354"/>
      </w:pPr>
      <w:r>
        <w:lastRenderedPageBreak/>
        <w:t>I. S. Jacobs and C. P. Bean, “Fine particles, thin films and exchange anisotropy,” in Magnetism, vol. III, G. T. Rado and H. Suhl, Eds. New York: Academic, 1963, pp. 271–350.</w:t>
      </w:r>
    </w:p>
    <w:p w14:paraId="1CDA70B6" w14:textId="77777777" w:rsidR="009303D9" w:rsidRDefault="009303D9" w:rsidP="0004781E">
      <w:pPr>
        <w:pStyle w:val="references"/>
        <w:ind w:left="354" w:hanging="354"/>
      </w:pPr>
      <w:r>
        <w:t>K. Elissa, “Title of paper if known,” unpublished.</w:t>
      </w:r>
    </w:p>
    <w:p w14:paraId="0322BDC1" w14:textId="77777777" w:rsidR="009303D9" w:rsidRDefault="009303D9" w:rsidP="0004781E">
      <w:pPr>
        <w:pStyle w:val="references"/>
        <w:ind w:left="354" w:hanging="354"/>
      </w:pPr>
      <w:r>
        <w:t>R. Nicole, “Title of paper with only first word capitalized,” J. Name Stand. Abbrev., in press.</w:t>
      </w:r>
    </w:p>
    <w:p w14:paraId="66D63B1A"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3A631CF" w14:textId="77777777" w:rsidR="009303D9" w:rsidRDefault="009303D9" w:rsidP="0004781E">
      <w:pPr>
        <w:pStyle w:val="references"/>
        <w:ind w:left="354" w:hanging="354"/>
      </w:pPr>
      <w:r>
        <w:t>M. Young, The Technical Writer</w:t>
      </w:r>
      <w:r w:rsidR="00E7596C">
        <w:t>’</w:t>
      </w:r>
      <w:r>
        <w:t>s Handbook. Mill Valley, CA: University Science, 1989.</w:t>
      </w:r>
    </w:p>
    <w:p w14:paraId="59D1A91D" w14:textId="77777777"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14:paraId="5B51B259" w14:textId="77777777"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749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9A82DDD"/>
    <w:multiLevelType w:val="hybridMultilevel"/>
    <w:tmpl w:val="8640DA7A"/>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C1E68"/>
    <w:rsid w:val="001A2EFD"/>
    <w:rsid w:val="001B67DC"/>
    <w:rsid w:val="001C628B"/>
    <w:rsid w:val="002254A9"/>
    <w:rsid w:val="00254FDD"/>
    <w:rsid w:val="003700D3"/>
    <w:rsid w:val="003A19E2"/>
    <w:rsid w:val="003C53BF"/>
    <w:rsid w:val="004933ED"/>
    <w:rsid w:val="004D72B5"/>
    <w:rsid w:val="00551B7F"/>
    <w:rsid w:val="00575BCA"/>
    <w:rsid w:val="00583258"/>
    <w:rsid w:val="005B0344"/>
    <w:rsid w:val="005B520E"/>
    <w:rsid w:val="005E2800"/>
    <w:rsid w:val="00651A08"/>
    <w:rsid w:val="00670434"/>
    <w:rsid w:val="006B6B66"/>
    <w:rsid w:val="00740EEA"/>
    <w:rsid w:val="00794804"/>
    <w:rsid w:val="007B33F1"/>
    <w:rsid w:val="007C0308"/>
    <w:rsid w:val="007C2FF2"/>
    <w:rsid w:val="007F1F99"/>
    <w:rsid w:val="007F768F"/>
    <w:rsid w:val="0080791D"/>
    <w:rsid w:val="00812F37"/>
    <w:rsid w:val="00873603"/>
    <w:rsid w:val="008A2C7D"/>
    <w:rsid w:val="008B1C55"/>
    <w:rsid w:val="008C4B23"/>
    <w:rsid w:val="009303D9"/>
    <w:rsid w:val="00933C64"/>
    <w:rsid w:val="00972203"/>
    <w:rsid w:val="00A059B3"/>
    <w:rsid w:val="00AE3409"/>
    <w:rsid w:val="00B11A60"/>
    <w:rsid w:val="00B22613"/>
    <w:rsid w:val="00B405CF"/>
    <w:rsid w:val="00B406FE"/>
    <w:rsid w:val="00BA1025"/>
    <w:rsid w:val="00BC3420"/>
    <w:rsid w:val="00BE7D3C"/>
    <w:rsid w:val="00BF5FF6"/>
    <w:rsid w:val="00C0207F"/>
    <w:rsid w:val="00C16117"/>
    <w:rsid w:val="00C919A4"/>
    <w:rsid w:val="00CC393F"/>
    <w:rsid w:val="00D632BE"/>
    <w:rsid w:val="00D7536F"/>
    <w:rsid w:val="00DF21A2"/>
    <w:rsid w:val="00E56F69"/>
    <w:rsid w:val="00E61E12"/>
    <w:rsid w:val="00E7596C"/>
    <w:rsid w:val="00E878F2"/>
    <w:rsid w:val="00ED0149"/>
    <w:rsid w:val="00ED3C41"/>
    <w:rsid w:val="00F03103"/>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3F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28B0-1F48-A047-BAE1-953630F9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2303</Words>
  <Characters>13132</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Office User</cp:lastModifiedBy>
  <cp:revision>6</cp:revision>
  <dcterms:created xsi:type="dcterms:W3CDTF">2016-11-02T17:09:00Z</dcterms:created>
  <dcterms:modified xsi:type="dcterms:W3CDTF">2017-05-31T21:55:00Z</dcterms:modified>
</cp:coreProperties>
</file>