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05" w:rsidRDefault="00872905" w:rsidP="004A5E84">
      <w:pPr>
        <w:pStyle w:val="HeadingSection"/>
        <w:spacing w:after="0"/>
      </w:pPr>
      <w:r>
        <w:t>Report of the</w:t>
      </w:r>
    </w:p>
    <w:p w:rsidR="00A64454" w:rsidRDefault="00C45682" w:rsidP="00161365">
      <w:pPr>
        <w:pStyle w:val="HeadingSection"/>
      </w:pPr>
      <w:r>
        <w:t>Board of Directors (BOD)</w:t>
      </w:r>
      <w:r w:rsidR="004A28AD">
        <w:t xml:space="preserve"> </w:t>
      </w:r>
    </w:p>
    <w:p w:rsidR="00094CD5" w:rsidRPr="00F3504E" w:rsidRDefault="00094CD5" w:rsidP="00094CD5">
      <w:pPr>
        <w:pStyle w:val="submitterinformation"/>
      </w:pPr>
      <w:r>
        <w:t xml:space="preserve">Mr. </w:t>
      </w:r>
      <w:r w:rsidR="00A64454">
        <w:t xml:space="preserve">John </w:t>
      </w:r>
      <w:proofErr w:type="spellStart"/>
      <w:r w:rsidR="00A64454">
        <w:t>Gaccione</w:t>
      </w:r>
      <w:proofErr w:type="spellEnd"/>
      <w:r w:rsidRPr="00F3504E">
        <w:t xml:space="preserve">, </w:t>
      </w:r>
      <w:r w:rsidR="00A64454">
        <w:t xml:space="preserve">NCWM </w:t>
      </w:r>
      <w:r>
        <w:t>Chair</w:t>
      </w:r>
    </w:p>
    <w:p w:rsidR="00D91777" w:rsidRPr="00D91777" w:rsidRDefault="00A64454" w:rsidP="00094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pacing w:after="0"/>
        <w:jc w:val="center"/>
        <w:rPr>
          <w:rFonts w:eastAsia="Times New Roman"/>
          <w:szCs w:val="24"/>
        </w:rPr>
      </w:pPr>
      <w:r>
        <w:rPr>
          <w:rFonts w:eastAsia="Times New Roman"/>
          <w:szCs w:val="24"/>
        </w:rPr>
        <w:t>Westchester County, New York</w:t>
      </w:r>
    </w:p>
    <w:p w:rsidR="00D91777" w:rsidRPr="00D91777" w:rsidRDefault="00D91777" w:rsidP="00D91777">
      <w:pPr>
        <w:spacing w:after="0"/>
        <w:rPr>
          <w:rFonts w:eastAsia="Times New Roman"/>
          <w:szCs w:val="24"/>
        </w:rPr>
      </w:pPr>
      <w:bookmarkStart w:id="0" w:name="_AppendixA_DevItems"/>
      <w:bookmarkEnd w:id="0"/>
    </w:p>
    <w:p w:rsidR="00C42A8B" w:rsidRPr="00F3504E" w:rsidRDefault="00C42A8B" w:rsidP="00C42A8B">
      <w:pPr>
        <w:pStyle w:val="Heading1"/>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7925750"/>
      <w:bookmarkStart w:id="10" w:name="_Toc308082674"/>
      <w:bookmarkStart w:id="11" w:name="_Toc308082718"/>
      <w:bookmarkStart w:id="12" w:name="_Toc308083517"/>
      <w:bookmarkStart w:id="13" w:name="_Toc308083914"/>
      <w:bookmarkStart w:id="14" w:name="_Toc308424340"/>
      <w:bookmarkStart w:id="15" w:name="_Toc308424730"/>
      <w:bookmarkStart w:id="16" w:name="_Toc308425336"/>
      <w:bookmarkStart w:id="17" w:name="_Toc308595414"/>
      <w:bookmarkStart w:id="18" w:name="_Toc308595820"/>
      <w:bookmarkStart w:id="19" w:name="_Toc308596025"/>
      <w:bookmarkStart w:id="20" w:name="_Toc308596573"/>
      <w:bookmarkStart w:id="21" w:name="_Toc365270984"/>
      <w:r>
        <w:t>100</w:t>
      </w:r>
      <w:r w:rsidRPr="00F3504E">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A221B" w:rsidRPr="00875566" w:rsidRDefault="004A221B" w:rsidP="004A221B">
      <w:pPr>
        <w:rPr>
          <w:szCs w:val="20"/>
        </w:rPr>
      </w:pPr>
      <w:r w:rsidRPr="00875566">
        <w:rPr>
          <w:szCs w:val="20"/>
        </w:rPr>
        <w:t xml:space="preserve">This is the report of the Board of Directors </w:t>
      </w:r>
      <w:r w:rsidR="0062595A" w:rsidRPr="00875566">
        <w:rPr>
          <w:szCs w:val="20"/>
        </w:rPr>
        <w:t xml:space="preserve">(BOD) </w:t>
      </w:r>
      <w:r w:rsidRPr="00875566">
        <w:rPr>
          <w:szCs w:val="20"/>
        </w:rPr>
        <w:t>(hereinafter referred to as the “Board”) for the 99</w:t>
      </w:r>
      <w:r w:rsidRPr="00875566">
        <w:rPr>
          <w:szCs w:val="20"/>
          <w:vertAlign w:val="superscript"/>
        </w:rPr>
        <w:t>th</w:t>
      </w:r>
      <w:r w:rsidRPr="00875566">
        <w:rPr>
          <w:szCs w:val="20"/>
        </w:rPr>
        <w:t xml:space="preserve"> Annual Meeting of the National Conference on Weights and Measures (NCWM).  This report is based on the Interim Report offered in the NCWM Publication 16, </w:t>
      </w:r>
      <w:r w:rsidR="0062595A" w:rsidRPr="00875566">
        <w:rPr>
          <w:szCs w:val="20"/>
        </w:rPr>
        <w:t xml:space="preserve">“Board Report,” </w:t>
      </w:r>
      <w:r w:rsidRPr="00875566">
        <w:rPr>
          <w:szCs w:val="20"/>
        </w:rPr>
        <w:t xml:space="preserve">testimony heard at public hearings, comments received from the regional weights and measures associations and other parties, </w:t>
      </w:r>
      <w:r w:rsidR="0062595A" w:rsidRPr="00875566">
        <w:rPr>
          <w:szCs w:val="20"/>
        </w:rPr>
        <w:t>the NCWM 2014 Online Position For</w:t>
      </w:r>
      <w:r w:rsidR="002D1BFF">
        <w:rPr>
          <w:szCs w:val="20"/>
        </w:rPr>
        <w:t>u</w:t>
      </w:r>
      <w:r w:rsidR="0062595A" w:rsidRPr="00875566">
        <w:rPr>
          <w:szCs w:val="20"/>
        </w:rPr>
        <w:t xml:space="preserve">m, </w:t>
      </w:r>
      <w:r w:rsidRPr="00875566">
        <w:rPr>
          <w:szCs w:val="20"/>
        </w:rPr>
        <w:t xml:space="preserve">the addendum sheets issued at the Annual Meeting, and actions taken by the membership at the voting session of the Annual Meeting.  The </w:t>
      </w:r>
      <w:r w:rsidR="006C7BD6">
        <w:rPr>
          <w:szCs w:val="20"/>
        </w:rPr>
        <w:t>voting</w:t>
      </w:r>
      <w:r w:rsidRPr="00875566">
        <w:rPr>
          <w:szCs w:val="20"/>
        </w:rPr>
        <w:t xml:space="preserve"> items presented below were adopted as presented when </w:t>
      </w:r>
      <w:r w:rsidR="0062595A" w:rsidRPr="00875566">
        <w:rPr>
          <w:szCs w:val="20"/>
        </w:rPr>
        <w:t>this</w:t>
      </w:r>
      <w:r w:rsidRPr="00875566">
        <w:rPr>
          <w:szCs w:val="20"/>
        </w:rPr>
        <w:t xml:space="preserve"> report was approved.</w:t>
      </w:r>
    </w:p>
    <w:p w:rsidR="0062595A" w:rsidRPr="00875566" w:rsidRDefault="0062595A" w:rsidP="0062595A">
      <w:pPr>
        <w:spacing w:after="0"/>
        <w:rPr>
          <w:szCs w:val="20"/>
        </w:rPr>
      </w:pPr>
      <w:r w:rsidRPr="00875566">
        <w:rPr>
          <w:szCs w:val="20"/>
        </w:rPr>
        <w:t xml:space="preserve">Table A identifies the agenda and appendix items by reference key, title of item, page number and the appendices by appendix designations.  The acronyms for organizations and technical terms used throughout the agenda are identified in Table B.  The first three digits of an item’s reference key are assigned from the Subject Series List.  The status of each item contained in the report is designated as one of the following: </w:t>
      </w:r>
      <w:r w:rsidRPr="00875566">
        <w:rPr>
          <w:b/>
          <w:szCs w:val="20"/>
        </w:rPr>
        <w:t>(D) Developing Item:</w:t>
      </w:r>
      <w:r w:rsidRPr="00875566">
        <w:rPr>
          <w:szCs w:val="20"/>
        </w:rPr>
        <w:t xml:space="preserve"> the Committee determined the item has merit; however, the item was returned to the submitter or other designated party for further development before any action can be taken at the national level; </w:t>
      </w:r>
      <w:r w:rsidRPr="00875566">
        <w:rPr>
          <w:b/>
          <w:szCs w:val="20"/>
        </w:rPr>
        <w:t>(I)</w:t>
      </w:r>
      <w:r w:rsidRPr="00875566">
        <w:rPr>
          <w:szCs w:val="20"/>
        </w:rPr>
        <w:t xml:space="preserve"> </w:t>
      </w:r>
      <w:r w:rsidRPr="00875566">
        <w:rPr>
          <w:b/>
          <w:szCs w:val="20"/>
        </w:rPr>
        <w:t>Informational Item:</w:t>
      </w:r>
      <w:r w:rsidRPr="00875566">
        <w:rPr>
          <w:szCs w:val="20"/>
        </w:rPr>
        <w:t xml:space="preserve"> the item is under consideration by the Committee but not proposed for Voting; </w:t>
      </w:r>
      <w:r w:rsidRPr="00875566">
        <w:rPr>
          <w:b/>
          <w:szCs w:val="20"/>
        </w:rPr>
        <w:t>(V)</w:t>
      </w:r>
      <w:r w:rsidRPr="00875566">
        <w:rPr>
          <w:szCs w:val="20"/>
        </w:rPr>
        <w:t xml:space="preserve"> </w:t>
      </w:r>
      <w:r w:rsidRPr="00875566">
        <w:rPr>
          <w:b/>
          <w:szCs w:val="20"/>
        </w:rPr>
        <w:t>Voting Item:</w:t>
      </w:r>
      <w:r w:rsidRPr="00875566">
        <w:rPr>
          <w:szCs w:val="20"/>
        </w:rPr>
        <w:t xml:space="preserve"> the Committee is making recommendations requiring a vote by the active members of NCWM; </w:t>
      </w:r>
      <w:r w:rsidRPr="00875566">
        <w:rPr>
          <w:b/>
          <w:szCs w:val="20"/>
        </w:rPr>
        <w:t>(W)</w:t>
      </w:r>
      <w:r w:rsidRPr="00875566">
        <w:rPr>
          <w:szCs w:val="20"/>
        </w:rPr>
        <w:t xml:space="preserve"> </w:t>
      </w:r>
      <w:r w:rsidRPr="00875566">
        <w:rPr>
          <w:b/>
          <w:szCs w:val="20"/>
        </w:rPr>
        <w:t>Withdrawn Item:</w:t>
      </w:r>
      <w:r w:rsidRPr="00875566">
        <w:rPr>
          <w:szCs w:val="20"/>
        </w:rPr>
        <w:t xml:space="preserve"> the item has been removed from consideration by the Committee.</w:t>
      </w:r>
    </w:p>
    <w:p w:rsidR="0062595A" w:rsidRPr="00875566" w:rsidRDefault="0062595A" w:rsidP="0062595A">
      <w:pPr>
        <w:spacing w:before="240"/>
        <w:rPr>
          <w:szCs w:val="20"/>
        </w:rPr>
      </w:pPr>
      <w:r w:rsidRPr="00875566">
        <w:rPr>
          <w:szCs w:val="20"/>
        </w:rPr>
        <w:t>Table B provides a summary of the results of the voting on the Committee’s items and the report in its entirety.  Some Voting Items are considered individually, others may be grouped in a consent calendar.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entertains any requests from the floor to remove specific items from the consent calendar to be discussed and voted upon individually.</w:t>
      </w:r>
    </w:p>
    <w:p w:rsidR="00C535DE" w:rsidRPr="00875566" w:rsidRDefault="00872905" w:rsidP="00875566">
      <w:pPr>
        <w:pStyle w:val="TableHeading"/>
        <w:spacing w:after="240"/>
        <w:jc w:val="both"/>
        <w:rPr>
          <w:spacing w:val="-4"/>
          <w:sz w:val="20"/>
          <w:szCs w:val="20"/>
        </w:rPr>
      </w:pPr>
      <w:r w:rsidRPr="00875566">
        <w:rPr>
          <w:spacing w:val="-4"/>
          <w:sz w:val="20"/>
          <w:szCs w:val="20"/>
        </w:rPr>
        <w:t xml:space="preserve">Note:  </w:t>
      </w:r>
      <w:r w:rsidRPr="00875566">
        <w:rPr>
          <w:b w:val="0"/>
          <w:spacing w:val="-4"/>
          <w:sz w:val="20"/>
          <w:szCs w:val="20"/>
        </w:rPr>
        <w:t xml:space="preserve">It is the policy to use metric units of measurement in publications; however, recommendations received by NCWM technical committees and regional weights and measures associations have been printed in this publication as submitted.  Therefore, the report may contain references to inch-pound </w:t>
      </w:r>
      <w:r w:rsidR="00C535DE" w:rsidRPr="00875566">
        <w:rPr>
          <w:b w:val="0"/>
          <w:spacing w:val="-4"/>
          <w:sz w:val="20"/>
          <w:szCs w:val="20"/>
        </w:rPr>
        <w:t>units.</w:t>
      </w:r>
    </w:p>
    <w:tbl>
      <w:tblPr>
        <w:tblW w:w="9360" w:type="dxa"/>
        <w:jc w:val="center"/>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7D2DF0" w:rsidTr="00612456">
        <w:trPr>
          <w:jc w:val="center"/>
        </w:trPr>
        <w:tc>
          <w:tcPr>
            <w:tcW w:w="9360" w:type="dxa"/>
            <w:tcBorders>
              <w:top w:val="single" w:sz="12" w:space="0" w:color="auto"/>
              <w:bottom w:val="single" w:sz="12" w:space="0" w:color="auto"/>
            </w:tcBorders>
          </w:tcPr>
          <w:p w:rsidR="00B84EB4" w:rsidRPr="007D2DF0" w:rsidRDefault="00B84EB4" w:rsidP="00612456">
            <w:pPr>
              <w:pStyle w:val="TableHeading"/>
              <w:jc w:val="both"/>
            </w:pPr>
            <w:r w:rsidRPr="007D2DF0">
              <w:t>Subject Series List</w:t>
            </w:r>
          </w:p>
        </w:tc>
      </w:tr>
    </w:tbl>
    <w:p w:rsidR="00B84EB4" w:rsidRPr="007577F6" w:rsidRDefault="00B84EB4" w:rsidP="005A5535">
      <w:pPr>
        <w:pStyle w:val="SubjectSeriesLevel1"/>
      </w:pPr>
      <w:r w:rsidRPr="007577F6">
        <w:t>Introduction</w:t>
      </w:r>
      <w:r w:rsidRPr="007577F6">
        <w:tab/>
      </w:r>
      <w:r w:rsidR="00804B83" w:rsidRPr="007577F6">
        <w:t>1</w:t>
      </w:r>
      <w:r w:rsidR="00636695" w:rsidRPr="007577F6">
        <w:t>00</w:t>
      </w:r>
      <w:r w:rsidRPr="007577F6">
        <w:t xml:space="preserve"> Series</w:t>
      </w:r>
    </w:p>
    <w:p w:rsidR="00B84EB4" w:rsidRPr="007577F6" w:rsidRDefault="00804B83" w:rsidP="005A5535">
      <w:pPr>
        <w:pStyle w:val="SubjectSeriesLevel1"/>
      </w:pPr>
      <w:r w:rsidRPr="007577F6">
        <w:t>Activity Reports</w:t>
      </w:r>
      <w:r w:rsidR="00A94C85" w:rsidRPr="007577F6">
        <w:tab/>
      </w:r>
      <w:r w:rsidRPr="007577F6">
        <w:t>1</w:t>
      </w:r>
      <w:r w:rsidR="00636695" w:rsidRPr="007577F6">
        <w:t>10</w:t>
      </w:r>
      <w:r w:rsidR="00B84EB4" w:rsidRPr="007577F6">
        <w:t xml:space="preserve"> Series</w:t>
      </w:r>
    </w:p>
    <w:p w:rsidR="008B0AC2" w:rsidRPr="007577F6" w:rsidRDefault="001A28A6" w:rsidP="005A5535">
      <w:pPr>
        <w:pStyle w:val="SubjectSeriesLevel1"/>
      </w:pPr>
      <w:r w:rsidRPr="007577F6">
        <w:t xml:space="preserve">Strategic Planning, </w:t>
      </w:r>
      <w:r w:rsidR="00EC3A7E">
        <w:t xml:space="preserve">Policies, and </w:t>
      </w:r>
      <w:r w:rsidR="00804B83" w:rsidRPr="007577F6">
        <w:t>Bylaws</w:t>
      </w:r>
      <w:r w:rsidR="008B0AC2" w:rsidRPr="007577F6">
        <w:tab/>
      </w:r>
      <w:r w:rsidR="00804B83" w:rsidRPr="007577F6">
        <w:t>12</w:t>
      </w:r>
      <w:r w:rsidR="008B0AC2" w:rsidRPr="007577F6">
        <w:t>0 Series</w:t>
      </w:r>
    </w:p>
    <w:p w:rsidR="00DB0C30" w:rsidRPr="007577F6" w:rsidRDefault="00DB0C30" w:rsidP="00DB0C30">
      <w:pPr>
        <w:pStyle w:val="SubjectSeriesLevel1"/>
      </w:pPr>
      <w:r w:rsidRPr="007577F6">
        <w:t>Financials</w:t>
      </w:r>
      <w:r w:rsidRPr="007577F6">
        <w:tab/>
        <w:t>130 Series</w:t>
      </w:r>
    </w:p>
    <w:p w:rsidR="00DB0C30" w:rsidRPr="007577F6" w:rsidRDefault="008B0AC2" w:rsidP="00B25855">
      <w:pPr>
        <w:pStyle w:val="SubjectSeriesLevel1"/>
      </w:pPr>
      <w:r w:rsidRPr="007577F6">
        <w:t>Other Items</w:t>
      </w:r>
      <w:r w:rsidR="004437DB" w:rsidRPr="007577F6">
        <w:t xml:space="preserve"> – Developing Items</w:t>
      </w:r>
      <w:r w:rsidRPr="007577F6">
        <w:tab/>
      </w:r>
      <w:r w:rsidR="00DE4A53" w:rsidRPr="007577F6">
        <w:t>14</w:t>
      </w:r>
      <w:r w:rsidRPr="007577F6">
        <w:t>0</w:t>
      </w:r>
      <w:r w:rsidR="00DB0C30" w:rsidRPr="007577F6">
        <w:t xml:space="preserve"> Series</w:t>
      </w: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6C7BD6" w:rsidTr="006C7BD6">
        <w:trPr>
          <w:trHeight w:val="20"/>
        </w:trPr>
        <w:tc>
          <w:tcPr>
            <w:tcW w:w="9576" w:type="dxa"/>
          </w:tcPr>
          <w:p w:rsidR="006C7BD6" w:rsidRDefault="006C7BD6" w:rsidP="00DB0C30">
            <w:pPr>
              <w:pStyle w:val="SubjectSeriesLevel1"/>
            </w:pPr>
          </w:p>
        </w:tc>
      </w:tr>
    </w:tbl>
    <w:p w:rsidR="00DB0C30" w:rsidRPr="007577F6" w:rsidRDefault="00DB0C30" w:rsidP="00DB0C30">
      <w:pPr>
        <w:pStyle w:val="SubjectSeriesLevel1"/>
      </w:pP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3110"/>
        <w:gridCol w:w="3110"/>
        <w:gridCol w:w="3140"/>
      </w:tblGrid>
      <w:tr w:rsidR="00DB0C30" w:rsidRPr="007D2DF0" w:rsidTr="0012280B">
        <w:tc>
          <w:tcPr>
            <w:tcW w:w="9360" w:type="dxa"/>
            <w:gridSpan w:val="3"/>
            <w:tcBorders>
              <w:top w:val="single" w:sz="12" w:space="0" w:color="auto"/>
              <w:bottom w:val="single" w:sz="12" w:space="0" w:color="auto"/>
            </w:tcBorders>
          </w:tcPr>
          <w:p w:rsidR="00DB0C30" w:rsidRPr="007D2DF0" w:rsidRDefault="00DB0C30" w:rsidP="004A221B">
            <w:pPr>
              <w:pStyle w:val="TableHeading"/>
            </w:pPr>
            <w:r w:rsidRPr="007D2DF0">
              <w:lastRenderedPageBreak/>
              <w:t>Table A</w:t>
            </w:r>
            <w:r w:rsidRPr="007D2DF0">
              <w:br/>
              <w:t>Table of Contents</w:t>
            </w:r>
          </w:p>
        </w:tc>
      </w:tr>
      <w:tr w:rsidR="00DB0C30" w:rsidRPr="007D2DF0" w:rsidTr="0012280B">
        <w:trPr>
          <w:trHeight w:val="317"/>
        </w:trPr>
        <w:tc>
          <w:tcPr>
            <w:tcW w:w="3110" w:type="dxa"/>
            <w:tcBorders>
              <w:top w:val="single" w:sz="12" w:space="0" w:color="auto"/>
              <w:bottom w:val="single" w:sz="12" w:space="0" w:color="auto"/>
            </w:tcBorders>
            <w:vAlign w:val="bottom"/>
          </w:tcPr>
          <w:p w:rsidR="00DB0C30" w:rsidRPr="0042344A" w:rsidRDefault="00DB0C30" w:rsidP="004A221B">
            <w:pPr>
              <w:pStyle w:val="TableColumnHeadings"/>
              <w:ind w:left="-108"/>
              <w:jc w:val="left"/>
            </w:pPr>
            <w:r w:rsidRPr="0042344A">
              <w:t xml:space="preserve">Reference Key </w:t>
            </w:r>
          </w:p>
        </w:tc>
        <w:tc>
          <w:tcPr>
            <w:tcW w:w="3110" w:type="dxa"/>
            <w:tcBorders>
              <w:top w:val="single" w:sz="12" w:space="0" w:color="auto"/>
              <w:bottom w:val="single" w:sz="12" w:space="0" w:color="auto"/>
            </w:tcBorders>
            <w:vAlign w:val="bottom"/>
          </w:tcPr>
          <w:p w:rsidR="00DB0C30" w:rsidRPr="0042344A" w:rsidRDefault="00DB0C30" w:rsidP="004A221B">
            <w:pPr>
              <w:pStyle w:val="TableColumnHeadings"/>
            </w:pPr>
            <w:r w:rsidRPr="0042344A">
              <w:t>Title of Item</w:t>
            </w:r>
          </w:p>
        </w:tc>
        <w:tc>
          <w:tcPr>
            <w:tcW w:w="3140" w:type="dxa"/>
            <w:tcBorders>
              <w:top w:val="single" w:sz="12" w:space="0" w:color="auto"/>
              <w:bottom w:val="single" w:sz="12" w:space="0" w:color="auto"/>
            </w:tcBorders>
            <w:vAlign w:val="bottom"/>
          </w:tcPr>
          <w:p w:rsidR="00DB0C30" w:rsidRPr="0042344A" w:rsidRDefault="00DB0C30" w:rsidP="004A221B">
            <w:pPr>
              <w:pStyle w:val="TableColumnHeadings"/>
              <w:ind w:right="-108"/>
              <w:jc w:val="right"/>
            </w:pPr>
            <w:r w:rsidRPr="0042344A">
              <w:t>Page</w:t>
            </w:r>
            <w:r w:rsidR="001804DD" w:rsidRPr="0042344A">
              <w:t xml:space="preserve"> </w:t>
            </w:r>
            <w:r w:rsidR="001804DD" w:rsidRPr="0042344A">
              <w:t>BOD</w:t>
            </w:r>
          </w:p>
        </w:tc>
      </w:tr>
    </w:tbl>
    <w:p w:rsidR="0017362C" w:rsidRPr="001B3046" w:rsidRDefault="00A60523" w:rsidP="004A221B">
      <w:pPr>
        <w:pStyle w:val="TOC1"/>
        <w:keepNext/>
        <w:rPr>
          <w:rFonts w:ascii="Calibri" w:hAnsi="Calibri"/>
          <w:b w:val="0"/>
          <w:caps w:val="0"/>
          <w:noProof/>
          <w:color w:val="auto"/>
          <w:sz w:val="22"/>
          <w:lang w:eastAsia="en-US"/>
        </w:rPr>
      </w:pPr>
      <w:r w:rsidRPr="008D08FA">
        <w:fldChar w:fldCharType="begin"/>
      </w:r>
      <w:r w:rsidRPr="008D08FA">
        <w:instrText xml:space="preserve"> TOC \h \z \t "Heading 1,1,Appendix Heading,3,Item Heading,2,Roman Item Heading,4,agenda,4,Appendix Heading - TOC,4" </w:instrText>
      </w:r>
      <w:r w:rsidRPr="008D08FA">
        <w:fldChar w:fldCharType="separate"/>
      </w:r>
      <w:hyperlink w:anchor="_Toc365270984" w:history="1">
        <w:r w:rsidR="0017362C" w:rsidRPr="00135AC1">
          <w:rPr>
            <w:rStyle w:val="Hyperlink"/>
          </w:rPr>
          <w:t>100</w:t>
        </w:r>
        <w:r w:rsidR="0017362C" w:rsidRPr="001B3046">
          <w:rPr>
            <w:rFonts w:ascii="Calibri" w:hAnsi="Calibri"/>
            <w:b w:val="0"/>
            <w:caps w:val="0"/>
            <w:noProof/>
            <w:color w:val="auto"/>
            <w:sz w:val="22"/>
            <w:lang w:eastAsia="en-US"/>
          </w:rPr>
          <w:tab/>
        </w:r>
        <w:r w:rsidR="0017362C" w:rsidRPr="00135AC1">
          <w:rPr>
            <w:rStyle w:val="Hyperlink"/>
          </w:rPr>
          <w:t>Introduction</w:t>
        </w:r>
        <w:r w:rsidR="0017362C">
          <w:rPr>
            <w:noProof/>
            <w:webHidden/>
          </w:rPr>
          <w:tab/>
        </w:r>
        <w:r w:rsidR="0017362C">
          <w:rPr>
            <w:noProof/>
            <w:webHidden/>
          </w:rPr>
          <w:fldChar w:fldCharType="begin"/>
        </w:r>
        <w:r w:rsidR="0017362C">
          <w:rPr>
            <w:noProof/>
            <w:webHidden/>
          </w:rPr>
          <w:instrText xml:space="preserve"> PAGEREF _Toc365270984 \h </w:instrText>
        </w:r>
        <w:r w:rsidR="0017362C">
          <w:rPr>
            <w:noProof/>
            <w:webHidden/>
          </w:rPr>
        </w:r>
        <w:r w:rsidR="0017362C">
          <w:rPr>
            <w:noProof/>
            <w:webHidden/>
          </w:rPr>
          <w:fldChar w:fldCharType="separate"/>
        </w:r>
        <w:r w:rsidR="001804DD">
          <w:rPr>
            <w:noProof/>
            <w:webHidden/>
          </w:rPr>
          <w:t>1</w:t>
        </w:r>
        <w:r w:rsidR="0017362C">
          <w:rPr>
            <w:noProof/>
            <w:webHidden/>
          </w:rPr>
          <w:fldChar w:fldCharType="end"/>
        </w:r>
      </w:hyperlink>
    </w:p>
    <w:p w:rsidR="0017362C" w:rsidRPr="001B3046" w:rsidRDefault="001804DD" w:rsidP="004A221B">
      <w:pPr>
        <w:pStyle w:val="TOC1"/>
        <w:keepNext/>
        <w:rPr>
          <w:rFonts w:ascii="Calibri" w:hAnsi="Calibri"/>
          <w:b w:val="0"/>
          <w:caps w:val="0"/>
          <w:noProof/>
          <w:color w:val="auto"/>
          <w:sz w:val="22"/>
          <w:lang w:eastAsia="en-US"/>
        </w:rPr>
      </w:pPr>
      <w:hyperlink w:anchor="_Toc365270985" w:history="1">
        <w:r w:rsidR="0017362C" w:rsidRPr="00135AC1">
          <w:rPr>
            <w:rStyle w:val="Hyperlink"/>
          </w:rPr>
          <w:t>110</w:t>
        </w:r>
        <w:r w:rsidR="0017362C" w:rsidRPr="001B3046">
          <w:rPr>
            <w:rFonts w:ascii="Calibri" w:hAnsi="Calibri"/>
            <w:b w:val="0"/>
            <w:caps w:val="0"/>
            <w:noProof/>
            <w:color w:val="auto"/>
            <w:sz w:val="22"/>
            <w:lang w:eastAsia="en-US"/>
          </w:rPr>
          <w:tab/>
        </w:r>
        <w:r w:rsidR="0017362C" w:rsidRPr="00135AC1">
          <w:rPr>
            <w:rStyle w:val="Hyperlink"/>
          </w:rPr>
          <w:t>Activity Reports</w:t>
        </w:r>
        <w:r w:rsidR="0017362C">
          <w:rPr>
            <w:noProof/>
            <w:webHidden/>
          </w:rPr>
          <w:tab/>
        </w:r>
        <w:r w:rsidR="0017362C">
          <w:rPr>
            <w:noProof/>
            <w:webHidden/>
          </w:rPr>
          <w:fldChar w:fldCharType="begin"/>
        </w:r>
        <w:r w:rsidR="0017362C">
          <w:rPr>
            <w:noProof/>
            <w:webHidden/>
          </w:rPr>
          <w:instrText xml:space="preserve"> PAGEREF _Toc365270985 \h </w:instrText>
        </w:r>
        <w:r w:rsidR="0017362C">
          <w:rPr>
            <w:noProof/>
            <w:webHidden/>
          </w:rPr>
        </w:r>
        <w:r w:rsidR="0017362C">
          <w:rPr>
            <w:noProof/>
            <w:webHidden/>
          </w:rPr>
          <w:fldChar w:fldCharType="separate"/>
        </w:r>
        <w:r>
          <w:rPr>
            <w:noProof/>
            <w:webHidden/>
          </w:rPr>
          <w:t>4</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86" w:history="1">
        <w:r w:rsidR="0017362C" w:rsidRPr="00135AC1">
          <w:rPr>
            <w:rStyle w:val="Hyperlink"/>
          </w:rPr>
          <w:t>110-1</w:t>
        </w:r>
        <w:r w:rsidR="0017362C" w:rsidRPr="001B3046">
          <w:rPr>
            <w:rFonts w:ascii="Calibri" w:hAnsi="Calibri"/>
            <w:noProof/>
            <w:color w:val="auto"/>
            <w:sz w:val="22"/>
            <w:lang w:eastAsia="en-US"/>
          </w:rPr>
          <w:tab/>
        </w:r>
        <w:r w:rsidR="0012280B">
          <w:rPr>
            <w:rStyle w:val="Hyperlink"/>
          </w:rPr>
          <w:t>I</w:t>
        </w:r>
        <w:r w:rsidR="00251C42">
          <w:rPr>
            <w:rStyle w:val="Hyperlink"/>
          </w:rPr>
          <w:tab/>
        </w:r>
        <w:r w:rsidR="0017362C" w:rsidRPr="00135AC1">
          <w:rPr>
            <w:rStyle w:val="Hyperlink"/>
          </w:rPr>
          <w:t>Membership and Meeting Attendance</w:t>
        </w:r>
        <w:r w:rsidR="0017362C">
          <w:rPr>
            <w:noProof/>
            <w:webHidden/>
          </w:rPr>
          <w:tab/>
        </w:r>
        <w:r w:rsidR="0017362C">
          <w:rPr>
            <w:noProof/>
            <w:webHidden/>
          </w:rPr>
          <w:fldChar w:fldCharType="begin"/>
        </w:r>
        <w:r w:rsidR="0017362C">
          <w:rPr>
            <w:noProof/>
            <w:webHidden/>
          </w:rPr>
          <w:instrText xml:space="preserve"> PAGEREF _Toc365270986 \h </w:instrText>
        </w:r>
        <w:r w:rsidR="0017362C">
          <w:rPr>
            <w:noProof/>
            <w:webHidden/>
          </w:rPr>
        </w:r>
        <w:r w:rsidR="0017362C">
          <w:rPr>
            <w:noProof/>
            <w:webHidden/>
          </w:rPr>
          <w:fldChar w:fldCharType="separate"/>
        </w:r>
        <w:r>
          <w:rPr>
            <w:noProof/>
            <w:webHidden/>
          </w:rPr>
          <w:t>4</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87" w:history="1">
        <w:r w:rsidR="0017362C" w:rsidRPr="00135AC1">
          <w:rPr>
            <w:rStyle w:val="Hyperlink"/>
          </w:rPr>
          <w:t>110-2</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NCWM Newsletter and Website</w:t>
        </w:r>
        <w:r w:rsidR="0017362C">
          <w:rPr>
            <w:noProof/>
            <w:webHidden/>
          </w:rPr>
          <w:tab/>
        </w:r>
        <w:r w:rsidR="0017362C">
          <w:rPr>
            <w:noProof/>
            <w:webHidden/>
          </w:rPr>
          <w:fldChar w:fldCharType="begin"/>
        </w:r>
        <w:r w:rsidR="0017362C">
          <w:rPr>
            <w:noProof/>
            <w:webHidden/>
          </w:rPr>
          <w:instrText xml:space="preserve"> PAGEREF _Toc365270987 \h </w:instrText>
        </w:r>
        <w:r w:rsidR="0017362C">
          <w:rPr>
            <w:noProof/>
            <w:webHidden/>
          </w:rPr>
        </w:r>
        <w:r w:rsidR="0017362C">
          <w:rPr>
            <w:noProof/>
            <w:webHidden/>
          </w:rPr>
          <w:fldChar w:fldCharType="separate"/>
        </w:r>
        <w:r>
          <w:rPr>
            <w:noProof/>
            <w:webHidden/>
          </w:rPr>
          <w:t>5</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88" w:history="1">
        <w:r w:rsidR="0017362C" w:rsidRPr="00135AC1">
          <w:rPr>
            <w:rStyle w:val="Hyperlink"/>
          </w:rPr>
          <w:t>110-3</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Meetings Update</w:t>
        </w:r>
        <w:r w:rsidR="0017362C">
          <w:rPr>
            <w:noProof/>
            <w:webHidden/>
          </w:rPr>
          <w:tab/>
        </w:r>
        <w:r w:rsidR="0017362C">
          <w:rPr>
            <w:noProof/>
            <w:webHidden/>
          </w:rPr>
          <w:fldChar w:fldCharType="begin"/>
        </w:r>
        <w:r w:rsidR="0017362C">
          <w:rPr>
            <w:noProof/>
            <w:webHidden/>
          </w:rPr>
          <w:instrText xml:space="preserve"> PAGEREF _Toc365270988 \h </w:instrText>
        </w:r>
        <w:r w:rsidR="0017362C">
          <w:rPr>
            <w:noProof/>
            <w:webHidden/>
          </w:rPr>
        </w:r>
        <w:r w:rsidR="0017362C">
          <w:rPr>
            <w:noProof/>
            <w:webHidden/>
          </w:rPr>
          <w:fldChar w:fldCharType="separate"/>
        </w:r>
        <w:r>
          <w:rPr>
            <w:noProof/>
            <w:webHidden/>
          </w:rPr>
          <w:t>7</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89" w:history="1">
        <w:r w:rsidR="0017362C" w:rsidRPr="00135AC1">
          <w:rPr>
            <w:rStyle w:val="Hyperlink"/>
          </w:rPr>
          <w:t>110-4</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Participation in Int</w:t>
        </w:r>
        <w:bookmarkStart w:id="22" w:name="_GoBack"/>
        <w:bookmarkEnd w:id="22"/>
        <w:r w:rsidR="0017362C" w:rsidRPr="00135AC1">
          <w:rPr>
            <w:rStyle w:val="Hyperlink"/>
          </w:rPr>
          <w:t>ernational Standard Setting</w:t>
        </w:r>
        <w:r w:rsidR="0017362C">
          <w:rPr>
            <w:noProof/>
            <w:webHidden/>
          </w:rPr>
          <w:tab/>
        </w:r>
        <w:r w:rsidR="0017362C">
          <w:rPr>
            <w:noProof/>
            <w:webHidden/>
          </w:rPr>
          <w:fldChar w:fldCharType="begin"/>
        </w:r>
        <w:r w:rsidR="0017362C">
          <w:rPr>
            <w:noProof/>
            <w:webHidden/>
          </w:rPr>
          <w:instrText xml:space="preserve"> PAGEREF _Toc365270989 \h </w:instrText>
        </w:r>
        <w:r w:rsidR="0017362C">
          <w:rPr>
            <w:noProof/>
            <w:webHidden/>
          </w:rPr>
        </w:r>
        <w:r w:rsidR="0017362C">
          <w:rPr>
            <w:noProof/>
            <w:webHidden/>
          </w:rPr>
          <w:fldChar w:fldCharType="separate"/>
        </w:r>
        <w:r>
          <w:rPr>
            <w:noProof/>
            <w:webHidden/>
          </w:rPr>
          <w:t>7</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90" w:history="1">
        <w:r w:rsidR="0017362C" w:rsidRPr="00135AC1">
          <w:rPr>
            <w:rStyle w:val="Hyperlink"/>
          </w:rPr>
          <w:t>110-5</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Associate Membership Committee Activity</w:t>
        </w:r>
        <w:r w:rsidR="0017362C">
          <w:rPr>
            <w:noProof/>
            <w:webHidden/>
          </w:rPr>
          <w:tab/>
        </w:r>
        <w:r w:rsidR="0017362C">
          <w:rPr>
            <w:noProof/>
            <w:webHidden/>
          </w:rPr>
          <w:fldChar w:fldCharType="begin"/>
        </w:r>
        <w:r w:rsidR="0017362C">
          <w:rPr>
            <w:noProof/>
            <w:webHidden/>
          </w:rPr>
          <w:instrText xml:space="preserve"> PAGEREF _Toc365270990 \h </w:instrText>
        </w:r>
        <w:r w:rsidR="0017362C">
          <w:rPr>
            <w:noProof/>
            <w:webHidden/>
          </w:rPr>
        </w:r>
        <w:r w:rsidR="0017362C">
          <w:rPr>
            <w:noProof/>
            <w:webHidden/>
          </w:rPr>
          <w:fldChar w:fldCharType="separate"/>
        </w:r>
        <w:r>
          <w:rPr>
            <w:noProof/>
            <w:webHidden/>
          </w:rPr>
          <w:t>8</w:t>
        </w:r>
        <w:r w:rsidR="0017362C">
          <w:rPr>
            <w:noProof/>
            <w:webHidden/>
          </w:rPr>
          <w:fldChar w:fldCharType="end"/>
        </w:r>
      </w:hyperlink>
    </w:p>
    <w:p w:rsidR="0017362C" w:rsidRPr="001B3046" w:rsidRDefault="001804DD" w:rsidP="004A221B">
      <w:pPr>
        <w:pStyle w:val="TOC1"/>
        <w:keepNext/>
        <w:rPr>
          <w:rFonts w:ascii="Calibri" w:hAnsi="Calibri"/>
          <w:b w:val="0"/>
          <w:caps w:val="0"/>
          <w:noProof/>
          <w:color w:val="auto"/>
          <w:sz w:val="22"/>
          <w:lang w:eastAsia="en-US"/>
        </w:rPr>
      </w:pPr>
      <w:hyperlink w:anchor="_Toc365270991" w:history="1">
        <w:r w:rsidR="0017362C" w:rsidRPr="00135AC1">
          <w:rPr>
            <w:rStyle w:val="Hyperlink"/>
          </w:rPr>
          <w:t>120</w:t>
        </w:r>
        <w:r w:rsidR="0017362C" w:rsidRPr="001B3046">
          <w:rPr>
            <w:rFonts w:ascii="Calibri" w:hAnsi="Calibri"/>
            <w:b w:val="0"/>
            <w:caps w:val="0"/>
            <w:noProof/>
            <w:color w:val="auto"/>
            <w:sz w:val="22"/>
            <w:lang w:eastAsia="en-US"/>
          </w:rPr>
          <w:tab/>
        </w:r>
        <w:r w:rsidR="0017362C" w:rsidRPr="00135AC1">
          <w:rPr>
            <w:rStyle w:val="Hyperlink"/>
          </w:rPr>
          <w:t>Strategic Planning, Policies, and Bylaws</w:t>
        </w:r>
        <w:r w:rsidR="0017362C">
          <w:rPr>
            <w:noProof/>
            <w:webHidden/>
          </w:rPr>
          <w:tab/>
        </w:r>
        <w:r w:rsidR="0017362C">
          <w:rPr>
            <w:noProof/>
            <w:webHidden/>
          </w:rPr>
          <w:fldChar w:fldCharType="begin"/>
        </w:r>
        <w:r w:rsidR="0017362C">
          <w:rPr>
            <w:noProof/>
            <w:webHidden/>
          </w:rPr>
          <w:instrText xml:space="preserve"> PAGEREF _Toc365270991 \h </w:instrText>
        </w:r>
        <w:r w:rsidR="0017362C">
          <w:rPr>
            <w:noProof/>
            <w:webHidden/>
          </w:rPr>
        </w:r>
        <w:r w:rsidR="0017362C">
          <w:rPr>
            <w:noProof/>
            <w:webHidden/>
          </w:rPr>
          <w:fldChar w:fldCharType="separate"/>
        </w:r>
        <w:r>
          <w:rPr>
            <w:noProof/>
            <w:webHidden/>
          </w:rPr>
          <w:t>9</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92" w:history="1">
        <w:r w:rsidR="0017362C" w:rsidRPr="00135AC1">
          <w:rPr>
            <w:rStyle w:val="Hyperlink"/>
          </w:rPr>
          <w:t>120-1</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Strategic Planning</w:t>
        </w:r>
        <w:r w:rsidR="0017362C">
          <w:rPr>
            <w:noProof/>
            <w:webHidden/>
          </w:rPr>
          <w:tab/>
        </w:r>
        <w:r w:rsidR="0017362C">
          <w:rPr>
            <w:noProof/>
            <w:webHidden/>
          </w:rPr>
          <w:fldChar w:fldCharType="begin"/>
        </w:r>
        <w:r w:rsidR="0017362C">
          <w:rPr>
            <w:noProof/>
            <w:webHidden/>
          </w:rPr>
          <w:instrText xml:space="preserve"> PAGEREF _Toc365270992 \h </w:instrText>
        </w:r>
        <w:r w:rsidR="0017362C">
          <w:rPr>
            <w:noProof/>
            <w:webHidden/>
          </w:rPr>
        </w:r>
        <w:r w:rsidR="0017362C">
          <w:rPr>
            <w:noProof/>
            <w:webHidden/>
          </w:rPr>
          <w:fldChar w:fldCharType="separate"/>
        </w:r>
        <w:r>
          <w:rPr>
            <w:noProof/>
            <w:webHidden/>
          </w:rPr>
          <w:t>9</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93" w:history="1">
        <w:r w:rsidR="0017362C" w:rsidRPr="00135AC1">
          <w:rPr>
            <w:rStyle w:val="Hyperlink"/>
          </w:rPr>
          <w:t>120-2</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Regional Support</w:t>
        </w:r>
        <w:r w:rsidR="0017362C">
          <w:rPr>
            <w:noProof/>
            <w:webHidden/>
          </w:rPr>
          <w:tab/>
        </w:r>
        <w:r w:rsidR="0017362C">
          <w:rPr>
            <w:noProof/>
            <w:webHidden/>
          </w:rPr>
          <w:fldChar w:fldCharType="begin"/>
        </w:r>
        <w:r w:rsidR="0017362C">
          <w:rPr>
            <w:noProof/>
            <w:webHidden/>
          </w:rPr>
          <w:instrText xml:space="preserve"> PAGEREF _Toc365270993 \h </w:instrText>
        </w:r>
        <w:r w:rsidR="0017362C">
          <w:rPr>
            <w:noProof/>
            <w:webHidden/>
          </w:rPr>
        </w:r>
        <w:r w:rsidR="0017362C">
          <w:rPr>
            <w:noProof/>
            <w:webHidden/>
          </w:rPr>
          <w:fldChar w:fldCharType="separate"/>
        </w:r>
        <w:r>
          <w:rPr>
            <w:noProof/>
            <w:webHidden/>
          </w:rPr>
          <w:t>11</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94" w:history="1">
        <w:r w:rsidR="0017362C" w:rsidRPr="00135AC1">
          <w:rPr>
            <w:rStyle w:val="Hyperlink"/>
          </w:rPr>
          <w:t>120-3</w:t>
        </w:r>
        <w:r w:rsidR="0017362C" w:rsidRPr="001B3046">
          <w:rPr>
            <w:rFonts w:ascii="Calibri" w:hAnsi="Calibri"/>
            <w:noProof/>
            <w:color w:val="auto"/>
            <w:sz w:val="22"/>
            <w:lang w:eastAsia="en-US"/>
          </w:rPr>
          <w:tab/>
        </w:r>
        <w:r w:rsidR="0017362C" w:rsidRPr="00135AC1">
          <w:rPr>
            <w:rStyle w:val="Hyperlink"/>
          </w:rPr>
          <w:t>I</w:t>
        </w:r>
        <w:r w:rsidR="00251C42">
          <w:rPr>
            <w:rStyle w:val="Hyperlink"/>
          </w:rPr>
          <w:tab/>
        </w:r>
        <w:r w:rsidR="0017362C" w:rsidRPr="00135AC1">
          <w:rPr>
            <w:rStyle w:val="Hyperlink"/>
          </w:rPr>
          <w:t>Standing Committees Support</w:t>
        </w:r>
        <w:r w:rsidR="0017362C">
          <w:rPr>
            <w:noProof/>
            <w:webHidden/>
          </w:rPr>
          <w:tab/>
        </w:r>
        <w:r w:rsidR="0017362C">
          <w:rPr>
            <w:noProof/>
            <w:webHidden/>
          </w:rPr>
          <w:fldChar w:fldCharType="begin"/>
        </w:r>
        <w:r w:rsidR="0017362C">
          <w:rPr>
            <w:noProof/>
            <w:webHidden/>
          </w:rPr>
          <w:instrText xml:space="preserve"> PAGEREF _Toc365270994 \h </w:instrText>
        </w:r>
        <w:r w:rsidR="0017362C">
          <w:rPr>
            <w:noProof/>
            <w:webHidden/>
          </w:rPr>
        </w:r>
        <w:r w:rsidR="0017362C">
          <w:rPr>
            <w:noProof/>
            <w:webHidden/>
          </w:rPr>
          <w:fldChar w:fldCharType="separate"/>
        </w:r>
        <w:r>
          <w:rPr>
            <w:noProof/>
            <w:webHidden/>
          </w:rPr>
          <w:t>11</w:t>
        </w:r>
        <w:r w:rsidR="0017362C">
          <w:rPr>
            <w:noProof/>
            <w:webHidden/>
          </w:rPr>
          <w:fldChar w:fldCharType="end"/>
        </w:r>
      </w:hyperlink>
    </w:p>
    <w:p w:rsidR="0017362C" w:rsidRPr="001B3046" w:rsidRDefault="001804DD" w:rsidP="004A221B">
      <w:pPr>
        <w:pStyle w:val="TOC1"/>
        <w:keepNext/>
        <w:rPr>
          <w:rFonts w:ascii="Calibri" w:hAnsi="Calibri"/>
          <w:b w:val="0"/>
          <w:caps w:val="0"/>
          <w:noProof/>
          <w:color w:val="auto"/>
          <w:sz w:val="22"/>
          <w:lang w:eastAsia="en-US"/>
        </w:rPr>
      </w:pPr>
      <w:hyperlink w:anchor="_Toc365270995" w:history="1">
        <w:r w:rsidR="0017362C" w:rsidRPr="00135AC1">
          <w:rPr>
            <w:rStyle w:val="Hyperlink"/>
          </w:rPr>
          <w:t>130</w:t>
        </w:r>
        <w:r w:rsidR="0017362C" w:rsidRPr="001B3046">
          <w:rPr>
            <w:rFonts w:ascii="Calibri" w:hAnsi="Calibri"/>
            <w:b w:val="0"/>
            <w:caps w:val="0"/>
            <w:noProof/>
            <w:color w:val="auto"/>
            <w:sz w:val="22"/>
            <w:lang w:eastAsia="en-US"/>
          </w:rPr>
          <w:tab/>
        </w:r>
        <w:r w:rsidR="0017362C" w:rsidRPr="00135AC1">
          <w:rPr>
            <w:rStyle w:val="Hyperlink"/>
          </w:rPr>
          <w:t>Financials</w:t>
        </w:r>
        <w:r w:rsidR="0017362C">
          <w:rPr>
            <w:noProof/>
            <w:webHidden/>
          </w:rPr>
          <w:tab/>
        </w:r>
        <w:r w:rsidR="0017362C">
          <w:rPr>
            <w:noProof/>
            <w:webHidden/>
          </w:rPr>
          <w:fldChar w:fldCharType="begin"/>
        </w:r>
        <w:r w:rsidR="0017362C">
          <w:rPr>
            <w:noProof/>
            <w:webHidden/>
          </w:rPr>
          <w:instrText xml:space="preserve"> PAGEREF _Toc365270995 \h </w:instrText>
        </w:r>
        <w:r w:rsidR="0017362C">
          <w:rPr>
            <w:noProof/>
            <w:webHidden/>
          </w:rPr>
        </w:r>
        <w:r w:rsidR="0017362C">
          <w:rPr>
            <w:noProof/>
            <w:webHidden/>
          </w:rPr>
          <w:fldChar w:fldCharType="separate"/>
        </w:r>
        <w:r>
          <w:rPr>
            <w:noProof/>
            <w:webHidden/>
          </w:rPr>
          <w:t>14</w:t>
        </w:r>
        <w:r w:rsidR="0017362C">
          <w:rPr>
            <w:noProof/>
            <w:webHidden/>
          </w:rPr>
          <w:fldChar w:fldCharType="end"/>
        </w:r>
      </w:hyperlink>
    </w:p>
    <w:p w:rsidR="0017362C" w:rsidRPr="001B3046" w:rsidRDefault="001804DD" w:rsidP="004A221B">
      <w:pPr>
        <w:pStyle w:val="TOC2"/>
        <w:keepNext/>
        <w:rPr>
          <w:rFonts w:ascii="Calibri" w:hAnsi="Calibri"/>
          <w:noProof/>
          <w:color w:val="auto"/>
          <w:sz w:val="22"/>
          <w:lang w:eastAsia="en-US"/>
        </w:rPr>
      </w:pPr>
      <w:hyperlink w:anchor="_Toc365270996" w:history="1">
        <w:r w:rsidR="0017362C" w:rsidRPr="00135AC1">
          <w:rPr>
            <w:rStyle w:val="Hyperlink"/>
          </w:rPr>
          <w:t>130-1</w:t>
        </w:r>
        <w:r w:rsidR="0017362C" w:rsidRPr="001B3046">
          <w:rPr>
            <w:rFonts w:ascii="Calibri" w:hAnsi="Calibri"/>
            <w:noProof/>
            <w:color w:val="auto"/>
            <w:sz w:val="22"/>
            <w:lang w:eastAsia="en-US"/>
          </w:rPr>
          <w:tab/>
        </w:r>
        <w:r w:rsidR="0017362C" w:rsidRPr="00135AC1">
          <w:rPr>
            <w:rStyle w:val="Hyperlink"/>
          </w:rPr>
          <w:t>I</w:t>
        </w:r>
        <w:r w:rsidR="00BB4F36">
          <w:rPr>
            <w:rStyle w:val="Hyperlink"/>
          </w:rPr>
          <w:tab/>
        </w:r>
        <w:r w:rsidR="0017362C" w:rsidRPr="00135AC1">
          <w:rPr>
            <w:rStyle w:val="Hyperlink"/>
          </w:rPr>
          <w:t>Financial Report</w:t>
        </w:r>
        <w:r w:rsidR="0017362C">
          <w:rPr>
            <w:noProof/>
            <w:webHidden/>
          </w:rPr>
          <w:tab/>
        </w:r>
        <w:r w:rsidR="0017362C">
          <w:rPr>
            <w:noProof/>
            <w:webHidden/>
          </w:rPr>
          <w:fldChar w:fldCharType="begin"/>
        </w:r>
        <w:r w:rsidR="0017362C">
          <w:rPr>
            <w:noProof/>
            <w:webHidden/>
          </w:rPr>
          <w:instrText xml:space="preserve"> PAGEREF _Toc365270996 \h </w:instrText>
        </w:r>
        <w:r w:rsidR="0017362C">
          <w:rPr>
            <w:noProof/>
            <w:webHidden/>
          </w:rPr>
        </w:r>
        <w:r w:rsidR="0017362C">
          <w:rPr>
            <w:noProof/>
            <w:webHidden/>
          </w:rPr>
          <w:fldChar w:fldCharType="separate"/>
        </w:r>
        <w:r>
          <w:rPr>
            <w:noProof/>
            <w:webHidden/>
          </w:rPr>
          <w:t>14</w:t>
        </w:r>
        <w:r w:rsidR="0017362C">
          <w:rPr>
            <w:noProof/>
            <w:webHidden/>
          </w:rPr>
          <w:fldChar w:fldCharType="end"/>
        </w:r>
      </w:hyperlink>
    </w:p>
    <w:p w:rsidR="008B4F1D" w:rsidRDefault="00A60523" w:rsidP="004A221B">
      <w:pPr>
        <w:pStyle w:val="TOC1"/>
        <w:keepNext/>
      </w:pPr>
      <w:r w:rsidRPr="008D08FA">
        <w:fldChar w:fldCharType="end"/>
      </w:r>
    </w:p>
    <w:p w:rsidR="00630CAD" w:rsidRPr="00694DEE" w:rsidRDefault="00630CAD" w:rsidP="00630CAD">
      <w:pPr>
        <w:pBdr>
          <w:top w:val="single" w:sz="12" w:space="1" w:color="auto"/>
          <w:bottom w:val="single" w:sz="12" w:space="1" w:color="auto"/>
        </w:pBdr>
        <w:spacing w:after="0" w:line="228" w:lineRule="auto"/>
        <w:rPr>
          <w:rStyle w:val="FollowedHyperlink"/>
        </w:rPr>
      </w:pPr>
      <w:r w:rsidRPr="00A8385E">
        <w:rPr>
          <w:b/>
          <w:bCs/>
          <w:noProof/>
          <w:szCs w:val="20"/>
        </w:rPr>
        <w:t>Appendices</w:t>
      </w:r>
    </w:p>
    <w:p w:rsidR="00630CAD" w:rsidRPr="008678B7" w:rsidRDefault="00630CAD" w:rsidP="00954989">
      <w:pPr>
        <w:keepNext/>
        <w:tabs>
          <w:tab w:val="left" w:pos="1080"/>
          <w:tab w:val="right" w:leader="dot" w:pos="9360"/>
          <w:tab w:val="right" w:leader="dot" w:pos="9720"/>
        </w:tabs>
        <w:spacing w:before="240" w:after="0" w:line="228" w:lineRule="auto"/>
        <w:ind w:left="1080" w:right="-40" w:hanging="720"/>
      </w:pPr>
      <w:r w:rsidRPr="00630CAD">
        <w:t>A</w:t>
      </w:r>
      <w:r w:rsidRPr="00630CAD">
        <w:tab/>
      </w:r>
      <w:hyperlink w:anchor="AppendixA" w:history="1">
        <w:r w:rsidRPr="00954989">
          <w:rPr>
            <w:rStyle w:val="Hyperlink"/>
            <w:b/>
            <w:noProof w:val="0"/>
            <w:u w:val="none"/>
          </w:rPr>
          <w:t>Item 110-4:</w:t>
        </w:r>
        <w:r w:rsidRPr="00630CAD">
          <w:rPr>
            <w:rStyle w:val="Hyperlink"/>
            <w:noProof w:val="0"/>
            <w:u w:val="none"/>
          </w:rPr>
          <w:t xml:space="preserve"> Report of the Activities of the International Organization of Legal Metrology (OIML) and Regional Legal Metrology Organizations</w:t>
        </w:r>
      </w:hyperlink>
      <w:r w:rsidRPr="00630CAD">
        <w:tab/>
        <w:t>A1</w:t>
      </w:r>
    </w:p>
    <w:p w:rsidR="00630CAD" w:rsidRPr="008678B7" w:rsidRDefault="00630CAD" w:rsidP="00954989">
      <w:pPr>
        <w:keepNext/>
        <w:tabs>
          <w:tab w:val="left" w:pos="1080"/>
          <w:tab w:val="right" w:leader="dot" w:pos="9360"/>
          <w:tab w:val="right" w:leader="dot" w:pos="9720"/>
        </w:tabs>
        <w:spacing w:before="240" w:after="0" w:line="228" w:lineRule="auto"/>
        <w:ind w:left="1080" w:right="-40" w:hanging="720"/>
      </w:pPr>
      <w:r>
        <w:t>B</w:t>
      </w:r>
      <w:r w:rsidRPr="00630CAD">
        <w:tab/>
      </w:r>
      <w:r w:rsidRPr="00954989">
        <w:rPr>
          <w:b/>
        </w:rPr>
        <w:t>Item 110-5:</w:t>
      </w:r>
      <w:r>
        <w:t xml:space="preserve"> </w:t>
      </w:r>
      <w:hyperlink w:anchor="AppendixB" w:history="1">
        <w:r w:rsidRPr="00630CAD">
          <w:rPr>
            <w:rStyle w:val="Hyperlink"/>
            <w:noProof w:val="0"/>
            <w:u w:val="none"/>
          </w:rPr>
          <w:t>Associate Membership Committee (AMC) Agenda and Draft Meeting Minutes</w:t>
        </w:r>
      </w:hyperlink>
      <w:r w:rsidRPr="00630CAD">
        <w:tab/>
      </w:r>
      <w:r w:rsidR="00911065">
        <w:t>B</w:t>
      </w:r>
      <w:r w:rsidRPr="00630CAD">
        <w:t>1</w:t>
      </w: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6C7BD6" w:rsidTr="006C7BD6">
        <w:trPr>
          <w:trHeight w:val="20"/>
        </w:trPr>
        <w:tc>
          <w:tcPr>
            <w:tcW w:w="9576" w:type="dxa"/>
          </w:tcPr>
          <w:p w:rsidR="006C7BD6" w:rsidRDefault="006C7BD6" w:rsidP="006C7BD6">
            <w:pPr>
              <w:spacing w:after="0"/>
              <w:rPr>
                <w:lang w:eastAsia="ja-JP"/>
              </w:rPr>
            </w:pPr>
          </w:p>
        </w:tc>
      </w:tr>
    </w:tbl>
    <w:p w:rsidR="00630CAD" w:rsidRDefault="00630CAD" w:rsidP="006C7BD6">
      <w:pPr>
        <w:rPr>
          <w:lang w:eastAsia="ja-JP"/>
        </w:rPr>
      </w:pPr>
    </w:p>
    <w:tbl>
      <w:tblPr>
        <w:tblW w:w="0" w:type="auto"/>
        <w:tblBorders>
          <w:top w:val="single" w:sz="12" w:space="0" w:color="auto"/>
          <w:bottom w:val="single" w:sz="12"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576"/>
      </w:tblGrid>
      <w:tr w:rsidR="0012280B" w:rsidTr="00A76E91">
        <w:tc>
          <w:tcPr>
            <w:tcW w:w="9576" w:type="dxa"/>
            <w:shd w:val="clear" w:color="auto" w:fill="auto"/>
          </w:tcPr>
          <w:p w:rsidR="0012280B" w:rsidRPr="00A76E91" w:rsidRDefault="0012280B" w:rsidP="00A76E91">
            <w:pPr>
              <w:spacing w:after="0"/>
              <w:jc w:val="center"/>
              <w:rPr>
                <w:sz w:val="22"/>
                <w:lang w:eastAsia="ja-JP"/>
              </w:rPr>
            </w:pPr>
            <w:r w:rsidRPr="00A76E91">
              <w:rPr>
                <w:rFonts w:eastAsia="Times New Roman"/>
                <w:b/>
                <w:bCs/>
                <w:sz w:val="22"/>
              </w:rPr>
              <w:t>Table B</w:t>
            </w:r>
            <w:r w:rsidRPr="00A76E91">
              <w:rPr>
                <w:rFonts w:eastAsia="Times New Roman"/>
                <w:b/>
                <w:bCs/>
                <w:sz w:val="22"/>
              </w:rPr>
              <w:br/>
              <w:t>Voting Results</w:t>
            </w:r>
          </w:p>
        </w:tc>
      </w:tr>
    </w:tbl>
    <w:p w:rsidR="0012280B" w:rsidRDefault="0012280B" w:rsidP="0012280B">
      <w:pPr>
        <w:spacing w:after="0"/>
        <w:rPr>
          <w:lang w:eastAsia="ja-JP"/>
        </w:rPr>
      </w:pPr>
    </w:p>
    <w:tbl>
      <w:tblPr>
        <w:tblW w:w="4898"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43" w:type="dxa"/>
          <w:left w:w="115" w:type="dxa"/>
          <w:bottom w:w="72" w:type="dxa"/>
          <w:right w:w="115" w:type="dxa"/>
        </w:tblCellMar>
        <w:tblLook w:val="0000" w:firstRow="0" w:lastRow="0" w:firstColumn="0" w:lastColumn="0" w:noHBand="0" w:noVBand="0"/>
      </w:tblPr>
      <w:tblGrid>
        <w:gridCol w:w="8"/>
        <w:gridCol w:w="1811"/>
        <w:gridCol w:w="7"/>
        <w:gridCol w:w="1105"/>
        <w:gridCol w:w="1109"/>
        <w:gridCol w:w="1240"/>
        <w:gridCol w:w="1261"/>
        <w:gridCol w:w="13"/>
        <w:gridCol w:w="2840"/>
      </w:tblGrid>
      <w:tr w:rsidR="0012280B" w:rsidTr="00A76E91">
        <w:trPr>
          <w:jc w:val="center"/>
        </w:trPr>
        <w:tc>
          <w:tcPr>
            <w:tcW w:w="1819" w:type="dxa"/>
            <w:gridSpan w:val="2"/>
            <w:vMerge w:val="restart"/>
            <w:vAlign w:val="center"/>
          </w:tcPr>
          <w:p w:rsidR="0012280B" w:rsidRDefault="0012280B" w:rsidP="00A76E91">
            <w:pPr>
              <w:pStyle w:val="BodyText"/>
              <w:keepNext/>
              <w:spacing w:after="0"/>
              <w:jc w:val="center"/>
              <w:rPr>
                <w:rStyle w:val="LRIREPTINTRO"/>
                <w:b/>
                <w:i/>
                <w:iCs/>
              </w:rPr>
            </w:pPr>
            <w:r>
              <w:rPr>
                <w:rStyle w:val="LRIREPTINTRO"/>
                <w:b/>
                <w:i/>
                <w:iCs/>
              </w:rPr>
              <w:t>Reference Key Number</w:t>
            </w:r>
          </w:p>
        </w:tc>
        <w:tc>
          <w:tcPr>
            <w:tcW w:w="2221" w:type="dxa"/>
            <w:gridSpan w:val="3"/>
            <w:tcBorders>
              <w:bottom w:val="single" w:sz="6" w:space="0" w:color="auto"/>
            </w:tcBorders>
            <w:vAlign w:val="center"/>
          </w:tcPr>
          <w:p w:rsidR="0012280B" w:rsidRDefault="0012280B" w:rsidP="00A76E91">
            <w:pPr>
              <w:pStyle w:val="BodyText"/>
              <w:keepNext/>
              <w:spacing w:after="0"/>
              <w:jc w:val="center"/>
              <w:rPr>
                <w:rStyle w:val="LRIREPTINTRO"/>
                <w:b/>
                <w:i/>
                <w:iCs/>
              </w:rPr>
            </w:pPr>
            <w:r>
              <w:rPr>
                <w:rStyle w:val="LRIREPTINTRO"/>
                <w:b/>
                <w:i/>
                <w:iCs/>
              </w:rPr>
              <w:t>House of State Representatives</w:t>
            </w:r>
          </w:p>
        </w:tc>
        <w:tc>
          <w:tcPr>
            <w:tcW w:w="2501" w:type="dxa"/>
            <w:gridSpan w:val="2"/>
            <w:tcBorders>
              <w:bottom w:val="single" w:sz="6" w:space="0" w:color="auto"/>
            </w:tcBorders>
            <w:vAlign w:val="center"/>
          </w:tcPr>
          <w:p w:rsidR="0012280B" w:rsidRDefault="0012280B" w:rsidP="00A76E91">
            <w:pPr>
              <w:pStyle w:val="BodyText"/>
              <w:keepNext/>
              <w:spacing w:after="0"/>
              <w:jc w:val="center"/>
              <w:rPr>
                <w:rStyle w:val="LRIREPTINTRO"/>
                <w:b/>
                <w:i/>
                <w:iCs/>
              </w:rPr>
            </w:pPr>
            <w:r>
              <w:rPr>
                <w:rStyle w:val="LRIREPTINTRO"/>
                <w:b/>
                <w:i/>
                <w:iCs/>
              </w:rPr>
              <w:t>House of Delegates</w:t>
            </w:r>
          </w:p>
        </w:tc>
        <w:tc>
          <w:tcPr>
            <w:tcW w:w="2853" w:type="dxa"/>
            <w:gridSpan w:val="2"/>
            <w:vMerge w:val="restart"/>
            <w:vAlign w:val="center"/>
          </w:tcPr>
          <w:p w:rsidR="0012280B" w:rsidRDefault="0012280B" w:rsidP="00A76E91">
            <w:pPr>
              <w:pStyle w:val="BodyText"/>
              <w:keepNext/>
              <w:spacing w:after="0"/>
              <w:jc w:val="center"/>
              <w:rPr>
                <w:rStyle w:val="LRIREPTINTRO"/>
                <w:b/>
                <w:i/>
                <w:iCs/>
              </w:rPr>
            </w:pPr>
            <w:r>
              <w:rPr>
                <w:rStyle w:val="LRIREPTINTRO"/>
                <w:b/>
                <w:i/>
                <w:iCs/>
              </w:rPr>
              <w:t>Results</w:t>
            </w:r>
          </w:p>
        </w:tc>
      </w:tr>
      <w:tr w:rsidR="0012280B" w:rsidTr="00A76E91">
        <w:trPr>
          <w:jc w:val="center"/>
        </w:trPr>
        <w:tc>
          <w:tcPr>
            <w:tcW w:w="1819" w:type="dxa"/>
            <w:gridSpan w:val="2"/>
            <w:vMerge/>
            <w:vAlign w:val="center"/>
          </w:tcPr>
          <w:p w:rsidR="0012280B" w:rsidRDefault="0012280B" w:rsidP="00A76E91">
            <w:pPr>
              <w:pStyle w:val="BodyText"/>
              <w:keepNext/>
              <w:spacing w:after="0"/>
              <w:jc w:val="center"/>
              <w:rPr>
                <w:rStyle w:val="LRIREPTINTRO"/>
                <w:iCs/>
              </w:rPr>
            </w:pPr>
          </w:p>
        </w:tc>
        <w:tc>
          <w:tcPr>
            <w:tcW w:w="1112" w:type="dxa"/>
            <w:gridSpan w:val="2"/>
            <w:tcBorders>
              <w:top w:val="single" w:sz="6" w:space="0" w:color="auto"/>
            </w:tcBorders>
            <w:vAlign w:val="center"/>
          </w:tcPr>
          <w:p w:rsidR="0012280B" w:rsidRDefault="0012280B" w:rsidP="00A76E91">
            <w:pPr>
              <w:pStyle w:val="BodyText"/>
              <w:keepNext/>
              <w:spacing w:after="0"/>
              <w:jc w:val="center"/>
              <w:rPr>
                <w:rStyle w:val="LRIREPTINTRO"/>
                <w:b/>
                <w:i/>
                <w:iCs/>
              </w:rPr>
            </w:pPr>
            <w:r>
              <w:rPr>
                <w:rStyle w:val="LRIREPTINTRO"/>
                <w:b/>
                <w:i/>
                <w:iCs/>
              </w:rPr>
              <w:t>Yeas</w:t>
            </w:r>
          </w:p>
        </w:tc>
        <w:tc>
          <w:tcPr>
            <w:tcW w:w="1109" w:type="dxa"/>
            <w:tcBorders>
              <w:top w:val="single" w:sz="6" w:space="0" w:color="auto"/>
            </w:tcBorders>
            <w:vAlign w:val="center"/>
          </w:tcPr>
          <w:p w:rsidR="0012280B" w:rsidRDefault="0012280B" w:rsidP="00A76E91">
            <w:pPr>
              <w:pStyle w:val="BodyText"/>
              <w:keepNext/>
              <w:spacing w:after="0"/>
              <w:jc w:val="center"/>
              <w:rPr>
                <w:rStyle w:val="LRIREPTINTRO"/>
                <w:b/>
                <w:i/>
                <w:iCs/>
              </w:rPr>
            </w:pPr>
            <w:r>
              <w:rPr>
                <w:rStyle w:val="LRIREPTINTRO"/>
                <w:b/>
                <w:i/>
                <w:iCs/>
              </w:rPr>
              <w:t>Nays</w:t>
            </w:r>
          </w:p>
        </w:tc>
        <w:tc>
          <w:tcPr>
            <w:tcW w:w="1240" w:type="dxa"/>
            <w:tcBorders>
              <w:top w:val="single" w:sz="6" w:space="0" w:color="auto"/>
            </w:tcBorders>
            <w:vAlign w:val="center"/>
          </w:tcPr>
          <w:p w:rsidR="0012280B" w:rsidRDefault="0012280B" w:rsidP="00A76E91">
            <w:pPr>
              <w:pStyle w:val="BodyText"/>
              <w:keepNext/>
              <w:spacing w:after="0"/>
              <w:jc w:val="center"/>
              <w:rPr>
                <w:rStyle w:val="LRIREPTINTRO"/>
                <w:b/>
                <w:i/>
                <w:iCs/>
              </w:rPr>
            </w:pPr>
            <w:r>
              <w:rPr>
                <w:rStyle w:val="LRIREPTINTRO"/>
                <w:b/>
                <w:i/>
                <w:iCs/>
              </w:rPr>
              <w:t>Yeas</w:t>
            </w:r>
          </w:p>
        </w:tc>
        <w:tc>
          <w:tcPr>
            <w:tcW w:w="1261" w:type="dxa"/>
            <w:tcBorders>
              <w:top w:val="single" w:sz="6" w:space="0" w:color="auto"/>
            </w:tcBorders>
            <w:vAlign w:val="center"/>
          </w:tcPr>
          <w:p w:rsidR="0012280B" w:rsidRDefault="0012280B" w:rsidP="00A76E91">
            <w:pPr>
              <w:pStyle w:val="BodyText"/>
              <w:keepNext/>
              <w:spacing w:after="0"/>
              <w:jc w:val="center"/>
              <w:rPr>
                <w:rStyle w:val="LRIREPTINTRO"/>
                <w:b/>
                <w:i/>
                <w:iCs/>
              </w:rPr>
            </w:pPr>
            <w:r>
              <w:rPr>
                <w:rStyle w:val="LRIREPTINTRO"/>
                <w:b/>
                <w:i/>
                <w:iCs/>
              </w:rPr>
              <w:t>Nays</w:t>
            </w:r>
          </w:p>
        </w:tc>
        <w:tc>
          <w:tcPr>
            <w:tcW w:w="2853" w:type="dxa"/>
            <w:gridSpan w:val="2"/>
            <w:vMerge/>
            <w:vAlign w:val="center"/>
          </w:tcPr>
          <w:p w:rsidR="0012280B" w:rsidRDefault="0012280B" w:rsidP="00A76E91">
            <w:pPr>
              <w:pStyle w:val="BodyText"/>
              <w:keepNext/>
              <w:spacing w:after="0"/>
              <w:jc w:val="center"/>
              <w:rPr>
                <w:rStyle w:val="LRIREPTINTRO"/>
                <w:iCs/>
              </w:rPr>
            </w:pPr>
          </w:p>
        </w:tc>
      </w:tr>
      <w:tr w:rsidR="0012280B" w:rsidTr="00A76E91">
        <w:trPr>
          <w:gridBefore w:val="1"/>
          <w:wBefore w:w="8" w:type="dxa"/>
          <w:jc w:val="center"/>
        </w:trPr>
        <w:tc>
          <w:tcPr>
            <w:tcW w:w="1818" w:type="dxa"/>
            <w:gridSpan w:val="2"/>
            <w:vAlign w:val="center"/>
          </w:tcPr>
          <w:p w:rsidR="0012280B" w:rsidRPr="001B7C99" w:rsidRDefault="0012280B" w:rsidP="00A76E91">
            <w:pPr>
              <w:keepNext/>
              <w:spacing w:after="0"/>
              <w:jc w:val="center"/>
              <w:rPr>
                <w:iCs/>
              </w:rPr>
            </w:pPr>
            <w:r>
              <w:rPr>
                <w:iCs/>
              </w:rPr>
              <w:t>To Accept the Report</w:t>
            </w:r>
          </w:p>
        </w:tc>
        <w:tc>
          <w:tcPr>
            <w:tcW w:w="4728" w:type="dxa"/>
            <w:gridSpan w:val="5"/>
            <w:vAlign w:val="center"/>
          </w:tcPr>
          <w:p w:rsidR="0012280B" w:rsidRPr="001B7C99" w:rsidRDefault="0012280B" w:rsidP="00A76E91">
            <w:pPr>
              <w:keepNext/>
              <w:spacing w:after="0"/>
              <w:ind w:left="1440" w:right="432"/>
              <w:jc w:val="center"/>
              <w:rPr>
                <w:iCs/>
              </w:rPr>
            </w:pPr>
            <w:r>
              <w:rPr>
                <w:iCs/>
              </w:rPr>
              <w:t xml:space="preserve">Voice </w:t>
            </w:r>
            <w:r w:rsidRPr="001B7C99">
              <w:rPr>
                <w:iCs/>
              </w:rPr>
              <w:t>Vote</w:t>
            </w:r>
          </w:p>
        </w:tc>
        <w:tc>
          <w:tcPr>
            <w:tcW w:w="2840" w:type="dxa"/>
            <w:vAlign w:val="center"/>
          </w:tcPr>
          <w:p w:rsidR="0012280B" w:rsidRPr="00B00875" w:rsidRDefault="0012280B" w:rsidP="00A76E91">
            <w:pPr>
              <w:keepNext/>
              <w:spacing w:after="0"/>
              <w:jc w:val="center"/>
              <w:rPr>
                <w:iCs/>
              </w:rPr>
            </w:pPr>
            <w:r w:rsidRPr="00B00875">
              <w:rPr>
                <w:iCs/>
              </w:rPr>
              <w:t>Adopted</w:t>
            </w:r>
          </w:p>
        </w:tc>
      </w:tr>
    </w:tbl>
    <w:p w:rsidR="00C535DE" w:rsidRDefault="00C535DE" w:rsidP="006C7BD6">
      <w:pPr>
        <w:spacing w:after="0"/>
        <w:rPr>
          <w:lang w:eastAsia="ja-JP"/>
        </w:rPr>
      </w:pPr>
    </w:p>
    <w:tbl>
      <w:tblPr>
        <w:tblStyle w:val="TableGrid"/>
        <w:tblpPr w:leftFromText="180" w:rightFromText="180" w:vertAnchor="text" w:horzAnchor="margin" w:tblpY="14"/>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6C7BD6" w:rsidTr="006C7BD6">
        <w:tc>
          <w:tcPr>
            <w:tcW w:w="9576" w:type="dxa"/>
          </w:tcPr>
          <w:p w:rsidR="006C7BD6" w:rsidRDefault="006C7BD6" w:rsidP="006C7BD6">
            <w:pPr>
              <w:spacing w:after="0"/>
              <w:rPr>
                <w:lang w:eastAsia="ja-JP"/>
              </w:rPr>
            </w:pPr>
          </w:p>
        </w:tc>
      </w:tr>
    </w:tbl>
    <w:p w:rsidR="006C7BD6" w:rsidRDefault="00C535DE" w:rsidP="00630CAD">
      <w:pPr>
        <w:rPr>
          <w:lang w:eastAsia="ja-JP"/>
        </w:rPr>
      </w:pPr>
      <w:r>
        <w:rPr>
          <w:lang w:eastAsia="ja-JP"/>
        </w:rPr>
        <w:br w:type="page"/>
      </w:r>
    </w:p>
    <w:p w:rsidR="0012280B" w:rsidRDefault="0012280B" w:rsidP="00630CAD">
      <w:pPr>
        <w:rPr>
          <w:lang w:eastAsia="ja-JP"/>
        </w:rPr>
      </w:pP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125727" w:rsidRPr="007D2DF0" w:rsidTr="0012280B">
        <w:tc>
          <w:tcPr>
            <w:tcW w:w="9360" w:type="dxa"/>
            <w:tcBorders>
              <w:top w:val="single" w:sz="12" w:space="0" w:color="auto"/>
              <w:bottom w:val="single" w:sz="12" w:space="0" w:color="auto"/>
            </w:tcBorders>
          </w:tcPr>
          <w:p w:rsidR="00125727" w:rsidRPr="007D2DF0" w:rsidRDefault="008B4F1D" w:rsidP="00F87F06">
            <w:pPr>
              <w:pStyle w:val="TableHeading"/>
            </w:pPr>
            <w:r w:rsidRPr="007D2DF0">
              <w:br w:type="page"/>
            </w:r>
            <w:r w:rsidR="00125727" w:rsidRPr="007D2DF0">
              <w:br w:type="page"/>
            </w:r>
            <w:r w:rsidR="00125727" w:rsidRPr="007D2DF0">
              <w:rPr>
                <w:noProof/>
              </w:rPr>
              <w:br w:type="page"/>
            </w:r>
            <w:r w:rsidR="00125727" w:rsidRPr="007D2DF0">
              <w:t xml:space="preserve">Table </w:t>
            </w:r>
            <w:r w:rsidR="0012280B">
              <w:t>C</w:t>
            </w:r>
            <w:r w:rsidR="00125727" w:rsidRPr="007D2DF0">
              <w:br/>
              <w:t>Glossary of Acronyms and Terms</w:t>
            </w:r>
          </w:p>
        </w:tc>
      </w:tr>
    </w:tbl>
    <w:p w:rsidR="007957BA" w:rsidRPr="007957BA" w:rsidRDefault="007957BA" w:rsidP="007957BA">
      <w:pPr>
        <w:spacing w:after="0"/>
        <w:rPr>
          <w:vanish/>
        </w:rPr>
      </w:pPr>
    </w:p>
    <w:tbl>
      <w:tblPr>
        <w:tblpPr w:leftFromText="180" w:rightFromText="180" w:vertAnchor="text" w:horzAnchor="margin" w:tblpY="178"/>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280B" w:rsidRPr="007D2DF0" w:rsidTr="0012280B">
        <w:tc>
          <w:tcPr>
            <w:tcW w:w="1170" w:type="dxa"/>
          </w:tcPr>
          <w:p w:rsidR="0012280B" w:rsidRPr="0042344A" w:rsidRDefault="0012280B" w:rsidP="0012280B">
            <w:pPr>
              <w:pStyle w:val="TableColumnHeadings"/>
            </w:pPr>
            <w:r w:rsidRPr="0042344A">
              <w:t>Acronym</w:t>
            </w:r>
          </w:p>
        </w:tc>
        <w:tc>
          <w:tcPr>
            <w:tcW w:w="3510" w:type="dxa"/>
          </w:tcPr>
          <w:p w:rsidR="0012280B" w:rsidRPr="0042344A" w:rsidRDefault="0012280B" w:rsidP="0012280B">
            <w:pPr>
              <w:pStyle w:val="TableColumnHeadings"/>
            </w:pPr>
            <w:r w:rsidRPr="0042344A">
              <w:t>Term</w:t>
            </w:r>
          </w:p>
        </w:tc>
        <w:tc>
          <w:tcPr>
            <w:tcW w:w="1166" w:type="dxa"/>
          </w:tcPr>
          <w:p w:rsidR="0012280B" w:rsidRPr="0042344A" w:rsidRDefault="0012280B" w:rsidP="0012280B">
            <w:pPr>
              <w:pStyle w:val="TableColumnHeadings"/>
            </w:pPr>
            <w:r w:rsidRPr="0042344A">
              <w:t>Acronym</w:t>
            </w:r>
          </w:p>
        </w:tc>
        <w:tc>
          <w:tcPr>
            <w:tcW w:w="3514" w:type="dxa"/>
          </w:tcPr>
          <w:p w:rsidR="0012280B" w:rsidRPr="0042344A" w:rsidRDefault="0012280B" w:rsidP="0012280B">
            <w:pPr>
              <w:pStyle w:val="TableColumnHeadings"/>
            </w:pPr>
            <w:r w:rsidRPr="0042344A">
              <w:t>Term</w:t>
            </w:r>
          </w:p>
        </w:tc>
      </w:tr>
      <w:tr w:rsidR="0012280B" w:rsidRPr="007D2DF0" w:rsidTr="0012280B">
        <w:tc>
          <w:tcPr>
            <w:tcW w:w="1170" w:type="dxa"/>
            <w:vAlign w:val="center"/>
          </w:tcPr>
          <w:p w:rsidR="0012280B" w:rsidRPr="007D2DF0" w:rsidRDefault="0012280B" w:rsidP="0012280B">
            <w:pPr>
              <w:pStyle w:val="TableText"/>
            </w:pPr>
            <w:r>
              <w:t>AMC</w:t>
            </w:r>
          </w:p>
        </w:tc>
        <w:tc>
          <w:tcPr>
            <w:tcW w:w="3510" w:type="dxa"/>
            <w:vAlign w:val="center"/>
          </w:tcPr>
          <w:p w:rsidR="0012280B" w:rsidRPr="007D2DF0" w:rsidRDefault="0012280B" w:rsidP="0012280B">
            <w:pPr>
              <w:pStyle w:val="TableText"/>
            </w:pPr>
            <w:r>
              <w:t>Associate Membership Committee</w:t>
            </w:r>
          </w:p>
        </w:tc>
        <w:tc>
          <w:tcPr>
            <w:tcW w:w="1166" w:type="dxa"/>
            <w:vAlign w:val="center"/>
          </w:tcPr>
          <w:p w:rsidR="0012280B" w:rsidRPr="007D2DF0" w:rsidRDefault="0012280B" w:rsidP="0012280B">
            <w:pPr>
              <w:pStyle w:val="TableText"/>
            </w:pPr>
            <w:r w:rsidRPr="007D2DF0">
              <w:t>NIST</w:t>
            </w:r>
          </w:p>
        </w:tc>
        <w:tc>
          <w:tcPr>
            <w:tcW w:w="3514" w:type="dxa"/>
            <w:vAlign w:val="center"/>
          </w:tcPr>
          <w:p w:rsidR="0012280B" w:rsidRPr="007D2DF0" w:rsidRDefault="0012280B" w:rsidP="0012280B">
            <w:pPr>
              <w:pStyle w:val="TableText"/>
            </w:pPr>
            <w:r w:rsidRPr="007D2DF0">
              <w:t>National Institute of Standards and Technology</w:t>
            </w:r>
          </w:p>
        </w:tc>
      </w:tr>
      <w:tr w:rsidR="0012280B" w:rsidRPr="007D2DF0" w:rsidTr="0012280B">
        <w:tc>
          <w:tcPr>
            <w:tcW w:w="1170" w:type="dxa"/>
            <w:vAlign w:val="center"/>
          </w:tcPr>
          <w:p w:rsidR="0012280B" w:rsidRPr="007D2DF0" w:rsidRDefault="0012280B" w:rsidP="0012280B">
            <w:pPr>
              <w:pStyle w:val="TableText"/>
            </w:pPr>
            <w:r w:rsidRPr="007D2DF0">
              <w:t>CTT</w:t>
            </w:r>
          </w:p>
        </w:tc>
        <w:tc>
          <w:tcPr>
            <w:tcW w:w="3510" w:type="dxa"/>
            <w:vAlign w:val="center"/>
          </w:tcPr>
          <w:p w:rsidR="0012280B" w:rsidRPr="007D2DF0" w:rsidRDefault="0012280B" w:rsidP="0012280B">
            <w:pPr>
              <w:pStyle w:val="TableText"/>
            </w:pPr>
            <w:r w:rsidRPr="007D2DF0">
              <w:t>Conformity to Type</w:t>
            </w:r>
          </w:p>
        </w:tc>
        <w:tc>
          <w:tcPr>
            <w:tcW w:w="1166" w:type="dxa"/>
            <w:vAlign w:val="center"/>
          </w:tcPr>
          <w:p w:rsidR="0012280B" w:rsidRPr="007D2DF0" w:rsidRDefault="0012280B" w:rsidP="0012280B">
            <w:pPr>
              <w:pStyle w:val="TableText"/>
            </w:pPr>
            <w:r w:rsidRPr="007D2DF0">
              <w:t>NTEP</w:t>
            </w:r>
          </w:p>
        </w:tc>
        <w:tc>
          <w:tcPr>
            <w:tcW w:w="3514" w:type="dxa"/>
            <w:vAlign w:val="center"/>
          </w:tcPr>
          <w:p w:rsidR="0012280B" w:rsidRPr="007D2DF0" w:rsidRDefault="0012280B" w:rsidP="0012280B">
            <w:pPr>
              <w:pStyle w:val="TableText"/>
            </w:pPr>
            <w:r w:rsidRPr="007D2DF0">
              <w:t>National Type Evaluation Program</w:t>
            </w:r>
          </w:p>
        </w:tc>
      </w:tr>
      <w:tr w:rsidR="0012280B" w:rsidRPr="007D2DF0" w:rsidTr="0012280B">
        <w:tc>
          <w:tcPr>
            <w:tcW w:w="1170" w:type="dxa"/>
            <w:vAlign w:val="center"/>
          </w:tcPr>
          <w:p w:rsidR="0012280B" w:rsidRPr="007D2DF0" w:rsidRDefault="0012280B" w:rsidP="0012280B">
            <w:pPr>
              <w:pStyle w:val="TableText"/>
            </w:pPr>
            <w:r>
              <w:t>ISWM</w:t>
            </w:r>
          </w:p>
        </w:tc>
        <w:tc>
          <w:tcPr>
            <w:tcW w:w="3510" w:type="dxa"/>
            <w:vAlign w:val="center"/>
          </w:tcPr>
          <w:p w:rsidR="0012280B" w:rsidRPr="007D2DF0" w:rsidRDefault="0012280B" w:rsidP="0012280B">
            <w:pPr>
              <w:pStyle w:val="TableText"/>
            </w:pPr>
            <w:r>
              <w:t>International Society of Weighing and Measuring</w:t>
            </w:r>
          </w:p>
        </w:tc>
        <w:tc>
          <w:tcPr>
            <w:tcW w:w="1166" w:type="dxa"/>
            <w:vAlign w:val="center"/>
          </w:tcPr>
          <w:p w:rsidR="0012280B" w:rsidRPr="007D2DF0" w:rsidRDefault="0012280B" w:rsidP="0012280B">
            <w:pPr>
              <w:pStyle w:val="TableText"/>
            </w:pPr>
            <w:r w:rsidRPr="007D2DF0">
              <w:t>OIML</w:t>
            </w:r>
          </w:p>
        </w:tc>
        <w:tc>
          <w:tcPr>
            <w:tcW w:w="3514" w:type="dxa"/>
            <w:vAlign w:val="center"/>
          </w:tcPr>
          <w:p w:rsidR="0012280B" w:rsidRPr="007D2DF0" w:rsidRDefault="0012280B" w:rsidP="0012280B">
            <w:pPr>
              <w:pStyle w:val="TableText"/>
            </w:pPr>
            <w:r w:rsidRPr="007D2DF0">
              <w:t>International Organization of Legal Metrology</w:t>
            </w:r>
          </w:p>
        </w:tc>
      </w:tr>
      <w:tr w:rsidR="0012280B" w:rsidRPr="007D2DF0" w:rsidTr="0012280B">
        <w:tc>
          <w:tcPr>
            <w:tcW w:w="1170" w:type="dxa"/>
            <w:vAlign w:val="center"/>
          </w:tcPr>
          <w:p w:rsidR="0012280B" w:rsidRDefault="0012280B" w:rsidP="0012280B">
            <w:pPr>
              <w:pStyle w:val="TableText"/>
            </w:pPr>
            <w:r>
              <w:t>MAA</w:t>
            </w:r>
          </w:p>
        </w:tc>
        <w:tc>
          <w:tcPr>
            <w:tcW w:w="3510" w:type="dxa"/>
            <w:vAlign w:val="center"/>
          </w:tcPr>
          <w:p w:rsidR="0012280B" w:rsidRPr="007D2DF0" w:rsidRDefault="0012280B" w:rsidP="0012280B">
            <w:pPr>
              <w:pStyle w:val="TableText"/>
            </w:pPr>
            <w:r>
              <w:t>Mutual Acceptance Arrangement</w:t>
            </w:r>
          </w:p>
        </w:tc>
        <w:tc>
          <w:tcPr>
            <w:tcW w:w="1166" w:type="dxa"/>
            <w:vAlign w:val="center"/>
          </w:tcPr>
          <w:p w:rsidR="0012280B" w:rsidRPr="007D2DF0" w:rsidRDefault="0012280B" w:rsidP="0012280B">
            <w:pPr>
              <w:pStyle w:val="TableText"/>
            </w:pPr>
            <w:r w:rsidRPr="007D2DF0">
              <w:t>OWM</w:t>
            </w:r>
          </w:p>
        </w:tc>
        <w:tc>
          <w:tcPr>
            <w:tcW w:w="3514" w:type="dxa"/>
            <w:vAlign w:val="center"/>
          </w:tcPr>
          <w:p w:rsidR="0012280B" w:rsidRPr="007D2DF0" w:rsidRDefault="0012280B" w:rsidP="0012280B">
            <w:pPr>
              <w:pStyle w:val="TableText"/>
            </w:pPr>
            <w:r w:rsidRPr="007D2DF0">
              <w:t>Office of Weights and Measures</w:t>
            </w:r>
          </w:p>
        </w:tc>
      </w:tr>
      <w:tr w:rsidR="0012280B" w:rsidRPr="007D2DF0" w:rsidTr="0012280B">
        <w:tc>
          <w:tcPr>
            <w:tcW w:w="1170" w:type="dxa"/>
            <w:vAlign w:val="center"/>
          </w:tcPr>
          <w:p w:rsidR="0012280B" w:rsidRPr="007D2DF0" w:rsidRDefault="0012280B" w:rsidP="0012280B">
            <w:pPr>
              <w:pStyle w:val="TableText"/>
            </w:pPr>
            <w:r w:rsidRPr="007D2DF0">
              <w:t>L&amp;R</w:t>
            </w:r>
          </w:p>
        </w:tc>
        <w:tc>
          <w:tcPr>
            <w:tcW w:w="3510" w:type="dxa"/>
            <w:vAlign w:val="center"/>
          </w:tcPr>
          <w:p w:rsidR="0012280B" w:rsidRPr="007D2DF0" w:rsidRDefault="0012280B" w:rsidP="0012280B">
            <w:pPr>
              <w:pStyle w:val="TableText"/>
            </w:pPr>
            <w:r w:rsidRPr="007D2DF0">
              <w:t>Laws and Regulations Committee</w:t>
            </w:r>
          </w:p>
        </w:tc>
        <w:tc>
          <w:tcPr>
            <w:tcW w:w="1166" w:type="dxa"/>
            <w:vAlign w:val="center"/>
          </w:tcPr>
          <w:p w:rsidR="0012280B" w:rsidRPr="007D2DF0" w:rsidRDefault="0012280B" w:rsidP="0012280B">
            <w:pPr>
              <w:pStyle w:val="TableText"/>
            </w:pPr>
            <w:r w:rsidRPr="007D2DF0">
              <w:t>PDC</w:t>
            </w:r>
          </w:p>
        </w:tc>
        <w:tc>
          <w:tcPr>
            <w:tcW w:w="3514" w:type="dxa"/>
            <w:vAlign w:val="center"/>
          </w:tcPr>
          <w:p w:rsidR="0012280B" w:rsidRPr="007D2DF0" w:rsidRDefault="0012280B" w:rsidP="0012280B">
            <w:pPr>
              <w:pStyle w:val="TableText"/>
            </w:pPr>
            <w:r w:rsidRPr="007D2DF0">
              <w:t>Professional Development Committee</w:t>
            </w:r>
          </w:p>
        </w:tc>
      </w:tr>
      <w:tr w:rsidR="0012280B" w:rsidRPr="007D2DF0" w:rsidTr="0012280B">
        <w:tc>
          <w:tcPr>
            <w:tcW w:w="1170" w:type="dxa"/>
            <w:vAlign w:val="center"/>
          </w:tcPr>
          <w:p w:rsidR="0012280B" w:rsidRPr="007D2DF0" w:rsidRDefault="0012280B" w:rsidP="0012280B">
            <w:pPr>
              <w:pStyle w:val="TableText"/>
            </w:pPr>
            <w:r w:rsidRPr="007D2DF0">
              <w:t>NCWM</w:t>
            </w:r>
          </w:p>
        </w:tc>
        <w:tc>
          <w:tcPr>
            <w:tcW w:w="3510" w:type="dxa"/>
            <w:vAlign w:val="center"/>
          </w:tcPr>
          <w:p w:rsidR="0012280B" w:rsidRPr="007D2DF0" w:rsidRDefault="0012280B" w:rsidP="0012280B">
            <w:pPr>
              <w:pStyle w:val="TableText"/>
            </w:pPr>
            <w:r w:rsidRPr="007D2DF0">
              <w:t>National Conference on Weights and Measures</w:t>
            </w:r>
          </w:p>
        </w:tc>
        <w:tc>
          <w:tcPr>
            <w:tcW w:w="1166" w:type="dxa"/>
            <w:vAlign w:val="center"/>
          </w:tcPr>
          <w:p w:rsidR="0012280B" w:rsidRPr="007D2DF0" w:rsidRDefault="0012280B" w:rsidP="0012280B">
            <w:pPr>
              <w:pStyle w:val="TableText"/>
            </w:pPr>
            <w:r w:rsidRPr="007D2DF0">
              <w:t>VCAP</w:t>
            </w:r>
          </w:p>
        </w:tc>
        <w:tc>
          <w:tcPr>
            <w:tcW w:w="3514" w:type="dxa"/>
            <w:vAlign w:val="center"/>
          </w:tcPr>
          <w:p w:rsidR="0012280B" w:rsidRPr="007D2DF0" w:rsidRDefault="0012280B" w:rsidP="0012280B">
            <w:pPr>
              <w:pStyle w:val="TableText"/>
            </w:pPr>
            <w:r w:rsidRPr="007D2DF0">
              <w:t>Verified Conformity Assessment Program</w:t>
            </w:r>
          </w:p>
        </w:tc>
      </w:tr>
    </w:tbl>
    <w:p w:rsidR="00FE0947" w:rsidRDefault="00FE0947" w:rsidP="00125727">
      <w:pPr>
        <w:spacing w:after="0"/>
        <w:rPr>
          <w:lang w:eastAsia="ja-JP"/>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63232A" w:rsidTr="0063232A">
        <w:tc>
          <w:tcPr>
            <w:tcW w:w="9576" w:type="dxa"/>
          </w:tcPr>
          <w:p w:rsidR="0063232A" w:rsidRDefault="0063232A" w:rsidP="00125727">
            <w:pPr>
              <w:spacing w:after="0"/>
              <w:rPr>
                <w:lang w:eastAsia="ja-JP"/>
              </w:rPr>
            </w:pPr>
          </w:p>
        </w:tc>
      </w:tr>
    </w:tbl>
    <w:p w:rsidR="00125727" w:rsidRDefault="00FE0947" w:rsidP="00125727">
      <w:pPr>
        <w:spacing w:after="0"/>
        <w:rPr>
          <w:lang w:eastAsia="ja-JP"/>
        </w:rPr>
      </w:pPr>
      <w:r>
        <w:rPr>
          <w:lang w:eastAsia="ja-JP"/>
        </w:rPr>
        <w:br w:type="page"/>
      </w:r>
    </w:p>
    <w:tbl>
      <w:tblPr>
        <w:tblpPr w:leftFromText="180" w:rightFromText="180" w:vertAnchor="text" w:horzAnchor="margin" w:tblpY="-84"/>
        <w:tblOverlap w:val="never"/>
        <w:tblW w:w="0" w:type="auto"/>
        <w:tblBorders>
          <w:top w:val="single" w:sz="12" w:space="0" w:color="auto"/>
          <w:bottom w:val="single" w:sz="12"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115"/>
      </w:tblGrid>
      <w:tr w:rsidR="00681FA3" w:rsidTr="00A76E91">
        <w:tc>
          <w:tcPr>
            <w:tcW w:w="9115" w:type="dxa"/>
            <w:shd w:val="clear" w:color="auto" w:fill="auto"/>
          </w:tcPr>
          <w:p w:rsidR="00681FA3" w:rsidRDefault="00681FA3" w:rsidP="00A76E91">
            <w:pPr>
              <w:pStyle w:val="TableHeading"/>
            </w:pPr>
            <w:r w:rsidRPr="007D2DF0">
              <w:lastRenderedPageBreak/>
              <w:t xml:space="preserve">Details of All Items </w:t>
            </w:r>
            <w:r w:rsidRPr="007D2DF0">
              <w:br/>
            </w:r>
            <w:r w:rsidRPr="00A76E91">
              <w:rPr>
                <w:i/>
                <w:sz w:val="20"/>
                <w:szCs w:val="20"/>
              </w:rPr>
              <w:t>(In order by Reference Key)</w:t>
            </w:r>
          </w:p>
        </w:tc>
      </w:tr>
    </w:tbl>
    <w:p w:rsidR="00DE4A53" w:rsidRPr="00F3504E" w:rsidRDefault="00D05429" w:rsidP="004A221B">
      <w:pPr>
        <w:pStyle w:val="Heading1"/>
      </w:pPr>
      <w:bookmarkStart w:id="23" w:name="_Toc308082675"/>
      <w:bookmarkStart w:id="24" w:name="_Toc308082719"/>
      <w:bookmarkStart w:id="25" w:name="_Toc308083518"/>
      <w:bookmarkStart w:id="26" w:name="_Toc308083915"/>
      <w:bookmarkStart w:id="27" w:name="_Toc308424341"/>
      <w:bookmarkStart w:id="28" w:name="_Toc308424731"/>
      <w:bookmarkStart w:id="29" w:name="_Toc308425337"/>
      <w:bookmarkStart w:id="30" w:name="_Toc308595415"/>
      <w:bookmarkStart w:id="31" w:name="_Toc308595821"/>
      <w:bookmarkStart w:id="32" w:name="_Toc308596026"/>
      <w:bookmarkStart w:id="33" w:name="_Toc365270985"/>
      <w:bookmarkStart w:id="34" w:name="Text6"/>
      <w:bookmarkStart w:id="35" w:name="_Toc301530206"/>
      <w:bookmarkStart w:id="36" w:name="_Toc301531087"/>
      <w:bookmarkStart w:id="37" w:name="_Toc301535038"/>
      <w:bookmarkStart w:id="38" w:name="_Toc301768223"/>
      <w:bookmarkStart w:id="39" w:name="_Toc302379796"/>
      <w:bookmarkStart w:id="40" w:name="_Toc302381449"/>
      <w:bookmarkStart w:id="41" w:name="_Toc302382310"/>
      <w:bookmarkStart w:id="42" w:name="_Toc302382374"/>
      <w:bookmarkStart w:id="43" w:name="_Toc302382670"/>
      <w:bookmarkStart w:id="44" w:name="_Toc302383030"/>
      <w:bookmarkStart w:id="45" w:name="_Toc302383261"/>
      <w:bookmarkStart w:id="46" w:name="_Toc302383542"/>
      <w:r>
        <w:t>110</w:t>
      </w:r>
      <w:r w:rsidR="00DE4A53" w:rsidRPr="00F3504E">
        <w:tab/>
      </w:r>
      <w:r>
        <w:t>Activity Reports</w:t>
      </w:r>
      <w:bookmarkEnd w:id="23"/>
      <w:bookmarkEnd w:id="24"/>
      <w:bookmarkEnd w:id="25"/>
      <w:bookmarkEnd w:id="26"/>
      <w:bookmarkEnd w:id="27"/>
      <w:bookmarkEnd w:id="28"/>
      <w:bookmarkEnd w:id="29"/>
      <w:bookmarkEnd w:id="30"/>
      <w:bookmarkEnd w:id="31"/>
      <w:bookmarkEnd w:id="32"/>
      <w:bookmarkEnd w:id="33"/>
    </w:p>
    <w:p w:rsidR="00DE4A53" w:rsidRPr="00681FA3" w:rsidRDefault="00D05429" w:rsidP="00681FA3">
      <w:pPr>
        <w:pStyle w:val="ItemHeading"/>
      </w:pPr>
      <w:bookmarkStart w:id="47" w:name="_Toc308082676"/>
      <w:bookmarkStart w:id="48" w:name="_Toc308082720"/>
      <w:bookmarkStart w:id="49" w:name="_Toc308083519"/>
      <w:bookmarkStart w:id="50" w:name="_Toc308083916"/>
      <w:bookmarkStart w:id="51" w:name="_Toc308424342"/>
      <w:bookmarkStart w:id="52" w:name="_Toc308424732"/>
      <w:bookmarkStart w:id="53" w:name="_Toc308425338"/>
      <w:bookmarkStart w:id="54" w:name="_Toc308595416"/>
      <w:bookmarkStart w:id="55" w:name="_Toc308595822"/>
      <w:bookmarkStart w:id="56" w:name="_Toc308596027"/>
      <w:bookmarkStart w:id="57" w:name="_Toc365270986"/>
      <w:bookmarkStart w:id="58" w:name="_Toc405895682"/>
      <w:bookmarkEnd w:id="34"/>
      <w:bookmarkEnd w:id="35"/>
      <w:bookmarkEnd w:id="36"/>
      <w:bookmarkEnd w:id="37"/>
      <w:bookmarkEnd w:id="38"/>
      <w:r w:rsidRPr="00681FA3">
        <w:t>110-1</w:t>
      </w:r>
      <w:r w:rsidR="00DE4A53" w:rsidRPr="00681FA3">
        <w:tab/>
      </w:r>
      <w:r w:rsidR="004A21B8" w:rsidRPr="00681FA3">
        <w:t>I</w:t>
      </w:r>
      <w:r w:rsidR="00FC3AE5" w:rsidRPr="00681FA3">
        <w:tab/>
      </w:r>
      <w:r w:rsidRPr="00681FA3">
        <w:t>Membership and Meeting Attendance</w:t>
      </w:r>
      <w:bookmarkEnd w:id="47"/>
      <w:bookmarkEnd w:id="48"/>
      <w:bookmarkEnd w:id="49"/>
      <w:bookmarkEnd w:id="50"/>
      <w:bookmarkEnd w:id="51"/>
      <w:bookmarkEnd w:id="52"/>
      <w:bookmarkEnd w:id="53"/>
      <w:bookmarkEnd w:id="54"/>
      <w:bookmarkEnd w:id="55"/>
      <w:bookmarkEnd w:id="56"/>
      <w:bookmarkEnd w:id="57"/>
      <w:bookmarkEnd w:id="58"/>
    </w:p>
    <w:p w:rsidR="00937F8B" w:rsidRPr="00564529" w:rsidRDefault="00937F8B" w:rsidP="004A221B">
      <w:pPr>
        <w:keepNext/>
        <w:keepLines/>
      </w:pPr>
      <w:r>
        <w:t xml:space="preserve">Membership levels </w:t>
      </w:r>
      <w:r w:rsidR="00EE5684">
        <w:t xml:space="preserve">have </w:t>
      </w:r>
      <w:r>
        <w:t>remain</w:t>
      </w:r>
      <w:r w:rsidR="00EE5684">
        <w:t>ed</w:t>
      </w:r>
      <w:r>
        <w:t xml:space="preserve"> fairly steady</w:t>
      </w:r>
      <w:r w:rsidR="00566512">
        <w:t xml:space="preserve"> for the past several years.  NCWM continues to conduct outreach to stakeholders and the</w:t>
      </w:r>
      <w:r w:rsidR="00EE5684">
        <w:t>re are</w:t>
      </w:r>
      <w:r w:rsidR="00566512">
        <w:t xml:space="preserve"> very few states or territories that have not maintained membership.  </w:t>
      </w:r>
      <w:r w:rsidRPr="00564529">
        <w:t xml:space="preserve">The Board </w:t>
      </w:r>
      <w:r w:rsidR="00EE5684">
        <w:t xml:space="preserve">has discussed the reduced </w:t>
      </w:r>
      <w:r w:rsidRPr="00564529">
        <w:t xml:space="preserve">pool of potential members, especially regulatory officials, as a result of downsized or eliminated programs from budget cuts.  </w:t>
      </w:r>
      <w:r w:rsidR="00EE5684">
        <w:t xml:space="preserve">Still, the </w:t>
      </w:r>
      <w:r w:rsidR="00566512">
        <w:t xml:space="preserve">potential </w:t>
      </w:r>
      <w:r w:rsidR="00EE5684">
        <w:t xml:space="preserve">growth in membership is </w:t>
      </w:r>
      <w:r w:rsidR="00EE5684" w:rsidRPr="00E3723D">
        <w:t>significant</w:t>
      </w:r>
      <w:r w:rsidR="00D9435C" w:rsidRPr="00E3723D">
        <w:t xml:space="preserve"> and NCWM continues to enhance programs and services that add value to membership</w:t>
      </w:r>
      <w:r w:rsidRPr="00E3723D">
        <w:t>.  The price structure for</w:t>
      </w:r>
      <w:r w:rsidRPr="00564529">
        <w:t xml:space="preserve"> the exams is set to heavily favor membership as an alternative to paying </w:t>
      </w:r>
      <w:r w:rsidR="00AF052B" w:rsidRPr="00564529">
        <w:t>non</w:t>
      </w:r>
      <w:r w:rsidR="00AF052B">
        <w:t>-</w:t>
      </w:r>
      <w:r w:rsidRPr="00564529">
        <w:t>member exam fees.</w:t>
      </w:r>
    </w:p>
    <w:p w:rsidR="00937F8B" w:rsidRDefault="00937F8B" w:rsidP="00937F8B">
      <w:r w:rsidRPr="00564529">
        <w:t xml:space="preserve">The following is a comparison of NCWM membership levels </w:t>
      </w:r>
      <w:r w:rsidR="00566512">
        <w:t xml:space="preserve">as of </w:t>
      </w:r>
      <w:r w:rsidR="00184174">
        <w:t>June</w:t>
      </w:r>
      <w:r w:rsidR="00D9435C">
        <w:t xml:space="preserve"> 30</w:t>
      </w:r>
      <w:r w:rsidR="00566512">
        <w:t xml:space="preserve"> </w:t>
      </w:r>
      <w:r w:rsidRPr="00564529">
        <w:t xml:space="preserve">for </w:t>
      </w:r>
      <w:r w:rsidR="00D9435C">
        <w:t>recent</w:t>
      </w:r>
      <w:r w:rsidRPr="00564529">
        <w:t xml:space="preserve"> years.</w:t>
      </w:r>
      <w:r w:rsidR="001C67D6">
        <w:t xml:space="preserve"> </w:t>
      </w:r>
    </w:p>
    <w:tbl>
      <w:tblPr>
        <w:tblW w:w="4934" w:type="pct"/>
        <w:tblInd w:w="1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364"/>
        <w:gridCol w:w="899"/>
        <w:gridCol w:w="899"/>
        <w:gridCol w:w="899"/>
        <w:gridCol w:w="899"/>
        <w:gridCol w:w="898"/>
        <w:gridCol w:w="898"/>
        <w:gridCol w:w="898"/>
        <w:gridCol w:w="898"/>
        <w:gridCol w:w="898"/>
      </w:tblGrid>
      <w:tr w:rsidR="00184174" w:rsidRPr="00913FED" w:rsidTr="00913FED">
        <w:trPr>
          <w:trHeight w:val="369"/>
        </w:trPr>
        <w:tc>
          <w:tcPr>
            <w:tcW w:w="667" w:type="pct"/>
            <w:tcBorders>
              <w:top w:val="nil"/>
              <w:bottom w:val="nil"/>
            </w:tcBorders>
            <w:shd w:val="clear" w:color="auto" w:fill="auto"/>
            <w:vAlign w:val="bottom"/>
          </w:tcPr>
          <w:p w:rsidR="00184174" w:rsidRPr="00913FED" w:rsidRDefault="00BF2AF1" w:rsidP="00913FED">
            <w:pPr>
              <w:spacing w:after="0"/>
              <w:ind w:left="-108" w:firstLine="90"/>
              <w:jc w:val="center"/>
              <w:rPr>
                <w:b/>
                <w:color w:val="000000"/>
                <w:szCs w:val="20"/>
              </w:rPr>
            </w:pPr>
            <w:r>
              <w:rPr>
                <w:noProof/>
                <w:color w:val="000000"/>
                <w:szCs w:val="20"/>
              </w:rPr>
              <mc:AlternateContent>
                <mc:Choice Requires="wps">
                  <w:drawing>
                    <wp:anchor distT="0" distB="0" distL="114300" distR="114300" simplePos="0" relativeHeight="251657728" behindDoc="0" locked="0" layoutInCell="1" allowOverlap="1" wp14:anchorId="5D414EF0" wp14:editId="2D7E242E">
                      <wp:simplePos x="0" y="0"/>
                      <wp:positionH relativeFrom="column">
                        <wp:posOffset>-70485</wp:posOffset>
                      </wp:positionH>
                      <wp:positionV relativeFrom="paragraph">
                        <wp:posOffset>18415</wp:posOffset>
                      </wp:positionV>
                      <wp:extent cx="838200" cy="269240"/>
                      <wp:effectExtent l="0" t="0" r="19050" b="3556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269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45pt" to="6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" strokecolor="windowText">
                      <o:lock v:ext="edit" shapetype="f"/>
                    </v:line>
                  </w:pict>
                </mc:Fallback>
              </mc:AlternateContent>
            </w:r>
            <w:r w:rsidR="00184174" w:rsidRPr="00913FED">
              <w:rPr>
                <w:b/>
                <w:color w:val="000000"/>
                <w:szCs w:val="20"/>
              </w:rPr>
              <w:t xml:space="preserve">          Year</w:t>
            </w:r>
            <w:r w:rsidR="007E6B22" w:rsidRPr="00913FED">
              <w:rPr>
                <w:b/>
                <w:color w:val="000000"/>
                <w:szCs w:val="20"/>
              </w:rPr>
              <w:t xml:space="preserve"> </w:t>
            </w:r>
            <w:r w:rsidR="00184174" w:rsidRPr="00913FED">
              <w:rPr>
                <w:b/>
                <w:color w:val="000000"/>
                <w:szCs w:val="20"/>
              </w:rPr>
              <w:t>Type</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6/14</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6/13</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6/12</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6/11</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6/10</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6/09</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6/08</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6/07</w:t>
            </w:r>
          </w:p>
        </w:tc>
        <w:tc>
          <w:tcPr>
            <w:tcW w:w="440" w:type="pct"/>
            <w:tcBorders>
              <w:top w:val="nil"/>
              <w:bottom w:val="single" w:sz="4" w:space="0" w:color="auto"/>
            </w:tcBorders>
            <w:shd w:val="clear" w:color="auto" w:fill="auto"/>
            <w:vAlign w:val="bottom"/>
          </w:tcPr>
          <w:p w:rsidR="00184174" w:rsidRPr="00913FED" w:rsidRDefault="00184174" w:rsidP="00913FED">
            <w:pPr>
              <w:spacing w:after="0"/>
              <w:jc w:val="right"/>
              <w:rPr>
                <w:b/>
                <w:color w:val="000000"/>
                <w:szCs w:val="20"/>
              </w:rPr>
            </w:pPr>
            <w:r w:rsidRPr="00913FED">
              <w:rPr>
                <w:b/>
                <w:color w:val="000000"/>
                <w:szCs w:val="20"/>
              </w:rPr>
              <w:t>6/06</w:t>
            </w:r>
          </w:p>
        </w:tc>
      </w:tr>
      <w:tr w:rsidR="00184174" w:rsidRPr="00913FED" w:rsidTr="00913FED">
        <w:trPr>
          <w:trHeight w:val="432"/>
        </w:trPr>
        <w:tc>
          <w:tcPr>
            <w:tcW w:w="667" w:type="pct"/>
            <w:tcBorders>
              <w:top w:val="nil"/>
              <w:bottom w:val="single" w:sz="4" w:space="0" w:color="BFBFBF"/>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Associate</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802</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818</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842</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813</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814</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822</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848</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863</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837</w:t>
            </w:r>
          </w:p>
        </w:tc>
      </w:tr>
      <w:tr w:rsidR="00184174" w:rsidRPr="00913FED" w:rsidTr="00913FED">
        <w:trPr>
          <w:trHeight w:val="432"/>
        </w:trPr>
        <w:tc>
          <w:tcPr>
            <w:tcW w:w="667"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Foreign Associate</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64</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50</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58</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62</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53</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53</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56</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53</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61</w:t>
            </w:r>
          </w:p>
        </w:tc>
      </w:tr>
      <w:tr w:rsidR="00184174" w:rsidRPr="00913FED" w:rsidTr="00913FED">
        <w:trPr>
          <w:trHeight w:val="432"/>
        </w:trPr>
        <w:tc>
          <w:tcPr>
            <w:tcW w:w="667"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ind w:left="-18"/>
              <w:jc w:val="right"/>
              <w:rPr>
                <w:b/>
                <w:color w:val="000000"/>
                <w:szCs w:val="20"/>
              </w:rPr>
            </w:pPr>
            <w:r w:rsidRPr="00913FED">
              <w:rPr>
                <w:b/>
                <w:color w:val="000000"/>
                <w:szCs w:val="20"/>
              </w:rPr>
              <w:t>Total Associate</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b/>
                <w:color w:val="000000"/>
                <w:szCs w:val="20"/>
              </w:rPr>
            </w:pPr>
            <w:r w:rsidRPr="00913FED">
              <w:rPr>
                <w:b/>
                <w:color w:val="000000"/>
                <w:szCs w:val="20"/>
              </w:rPr>
              <w:t>866</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868</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b/>
                <w:color w:val="000000"/>
                <w:szCs w:val="20"/>
              </w:rPr>
            </w:pPr>
            <w:r w:rsidRPr="00913FED">
              <w:rPr>
                <w:b/>
                <w:color w:val="000000"/>
                <w:szCs w:val="20"/>
              </w:rPr>
              <w:t>900</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b/>
                <w:color w:val="000000"/>
                <w:szCs w:val="20"/>
              </w:rPr>
            </w:pPr>
            <w:r w:rsidRPr="00913FED">
              <w:rPr>
                <w:b/>
                <w:color w:val="000000"/>
                <w:szCs w:val="20"/>
              </w:rPr>
              <w:t>875</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b/>
                <w:color w:val="000000"/>
                <w:szCs w:val="20"/>
              </w:rPr>
            </w:pPr>
            <w:r w:rsidRPr="00913FED">
              <w:rPr>
                <w:b/>
                <w:color w:val="000000"/>
                <w:szCs w:val="20"/>
              </w:rPr>
              <w:t>867</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b/>
                <w:color w:val="000000"/>
                <w:szCs w:val="20"/>
              </w:rPr>
            </w:pPr>
            <w:r w:rsidRPr="00913FED">
              <w:rPr>
                <w:b/>
                <w:color w:val="000000"/>
                <w:szCs w:val="20"/>
              </w:rPr>
              <w:t>875</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904</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916</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898</w:t>
            </w:r>
          </w:p>
        </w:tc>
      </w:tr>
      <w:tr w:rsidR="00184174" w:rsidRPr="00913FED" w:rsidTr="00913FED">
        <w:trPr>
          <w:trHeight w:val="432"/>
        </w:trPr>
        <w:tc>
          <w:tcPr>
            <w:tcW w:w="667"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State Government</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603</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558</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589</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567</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565</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696</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831</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825</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812</w:t>
            </w:r>
          </w:p>
        </w:tc>
      </w:tr>
      <w:tr w:rsidR="00184174" w:rsidRPr="00913FED" w:rsidTr="00913FED">
        <w:trPr>
          <w:trHeight w:val="432"/>
        </w:trPr>
        <w:tc>
          <w:tcPr>
            <w:tcW w:w="667"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Local Government</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492</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486</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487</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495</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524</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558</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554</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565</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492</w:t>
            </w:r>
          </w:p>
        </w:tc>
      </w:tr>
      <w:tr w:rsidR="00184174" w:rsidRPr="00913FED" w:rsidTr="00913FED">
        <w:trPr>
          <w:trHeight w:val="432"/>
        </w:trPr>
        <w:tc>
          <w:tcPr>
            <w:tcW w:w="667"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ind w:left="-18"/>
              <w:jc w:val="right"/>
              <w:rPr>
                <w:b/>
                <w:color w:val="000000"/>
                <w:szCs w:val="20"/>
              </w:rPr>
            </w:pPr>
            <w:r w:rsidRPr="00913FED">
              <w:rPr>
                <w:b/>
                <w:color w:val="000000"/>
                <w:szCs w:val="20"/>
              </w:rPr>
              <w:t xml:space="preserve">Total </w:t>
            </w:r>
          </w:p>
          <w:p w:rsidR="00184174" w:rsidRPr="00913FED" w:rsidRDefault="00184174" w:rsidP="00913FED">
            <w:pPr>
              <w:spacing w:after="0" w:line="180" w:lineRule="auto"/>
              <w:ind w:left="-18"/>
              <w:jc w:val="right"/>
              <w:rPr>
                <w:b/>
                <w:color w:val="000000"/>
                <w:szCs w:val="20"/>
              </w:rPr>
            </w:pPr>
            <w:r w:rsidRPr="00913FED">
              <w:rPr>
                <w:b/>
                <w:color w:val="000000"/>
                <w:szCs w:val="20"/>
              </w:rPr>
              <w:t>Active</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1095</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1044</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1076</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1062</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1089</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1254</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1385</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1390</w:t>
            </w:r>
          </w:p>
        </w:tc>
        <w:tc>
          <w:tcPr>
            <w:tcW w:w="440" w:type="pct"/>
            <w:tcBorders>
              <w:top w:val="single" w:sz="4" w:space="0" w:color="auto"/>
              <w:bottom w:val="single" w:sz="4" w:space="0" w:color="auto"/>
            </w:tcBorders>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1304</w:t>
            </w:r>
          </w:p>
        </w:tc>
      </w:tr>
      <w:tr w:rsidR="00184174" w:rsidRPr="00913FED" w:rsidTr="00913FED">
        <w:trPr>
          <w:trHeight w:val="432"/>
        </w:trPr>
        <w:tc>
          <w:tcPr>
            <w:tcW w:w="667"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NIST</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16</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16</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16</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16</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12</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14</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15</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14</w:t>
            </w:r>
          </w:p>
        </w:tc>
        <w:tc>
          <w:tcPr>
            <w:tcW w:w="440" w:type="pct"/>
            <w:tcBorders>
              <w:top w:val="single" w:sz="4" w:space="0" w:color="auto"/>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12</w:t>
            </w:r>
          </w:p>
        </w:tc>
      </w:tr>
      <w:tr w:rsidR="00184174" w:rsidRPr="00913FED" w:rsidTr="00913FED">
        <w:trPr>
          <w:trHeight w:val="432"/>
        </w:trPr>
        <w:tc>
          <w:tcPr>
            <w:tcW w:w="667"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Other Federal Government</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9</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10</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11</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11</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12</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10</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9</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9</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13</w:t>
            </w:r>
          </w:p>
        </w:tc>
      </w:tr>
      <w:tr w:rsidR="00184174" w:rsidRPr="00913FED" w:rsidTr="00913FED">
        <w:trPr>
          <w:trHeight w:val="432"/>
        </w:trPr>
        <w:tc>
          <w:tcPr>
            <w:tcW w:w="667"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Foreign Government</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13</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13</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14</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14</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12</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24</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22</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31</w:t>
            </w:r>
          </w:p>
        </w:tc>
        <w:tc>
          <w:tcPr>
            <w:tcW w:w="440" w:type="pct"/>
            <w:tcBorders>
              <w:top w:val="single" w:sz="4" w:space="0" w:color="BFBFBF"/>
              <w:bottom w:val="single" w:sz="4" w:space="0" w:color="BFBFBF"/>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23</w:t>
            </w:r>
          </w:p>
        </w:tc>
      </w:tr>
      <w:tr w:rsidR="00184174" w:rsidRPr="00913FED" w:rsidTr="00913FED">
        <w:trPr>
          <w:trHeight w:val="432"/>
        </w:trPr>
        <w:tc>
          <w:tcPr>
            <w:tcW w:w="667"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ind w:left="-18"/>
              <w:rPr>
                <w:color w:val="000000"/>
                <w:szCs w:val="20"/>
              </w:rPr>
            </w:pPr>
            <w:r w:rsidRPr="00913FED">
              <w:rPr>
                <w:color w:val="000000"/>
                <w:szCs w:val="20"/>
              </w:rPr>
              <w:t>Retired</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207</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198</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195</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202</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196</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tabs>
                <w:tab w:val="left" w:pos="320"/>
              </w:tabs>
              <w:spacing w:after="0" w:line="180" w:lineRule="auto"/>
              <w:jc w:val="right"/>
              <w:rPr>
                <w:color w:val="000000"/>
                <w:szCs w:val="20"/>
              </w:rPr>
            </w:pPr>
            <w:r w:rsidRPr="00913FED">
              <w:rPr>
                <w:color w:val="000000"/>
                <w:szCs w:val="20"/>
              </w:rPr>
              <w:t>196</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232</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221</w:t>
            </w:r>
          </w:p>
        </w:tc>
        <w:tc>
          <w:tcPr>
            <w:tcW w:w="440" w:type="pct"/>
            <w:tcBorders>
              <w:top w:val="single" w:sz="4" w:space="0" w:color="BFBFBF"/>
              <w:bottom w:val="single" w:sz="4" w:space="0" w:color="auto"/>
            </w:tcBorders>
            <w:shd w:val="clear" w:color="auto" w:fill="auto"/>
            <w:vAlign w:val="center"/>
          </w:tcPr>
          <w:p w:rsidR="00184174" w:rsidRPr="00913FED" w:rsidRDefault="00184174" w:rsidP="00913FED">
            <w:pPr>
              <w:spacing w:after="0" w:line="180" w:lineRule="auto"/>
              <w:jc w:val="right"/>
              <w:rPr>
                <w:color w:val="000000"/>
                <w:szCs w:val="20"/>
              </w:rPr>
            </w:pPr>
            <w:r w:rsidRPr="00913FED">
              <w:rPr>
                <w:color w:val="000000"/>
                <w:szCs w:val="20"/>
              </w:rPr>
              <w:t>215</w:t>
            </w:r>
          </w:p>
        </w:tc>
      </w:tr>
      <w:tr w:rsidR="00184174" w:rsidRPr="00913FED" w:rsidTr="00913FED">
        <w:trPr>
          <w:trHeight w:val="432"/>
        </w:trPr>
        <w:tc>
          <w:tcPr>
            <w:tcW w:w="667"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ind w:left="-18"/>
              <w:jc w:val="right"/>
              <w:rPr>
                <w:b/>
                <w:color w:val="000000"/>
                <w:szCs w:val="20"/>
              </w:rPr>
            </w:pPr>
            <w:r w:rsidRPr="00913FED">
              <w:rPr>
                <w:b/>
                <w:color w:val="000000"/>
                <w:szCs w:val="20"/>
              </w:rPr>
              <w:t>Total Advisory</w:t>
            </w:r>
          </w:p>
        </w:tc>
        <w:tc>
          <w:tcPr>
            <w:tcW w:w="440" w:type="pct"/>
            <w:tcBorders>
              <w:top w:val="single" w:sz="4" w:space="0" w:color="auto"/>
              <w:bottom w:val="single" w:sz="4" w:space="0" w:color="auto"/>
            </w:tcBorders>
            <w:shd w:val="clear" w:color="auto" w:fill="auto"/>
            <w:vAlign w:val="center"/>
          </w:tcPr>
          <w:p w:rsidR="00184174" w:rsidRPr="00913FED" w:rsidRDefault="00184174" w:rsidP="00C50197">
            <w:pPr>
              <w:spacing w:after="0" w:line="180" w:lineRule="auto"/>
              <w:jc w:val="right"/>
              <w:rPr>
                <w:b/>
                <w:color w:val="000000"/>
                <w:szCs w:val="20"/>
              </w:rPr>
            </w:pPr>
            <w:r w:rsidRPr="00913FED">
              <w:rPr>
                <w:b/>
                <w:color w:val="000000"/>
                <w:szCs w:val="20"/>
              </w:rPr>
              <w:t>24</w:t>
            </w:r>
            <w:r w:rsidR="00C50197">
              <w:rPr>
                <w:b/>
                <w:color w:val="000000"/>
                <w:szCs w:val="20"/>
              </w:rPr>
              <w:t>5</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237</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236</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243</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232</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244</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278</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275</w:t>
            </w:r>
          </w:p>
        </w:tc>
        <w:tc>
          <w:tcPr>
            <w:tcW w:w="440" w:type="pct"/>
            <w:tcBorders>
              <w:top w:val="single" w:sz="4" w:space="0" w:color="auto"/>
              <w:bottom w:val="single" w:sz="4" w:space="0" w:color="auto"/>
            </w:tcBorders>
            <w:shd w:val="clear" w:color="auto" w:fill="auto"/>
            <w:vAlign w:val="center"/>
          </w:tcPr>
          <w:p w:rsidR="00184174" w:rsidRPr="00913FED" w:rsidRDefault="00184174" w:rsidP="00913FED">
            <w:pPr>
              <w:spacing w:after="0" w:line="180" w:lineRule="auto"/>
              <w:jc w:val="right"/>
              <w:rPr>
                <w:b/>
                <w:color w:val="000000"/>
                <w:szCs w:val="20"/>
              </w:rPr>
            </w:pPr>
            <w:r w:rsidRPr="00913FED">
              <w:rPr>
                <w:b/>
                <w:color w:val="000000"/>
                <w:szCs w:val="20"/>
              </w:rPr>
              <w:t>263</w:t>
            </w:r>
          </w:p>
        </w:tc>
      </w:tr>
      <w:tr w:rsidR="00184174" w:rsidRPr="00913FED" w:rsidTr="00913FED">
        <w:trPr>
          <w:trHeight w:val="432"/>
        </w:trPr>
        <w:tc>
          <w:tcPr>
            <w:tcW w:w="667" w:type="pct"/>
            <w:shd w:val="clear" w:color="auto" w:fill="auto"/>
            <w:vAlign w:val="center"/>
          </w:tcPr>
          <w:p w:rsidR="00184174" w:rsidRPr="00913FED" w:rsidRDefault="00184174" w:rsidP="00913FED">
            <w:pPr>
              <w:spacing w:after="0" w:line="15" w:lineRule="atLeast"/>
              <w:ind w:left="-18"/>
              <w:jc w:val="right"/>
              <w:rPr>
                <w:b/>
                <w:color w:val="000000"/>
                <w:szCs w:val="20"/>
              </w:rPr>
            </w:pPr>
            <w:r w:rsidRPr="00913FED">
              <w:rPr>
                <w:b/>
                <w:color w:val="000000"/>
                <w:szCs w:val="20"/>
              </w:rPr>
              <w:t>Grand      Total</w:t>
            </w:r>
          </w:p>
        </w:tc>
        <w:tc>
          <w:tcPr>
            <w:tcW w:w="440" w:type="pct"/>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220</w:t>
            </w:r>
            <w:r w:rsidR="00C50197">
              <w:rPr>
                <w:b/>
                <w:color w:val="000000"/>
                <w:szCs w:val="20"/>
              </w:rPr>
              <w:t>6</w:t>
            </w:r>
          </w:p>
        </w:tc>
        <w:tc>
          <w:tcPr>
            <w:tcW w:w="440" w:type="pct"/>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2149</w:t>
            </w:r>
          </w:p>
        </w:tc>
        <w:tc>
          <w:tcPr>
            <w:tcW w:w="440" w:type="pct"/>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2212</w:t>
            </w:r>
          </w:p>
        </w:tc>
        <w:tc>
          <w:tcPr>
            <w:tcW w:w="440" w:type="pct"/>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2180</w:t>
            </w:r>
          </w:p>
        </w:tc>
        <w:tc>
          <w:tcPr>
            <w:tcW w:w="440" w:type="pct"/>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2188</w:t>
            </w:r>
          </w:p>
        </w:tc>
        <w:tc>
          <w:tcPr>
            <w:tcW w:w="440" w:type="pct"/>
            <w:shd w:val="clear" w:color="auto" w:fill="auto"/>
            <w:vAlign w:val="center"/>
          </w:tcPr>
          <w:p w:rsidR="00184174" w:rsidRPr="00913FED" w:rsidRDefault="00184174" w:rsidP="00BB0FF9">
            <w:pPr>
              <w:tabs>
                <w:tab w:val="left" w:pos="320"/>
              </w:tabs>
              <w:spacing w:after="0" w:line="180" w:lineRule="auto"/>
              <w:jc w:val="right"/>
              <w:rPr>
                <w:b/>
                <w:color w:val="000000"/>
                <w:szCs w:val="20"/>
              </w:rPr>
            </w:pPr>
            <w:r w:rsidRPr="00913FED">
              <w:rPr>
                <w:b/>
                <w:color w:val="000000"/>
                <w:szCs w:val="20"/>
              </w:rPr>
              <w:t>2373</w:t>
            </w:r>
          </w:p>
        </w:tc>
        <w:tc>
          <w:tcPr>
            <w:tcW w:w="440" w:type="pct"/>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2567</w:t>
            </w:r>
          </w:p>
        </w:tc>
        <w:tc>
          <w:tcPr>
            <w:tcW w:w="440" w:type="pct"/>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2581</w:t>
            </w:r>
          </w:p>
        </w:tc>
        <w:tc>
          <w:tcPr>
            <w:tcW w:w="440" w:type="pct"/>
            <w:shd w:val="clear" w:color="auto" w:fill="auto"/>
            <w:vAlign w:val="center"/>
          </w:tcPr>
          <w:p w:rsidR="00184174" w:rsidRPr="00913FED" w:rsidRDefault="00184174" w:rsidP="00BB0FF9">
            <w:pPr>
              <w:spacing w:after="0" w:line="180" w:lineRule="auto"/>
              <w:jc w:val="right"/>
              <w:rPr>
                <w:b/>
                <w:color w:val="000000"/>
                <w:szCs w:val="20"/>
              </w:rPr>
            </w:pPr>
            <w:r w:rsidRPr="00913FED">
              <w:rPr>
                <w:b/>
                <w:color w:val="000000"/>
                <w:szCs w:val="20"/>
              </w:rPr>
              <w:t>2465</w:t>
            </w:r>
          </w:p>
        </w:tc>
      </w:tr>
    </w:tbl>
    <w:p w:rsidR="00184174" w:rsidRPr="00564529" w:rsidRDefault="00184174" w:rsidP="00937F8B"/>
    <w:p w:rsidR="0071682F" w:rsidRDefault="0071682F" w:rsidP="0071682F">
      <w:pPr>
        <w:keepNext/>
        <w:jc w:val="center"/>
        <w:rPr>
          <w:b/>
        </w:rPr>
      </w:pPr>
      <w:bookmarkStart w:id="59" w:name="_Toc308082677"/>
      <w:bookmarkStart w:id="60" w:name="_Toc308082721"/>
      <w:bookmarkStart w:id="61" w:name="_Toc308083520"/>
      <w:bookmarkStart w:id="62" w:name="_Toc308083917"/>
      <w:bookmarkStart w:id="63" w:name="_Toc308424343"/>
      <w:bookmarkStart w:id="64" w:name="_Toc308424733"/>
      <w:bookmarkStart w:id="65" w:name="_Toc308425339"/>
      <w:bookmarkStart w:id="66" w:name="_Toc308595417"/>
      <w:bookmarkStart w:id="67" w:name="_Toc308595823"/>
      <w:bookmarkStart w:id="68" w:name="_Toc308596028"/>
      <w:r w:rsidRPr="00E3723D">
        <w:rPr>
          <w:b/>
        </w:rPr>
        <w:lastRenderedPageBreak/>
        <w:t>Annual Membership Totals</w:t>
      </w:r>
    </w:p>
    <w:p w:rsidR="007E6B22" w:rsidRPr="0071682F" w:rsidRDefault="00FF00C5" w:rsidP="0071682F">
      <w:pPr>
        <w:keepNext/>
        <w:jc w:val="center"/>
        <w:rPr>
          <w:b/>
        </w:rPr>
      </w:pPr>
      <w:r>
        <w:rPr>
          <w:b/>
          <w:noProof/>
        </w:rPr>
        <mc:AlternateContent>
          <mc:Choice Requires="wps">
            <w:drawing>
              <wp:anchor distT="0" distB="0" distL="114300" distR="114300" simplePos="0" relativeHeight="251689984" behindDoc="0" locked="0" layoutInCell="1" allowOverlap="1" wp14:anchorId="326AB4EB" wp14:editId="42AB7476">
                <wp:simplePos x="0" y="0"/>
                <wp:positionH relativeFrom="column">
                  <wp:posOffset>127000</wp:posOffset>
                </wp:positionH>
                <wp:positionV relativeFrom="paragraph">
                  <wp:posOffset>1879600</wp:posOffset>
                </wp:positionV>
                <wp:extent cx="52070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0700" cy="247650"/>
                        </a:xfrm>
                        <a:prstGeom prst="rect">
                          <a:avLst/>
                        </a:prstGeom>
                        <a:solidFill>
                          <a:sysClr val="window" lastClr="FFFFFF"/>
                        </a:solidFill>
                        <a:ln w="6350">
                          <a:noFill/>
                        </a:ln>
                        <a:effectLst/>
                      </wps:spPr>
                      <wps:txbx>
                        <w:txbxContent>
                          <w:p w:rsidR="00AD47E8" w:rsidRDefault="00AD47E8" w:rsidP="00FF00C5">
                            <w:pPr>
                              <w:jc w:val="right"/>
                            </w:pPr>
                            <w:r>
                              <w:rPr>
                                <w:b/>
                                <w:sz w:val="18"/>
                                <w:szCs w:val="18"/>
                              </w:rPr>
                              <w:t>5</w:t>
                            </w:r>
                            <w:r w:rsidRPr="00FF00C5">
                              <w:rPr>
                                <w:b/>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0pt;margin-top:148pt;width:41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" fillcolor="window" stroked="f" strokeweight=".5pt">
                <v:textbox>
                  <w:txbxContent>
                    <w:p w:rsidR="00AD47E8" w:rsidRDefault="00AD47E8" w:rsidP="00FF00C5">
                      <w:pPr>
                        <w:jc w:val="right"/>
                      </w:pPr>
                      <w:r>
                        <w:rPr>
                          <w:b/>
                          <w:sz w:val="18"/>
                          <w:szCs w:val="18"/>
                        </w:rPr>
                        <w:t>5</w:t>
                      </w:r>
                      <w:r w:rsidRPr="00FF00C5">
                        <w:rPr>
                          <w:b/>
                          <w:sz w:val="18"/>
                          <w:szCs w:val="18"/>
                        </w:rPr>
                        <w:t>00</w:t>
                      </w:r>
                    </w:p>
                  </w:txbxContent>
                </v:textbox>
              </v:shape>
            </w:pict>
          </mc:Fallback>
        </mc:AlternateContent>
      </w:r>
      <w:r>
        <w:rPr>
          <w:b/>
          <w:noProof/>
        </w:rPr>
        <mc:AlternateContent>
          <mc:Choice Requires="wps">
            <w:drawing>
              <wp:anchor distT="0" distB="0" distL="114300" distR="114300" simplePos="0" relativeHeight="251692032" behindDoc="0" locked="0" layoutInCell="1" allowOverlap="1" wp14:anchorId="1E64312C" wp14:editId="04BF1A90">
                <wp:simplePos x="0" y="0"/>
                <wp:positionH relativeFrom="column">
                  <wp:posOffset>393700</wp:posOffset>
                </wp:positionH>
                <wp:positionV relativeFrom="paragraph">
                  <wp:posOffset>2178050</wp:posOffset>
                </wp:positionV>
                <wp:extent cx="196850" cy="247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96850" cy="247650"/>
                        </a:xfrm>
                        <a:prstGeom prst="rect">
                          <a:avLst/>
                        </a:prstGeom>
                        <a:solidFill>
                          <a:sysClr val="window" lastClr="FFFFFF"/>
                        </a:solidFill>
                        <a:ln w="6350">
                          <a:noFill/>
                        </a:ln>
                        <a:effectLst/>
                      </wps:spPr>
                      <wps:txbx>
                        <w:txbxContent>
                          <w:p w:rsidR="00AD47E8" w:rsidRDefault="00AD47E8" w:rsidP="00FF00C5">
                            <w:pPr>
                              <w:jc w:val="center"/>
                            </w:pPr>
                            <w:r w:rsidRPr="00FF00C5">
                              <w:rPr>
                                <w:b/>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left:0;text-align:left;margin-left:31pt;margin-top:171.5pt;width:15.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" fillcolor="window" stroked="f" strokeweight=".5pt">
                <v:textbox>
                  <w:txbxContent>
                    <w:p w:rsidR="00AD47E8" w:rsidRDefault="00AD47E8" w:rsidP="00FF00C5">
                      <w:pPr>
                        <w:jc w:val="center"/>
                      </w:pPr>
                      <w:r w:rsidRPr="00FF00C5">
                        <w:rPr>
                          <w:b/>
                          <w:sz w:val="18"/>
                          <w:szCs w:val="18"/>
                        </w:rPr>
                        <w:t>0</w:t>
                      </w:r>
                    </w:p>
                  </w:txbxContent>
                </v:textbox>
              </v:shape>
            </w:pict>
          </mc:Fallback>
        </mc:AlternateContent>
      </w:r>
      <w:r>
        <w:rPr>
          <w:b/>
          <w:noProof/>
        </w:rPr>
        <mc:AlternateContent>
          <mc:Choice Requires="wps">
            <w:drawing>
              <wp:anchor distT="0" distB="0" distL="114300" distR="114300" simplePos="0" relativeHeight="251687936" behindDoc="0" locked="0" layoutInCell="1" allowOverlap="1" wp14:anchorId="572FC410" wp14:editId="5E81882E">
                <wp:simplePos x="0" y="0"/>
                <wp:positionH relativeFrom="column">
                  <wp:posOffset>158750</wp:posOffset>
                </wp:positionH>
                <wp:positionV relativeFrom="paragraph">
                  <wp:posOffset>1492250</wp:posOffset>
                </wp:positionV>
                <wp:extent cx="52070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20700" cy="247650"/>
                        </a:xfrm>
                        <a:prstGeom prst="rect">
                          <a:avLst/>
                        </a:prstGeom>
                        <a:solidFill>
                          <a:sysClr val="window" lastClr="FFFFFF"/>
                        </a:solidFill>
                        <a:ln w="6350">
                          <a:noFill/>
                        </a:ln>
                        <a:effectLst/>
                      </wps:spPr>
                      <wps:txbx>
                        <w:txbxContent>
                          <w:p w:rsidR="00AD47E8" w:rsidRDefault="00AD47E8" w:rsidP="00FF00C5">
                            <w:pPr>
                              <w:jc w:val="center"/>
                            </w:pPr>
                            <w:r>
                              <w:rPr>
                                <w:b/>
                                <w:sz w:val="18"/>
                                <w:szCs w:val="18"/>
                              </w:rPr>
                              <w:t>10</w:t>
                            </w:r>
                            <w:r w:rsidRPr="00FF00C5">
                              <w:rPr>
                                <w:b/>
                                <w:sz w:val="18"/>
                                <w:szCs w:val="18"/>
                              </w:rPr>
                              <w:t>0</w:t>
                            </w:r>
                            <w:r>
                              <w:rPr>
                                <w:b/>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12.5pt;margin-top:117.5pt;width:41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" fillcolor="window" stroked="f" strokeweight=".5pt">
                <v:textbox>
                  <w:txbxContent>
                    <w:p w:rsidR="00AD47E8" w:rsidRDefault="00AD47E8" w:rsidP="00FF00C5">
                      <w:pPr>
                        <w:jc w:val="center"/>
                      </w:pPr>
                      <w:r>
                        <w:rPr>
                          <w:b/>
                          <w:sz w:val="18"/>
                          <w:szCs w:val="18"/>
                        </w:rPr>
                        <w:t>10</w:t>
                      </w:r>
                      <w:r w:rsidRPr="00FF00C5">
                        <w:rPr>
                          <w:b/>
                          <w:sz w:val="18"/>
                          <w:szCs w:val="18"/>
                        </w:rPr>
                        <w:t>0</w:t>
                      </w:r>
                      <w:r>
                        <w:rPr>
                          <w:b/>
                          <w:sz w:val="18"/>
                          <w:szCs w:val="18"/>
                        </w:rPr>
                        <w:t>0</w:t>
                      </w:r>
                    </w:p>
                  </w:txbxContent>
                </v:textbox>
              </v:shape>
            </w:pict>
          </mc:Fallback>
        </mc:AlternateContent>
      </w:r>
      <w:r>
        <w:rPr>
          <w:b/>
          <w:noProof/>
        </w:rPr>
        <mc:AlternateContent>
          <mc:Choice Requires="wps">
            <w:drawing>
              <wp:anchor distT="0" distB="0" distL="114300" distR="114300" simplePos="0" relativeHeight="251685888" behindDoc="0" locked="0" layoutInCell="1" allowOverlap="1" wp14:anchorId="2A523BE8" wp14:editId="2FD0FC0A">
                <wp:simplePos x="0" y="0"/>
                <wp:positionH relativeFrom="column">
                  <wp:posOffset>158750</wp:posOffset>
                </wp:positionH>
                <wp:positionV relativeFrom="paragraph">
                  <wp:posOffset>1143000</wp:posOffset>
                </wp:positionV>
                <wp:extent cx="520700" cy="2476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20700" cy="247650"/>
                        </a:xfrm>
                        <a:prstGeom prst="rect">
                          <a:avLst/>
                        </a:prstGeom>
                        <a:solidFill>
                          <a:sysClr val="window" lastClr="FFFFFF"/>
                        </a:solidFill>
                        <a:ln w="6350">
                          <a:noFill/>
                        </a:ln>
                        <a:effectLst/>
                      </wps:spPr>
                      <wps:txbx>
                        <w:txbxContent>
                          <w:p w:rsidR="00AD47E8" w:rsidRDefault="00CB39A9" w:rsidP="00FF00C5">
                            <w:pPr>
                              <w:jc w:val="center"/>
                            </w:pPr>
                            <w:r>
                              <w:rPr>
                                <w:b/>
                                <w:sz w:val="18"/>
                                <w:szCs w:val="18"/>
                              </w:rPr>
                              <w:t>1</w:t>
                            </w:r>
                            <w:r w:rsidR="00AD47E8">
                              <w:rPr>
                                <w:b/>
                                <w:sz w:val="18"/>
                                <w:szCs w:val="18"/>
                              </w:rPr>
                              <w:t>5</w:t>
                            </w:r>
                            <w:r w:rsidR="00AD47E8" w:rsidRPr="00FF00C5">
                              <w:rPr>
                                <w:b/>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left:0;text-align:left;margin-left:12.5pt;margin-top:90pt;width:41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" fillcolor="window" stroked="f" strokeweight=".5pt">
                <v:textbox>
                  <w:txbxContent>
                    <w:p w:rsidR="00AD47E8" w:rsidRDefault="00CB39A9" w:rsidP="00FF00C5">
                      <w:pPr>
                        <w:jc w:val="center"/>
                      </w:pPr>
                      <w:r>
                        <w:rPr>
                          <w:b/>
                          <w:sz w:val="18"/>
                          <w:szCs w:val="18"/>
                        </w:rPr>
                        <w:t>1</w:t>
                      </w:r>
                      <w:r w:rsidR="00AD47E8">
                        <w:rPr>
                          <w:b/>
                          <w:sz w:val="18"/>
                          <w:szCs w:val="18"/>
                        </w:rPr>
                        <w:t>5</w:t>
                      </w:r>
                      <w:r w:rsidR="00AD47E8" w:rsidRPr="00FF00C5">
                        <w:rPr>
                          <w:b/>
                          <w:sz w:val="18"/>
                          <w:szCs w:val="18"/>
                        </w:rPr>
                        <w:t>00</w:t>
                      </w:r>
                    </w:p>
                  </w:txbxContent>
                </v:textbox>
              </v:shape>
            </w:pict>
          </mc:Fallback>
        </mc:AlternateContent>
      </w:r>
      <w:r>
        <w:rPr>
          <w:b/>
          <w:noProof/>
        </w:rPr>
        <mc:AlternateContent>
          <mc:Choice Requires="wps">
            <w:drawing>
              <wp:anchor distT="0" distB="0" distL="114300" distR="114300" simplePos="0" relativeHeight="251683840" behindDoc="0" locked="0" layoutInCell="1" allowOverlap="1" wp14:anchorId="7F61CD6B" wp14:editId="66126E24">
                <wp:simplePos x="0" y="0"/>
                <wp:positionH relativeFrom="column">
                  <wp:posOffset>158750</wp:posOffset>
                </wp:positionH>
                <wp:positionV relativeFrom="paragraph">
                  <wp:posOffset>774700</wp:posOffset>
                </wp:positionV>
                <wp:extent cx="520700" cy="247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20700" cy="247650"/>
                        </a:xfrm>
                        <a:prstGeom prst="rect">
                          <a:avLst/>
                        </a:prstGeom>
                        <a:solidFill>
                          <a:sysClr val="window" lastClr="FFFFFF"/>
                        </a:solidFill>
                        <a:ln w="6350">
                          <a:noFill/>
                        </a:ln>
                        <a:effectLst/>
                      </wps:spPr>
                      <wps:txbx>
                        <w:txbxContent>
                          <w:p w:rsidR="00AD47E8" w:rsidRDefault="00AD47E8" w:rsidP="00FF00C5">
                            <w:pPr>
                              <w:jc w:val="center"/>
                            </w:pPr>
                            <w:r>
                              <w:rPr>
                                <w:b/>
                                <w:sz w:val="18"/>
                                <w:szCs w:val="18"/>
                              </w:rPr>
                              <w:t>20</w:t>
                            </w:r>
                            <w:r w:rsidRPr="00FF00C5">
                              <w:rPr>
                                <w:b/>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left:0;text-align:left;margin-left:12.5pt;margin-top:61pt;width:41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" fillcolor="window" stroked="f" strokeweight=".5pt">
                <v:textbox>
                  <w:txbxContent>
                    <w:p w:rsidR="00AD47E8" w:rsidRDefault="00AD47E8" w:rsidP="00FF00C5">
                      <w:pPr>
                        <w:jc w:val="center"/>
                      </w:pPr>
                      <w:r>
                        <w:rPr>
                          <w:b/>
                          <w:sz w:val="18"/>
                          <w:szCs w:val="18"/>
                        </w:rPr>
                        <w:t>20</w:t>
                      </w:r>
                      <w:r w:rsidRPr="00FF00C5">
                        <w:rPr>
                          <w:b/>
                          <w:sz w:val="18"/>
                          <w:szCs w:val="18"/>
                        </w:rPr>
                        <w:t>00</w:t>
                      </w:r>
                    </w:p>
                  </w:txbxContent>
                </v:textbox>
              </v:shape>
            </w:pict>
          </mc:Fallback>
        </mc:AlternateContent>
      </w:r>
      <w:r>
        <w:rPr>
          <w:b/>
          <w:noProof/>
        </w:rPr>
        <mc:AlternateContent>
          <mc:Choice Requires="wps">
            <w:drawing>
              <wp:anchor distT="0" distB="0" distL="114300" distR="114300" simplePos="0" relativeHeight="251681792" behindDoc="0" locked="0" layoutInCell="1" allowOverlap="1" wp14:anchorId="6C18470C" wp14:editId="7A6A8DBE">
                <wp:simplePos x="0" y="0"/>
                <wp:positionH relativeFrom="column">
                  <wp:posOffset>158750</wp:posOffset>
                </wp:positionH>
                <wp:positionV relativeFrom="paragraph">
                  <wp:posOffset>406400</wp:posOffset>
                </wp:positionV>
                <wp:extent cx="520700" cy="2476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20700" cy="247650"/>
                        </a:xfrm>
                        <a:prstGeom prst="rect">
                          <a:avLst/>
                        </a:prstGeom>
                        <a:solidFill>
                          <a:sysClr val="window" lastClr="FFFFFF"/>
                        </a:solidFill>
                        <a:ln w="6350">
                          <a:noFill/>
                        </a:ln>
                        <a:effectLst/>
                      </wps:spPr>
                      <wps:txbx>
                        <w:txbxContent>
                          <w:p w:rsidR="00AD47E8" w:rsidRDefault="00AD47E8" w:rsidP="00FF00C5">
                            <w:pPr>
                              <w:jc w:val="center"/>
                            </w:pPr>
                            <w:r>
                              <w:rPr>
                                <w:b/>
                                <w:sz w:val="18"/>
                                <w:szCs w:val="18"/>
                              </w:rPr>
                              <w:t>25</w:t>
                            </w:r>
                            <w:r w:rsidRPr="00FF00C5">
                              <w:rPr>
                                <w:b/>
                                <w:sz w:val="18"/>
                                <w:szCs w:val="1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left:0;text-align:left;margin-left:12.5pt;margin-top:32pt;width:41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" fillcolor="window" stroked="f" strokeweight=".5pt">
                <v:textbox>
                  <w:txbxContent>
                    <w:p w:rsidR="00AD47E8" w:rsidRDefault="00AD47E8" w:rsidP="00FF00C5">
                      <w:pPr>
                        <w:jc w:val="center"/>
                      </w:pPr>
                      <w:r>
                        <w:rPr>
                          <w:b/>
                          <w:sz w:val="18"/>
                          <w:szCs w:val="18"/>
                        </w:rPr>
                        <w:t>25</w:t>
                      </w:r>
                      <w:r w:rsidRPr="00FF00C5">
                        <w:rPr>
                          <w:b/>
                          <w:sz w:val="18"/>
                          <w:szCs w:val="18"/>
                        </w:rPr>
                        <w:t>00</w:t>
                      </w:r>
                    </w:p>
                  </w:txbxContent>
                </v:textbox>
              </v:shape>
            </w:pict>
          </mc:Fallback>
        </mc:AlternateContent>
      </w:r>
      <w:r>
        <w:rPr>
          <w:b/>
          <w:noProof/>
        </w:rPr>
        <mc:AlternateContent>
          <mc:Choice Requires="wps">
            <w:drawing>
              <wp:anchor distT="0" distB="0" distL="114300" distR="114300" simplePos="0" relativeHeight="251679744" behindDoc="0" locked="0" layoutInCell="1" allowOverlap="1" wp14:anchorId="64CCB1ED" wp14:editId="1BD2AD56">
                <wp:simplePos x="0" y="0"/>
                <wp:positionH relativeFrom="column">
                  <wp:posOffset>158750</wp:posOffset>
                </wp:positionH>
                <wp:positionV relativeFrom="paragraph">
                  <wp:posOffset>50800</wp:posOffset>
                </wp:positionV>
                <wp:extent cx="520700" cy="247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20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Default="00AD47E8" w:rsidP="00FF00C5">
                            <w:pPr>
                              <w:jc w:val="center"/>
                            </w:pPr>
                            <w:r w:rsidRPr="00FF00C5">
                              <w:rPr>
                                <w:b/>
                                <w:sz w:val="18"/>
                                <w:szCs w:val="18"/>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12.5pt;margin-top:4pt;width:41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fF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" fillcolor="white [3201]" stroked="f" strokeweight=".5pt">
                <v:textbox>
                  <w:txbxContent>
                    <w:p w:rsidR="00AD47E8" w:rsidRDefault="00AD47E8" w:rsidP="00FF00C5">
                      <w:pPr>
                        <w:jc w:val="center"/>
                      </w:pPr>
                      <w:r w:rsidRPr="00FF00C5">
                        <w:rPr>
                          <w:b/>
                          <w:sz w:val="18"/>
                          <w:szCs w:val="18"/>
                        </w:rPr>
                        <w:t>3000</w:t>
                      </w:r>
                    </w:p>
                  </w:txbxContent>
                </v:textbox>
              </v:shape>
            </w:pict>
          </mc:Fallback>
        </mc:AlternateContent>
      </w:r>
      <w:r>
        <w:rPr>
          <w:b/>
          <w:noProof/>
        </w:rPr>
        <mc:AlternateContent>
          <mc:Choice Requires="wps">
            <w:drawing>
              <wp:anchor distT="0" distB="0" distL="114300" distR="114300" simplePos="0" relativeHeight="251678720" behindDoc="0" locked="0" layoutInCell="1" allowOverlap="1" wp14:anchorId="7C5086B8" wp14:editId="384D2FD0">
                <wp:simplePos x="0" y="0"/>
                <wp:positionH relativeFrom="column">
                  <wp:posOffset>723900</wp:posOffset>
                </wp:positionH>
                <wp:positionV relativeFrom="paragraph">
                  <wp:posOffset>2374900</wp:posOffset>
                </wp:positionV>
                <wp:extent cx="514350" cy="2095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43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FF00C5" w:rsidRDefault="00AD47E8" w:rsidP="00FF00C5">
                            <w:pPr>
                              <w:jc w:val="center"/>
                              <w:rPr>
                                <w:b/>
                                <w:sz w:val="18"/>
                                <w:szCs w:val="18"/>
                              </w:rPr>
                            </w:pPr>
                            <w:r w:rsidRPr="00FF00C5">
                              <w:rPr>
                                <w:b/>
                                <w:sz w:val="18"/>
                                <w:szCs w:val="18"/>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3" type="#_x0000_t202" style="position:absolute;left:0;text-align:left;margin-left:57pt;margin-top:187pt;width:40.5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" fillcolor="white [3201]" stroked="f" strokeweight=".5pt">
                <v:textbox>
                  <w:txbxContent>
                    <w:p w:rsidR="00AD47E8" w:rsidRPr="00FF00C5" w:rsidRDefault="00AD47E8" w:rsidP="00FF00C5">
                      <w:pPr>
                        <w:jc w:val="center"/>
                        <w:rPr>
                          <w:b/>
                          <w:sz w:val="18"/>
                          <w:szCs w:val="18"/>
                        </w:rPr>
                      </w:pPr>
                      <w:r w:rsidRPr="00FF00C5">
                        <w:rPr>
                          <w:b/>
                          <w:sz w:val="18"/>
                          <w:szCs w:val="18"/>
                        </w:rPr>
                        <w:t>2014</w:t>
                      </w:r>
                    </w:p>
                  </w:txbxContent>
                </v:textbox>
              </v:shape>
            </w:pict>
          </mc:Fallback>
        </mc:AlternateContent>
      </w:r>
      <w:r>
        <w:rPr>
          <w:b/>
          <w:noProof/>
        </w:rPr>
        <mc:AlternateContent>
          <mc:Choice Requires="wps">
            <w:drawing>
              <wp:anchor distT="0" distB="0" distL="114300" distR="114300" simplePos="0" relativeHeight="251677696" behindDoc="0" locked="0" layoutInCell="1" allowOverlap="1" wp14:anchorId="043018DB" wp14:editId="44363850">
                <wp:simplePos x="0" y="0"/>
                <wp:positionH relativeFrom="column">
                  <wp:posOffset>1238250</wp:posOffset>
                </wp:positionH>
                <wp:positionV relativeFrom="paragraph">
                  <wp:posOffset>2374900</wp:posOffset>
                </wp:positionV>
                <wp:extent cx="457200" cy="2095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572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FF00C5" w:rsidRDefault="00AD47E8" w:rsidP="00FF00C5">
                            <w:pPr>
                              <w:jc w:val="center"/>
                              <w:rPr>
                                <w:b/>
                                <w:sz w:val="18"/>
                                <w:szCs w:val="18"/>
                              </w:rPr>
                            </w:pPr>
                            <w:r w:rsidRPr="00FF00C5">
                              <w:rPr>
                                <w:b/>
                                <w:sz w:val="18"/>
                                <w:szCs w:val="18"/>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4" type="#_x0000_t202" style="position:absolute;left:0;text-align:left;margin-left:97.5pt;margin-top:187pt;width:36pt;height: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" fillcolor="white [3201]" stroked="f" strokeweight=".5pt">
                <v:textbox>
                  <w:txbxContent>
                    <w:p w:rsidR="00AD47E8" w:rsidRPr="00FF00C5" w:rsidRDefault="00AD47E8" w:rsidP="00FF00C5">
                      <w:pPr>
                        <w:jc w:val="center"/>
                        <w:rPr>
                          <w:b/>
                          <w:sz w:val="18"/>
                          <w:szCs w:val="18"/>
                        </w:rPr>
                      </w:pPr>
                      <w:r w:rsidRPr="00FF00C5">
                        <w:rPr>
                          <w:b/>
                          <w:sz w:val="18"/>
                          <w:szCs w:val="18"/>
                        </w:rPr>
                        <w:t>2013</w:t>
                      </w:r>
                    </w:p>
                  </w:txbxContent>
                </v:textbox>
              </v:shape>
            </w:pict>
          </mc:Fallback>
        </mc:AlternateContent>
      </w:r>
      <w:r>
        <w:rPr>
          <w:b/>
          <w:noProof/>
        </w:rPr>
        <mc:AlternateContent>
          <mc:Choice Requires="wps">
            <w:drawing>
              <wp:anchor distT="0" distB="0" distL="114300" distR="114300" simplePos="0" relativeHeight="251676672" behindDoc="0" locked="0" layoutInCell="1" allowOverlap="1" wp14:anchorId="6F1B3C16" wp14:editId="02DD0ED5">
                <wp:simplePos x="0" y="0"/>
                <wp:positionH relativeFrom="column">
                  <wp:posOffset>1803400</wp:posOffset>
                </wp:positionH>
                <wp:positionV relativeFrom="paragraph">
                  <wp:posOffset>2374900</wp:posOffset>
                </wp:positionV>
                <wp:extent cx="457200" cy="2095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72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FF00C5" w:rsidRDefault="00AD47E8" w:rsidP="00FF00C5">
                            <w:pPr>
                              <w:jc w:val="center"/>
                              <w:rPr>
                                <w:b/>
                                <w:sz w:val="18"/>
                                <w:szCs w:val="18"/>
                              </w:rPr>
                            </w:pPr>
                            <w:r w:rsidRPr="00FF00C5">
                              <w:rPr>
                                <w:b/>
                                <w:sz w:val="18"/>
                                <w:szCs w:val="18"/>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5" type="#_x0000_t202" style="position:absolute;left:0;text-align:left;margin-left:142pt;margin-top:187pt;width:36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" fillcolor="white [3201]" stroked="f" strokeweight=".5pt">
                <v:textbox>
                  <w:txbxContent>
                    <w:p w:rsidR="00AD47E8" w:rsidRPr="00FF00C5" w:rsidRDefault="00AD47E8" w:rsidP="00FF00C5">
                      <w:pPr>
                        <w:jc w:val="center"/>
                        <w:rPr>
                          <w:b/>
                          <w:sz w:val="18"/>
                          <w:szCs w:val="18"/>
                        </w:rPr>
                      </w:pPr>
                      <w:r w:rsidRPr="00FF00C5">
                        <w:rPr>
                          <w:b/>
                          <w:sz w:val="18"/>
                          <w:szCs w:val="18"/>
                        </w:rPr>
                        <w:t>2012</w:t>
                      </w:r>
                    </w:p>
                  </w:txbxContent>
                </v:textbox>
              </v:shape>
            </w:pict>
          </mc:Fallback>
        </mc:AlternateContent>
      </w:r>
      <w:r>
        <w:rPr>
          <w:b/>
          <w:noProof/>
        </w:rPr>
        <mc:AlternateContent>
          <mc:Choice Requires="wps">
            <w:drawing>
              <wp:anchor distT="0" distB="0" distL="114300" distR="114300" simplePos="0" relativeHeight="251673600" behindDoc="0" locked="0" layoutInCell="1" allowOverlap="1" wp14:anchorId="758EB800" wp14:editId="7F35C1CC">
                <wp:simplePos x="0" y="0"/>
                <wp:positionH relativeFrom="column">
                  <wp:posOffset>2324100</wp:posOffset>
                </wp:positionH>
                <wp:positionV relativeFrom="paragraph">
                  <wp:posOffset>2374900</wp:posOffset>
                </wp:positionV>
                <wp:extent cx="469900" cy="20955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4699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FF00C5" w:rsidRDefault="00AD47E8" w:rsidP="00FF00C5">
                            <w:pPr>
                              <w:jc w:val="center"/>
                              <w:rPr>
                                <w:b/>
                                <w:sz w:val="18"/>
                                <w:szCs w:val="18"/>
                              </w:rPr>
                            </w:pPr>
                            <w:r w:rsidRPr="00FF00C5">
                              <w:rPr>
                                <w:b/>
                                <w:sz w:val="18"/>
                                <w:szCs w:val="18"/>
                              </w:rPr>
                              <w:t>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6" type="#_x0000_t202" style="position:absolute;left:0;text-align:left;margin-left:183pt;margin-top:187pt;width:37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" fillcolor="white [3201]" stroked="f" strokeweight=".5pt">
                <v:textbox>
                  <w:txbxContent>
                    <w:p w:rsidR="00AD47E8" w:rsidRPr="00FF00C5" w:rsidRDefault="00AD47E8" w:rsidP="00FF00C5">
                      <w:pPr>
                        <w:jc w:val="center"/>
                        <w:rPr>
                          <w:b/>
                          <w:sz w:val="18"/>
                          <w:szCs w:val="18"/>
                        </w:rPr>
                      </w:pPr>
                      <w:r w:rsidRPr="00FF00C5">
                        <w:rPr>
                          <w:b/>
                          <w:sz w:val="18"/>
                          <w:szCs w:val="18"/>
                        </w:rPr>
                        <w:t>2011</w:t>
                      </w:r>
                    </w:p>
                  </w:txbxContent>
                </v:textbox>
              </v:shape>
            </w:pict>
          </mc:Fallback>
        </mc:AlternateContent>
      </w:r>
      <w:r>
        <w:rPr>
          <w:b/>
          <w:noProof/>
        </w:rPr>
        <mc:AlternateContent>
          <mc:Choice Requires="wps">
            <w:drawing>
              <wp:anchor distT="0" distB="0" distL="114300" distR="114300" simplePos="0" relativeHeight="251672576" behindDoc="0" locked="0" layoutInCell="1" allowOverlap="1" wp14:anchorId="4C58B229" wp14:editId="01B79CE6">
                <wp:simplePos x="0" y="0"/>
                <wp:positionH relativeFrom="column">
                  <wp:posOffset>2901950</wp:posOffset>
                </wp:positionH>
                <wp:positionV relativeFrom="paragraph">
                  <wp:posOffset>2374900</wp:posOffset>
                </wp:positionV>
                <wp:extent cx="450850" cy="2095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4508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FF00C5" w:rsidRDefault="00AD47E8" w:rsidP="00FF00C5">
                            <w:pPr>
                              <w:jc w:val="center"/>
                              <w:rPr>
                                <w:b/>
                                <w:sz w:val="18"/>
                                <w:szCs w:val="18"/>
                              </w:rPr>
                            </w:pPr>
                            <w:r w:rsidRPr="00FF00C5">
                              <w:rPr>
                                <w:b/>
                                <w:sz w:val="18"/>
                                <w:szCs w:val="18"/>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7" type="#_x0000_t202" style="position:absolute;left:0;text-align:left;margin-left:228.5pt;margin-top:187pt;width:35.5pt;height:1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" fillcolor="white [3201]" stroked="f" strokeweight=".5pt">
                <v:textbox>
                  <w:txbxContent>
                    <w:p w:rsidR="00AD47E8" w:rsidRPr="00FF00C5" w:rsidRDefault="00AD47E8" w:rsidP="00FF00C5">
                      <w:pPr>
                        <w:jc w:val="center"/>
                        <w:rPr>
                          <w:b/>
                          <w:sz w:val="18"/>
                          <w:szCs w:val="18"/>
                        </w:rPr>
                      </w:pPr>
                      <w:r w:rsidRPr="00FF00C5">
                        <w:rPr>
                          <w:b/>
                          <w:sz w:val="18"/>
                          <w:szCs w:val="18"/>
                        </w:rPr>
                        <w:t>2010</w:t>
                      </w:r>
                    </w:p>
                  </w:txbxContent>
                </v:textbox>
              </v:shape>
            </w:pict>
          </mc:Fallback>
        </mc:AlternateContent>
      </w:r>
      <w:r w:rsidR="00CE28BA">
        <w:rPr>
          <w:b/>
          <w:noProof/>
        </w:rPr>
        <mc:AlternateContent>
          <mc:Choice Requires="wps">
            <w:drawing>
              <wp:anchor distT="0" distB="0" distL="114300" distR="114300" simplePos="0" relativeHeight="251671552" behindDoc="0" locked="0" layoutInCell="1" allowOverlap="1" wp14:anchorId="7C0ADA66" wp14:editId="476979C3">
                <wp:simplePos x="0" y="0"/>
                <wp:positionH relativeFrom="column">
                  <wp:posOffset>3435350</wp:posOffset>
                </wp:positionH>
                <wp:positionV relativeFrom="paragraph">
                  <wp:posOffset>2374900</wp:posOffset>
                </wp:positionV>
                <wp:extent cx="520700" cy="2095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07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CE28BA" w:rsidRDefault="00AD47E8" w:rsidP="00CE28BA">
                            <w:pPr>
                              <w:jc w:val="center"/>
                              <w:rPr>
                                <w:b/>
                                <w:sz w:val="18"/>
                                <w:szCs w:val="18"/>
                              </w:rPr>
                            </w:pPr>
                            <w:r w:rsidRPr="00CE28BA">
                              <w:rPr>
                                <w:b/>
                                <w:sz w:val="18"/>
                                <w:szCs w:val="18"/>
                              </w:rPr>
                              <w:t>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left:0;text-align:left;margin-left:270.5pt;margin-top:187pt;width:41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" fillcolor="white [3201]" stroked="f" strokeweight=".5pt">
                <v:textbox>
                  <w:txbxContent>
                    <w:p w:rsidR="00AD47E8" w:rsidRPr="00CE28BA" w:rsidRDefault="00AD47E8" w:rsidP="00CE28BA">
                      <w:pPr>
                        <w:jc w:val="center"/>
                        <w:rPr>
                          <w:b/>
                          <w:sz w:val="18"/>
                          <w:szCs w:val="18"/>
                        </w:rPr>
                      </w:pPr>
                      <w:r w:rsidRPr="00CE28BA">
                        <w:rPr>
                          <w:b/>
                          <w:sz w:val="18"/>
                          <w:szCs w:val="18"/>
                        </w:rPr>
                        <w:t>2009</w:t>
                      </w:r>
                    </w:p>
                  </w:txbxContent>
                </v:textbox>
              </v:shape>
            </w:pict>
          </mc:Fallback>
        </mc:AlternateContent>
      </w:r>
      <w:r w:rsidR="00E719A0">
        <w:rPr>
          <w:b/>
          <w:noProof/>
        </w:rPr>
        <mc:AlternateContent>
          <mc:Choice Requires="wps">
            <w:drawing>
              <wp:anchor distT="0" distB="0" distL="114300" distR="114300" simplePos="0" relativeHeight="251670528" behindDoc="0" locked="0" layoutInCell="1" allowOverlap="1" wp14:anchorId="3470FE3D" wp14:editId="6DD6402D">
                <wp:simplePos x="0" y="0"/>
                <wp:positionH relativeFrom="column">
                  <wp:posOffset>3956050</wp:posOffset>
                </wp:positionH>
                <wp:positionV relativeFrom="paragraph">
                  <wp:posOffset>2374900</wp:posOffset>
                </wp:positionV>
                <wp:extent cx="501650" cy="2095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016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E719A0" w:rsidRDefault="00AD47E8" w:rsidP="00E719A0">
                            <w:pPr>
                              <w:jc w:val="center"/>
                              <w:rPr>
                                <w:b/>
                                <w:sz w:val="18"/>
                                <w:szCs w:val="18"/>
                              </w:rPr>
                            </w:pPr>
                            <w:r>
                              <w:rPr>
                                <w:b/>
                                <w:sz w:val="18"/>
                                <w:szCs w:val="18"/>
                              </w:rPr>
                              <w:t>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9" type="#_x0000_t202" style="position:absolute;left:0;text-align:left;margin-left:311.5pt;margin-top:187pt;width:39.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" fillcolor="white [3201]" stroked="f" strokeweight=".5pt">
                <v:textbox>
                  <w:txbxContent>
                    <w:p w:rsidR="00AD47E8" w:rsidRPr="00E719A0" w:rsidRDefault="00AD47E8" w:rsidP="00E719A0">
                      <w:pPr>
                        <w:jc w:val="center"/>
                        <w:rPr>
                          <w:b/>
                          <w:sz w:val="18"/>
                          <w:szCs w:val="18"/>
                        </w:rPr>
                      </w:pPr>
                      <w:r>
                        <w:rPr>
                          <w:b/>
                          <w:sz w:val="18"/>
                          <w:szCs w:val="18"/>
                        </w:rPr>
                        <w:t>2008</w:t>
                      </w:r>
                    </w:p>
                  </w:txbxContent>
                </v:textbox>
              </v:shape>
            </w:pict>
          </mc:Fallback>
        </mc:AlternateContent>
      </w:r>
      <w:r w:rsidR="001811BE">
        <w:rPr>
          <w:b/>
          <w:noProof/>
        </w:rPr>
        <mc:AlternateContent>
          <mc:Choice Requires="wps">
            <w:drawing>
              <wp:anchor distT="0" distB="0" distL="114300" distR="114300" simplePos="0" relativeHeight="251669504" behindDoc="0" locked="0" layoutInCell="1" allowOverlap="1" wp14:anchorId="4F68EC44" wp14:editId="073CD887">
                <wp:simplePos x="0" y="0"/>
                <wp:positionH relativeFrom="column">
                  <wp:posOffset>4508500</wp:posOffset>
                </wp:positionH>
                <wp:positionV relativeFrom="paragraph">
                  <wp:posOffset>2374900</wp:posOffset>
                </wp:positionV>
                <wp:extent cx="482600" cy="209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6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1811BE" w:rsidRDefault="00AD47E8" w:rsidP="001811BE">
                            <w:pPr>
                              <w:jc w:val="center"/>
                              <w:rPr>
                                <w:b/>
                                <w:sz w:val="18"/>
                                <w:szCs w:val="18"/>
                              </w:rPr>
                            </w:pPr>
                            <w:r w:rsidRPr="001811BE">
                              <w:rPr>
                                <w:b/>
                                <w:sz w:val="18"/>
                                <w:szCs w:val="18"/>
                              </w:rPr>
                              <w:t>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0" type="#_x0000_t202" style="position:absolute;left:0;text-align:left;margin-left:355pt;margin-top:187pt;width:38pt;height: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" fillcolor="white [3201]" stroked="f" strokeweight=".5pt">
                <v:textbox>
                  <w:txbxContent>
                    <w:p w:rsidR="00AD47E8" w:rsidRPr="001811BE" w:rsidRDefault="00AD47E8" w:rsidP="001811BE">
                      <w:pPr>
                        <w:jc w:val="center"/>
                        <w:rPr>
                          <w:b/>
                          <w:sz w:val="18"/>
                          <w:szCs w:val="18"/>
                        </w:rPr>
                      </w:pPr>
                      <w:r w:rsidRPr="001811BE">
                        <w:rPr>
                          <w:b/>
                          <w:sz w:val="18"/>
                          <w:szCs w:val="18"/>
                        </w:rPr>
                        <w:t>2007</w:t>
                      </w:r>
                    </w:p>
                  </w:txbxContent>
                </v:textbox>
              </v:shape>
            </w:pict>
          </mc:Fallback>
        </mc:AlternateContent>
      </w:r>
      <w:r w:rsidR="001811BE">
        <w:rPr>
          <w:b/>
          <w:noProof/>
        </w:rPr>
        <mc:AlternateContent>
          <mc:Choice Requires="wps">
            <w:drawing>
              <wp:anchor distT="0" distB="0" distL="114300" distR="114300" simplePos="0" relativeHeight="251668480" behindDoc="0" locked="0" layoutInCell="1" allowOverlap="1" wp14:anchorId="444B7521" wp14:editId="1DD954C6">
                <wp:simplePos x="0" y="0"/>
                <wp:positionH relativeFrom="column">
                  <wp:posOffset>5035550</wp:posOffset>
                </wp:positionH>
                <wp:positionV relativeFrom="paragraph">
                  <wp:posOffset>2374900</wp:posOffset>
                </wp:positionV>
                <wp:extent cx="5969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6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1811BE" w:rsidRDefault="00AD47E8" w:rsidP="001811BE">
                            <w:pPr>
                              <w:jc w:val="center"/>
                              <w:rPr>
                                <w:b/>
                                <w:sz w:val="18"/>
                                <w:szCs w:val="18"/>
                              </w:rPr>
                            </w:pPr>
                            <w:r>
                              <w:rPr>
                                <w:b/>
                                <w:sz w:val="18"/>
                                <w:szCs w:val="18"/>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41" type="#_x0000_t202" style="position:absolute;left:0;text-align:left;margin-left:396.5pt;margin-top:187pt;width:47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" fillcolor="white [3201]" stroked="f" strokeweight=".5pt">
                <v:textbox>
                  <w:txbxContent>
                    <w:p w:rsidR="00AD47E8" w:rsidRPr="001811BE" w:rsidRDefault="00AD47E8" w:rsidP="001811BE">
                      <w:pPr>
                        <w:jc w:val="center"/>
                        <w:rPr>
                          <w:b/>
                          <w:sz w:val="18"/>
                          <w:szCs w:val="18"/>
                        </w:rPr>
                      </w:pPr>
                      <w:r>
                        <w:rPr>
                          <w:b/>
                          <w:sz w:val="18"/>
                          <w:szCs w:val="18"/>
                        </w:rPr>
                        <w:t>2006</w:t>
                      </w:r>
                    </w:p>
                  </w:txbxContent>
                </v:textbox>
              </v:shape>
            </w:pict>
          </mc:Fallback>
        </mc:AlternateContent>
      </w:r>
      <w:r w:rsidR="003C5E3F">
        <w:rPr>
          <w:b/>
          <w:noProof/>
        </w:rPr>
        <mc:AlternateContent>
          <mc:Choice Requires="wps">
            <w:drawing>
              <wp:anchor distT="0" distB="0" distL="114300" distR="114300" simplePos="0" relativeHeight="251667456" behindDoc="0" locked="0" layoutInCell="1" allowOverlap="1" wp14:anchorId="3595E4FB" wp14:editId="527E3BBD">
                <wp:simplePos x="0" y="0"/>
                <wp:positionH relativeFrom="column">
                  <wp:posOffset>5105400</wp:posOffset>
                </wp:positionH>
                <wp:positionV relativeFrom="paragraph">
                  <wp:posOffset>260350</wp:posOffset>
                </wp:positionV>
                <wp:extent cx="419100" cy="215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191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3C5E3F" w:rsidRDefault="00CB39A9" w:rsidP="003C5E3F">
                            <w:pPr>
                              <w:jc w:val="center"/>
                              <w:rPr>
                                <w:b/>
                                <w:sz w:val="16"/>
                                <w:szCs w:val="16"/>
                              </w:rPr>
                            </w:pPr>
                            <w:r>
                              <w:rPr>
                                <w:b/>
                                <w:sz w:val="16"/>
                                <w:szCs w:val="16"/>
                              </w:rPr>
                              <w:t>2</w:t>
                            </w:r>
                            <w:r w:rsidR="00AD47E8" w:rsidRPr="003C5E3F">
                              <w:rPr>
                                <w:b/>
                                <w:sz w:val="16"/>
                                <w:szCs w:val="16"/>
                              </w:rPr>
                              <w:t>465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42" type="#_x0000_t202" style="position:absolute;left:0;text-align:left;margin-left:402pt;margin-top:20.5pt;width:33pt;height: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" fillcolor="white [3201]" stroked="f" strokeweight=".5pt">
                <v:textbox>
                  <w:txbxContent>
                    <w:p w:rsidR="00AD47E8" w:rsidRPr="003C5E3F" w:rsidRDefault="00CB39A9" w:rsidP="003C5E3F">
                      <w:pPr>
                        <w:jc w:val="center"/>
                        <w:rPr>
                          <w:b/>
                          <w:sz w:val="16"/>
                          <w:szCs w:val="16"/>
                        </w:rPr>
                      </w:pPr>
                      <w:r>
                        <w:rPr>
                          <w:b/>
                          <w:sz w:val="16"/>
                          <w:szCs w:val="16"/>
                        </w:rPr>
                        <w:t>2</w:t>
                      </w:r>
                      <w:r w:rsidR="00AD47E8" w:rsidRPr="003C5E3F">
                        <w:rPr>
                          <w:b/>
                          <w:sz w:val="16"/>
                          <w:szCs w:val="16"/>
                        </w:rPr>
                        <w:t>465</w:t>
                      </w:r>
                    </w:p>
                  </w:txbxContent>
                </v:textbox>
              </v:shape>
            </w:pict>
          </mc:Fallback>
        </mc:AlternateContent>
      </w:r>
      <w:r w:rsidR="003C5E3F">
        <w:rPr>
          <w:b/>
          <w:noProof/>
        </w:rPr>
        <mc:AlternateContent>
          <mc:Choice Requires="wps">
            <w:drawing>
              <wp:anchor distT="0" distB="0" distL="114300" distR="114300" simplePos="0" relativeHeight="251666432" behindDoc="0" locked="0" layoutInCell="1" allowOverlap="1" wp14:anchorId="4FC6913C" wp14:editId="0FBE80E5">
                <wp:simplePos x="0" y="0"/>
                <wp:positionH relativeFrom="column">
                  <wp:posOffset>4572000</wp:posOffset>
                </wp:positionH>
                <wp:positionV relativeFrom="paragraph">
                  <wp:posOffset>215900</wp:posOffset>
                </wp:positionV>
                <wp:extent cx="419100" cy="196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3C5E3F" w:rsidRDefault="00CB39A9" w:rsidP="003C5E3F">
                            <w:pPr>
                              <w:jc w:val="center"/>
                              <w:rPr>
                                <w:b/>
                                <w:sz w:val="16"/>
                                <w:szCs w:val="16"/>
                              </w:rPr>
                            </w:pPr>
                            <w:r>
                              <w:rPr>
                                <w:b/>
                                <w:sz w:val="16"/>
                                <w:szCs w:val="16"/>
                              </w:rPr>
                              <w:t>2</w:t>
                            </w:r>
                            <w:r w:rsidR="00AD47E8">
                              <w:rPr>
                                <w:b/>
                                <w:sz w:val="16"/>
                                <w:szCs w:val="16"/>
                              </w:rPr>
                              <w:t>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43" type="#_x0000_t202" style="position:absolute;left:0;text-align:left;margin-left:5in;margin-top:17pt;width:33pt;height:1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" fillcolor="white [3201]" stroked="f" strokeweight=".5pt">
                <v:textbox>
                  <w:txbxContent>
                    <w:p w:rsidR="00AD47E8" w:rsidRPr="003C5E3F" w:rsidRDefault="00CB39A9" w:rsidP="003C5E3F">
                      <w:pPr>
                        <w:jc w:val="center"/>
                        <w:rPr>
                          <w:b/>
                          <w:sz w:val="16"/>
                          <w:szCs w:val="16"/>
                        </w:rPr>
                      </w:pPr>
                      <w:r>
                        <w:rPr>
                          <w:b/>
                          <w:sz w:val="16"/>
                          <w:szCs w:val="16"/>
                        </w:rPr>
                        <w:t>2</w:t>
                      </w:r>
                      <w:r w:rsidR="00AD47E8">
                        <w:rPr>
                          <w:b/>
                          <w:sz w:val="16"/>
                          <w:szCs w:val="16"/>
                        </w:rPr>
                        <w:t>581</w:t>
                      </w:r>
                    </w:p>
                  </w:txbxContent>
                </v:textbox>
              </v:shape>
            </w:pict>
          </mc:Fallback>
        </mc:AlternateContent>
      </w:r>
      <w:r w:rsidR="003C5E3F">
        <w:rPr>
          <w:b/>
          <w:noProof/>
        </w:rPr>
        <mc:AlternateContent>
          <mc:Choice Requires="wps">
            <w:drawing>
              <wp:anchor distT="0" distB="0" distL="114300" distR="114300" simplePos="0" relativeHeight="251664384" behindDoc="0" locked="0" layoutInCell="1" allowOverlap="1" wp14:anchorId="1A63795B" wp14:editId="75335951">
                <wp:simplePos x="0" y="0"/>
                <wp:positionH relativeFrom="column">
                  <wp:posOffset>3473450</wp:posOffset>
                </wp:positionH>
                <wp:positionV relativeFrom="paragraph">
                  <wp:posOffset>336550</wp:posOffset>
                </wp:positionV>
                <wp:extent cx="48260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26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3C5E3F" w:rsidRDefault="00CB39A9" w:rsidP="003C5E3F">
                            <w:pPr>
                              <w:jc w:val="center"/>
                              <w:rPr>
                                <w:b/>
                                <w:sz w:val="16"/>
                                <w:szCs w:val="16"/>
                              </w:rPr>
                            </w:pPr>
                            <w:r>
                              <w:rPr>
                                <w:b/>
                                <w:sz w:val="16"/>
                                <w:szCs w:val="16"/>
                              </w:rPr>
                              <w:t>2</w:t>
                            </w:r>
                            <w:r w:rsidR="00AD47E8">
                              <w:rPr>
                                <w:b/>
                                <w:sz w:val="16"/>
                                <w:szCs w:val="16"/>
                              </w:rPr>
                              <w:t>373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4" type="#_x0000_t202" style="position:absolute;left:0;text-align:left;margin-left:273.5pt;margin-top:26.5pt;width:38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" fillcolor="white [3201]" stroked="f" strokeweight=".5pt">
                <v:textbox>
                  <w:txbxContent>
                    <w:p w:rsidR="00AD47E8" w:rsidRPr="003C5E3F" w:rsidRDefault="00CB39A9" w:rsidP="003C5E3F">
                      <w:pPr>
                        <w:jc w:val="center"/>
                        <w:rPr>
                          <w:b/>
                          <w:sz w:val="16"/>
                          <w:szCs w:val="16"/>
                        </w:rPr>
                      </w:pPr>
                      <w:r>
                        <w:rPr>
                          <w:b/>
                          <w:sz w:val="16"/>
                          <w:szCs w:val="16"/>
                        </w:rPr>
                        <w:t>2</w:t>
                      </w:r>
                      <w:r w:rsidR="00AD47E8">
                        <w:rPr>
                          <w:b/>
                          <w:sz w:val="16"/>
                          <w:szCs w:val="16"/>
                        </w:rPr>
                        <w:t>373</w:t>
                      </w:r>
                    </w:p>
                  </w:txbxContent>
                </v:textbox>
              </v:shape>
            </w:pict>
          </mc:Fallback>
        </mc:AlternateContent>
      </w:r>
      <w:r w:rsidR="003C5E3F">
        <w:rPr>
          <w:b/>
          <w:noProof/>
        </w:rPr>
        <mc:AlternateContent>
          <mc:Choice Requires="wps">
            <w:drawing>
              <wp:anchor distT="0" distB="0" distL="114300" distR="114300" simplePos="0" relativeHeight="251665408" behindDoc="0" locked="0" layoutInCell="1" allowOverlap="1" wp14:anchorId="4DF680A5" wp14:editId="04B21C54">
                <wp:simplePos x="0" y="0"/>
                <wp:positionH relativeFrom="column">
                  <wp:posOffset>4013200</wp:posOffset>
                </wp:positionH>
                <wp:positionV relativeFrom="paragraph">
                  <wp:posOffset>215900</wp:posOffset>
                </wp:positionV>
                <wp:extent cx="444500" cy="196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4500" cy="19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3C5E3F" w:rsidRDefault="00CB39A9" w:rsidP="003C5E3F">
                            <w:pPr>
                              <w:jc w:val="center"/>
                              <w:rPr>
                                <w:b/>
                                <w:sz w:val="16"/>
                                <w:szCs w:val="16"/>
                              </w:rPr>
                            </w:pPr>
                            <w:r>
                              <w:rPr>
                                <w:b/>
                                <w:sz w:val="16"/>
                                <w:szCs w:val="16"/>
                              </w:rPr>
                              <w:t>2</w:t>
                            </w:r>
                            <w:r w:rsidR="00AD47E8">
                              <w:rPr>
                                <w:b/>
                                <w:sz w:val="16"/>
                                <w:szCs w:val="16"/>
                              </w:rPr>
                              <w:t>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45" type="#_x0000_t202" style="position:absolute;left:0;text-align:left;margin-left:316pt;margin-top:17pt;width:35pt;height: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" fillcolor="white [3201]" stroked="f" strokeweight=".5pt">
                <v:textbox>
                  <w:txbxContent>
                    <w:p w:rsidR="00AD47E8" w:rsidRPr="003C5E3F" w:rsidRDefault="00CB39A9" w:rsidP="003C5E3F">
                      <w:pPr>
                        <w:jc w:val="center"/>
                        <w:rPr>
                          <w:b/>
                          <w:sz w:val="16"/>
                          <w:szCs w:val="16"/>
                        </w:rPr>
                      </w:pPr>
                      <w:r>
                        <w:rPr>
                          <w:b/>
                          <w:sz w:val="16"/>
                          <w:szCs w:val="16"/>
                        </w:rPr>
                        <w:t>2</w:t>
                      </w:r>
                      <w:r w:rsidR="00AD47E8">
                        <w:rPr>
                          <w:b/>
                          <w:sz w:val="16"/>
                          <w:szCs w:val="16"/>
                        </w:rPr>
                        <w:t>567</w:t>
                      </w:r>
                    </w:p>
                  </w:txbxContent>
                </v:textbox>
              </v:shape>
            </w:pict>
          </mc:Fallback>
        </mc:AlternateContent>
      </w:r>
      <w:r w:rsidR="003C5E3F">
        <w:rPr>
          <w:b/>
          <w:noProof/>
        </w:rPr>
        <mc:AlternateContent>
          <mc:Choice Requires="wps">
            <w:drawing>
              <wp:anchor distT="0" distB="0" distL="114300" distR="114300" simplePos="0" relativeHeight="251663360" behindDoc="0" locked="0" layoutInCell="1" allowOverlap="1" wp14:anchorId="3FF56296" wp14:editId="43D3E471">
                <wp:simplePos x="0" y="0"/>
                <wp:positionH relativeFrom="column">
                  <wp:posOffset>2946400</wp:posOffset>
                </wp:positionH>
                <wp:positionV relativeFrom="paragraph">
                  <wp:posOffset>501650</wp:posOffset>
                </wp:positionV>
                <wp:extent cx="444500" cy="209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445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Default="00CB39A9" w:rsidP="003C5E3F">
                            <w:pPr>
                              <w:jc w:val="center"/>
                            </w:pPr>
                            <w:r>
                              <w:rPr>
                                <w:b/>
                                <w:sz w:val="16"/>
                                <w:szCs w:val="16"/>
                              </w:rPr>
                              <w:t>2</w:t>
                            </w:r>
                            <w:r w:rsidR="00AD47E8" w:rsidRPr="003C5E3F">
                              <w:rPr>
                                <w:b/>
                                <w:sz w:val="16"/>
                                <w:szCs w:val="16"/>
                              </w:rPr>
                              <w:t>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6" type="#_x0000_t202" style="position:absolute;left:0;text-align:left;margin-left:232pt;margin-top:39.5pt;width:3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" fillcolor="white [3201]" stroked="f" strokeweight=".5pt">
                <v:textbox>
                  <w:txbxContent>
                    <w:p w:rsidR="00AD47E8" w:rsidRDefault="00CB39A9" w:rsidP="003C5E3F">
                      <w:pPr>
                        <w:jc w:val="center"/>
                      </w:pPr>
                      <w:r>
                        <w:rPr>
                          <w:b/>
                          <w:sz w:val="16"/>
                          <w:szCs w:val="16"/>
                        </w:rPr>
                        <w:t>2</w:t>
                      </w:r>
                      <w:r w:rsidR="00AD47E8" w:rsidRPr="003C5E3F">
                        <w:rPr>
                          <w:b/>
                          <w:sz w:val="16"/>
                          <w:szCs w:val="16"/>
                        </w:rPr>
                        <w:t>188</w:t>
                      </w:r>
                    </w:p>
                  </w:txbxContent>
                </v:textbox>
              </v:shape>
            </w:pict>
          </mc:Fallback>
        </mc:AlternateContent>
      </w:r>
      <w:r w:rsidR="00737698">
        <w:rPr>
          <w:b/>
          <w:noProof/>
        </w:rPr>
        <mc:AlternateContent>
          <mc:Choice Requires="wps">
            <w:drawing>
              <wp:anchor distT="0" distB="0" distL="114300" distR="114300" simplePos="0" relativeHeight="251662336" behindDoc="0" locked="0" layoutInCell="1" allowOverlap="1" wp14:anchorId="32EF959F" wp14:editId="2C4BD50C">
                <wp:simplePos x="0" y="0"/>
                <wp:positionH relativeFrom="column">
                  <wp:posOffset>2406650</wp:posOffset>
                </wp:positionH>
                <wp:positionV relativeFrom="paragraph">
                  <wp:posOffset>450850</wp:posOffset>
                </wp:positionV>
                <wp:extent cx="431800" cy="2286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4318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737698" w:rsidRDefault="00CB39A9" w:rsidP="00737698">
                            <w:pPr>
                              <w:jc w:val="center"/>
                              <w:rPr>
                                <w:b/>
                                <w:sz w:val="16"/>
                                <w:szCs w:val="16"/>
                              </w:rPr>
                            </w:pPr>
                            <w:r>
                              <w:rPr>
                                <w:b/>
                                <w:sz w:val="16"/>
                                <w:szCs w:val="16"/>
                              </w:rPr>
                              <w:t>2</w:t>
                            </w:r>
                            <w:r w:rsidR="00AD47E8" w:rsidRPr="00737698">
                              <w:rPr>
                                <w:b/>
                                <w:sz w:val="16"/>
                                <w:szCs w:val="16"/>
                              </w:rP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7" type="#_x0000_t202" style="position:absolute;left:0;text-align:left;margin-left:189.5pt;margin-top:35.5pt;width: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" fillcolor="white [3201]" stroked="f" strokeweight=".5pt">
                <v:textbox>
                  <w:txbxContent>
                    <w:p w:rsidR="00AD47E8" w:rsidRPr="00737698" w:rsidRDefault="00CB39A9" w:rsidP="00737698">
                      <w:pPr>
                        <w:jc w:val="center"/>
                        <w:rPr>
                          <w:b/>
                          <w:sz w:val="16"/>
                          <w:szCs w:val="16"/>
                        </w:rPr>
                      </w:pPr>
                      <w:r>
                        <w:rPr>
                          <w:b/>
                          <w:sz w:val="16"/>
                          <w:szCs w:val="16"/>
                        </w:rPr>
                        <w:t>2</w:t>
                      </w:r>
                      <w:r w:rsidR="00AD47E8" w:rsidRPr="00737698">
                        <w:rPr>
                          <w:b/>
                          <w:sz w:val="16"/>
                          <w:szCs w:val="16"/>
                        </w:rPr>
                        <w:t>180</w:t>
                      </w:r>
                    </w:p>
                  </w:txbxContent>
                </v:textbox>
              </v:shape>
            </w:pict>
          </mc:Fallback>
        </mc:AlternateContent>
      </w:r>
      <w:r w:rsidR="009007AD">
        <w:rPr>
          <w:b/>
          <w:noProof/>
        </w:rPr>
        <mc:AlternateContent>
          <mc:Choice Requires="wps">
            <w:drawing>
              <wp:anchor distT="0" distB="0" distL="114300" distR="114300" simplePos="0" relativeHeight="251661312" behindDoc="0" locked="0" layoutInCell="1" allowOverlap="1" wp14:anchorId="7438F07E" wp14:editId="476F0863">
                <wp:simplePos x="0" y="0"/>
                <wp:positionH relativeFrom="column">
                  <wp:posOffset>1866900</wp:posOffset>
                </wp:positionH>
                <wp:positionV relativeFrom="paragraph">
                  <wp:posOffset>476250</wp:posOffset>
                </wp:positionV>
                <wp:extent cx="457200" cy="2032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57200"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9007AD" w:rsidRDefault="00CB39A9" w:rsidP="009007AD">
                            <w:pPr>
                              <w:jc w:val="center"/>
                              <w:rPr>
                                <w:b/>
                                <w:sz w:val="16"/>
                                <w:szCs w:val="16"/>
                              </w:rPr>
                            </w:pPr>
                            <w:r>
                              <w:rPr>
                                <w:b/>
                                <w:sz w:val="16"/>
                                <w:szCs w:val="16"/>
                              </w:rPr>
                              <w:t>2</w:t>
                            </w:r>
                            <w:r w:rsidR="00AD47E8" w:rsidRPr="009007AD">
                              <w:rPr>
                                <w:b/>
                                <w:sz w:val="16"/>
                                <w:szCs w:val="16"/>
                              </w:rPr>
                              <w:t>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48" type="#_x0000_t202" style="position:absolute;left:0;text-align:left;margin-left:147pt;margin-top:37.5pt;width:36pt;height: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" fillcolor="white [3201]" stroked="f" strokeweight=".5pt">
                <v:textbox>
                  <w:txbxContent>
                    <w:p w:rsidR="00AD47E8" w:rsidRPr="009007AD" w:rsidRDefault="00CB39A9" w:rsidP="009007AD">
                      <w:pPr>
                        <w:jc w:val="center"/>
                        <w:rPr>
                          <w:b/>
                          <w:sz w:val="16"/>
                          <w:szCs w:val="16"/>
                        </w:rPr>
                      </w:pPr>
                      <w:r>
                        <w:rPr>
                          <w:b/>
                          <w:sz w:val="16"/>
                          <w:szCs w:val="16"/>
                        </w:rPr>
                        <w:t>2</w:t>
                      </w:r>
                      <w:r w:rsidR="00AD47E8" w:rsidRPr="009007AD">
                        <w:rPr>
                          <w:b/>
                          <w:sz w:val="16"/>
                          <w:szCs w:val="16"/>
                        </w:rPr>
                        <w:t>212</w:t>
                      </w:r>
                    </w:p>
                  </w:txbxContent>
                </v:textbox>
              </v:shape>
            </w:pict>
          </mc:Fallback>
        </mc:AlternateContent>
      </w:r>
      <w:r w:rsidR="009007AD">
        <w:rPr>
          <w:b/>
          <w:noProof/>
        </w:rPr>
        <mc:AlternateContent>
          <mc:Choice Requires="wps">
            <w:drawing>
              <wp:anchor distT="0" distB="0" distL="114300" distR="114300" simplePos="0" relativeHeight="251660288" behindDoc="0" locked="0" layoutInCell="1" allowOverlap="1" wp14:anchorId="09A18620" wp14:editId="14A32A08">
                <wp:simplePos x="0" y="0"/>
                <wp:positionH relativeFrom="column">
                  <wp:posOffset>1346200</wp:posOffset>
                </wp:positionH>
                <wp:positionV relativeFrom="paragraph">
                  <wp:posOffset>501650</wp:posOffset>
                </wp:positionV>
                <wp:extent cx="457200" cy="20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9007AD" w:rsidRDefault="00CB39A9" w:rsidP="009007AD">
                            <w:pPr>
                              <w:jc w:val="center"/>
                              <w:rPr>
                                <w:b/>
                                <w:sz w:val="16"/>
                                <w:szCs w:val="16"/>
                              </w:rPr>
                            </w:pPr>
                            <w:r>
                              <w:rPr>
                                <w:b/>
                                <w:sz w:val="16"/>
                                <w:szCs w:val="16"/>
                              </w:rPr>
                              <w:t>2</w:t>
                            </w:r>
                            <w:r w:rsidR="00AD47E8" w:rsidRPr="009007AD">
                              <w:rPr>
                                <w:b/>
                                <w:sz w:val="16"/>
                                <w:szCs w:val="16"/>
                              </w:rPr>
                              <w:t>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9" type="#_x0000_t202" style="position:absolute;left:0;text-align:left;margin-left:106pt;margin-top:39.5pt;width:36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" fillcolor="white [3201]" stroked="f" strokeweight=".5pt">
                <v:textbox>
                  <w:txbxContent>
                    <w:p w:rsidR="00AD47E8" w:rsidRPr="009007AD" w:rsidRDefault="00CB39A9" w:rsidP="009007AD">
                      <w:pPr>
                        <w:jc w:val="center"/>
                        <w:rPr>
                          <w:b/>
                          <w:sz w:val="16"/>
                          <w:szCs w:val="16"/>
                        </w:rPr>
                      </w:pPr>
                      <w:r>
                        <w:rPr>
                          <w:b/>
                          <w:sz w:val="16"/>
                          <w:szCs w:val="16"/>
                        </w:rPr>
                        <w:t>2</w:t>
                      </w:r>
                      <w:r w:rsidR="00AD47E8" w:rsidRPr="009007AD">
                        <w:rPr>
                          <w:b/>
                          <w:sz w:val="16"/>
                          <w:szCs w:val="16"/>
                        </w:rPr>
                        <w:t>149</w:t>
                      </w:r>
                    </w:p>
                  </w:txbxContent>
                </v:textbox>
              </v:shape>
            </w:pict>
          </mc:Fallback>
        </mc:AlternateContent>
      </w:r>
      <w:r w:rsidR="009007AD">
        <w:rPr>
          <w:b/>
          <w:noProof/>
        </w:rPr>
        <mc:AlternateContent>
          <mc:Choice Requires="wps">
            <w:drawing>
              <wp:anchor distT="0" distB="0" distL="114300" distR="114300" simplePos="0" relativeHeight="251659264" behindDoc="0" locked="0" layoutInCell="1" allowOverlap="1" wp14:anchorId="5290356B" wp14:editId="015E32C6">
                <wp:simplePos x="0" y="0"/>
                <wp:positionH relativeFrom="column">
                  <wp:posOffset>793750</wp:posOffset>
                </wp:positionH>
                <wp:positionV relativeFrom="paragraph">
                  <wp:posOffset>450850</wp:posOffset>
                </wp:positionV>
                <wp:extent cx="4445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4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7E8" w:rsidRPr="009007AD" w:rsidRDefault="00CB39A9" w:rsidP="009007AD">
                            <w:pPr>
                              <w:jc w:val="center"/>
                              <w:rPr>
                                <w:b/>
                                <w:sz w:val="16"/>
                                <w:szCs w:val="16"/>
                              </w:rPr>
                            </w:pPr>
                            <w:r>
                              <w:rPr>
                                <w:b/>
                                <w:sz w:val="16"/>
                                <w:szCs w:val="16"/>
                              </w:rPr>
                              <w:t>2</w:t>
                            </w:r>
                            <w:r w:rsidR="00AD47E8" w:rsidRPr="009007AD">
                              <w:rPr>
                                <w:b/>
                                <w:sz w:val="16"/>
                                <w:szCs w:val="16"/>
                              </w:rPr>
                              <w:t>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0" type="#_x0000_t202" style="position:absolute;left:0;text-align:left;margin-left:62.5pt;margin-top:35.5pt;width: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" fillcolor="white [3201]" stroked="f" strokeweight=".5pt">
                <v:textbox>
                  <w:txbxContent>
                    <w:p w:rsidR="00AD47E8" w:rsidRPr="009007AD" w:rsidRDefault="00CB39A9" w:rsidP="009007AD">
                      <w:pPr>
                        <w:jc w:val="center"/>
                        <w:rPr>
                          <w:b/>
                          <w:sz w:val="16"/>
                          <w:szCs w:val="16"/>
                        </w:rPr>
                      </w:pPr>
                      <w:r>
                        <w:rPr>
                          <w:b/>
                          <w:sz w:val="16"/>
                          <w:szCs w:val="16"/>
                        </w:rPr>
                        <w:t>2</w:t>
                      </w:r>
                      <w:r w:rsidR="00AD47E8" w:rsidRPr="009007AD">
                        <w:rPr>
                          <w:b/>
                          <w:sz w:val="16"/>
                          <w:szCs w:val="16"/>
                        </w:rPr>
                        <w:t>203</w:t>
                      </w:r>
                    </w:p>
                  </w:txbxContent>
                </v:textbox>
              </v:shape>
            </w:pict>
          </mc:Fallback>
        </mc:AlternateContent>
      </w:r>
      <w:r w:rsidR="00BF2AF1">
        <w:rPr>
          <w:b/>
          <w:noProof/>
        </w:rPr>
        <w:drawing>
          <wp:inline distT="0" distB="0" distL="0" distR="0" wp14:anchorId="2B701D35" wp14:editId="071D4D47">
            <wp:extent cx="5791200" cy="2603500"/>
            <wp:effectExtent l="0" t="0" r="0" b="6350"/>
            <wp:docPr id="1" name="Picture 1" descr="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603500"/>
                    </a:xfrm>
                    <a:prstGeom prst="rect">
                      <a:avLst/>
                    </a:prstGeom>
                    <a:noFill/>
                    <a:ln>
                      <a:noFill/>
                    </a:ln>
                  </pic:spPr>
                </pic:pic>
              </a:graphicData>
            </a:graphic>
          </wp:inline>
        </w:drawing>
      </w:r>
    </w:p>
    <w:p w:rsidR="00B86BD6" w:rsidRPr="00E3723D" w:rsidRDefault="00305B7A" w:rsidP="00305B7A">
      <w:r w:rsidRPr="00E3723D">
        <w:t xml:space="preserve">The attendance </w:t>
      </w:r>
      <w:r w:rsidR="00EA2B9E" w:rsidRPr="00E3723D">
        <w:t>for the 2012</w:t>
      </w:r>
      <w:r w:rsidR="00F801D2" w:rsidRPr="00E3723D">
        <w:t>,</w:t>
      </w:r>
      <w:r w:rsidR="00EA2B9E" w:rsidRPr="00E3723D">
        <w:t xml:space="preserve"> </w:t>
      </w:r>
      <w:r w:rsidR="00C77973" w:rsidRPr="00E3723D">
        <w:t>2</w:t>
      </w:r>
      <w:r w:rsidR="00EA2B9E" w:rsidRPr="00E3723D">
        <w:t>013</w:t>
      </w:r>
      <w:r w:rsidR="00F801D2" w:rsidRPr="00E3723D">
        <w:t xml:space="preserve">, and 2014 </w:t>
      </w:r>
      <w:r w:rsidRPr="00E3723D">
        <w:t>Interim Meeting</w:t>
      </w:r>
      <w:r w:rsidR="00EA2B9E" w:rsidRPr="00E3723D">
        <w:t>s</w:t>
      </w:r>
      <w:r w:rsidRPr="00E3723D">
        <w:t xml:space="preserve"> </w:t>
      </w:r>
      <w:r w:rsidR="00F801D2" w:rsidRPr="00E3723D">
        <w:t xml:space="preserve">has been exceptional, with the highest being this year in Albuquerque, New Mexico.  NCWM had the pleasure of welcoming back a number of jurisdictions to our Interim and Annual </w:t>
      </w:r>
      <w:r w:rsidR="007C41FF">
        <w:t>M</w:t>
      </w:r>
      <w:r w:rsidR="00F801D2" w:rsidRPr="00E3723D">
        <w:t xml:space="preserve">eetings in 2013 and 2014.  </w:t>
      </w:r>
      <w:r w:rsidR="00EE354B">
        <w:t xml:space="preserve">The overall attendance for the 2014 Annual Meeting was the highest in </w:t>
      </w:r>
      <w:r w:rsidR="007C41FF">
        <w:t>12 </w:t>
      </w:r>
      <w:r w:rsidR="00EE354B">
        <w:t xml:space="preserve">years and included 42 seats in the House of State Representatives.  </w:t>
      </w:r>
      <w:r w:rsidR="00F801D2" w:rsidRPr="00E3723D">
        <w:t>This is an exciting trend as we plan for the upcoming 100</w:t>
      </w:r>
      <w:r w:rsidR="00F801D2" w:rsidRPr="00E3723D">
        <w:rPr>
          <w:vertAlign w:val="superscript"/>
        </w:rPr>
        <w:t>th</w:t>
      </w:r>
      <w:r w:rsidR="00F801D2" w:rsidRPr="00E3723D">
        <w:t xml:space="preserve"> Annual Meeting in 2015 in Philadelphia.  </w:t>
      </w:r>
      <w:r w:rsidR="002D5A2D" w:rsidRPr="00E3723D">
        <w:t xml:space="preserve">See Item 110-3 for information on </w:t>
      </w:r>
      <w:r w:rsidR="00F801D2" w:rsidRPr="00E3723D">
        <w:t xml:space="preserve">that and other </w:t>
      </w:r>
      <w:r w:rsidR="002D5A2D" w:rsidRPr="00E3723D">
        <w:t>future meet</w:t>
      </w:r>
      <w:r w:rsidR="00E64D4D" w:rsidRPr="00E3723D">
        <w:t>ings.</w:t>
      </w:r>
    </w:p>
    <w:p w:rsidR="00DE4A53" w:rsidRPr="00E3723D" w:rsidRDefault="00D05429" w:rsidP="00DE4A53">
      <w:pPr>
        <w:pStyle w:val="ItemHeading"/>
      </w:pPr>
      <w:bookmarkStart w:id="69" w:name="_Toc365270987"/>
      <w:bookmarkStart w:id="70" w:name="_Toc405895683"/>
      <w:r w:rsidRPr="00E3723D">
        <w:t>110-2</w:t>
      </w:r>
      <w:r w:rsidR="00DE4A53" w:rsidRPr="00E3723D">
        <w:tab/>
      </w:r>
      <w:r w:rsidR="00567EA1" w:rsidRPr="00E3723D">
        <w:tab/>
      </w:r>
      <w:r w:rsidR="004A21B8" w:rsidRPr="00E3723D">
        <w:t>I</w:t>
      </w:r>
      <w:r w:rsidR="00FC3AE5" w:rsidRPr="00E3723D">
        <w:tab/>
      </w:r>
      <w:r w:rsidRPr="00E3723D">
        <w:t>NCWM Newsletter and Website</w:t>
      </w:r>
      <w:bookmarkEnd w:id="59"/>
      <w:bookmarkEnd w:id="60"/>
      <w:bookmarkEnd w:id="61"/>
      <w:bookmarkEnd w:id="62"/>
      <w:bookmarkEnd w:id="63"/>
      <w:bookmarkEnd w:id="64"/>
      <w:bookmarkEnd w:id="65"/>
      <w:bookmarkEnd w:id="66"/>
      <w:bookmarkEnd w:id="67"/>
      <w:bookmarkEnd w:id="68"/>
      <w:bookmarkEnd w:id="69"/>
      <w:bookmarkEnd w:id="70"/>
    </w:p>
    <w:p w:rsidR="002D5A2D" w:rsidRPr="00E3723D" w:rsidRDefault="002D5A2D" w:rsidP="002D5A2D">
      <w:pPr>
        <w:spacing w:after="0"/>
        <w:rPr>
          <w:b/>
        </w:rPr>
      </w:pPr>
      <w:r w:rsidRPr="00E3723D">
        <w:rPr>
          <w:b/>
        </w:rPr>
        <w:t>Newsletter:</w:t>
      </w:r>
    </w:p>
    <w:p w:rsidR="00D05429" w:rsidRPr="00E3723D" w:rsidRDefault="00D05429" w:rsidP="00D05429">
      <w:r w:rsidRPr="00E3723D">
        <w:t xml:space="preserve">The </w:t>
      </w:r>
      <w:r w:rsidR="00D85249" w:rsidRPr="00E3723D">
        <w:t>Board</w:t>
      </w:r>
      <w:r w:rsidRPr="00E3723D">
        <w:t xml:space="preserve"> continuously considers ways to monitor and improve the content of the newsletter and website.  Members are encouraged to bring ideas and articles forward for inclusion in newsletters.  Of particular interest are articles that would be pertinent to field inspectors and the service industry.</w:t>
      </w:r>
    </w:p>
    <w:p w:rsidR="00937F8B" w:rsidRPr="00E3723D" w:rsidRDefault="00937F8B" w:rsidP="00937F8B">
      <w:pPr>
        <w:spacing w:after="0"/>
        <w:rPr>
          <w:b/>
        </w:rPr>
      </w:pPr>
      <w:r w:rsidRPr="00E3723D">
        <w:rPr>
          <w:b/>
        </w:rPr>
        <w:t>Website Improvements:</w:t>
      </w:r>
    </w:p>
    <w:p w:rsidR="005B0B18" w:rsidRPr="00E3723D" w:rsidRDefault="001C67D6" w:rsidP="005B0B18">
      <w:pPr>
        <w:pStyle w:val="bulletedlist"/>
        <w:numPr>
          <w:ilvl w:val="0"/>
          <w:numId w:val="0"/>
        </w:numPr>
        <w:contextualSpacing w:val="0"/>
      </w:pPr>
      <w:r w:rsidRPr="00E3723D">
        <w:t>The NCWM website</w:t>
      </w:r>
      <w:r w:rsidR="00F801D2" w:rsidRPr="00E3723D">
        <w:t xml:space="preserve"> continues to evolve as ideas are submitted for content enhancement.  M</w:t>
      </w:r>
      <w:r w:rsidRPr="00E3723D">
        <w:t xml:space="preserve">any small improvements are made on a regular basis through better use of the space and tools already in place.  </w:t>
      </w:r>
    </w:p>
    <w:p w:rsidR="00F801D2" w:rsidRPr="00E3723D" w:rsidRDefault="00F801D2" w:rsidP="005B0B18">
      <w:pPr>
        <w:pStyle w:val="bulletedlist"/>
        <w:numPr>
          <w:ilvl w:val="0"/>
          <w:numId w:val="0"/>
        </w:numPr>
        <w:contextualSpacing w:val="0"/>
      </w:pPr>
      <w:r w:rsidRPr="00E3723D">
        <w:t xml:space="preserve">In February 2014, a list of trainers was added under the “Resource” tab.  These are trainers who have </w:t>
      </w:r>
      <w:r w:rsidR="004A221B" w:rsidRPr="00E3723D">
        <w:t>acquired training</w:t>
      </w:r>
      <w:r w:rsidRPr="00E3723D">
        <w:t xml:space="preserve"> skills through participation in Train-the-Trainer courses sponsored by NIST.  </w:t>
      </w:r>
      <w:r w:rsidR="00BD1419" w:rsidRPr="00E3723D">
        <w:t>Along with the trainers’ names, the page provides the technical areas that each is comfortable presenting in a training class.</w:t>
      </w:r>
      <w:r w:rsidR="007C41FF">
        <w:t xml:space="preserve"> </w:t>
      </w:r>
      <w:r w:rsidR="00BD1419" w:rsidRPr="00E3723D">
        <w:t xml:space="preserve"> There is also a page that provides information about upcoming training events around the country.</w:t>
      </w:r>
    </w:p>
    <w:p w:rsidR="00C81815" w:rsidRPr="00E3723D" w:rsidRDefault="00BD1419" w:rsidP="005B0B18">
      <w:pPr>
        <w:pStyle w:val="bulletedlist"/>
        <w:numPr>
          <w:ilvl w:val="0"/>
          <w:numId w:val="0"/>
        </w:numPr>
        <w:contextualSpacing w:val="0"/>
      </w:pPr>
      <w:r w:rsidRPr="00E3723D">
        <w:t xml:space="preserve">Among other </w:t>
      </w:r>
      <w:r w:rsidR="00C81815" w:rsidRPr="00E3723D">
        <w:t>added</w:t>
      </w:r>
      <w:r w:rsidR="001C67D6" w:rsidRPr="00E3723D">
        <w:t xml:space="preserve"> features </w:t>
      </w:r>
      <w:r w:rsidR="00C81815" w:rsidRPr="00E3723D">
        <w:t>o</w:t>
      </w:r>
      <w:r w:rsidR="001C67D6" w:rsidRPr="00E3723D">
        <w:t>n the new website, the most popular are the m</w:t>
      </w:r>
      <w:r w:rsidR="00C81815" w:rsidRPr="00E3723D">
        <w:t>o</w:t>
      </w:r>
      <w:r w:rsidR="001C67D6" w:rsidRPr="00E3723D">
        <w:t xml:space="preserve">bile-friendly </w:t>
      </w:r>
      <w:r w:rsidR="00C81815" w:rsidRPr="00E3723D">
        <w:t xml:space="preserve">version which is very </w:t>
      </w:r>
      <w:r w:rsidR="00AF052B">
        <w:t>e</w:t>
      </w:r>
      <w:r w:rsidR="00AF052B" w:rsidRPr="00E3723D">
        <w:t xml:space="preserve">ffective </w:t>
      </w:r>
      <w:r w:rsidR="00C81815" w:rsidRPr="00E3723D">
        <w:t xml:space="preserve">for searching the </w:t>
      </w:r>
      <w:r w:rsidR="001C67D6" w:rsidRPr="00E3723D">
        <w:t xml:space="preserve">NTEP </w:t>
      </w:r>
      <w:r w:rsidR="00C81815" w:rsidRPr="00E3723D">
        <w:t xml:space="preserve">Certificate </w:t>
      </w:r>
      <w:r w:rsidR="001C67D6" w:rsidRPr="00E3723D">
        <w:t>database</w:t>
      </w:r>
      <w:r w:rsidR="00AF052B">
        <w:t>,</w:t>
      </w:r>
      <w:r w:rsidR="001C67D6" w:rsidRPr="00E3723D">
        <w:t xml:space="preserve"> </w:t>
      </w:r>
      <w:r w:rsidR="00C81815" w:rsidRPr="00E3723D">
        <w:t>downloading Certificates of Conformance</w:t>
      </w:r>
      <w:r w:rsidR="00AF052B">
        <w:t>,</w:t>
      </w:r>
      <w:r w:rsidR="00C81815" w:rsidRPr="00E3723D">
        <w:t xml:space="preserve"> </w:t>
      </w:r>
      <w:r w:rsidR="001C67D6" w:rsidRPr="00E3723D">
        <w:t xml:space="preserve">and the ability for NTEP applicants to complete their </w:t>
      </w:r>
      <w:r w:rsidR="00C81815" w:rsidRPr="00E3723D">
        <w:t xml:space="preserve">applications online.  There are many other features that make the new website a better customer experience.  </w:t>
      </w:r>
    </w:p>
    <w:p w:rsidR="005B0B18" w:rsidRPr="00E3723D" w:rsidRDefault="00C06A50" w:rsidP="005B0B18">
      <w:pPr>
        <w:pStyle w:val="bulletedlist"/>
        <w:numPr>
          <w:ilvl w:val="0"/>
          <w:numId w:val="0"/>
        </w:numPr>
        <w:contextualSpacing w:val="0"/>
      </w:pPr>
      <w:r w:rsidRPr="00E3723D">
        <w:t xml:space="preserve">Because the mobile-friendly version was so well-received, NCWM received a request to implement a similar feature for the regional websites.  Each of the </w:t>
      </w:r>
      <w:r w:rsidR="007C41FF">
        <w:t>four</w:t>
      </w:r>
      <w:r w:rsidR="007C41FF" w:rsidRPr="00E3723D">
        <w:t xml:space="preserve"> </w:t>
      </w:r>
      <w:r w:rsidRPr="00E3723D">
        <w:t>regions agreed to the cost of $550 per site to implement this feature that provides “About</w:t>
      </w:r>
      <w:r w:rsidR="007C41FF" w:rsidRPr="00E3723D">
        <w:t>,</w:t>
      </w:r>
      <w:r w:rsidRPr="00E3723D">
        <w:t>” “Meetings</w:t>
      </w:r>
      <w:r w:rsidR="007C41FF">
        <w:t>,</w:t>
      </w:r>
      <w:r w:rsidRPr="00E3723D">
        <w:t>” and “Contact” in the mobile version with a link to view the full site.  The “Meetings” portion gives the user easy access to the meeting information including links for hotels, registration, and the meeting documents</w:t>
      </w:r>
      <w:r w:rsidR="007C41FF">
        <w:t>, which</w:t>
      </w:r>
      <w:r w:rsidRPr="00E3723D">
        <w:t xml:space="preserve"> download to the mobile device with impressive speed.</w:t>
      </w:r>
      <w:r w:rsidR="007C41FF">
        <w:t xml:space="preserve"> </w:t>
      </w:r>
      <w:r w:rsidRPr="00E3723D">
        <w:t xml:space="preserve"> The feature is full</w:t>
      </w:r>
      <w:r w:rsidR="00BA76F1" w:rsidRPr="00E3723D">
        <w:t>y</w:t>
      </w:r>
      <w:r w:rsidRPr="00E3723D">
        <w:t xml:space="preserve"> impleme</w:t>
      </w:r>
      <w:r w:rsidR="00BA76F1" w:rsidRPr="00E3723D">
        <w:t>n</w:t>
      </w:r>
      <w:r w:rsidRPr="00E3723D">
        <w:t>t</w:t>
      </w:r>
      <w:r w:rsidR="00BA76F1" w:rsidRPr="00E3723D">
        <w:t>e</w:t>
      </w:r>
      <w:r w:rsidRPr="00E3723D">
        <w:t xml:space="preserve">d on all </w:t>
      </w:r>
      <w:r w:rsidR="007C41FF">
        <w:t>four</w:t>
      </w:r>
      <w:r w:rsidR="007C41FF" w:rsidRPr="00E3723D">
        <w:t xml:space="preserve"> </w:t>
      </w:r>
      <w:r w:rsidRPr="00E3723D">
        <w:t>regional sites.</w:t>
      </w:r>
      <w:r w:rsidR="00C81815" w:rsidRPr="00E3723D">
        <w:t xml:space="preserve"> </w:t>
      </w:r>
      <w:r w:rsidR="005B0B18" w:rsidRPr="00E3723D">
        <w:t xml:space="preserve">  </w:t>
      </w:r>
    </w:p>
    <w:p w:rsidR="00937F8B" w:rsidRPr="00E3723D" w:rsidRDefault="00937F8B" w:rsidP="00937F8B">
      <w:r w:rsidRPr="00E3723D">
        <w:lastRenderedPageBreak/>
        <w:t>Comments and suggestions for improvements to the newsletter and website should be directed to NCWM at (402</w:t>
      </w:r>
      <w:r w:rsidR="007C41FF" w:rsidRPr="00E3723D">
        <w:t>)</w:t>
      </w:r>
      <w:r w:rsidR="007C41FF">
        <w:t> </w:t>
      </w:r>
      <w:r w:rsidRPr="00E3723D">
        <w:t xml:space="preserve">434-4880 or </w:t>
      </w:r>
      <w:r w:rsidRPr="00E3723D">
        <w:rPr>
          <w:rStyle w:val="Hyperlink"/>
        </w:rPr>
        <w:t>info@ncwm.net</w:t>
      </w:r>
      <w:r w:rsidRPr="00E3723D">
        <w:t>.</w:t>
      </w:r>
    </w:p>
    <w:p w:rsidR="00937F8B" w:rsidRPr="00E3723D" w:rsidRDefault="00937F8B" w:rsidP="00937F8B">
      <w:pPr>
        <w:pStyle w:val="BoldHeading"/>
      </w:pPr>
      <w:bookmarkStart w:id="71" w:name="_Toc320020618"/>
      <w:r w:rsidRPr="00E3723D">
        <w:t>Online Position Forum:</w:t>
      </w:r>
      <w:bookmarkEnd w:id="71"/>
      <w:r w:rsidRPr="00E3723D">
        <w:t xml:space="preserve"> </w:t>
      </w:r>
    </w:p>
    <w:p w:rsidR="00937F8B" w:rsidRPr="00E3723D" w:rsidRDefault="00937F8B" w:rsidP="00937F8B">
      <w:r w:rsidRPr="00E3723D">
        <w:t>The purpose of the Online Position Forum is to help members prepare for the deliberations and voting at the Annual Meeting in July by having a better idea of positions others may have.</w:t>
      </w:r>
    </w:p>
    <w:p w:rsidR="005B0B18" w:rsidRPr="00E3723D" w:rsidRDefault="005B0B18" w:rsidP="005B0B18">
      <w:r w:rsidRPr="00E3723D">
        <w:t>Beginning in 2014, the Forum w</w:t>
      </w:r>
      <w:r w:rsidR="00480D26">
        <w:t>as</w:t>
      </w:r>
      <w:r w:rsidRPr="00E3723D">
        <w:t xml:space="preserve"> reconfigured so that members can view the comments and positions that others have submitted prior to submitting their own.  However, the site is not a blog.  Once a member submits positions, that member cannot submit more positions.  It </w:t>
      </w:r>
      <w:r w:rsidR="00480D26">
        <w:t>was</w:t>
      </w:r>
      <w:r w:rsidRPr="00E3723D">
        <w:t xml:space="preserve"> hoped this change w</w:t>
      </w:r>
      <w:r w:rsidR="00480D26">
        <w:t>ould</w:t>
      </w:r>
      <w:r w:rsidRPr="00E3723D">
        <w:t xml:space="preserve"> promote </w:t>
      </w:r>
      <w:r w:rsidR="00C06A50" w:rsidRPr="00E3723D">
        <w:t>increased</w:t>
      </w:r>
      <w:r w:rsidRPr="00E3723D">
        <w:t xml:space="preserve"> use of the Forum</w:t>
      </w:r>
      <w:r w:rsidR="00C81815" w:rsidRPr="00E3723D">
        <w:t>.</w:t>
      </w:r>
      <w:r w:rsidR="00480D26">
        <w:t xml:space="preserve">  Chairman John </w:t>
      </w:r>
      <w:proofErr w:type="spellStart"/>
      <w:r w:rsidR="00480D26">
        <w:t>Gaccione</w:t>
      </w:r>
      <w:proofErr w:type="spellEnd"/>
      <w:r w:rsidR="00480D26">
        <w:t xml:space="preserve"> announced at the 99</w:t>
      </w:r>
      <w:r w:rsidR="00480D26" w:rsidRPr="00480D26">
        <w:rPr>
          <w:vertAlign w:val="superscript"/>
        </w:rPr>
        <w:t>th</w:t>
      </w:r>
      <w:r w:rsidR="00480D26">
        <w:t xml:space="preserve"> NCWM Annual Meeting in 2014 that the Board will consider possible suspension or termination of the Online Position Forum due to very limited participation.</w:t>
      </w:r>
    </w:p>
    <w:p w:rsidR="00937F8B" w:rsidRPr="00E3723D" w:rsidRDefault="00937F8B" w:rsidP="00937F8B">
      <w:r w:rsidRPr="00E3723D">
        <w:t xml:space="preserve">The Online Position Forum is not a voting system.  Comments and positions entered there are not binding.  It is </w:t>
      </w:r>
      <w:r w:rsidR="00612456">
        <w:t>instead</w:t>
      </w:r>
      <w:r w:rsidRPr="00E3723D">
        <w:t xml:space="preserve"> a method to present positions, opinions, and supporting documents.  All </w:t>
      </w:r>
      <w:r w:rsidR="008F282D" w:rsidRPr="00E3723D">
        <w:t>A</w:t>
      </w:r>
      <w:r w:rsidRPr="00E3723D">
        <w:t xml:space="preserve">ctive, </w:t>
      </w:r>
      <w:r w:rsidR="008F282D" w:rsidRPr="00E3723D">
        <w:t>A</w:t>
      </w:r>
      <w:r w:rsidRPr="00E3723D">
        <w:t xml:space="preserve">ssociate, and </w:t>
      </w:r>
      <w:r w:rsidR="008F282D" w:rsidRPr="00E3723D">
        <w:t>A</w:t>
      </w:r>
      <w:r w:rsidRPr="00E3723D">
        <w:t xml:space="preserve">dvisory members have the opportunity to login, view committee agenda items, enter positions and comments, and even upload supporting pdf documents for each agenda item of standing committees or the Board.  </w:t>
      </w:r>
    </w:p>
    <w:p w:rsidR="00937F8B" w:rsidRPr="00E3723D" w:rsidRDefault="00937F8B" w:rsidP="00937F8B">
      <w:r w:rsidRPr="00E3723D">
        <w:t>NCWM notifies members when the forum is ready for them to enter their comments each</w:t>
      </w:r>
      <w:r w:rsidR="008F282D" w:rsidRPr="00E3723D">
        <w:t xml:space="preserve"> spring. </w:t>
      </w:r>
      <w:r w:rsidR="007C41FF">
        <w:t xml:space="preserve"> </w:t>
      </w:r>
      <w:r w:rsidR="008F282D" w:rsidRPr="00E3723D">
        <w:t xml:space="preserve">Positions and comments will be accepted through June 15.  </w:t>
      </w:r>
      <w:r w:rsidRPr="00E3723D">
        <w:t>The options for each agenda item are:</w:t>
      </w:r>
    </w:p>
    <w:p w:rsidR="00937F8B" w:rsidRPr="00E3723D" w:rsidRDefault="00937F8B" w:rsidP="00937F8B">
      <w:pPr>
        <w:pStyle w:val="bulletedlist"/>
      </w:pPr>
      <w:r w:rsidRPr="00E3723D">
        <w:t>Support</w:t>
      </w:r>
    </w:p>
    <w:p w:rsidR="00937F8B" w:rsidRPr="00E3723D" w:rsidRDefault="00937F8B" w:rsidP="00937F8B">
      <w:pPr>
        <w:pStyle w:val="bulletedlist"/>
      </w:pPr>
      <w:r w:rsidRPr="00E3723D">
        <w:t>Support with Comments</w:t>
      </w:r>
    </w:p>
    <w:p w:rsidR="00937F8B" w:rsidRPr="00E3723D" w:rsidRDefault="00937F8B" w:rsidP="00937F8B">
      <w:pPr>
        <w:pStyle w:val="bulletedlist"/>
      </w:pPr>
      <w:r w:rsidRPr="00E3723D">
        <w:t>Oppose with Comments</w:t>
      </w:r>
    </w:p>
    <w:p w:rsidR="00937F8B" w:rsidRPr="00E3723D" w:rsidRDefault="00937F8B" w:rsidP="00937F8B">
      <w:pPr>
        <w:pStyle w:val="bulletedlist"/>
      </w:pPr>
      <w:r w:rsidRPr="00E3723D">
        <w:t>Neutral</w:t>
      </w:r>
    </w:p>
    <w:p w:rsidR="00937F8B" w:rsidRPr="00E3723D" w:rsidRDefault="00937F8B" w:rsidP="00937F8B">
      <w:pPr>
        <w:pStyle w:val="bulletedlist"/>
      </w:pPr>
      <w:r w:rsidRPr="00E3723D">
        <w:t>Neutral with Comments</w:t>
      </w:r>
    </w:p>
    <w:p w:rsidR="00937F8B" w:rsidRPr="00E3723D" w:rsidRDefault="008F282D" w:rsidP="00937F8B">
      <w:pPr>
        <w:pStyle w:val="BoldHeading"/>
      </w:pPr>
      <w:bookmarkStart w:id="72" w:name="_Toc320020619"/>
      <w:r w:rsidRPr="00E3723D">
        <w:t>NCWM Visibility:</w:t>
      </w:r>
      <w:bookmarkEnd w:id="72"/>
      <w:r w:rsidR="00937F8B" w:rsidRPr="00E3723D">
        <w:t xml:space="preserve">  </w:t>
      </w:r>
    </w:p>
    <w:p w:rsidR="00480D26" w:rsidRDefault="00937F8B" w:rsidP="00937F8B">
      <w:r w:rsidRPr="00E3723D">
        <w:t xml:space="preserve">NCWM </w:t>
      </w:r>
      <w:r w:rsidR="005B0B18" w:rsidRPr="00E3723D">
        <w:t>shares</w:t>
      </w:r>
      <w:r w:rsidRPr="00E3723D">
        <w:t xml:space="preserve"> many news articles and other items of interest to the weights and measures community on the social networks.  This has increased interest in the social network accounts with </w:t>
      </w:r>
      <w:r w:rsidR="005B0B18" w:rsidRPr="00E3723D">
        <w:t>F</w:t>
      </w:r>
      <w:r w:rsidRPr="00E3723D">
        <w:t>acebook, Twitter</w:t>
      </w:r>
      <w:r w:rsidR="005B0B18" w:rsidRPr="00E3723D">
        <w:t>, and LinkedIn</w:t>
      </w:r>
      <w:r w:rsidRPr="00E3723D">
        <w:t xml:space="preserve">.  </w:t>
      </w:r>
      <w:r w:rsidR="005A7E24" w:rsidRPr="00E3723D">
        <w:t>Now</w:t>
      </w:r>
      <w:r w:rsidR="007C41FF">
        <w:t>,</w:t>
      </w:r>
      <w:r w:rsidR="005A7E24" w:rsidRPr="00E3723D">
        <w:t xml:space="preserve"> NCWM </w:t>
      </w:r>
      <w:r w:rsidR="00C06A50" w:rsidRPr="00E3723D">
        <w:t xml:space="preserve">has contracted with </w:t>
      </w:r>
      <w:r w:rsidR="00B275B1" w:rsidRPr="00E3723D">
        <w:t xml:space="preserve">another service provider that offers improved visibility without increased costs.  </w:t>
      </w:r>
      <w:r w:rsidR="00C06A50" w:rsidRPr="00E3723D">
        <w:t xml:space="preserve">This service provider is </w:t>
      </w:r>
      <w:r w:rsidR="00B275B1" w:rsidRPr="00E3723D">
        <w:t>o</w:t>
      </w:r>
      <w:r w:rsidR="005A7E24" w:rsidRPr="00E3723D">
        <w:t xml:space="preserve">ptimizing </w:t>
      </w:r>
      <w:r w:rsidR="00B275B1" w:rsidRPr="00E3723D">
        <w:t>NCWM’s</w:t>
      </w:r>
      <w:r w:rsidR="005A7E24" w:rsidRPr="00E3723D">
        <w:t xml:space="preserve"> visibility on the </w:t>
      </w:r>
      <w:r w:rsidR="007C41FF">
        <w:t>I</w:t>
      </w:r>
      <w:r w:rsidR="007C41FF" w:rsidRPr="00E3723D">
        <w:t xml:space="preserve">nternet </w:t>
      </w:r>
      <w:r w:rsidR="005A7E24" w:rsidRPr="00E3723D">
        <w:t xml:space="preserve">through the combined use of social media and more frequent press releases on a wide variety of subject matters.  The goal here is to </w:t>
      </w:r>
      <w:r w:rsidR="00B275B1" w:rsidRPr="00E3723D">
        <w:t xml:space="preserve">elevate NCWM as </w:t>
      </w:r>
      <w:r w:rsidR="005A7E24" w:rsidRPr="00E3723D">
        <w:t xml:space="preserve">a </w:t>
      </w:r>
      <w:r w:rsidR="00B275B1" w:rsidRPr="00E3723D">
        <w:t xml:space="preserve">recognized </w:t>
      </w:r>
      <w:r w:rsidR="005A7E24" w:rsidRPr="00E3723D">
        <w:t>resource o</w:t>
      </w:r>
      <w:r w:rsidR="00612456">
        <w:t>n</w:t>
      </w:r>
      <w:r w:rsidR="005A7E24" w:rsidRPr="00E3723D">
        <w:t xml:space="preserve"> </w:t>
      </w:r>
      <w:r w:rsidR="008F282D" w:rsidRPr="00E3723D">
        <w:t>a vast array of</w:t>
      </w:r>
      <w:r w:rsidR="005A7E24" w:rsidRPr="00E3723D">
        <w:t xml:space="preserve"> subject</w:t>
      </w:r>
      <w:r w:rsidR="00612456">
        <w:t>s</w:t>
      </w:r>
      <w:r w:rsidR="005A7E24" w:rsidRPr="00E3723D">
        <w:t>.</w:t>
      </w:r>
      <w:r w:rsidR="00480D26">
        <w:t xml:space="preserve">  </w:t>
      </w:r>
    </w:p>
    <w:p w:rsidR="00937F8B" w:rsidRPr="00E3723D" w:rsidRDefault="00480D26" w:rsidP="00937F8B">
      <w:r>
        <w:t xml:space="preserve">In 2014, NCWM switched to a new service for issuing press releases.  The new service provides comprehensive national distribution at a much lower cost.  NCWM is now able to put out as many as </w:t>
      </w:r>
      <w:r w:rsidR="007C41FF">
        <w:t xml:space="preserve">two </w:t>
      </w:r>
      <w:r>
        <w:t xml:space="preserve">press releases per month for about the same cost as doing </w:t>
      </w:r>
      <w:r w:rsidR="007C41FF">
        <w:t xml:space="preserve">four </w:t>
      </w:r>
      <w:r>
        <w:t>press releases in a year</w:t>
      </w:r>
      <w:r w:rsidR="00065FC0">
        <w:t xml:space="preserve"> under the old service</w:t>
      </w:r>
      <w:r>
        <w:t>.</w:t>
      </w:r>
      <w:r w:rsidR="00065FC0">
        <w:t xml:space="preserve">  In that first </w:t>
      </w:r>
      <w:r w:rsidR="007C41FF">
        <w:t xml:space="preserve">six </w:t>
      </w:r>
      <w:r w:rsidR="00065FC0">
        <w:t xml:space="preserve">months of 2014, NCWM has averaged one press release per month compared to </w:t>
      </w:r>
      <w:r w:rsidR="007C41FF">
        <w:t xml:space="preserve">two </w:t>
      </w:r>
      <w:r w:rsidR="00065FC0">
        <w:t xml:space="preserve">or </w:t>
      </w:r>
      <w:r w:rsidR="007C41FF">
        <w:t xml:space="preserve">three </w:t>
      </w:r>
      <w:r w:rsidR="00065FC0">
        <w:t>press releases per year in the past.</w:t>
      </w:r>
    </w:p>
    <w:p w:rsidR="00937F8B" w:rsidRPr="00E3723D" w:rsidRDefault="00937F8B" w:rsidP="00937F8B">
      <w:pPr>
        <w:pStyle w:val="BoldHeading"/>
      </w:pPr>
      <w:bookmarkStart w:id="73" w:name="_Toc320020620"/>
      <w:r w:rsidRPr="00E3723D">
        <w:t>Professional Certification Program:</w:t>
      </w:r>
      <w:bookmarkEnd w:id="73"/>
      <w:r w:rsidRPr="00E3723D">
        <w:t xml:space="preserve">  </w:t>
      </w:r>
    </w:p>
    <w:p w:rsidR="00937F8B" w:rsidRPr="00E3723D" w:rsidRDefault="005A7E24" w:rsidP="00937F8B">
      <w:r w:rsidRPr="00E3723D">
        <w:t>The Professional Certification Program exam services are now fully integrated with NCWM’s website</w:t>
      </w:r>
      <w:r w:rsidR="007C41FF">
        <w:t>.</w:t>
      </w:r>
      <w:r w:rsidRPr="00E3723D">
        <w:t xml:space="preserve"> </w:t>
      </w:r>
      <w:r w:rsidR="007C41FF">
        <w:t xml:space="preserve"> A</w:t>
      </w:r>
      <w:r w:rsidRPr="00E3723D">
        <w:t xml:space="preserve">pplicants no longer need to wait for staff assistance before they receive their login credentials.  </w:t>
      </w:r>
      <w:r w:rsidR="00937F8B" w:rsidRPr="00E3723D">
        <w:t xml:space="preserve">Individuals </w:t>
      </w:r>
      <w:r w:rsidRPr="00E3723D">
        <w:t xml:space="preserve">log in at </w:t>
      </w:r>
      <w:hyperlink r:id="rId10" w:history="1">
        <w:r w:rsidRPr="00E3723D">
          <w:rPr>
            <w:rStyle w:val="Hyperlink"/>
            <w:noProof w:val="0"/>
          </w:rPr>
          <w:t>www.ncwm.net</w:t>
        </w:r>
      </w:hyperlink>
      <w:r w:rsidRPr="00E3723D">
        <w:t xml:space="preserve"> to “purchase” exams, though the fees are waived for members.  The fee for non-members is </w:t>
      </w:r>
      <w:r w:rsidR="00937F8B" w:rsidRPr="00E3723D">
        <w:t xml:space="preserve">$75 </w:t>
      </w:r>
      <w:r w:rsidRPr="00E3723D">
        <w:t>per exam.  A</w:t>
      </w:r>
      <w:r w:rsidR="00937F8B" w:rsidRPr="00E3723D">
        <w:t>s orders are received, the applicant receives an automated e</w:t>
      </w:r>
      <w:r w:rsidR="007C41FF">
        <w:t>-</w:t>
      </w:r>
      <w:r w:rsidR="00937F8B" w:rsidRPr="00E3723D">
        <w:t xml:space="preserve">mail with credentials and instructions for accessing the exam.  An applicant who does not pass the exam in the first attempt may have one retake.  After that, it will be necessary to reapply.  </w:t>
      </w:r>
    </w:p>
    <w:p w:rsidR="00937F8B" w:rsidRPr="00E3723D" w:rsidRDefault="00937F8B" w:rsidP="007C41FF">
      <w:r w:rsidRPr="00E3723D">
        <w:t>Certification is now available in three areas, including:</w:t>
      </w:r>
    </w:p>
    <w:p w:rsidR="00937F8B" w:rsidRPr="00E3723D" w:rsidRDefault="00937F8B" w:rsidP="00937F8B">
      <w:pPr>
        <w:pStyle w:val="ListParagraph"/>
        <w:numPr>
          <w:ilvl w:val="0"/>
          <w:numId w:val="21"/>
        </w:numPr>
      </w:pPr>
      <w:r w:rsidRPr="00E3723D">
        <w:t>Retail Motor Fuel Dispensing Systems</w:t>
      </w:r>
    </w:p>
    <w:p w:rsidR="00937F8B" w:rsidRPr="00E3723D" w:rsidRDefault="00937F8B" w:rsidP="00937F8B">
      <w:pPr>
        <w:pStyle w:val="ListParagraph"/>
        <w:numPr>
          <w:ilvl w:val="0"/>
          <w:numId w:val="21"/>
        </w:numPr>
      </w:pPr>
      <w:r w:rsidRPr="00E3723D">
        <w:t>Package Checking Basic</w:t>
      </w:r>
    </w:p>
    <w:p w:rsidR="00937F8B" w:rsidRPr="00E3723D" w:rsidRDefault="00937F8B" w:rsidP="00937F8B">
      <w:pPr>
        <w:pStyle w:val="ListParagraph"/>
        <w:numPr>
          <w:ilvl w:val="0"/>
          <w:numId w:val="21"/>
        </w:numPr>
      </w:pPr>
      <w:r w:rsidRPr="00E3723D">
        <w:t>Small Capacity Weighing Systems Class III</w:t>
      </w:r>
    </w:p>
    <w:p w:rsidR="005A7E24" w:rsidRPr="00E3723D" w:rsidRDefault="008F282D" w:rsidP="00937F8B">
      <w:r w:rsidRPr="00E3723D">
        <w:lastRenderedPageBreak/>
        <w:t>NCWM is ramping up its efforts to secure enough Subject Matter Experts to ass</w:t>
      </w:r>
      <w:r w:rsidR="00573F79" w:rsidRPr="00E3723D">
        <w:t xml:space="preserve">ist in developing </w:t>
      </w:r>
      <w:r w:rsidR="00421A33">
        <w:t>more</w:t>
      </w:r>
      <w:r w:rsidR="00573F79" w:rsidRPr="00E3723D">
        <w:t xml:space="preserve"> exams.</w:t>
      </w:r>
      <w:r w:rsidR="007C41FF">
        <w:t xml:space="preserve"> </w:t>
      </w:r>
      <w:r w:rsidR="00573F79" w:rsidRPr="00E3723D">
        <w:t xml:space="preserve"> The Certification Program Coordinator is not permitted to write the exams</w:t>
      </w:r>
      <w:r w:rsidR="00EE106E">
        <w:t>;</w:t>
      </w:r>
      <w:r w:rsidR="00573F79" w:rsidRPr="00E3723D">
        <w:t xml:space="preserve"> so this effort is imperative as a means of getting the assistance </w:t>
      </w:r>
      <w:r w:rsidR="00EE106E" w:rsidRPr="00E3723D">
        <w:t>need</w:t>
      </w:r>
      <w:r w:rsidR="00EE106E">
        <w:t>ed</w:t>
      </w:r>
      <w:r w:rsidR="00EE106E" w:rsidRPr="00E3723D">
        <w:t xml:space="preserve"> </w:t>
      </w:r>
      <w:r w:rsidR="00573F79" w:rsidRPr="00E3723D">
        <w:t xml:space="preserve">so this program can develop more quickly.  One relatively untapped area is with recently retired regulatory officials.  Many have not provided NCWM with contact information to continue their complimentary “Retired” status </w:t>
      </w:r>
      <w:r w:rsidR="00421A33" w:rsidRPr="00E3723D">
        <w:t>membership</w:t>
      </w:r>
      <w:r w:rsidR="00421A33">
        <w:t>;</w:t>
      </w:r>
      <w:r w:rsidR="00EE106E">
        <w:t xml:space="preserve"> therefore,</w:t>
      </w:r>
      <w:r w:rsidR="00573F79" w:rsidRPr="00E3723D">
        <w:t xml:space="preserve"> NCWM is unable to approach them for help in this area.  Any assistance is welcomed to reach out to these individuals and have them contact Mr. </w:t>
      </w:r>
      <w:proofErr w:type="spellStart"/>
      <w:r w:rsidR="005A7E24" w:rsidRPr="00E3723D">
        <w:t>Onwiler</w:t>
      </w:r>
      <w:proofErr w:type="spellEnd"/>
      <w:r w:rsidR="005A7E24" w:rsidRPr="00E3723D">
        <w:t xml:space="preserve"> at </w:t>
      </w:r>
      <w:r w:rsidR="00AF052B">
        <w:t xml:space="preserve">(402) </w:t>
      </w:r>
      <w:r w:rsidR="005A7E24" w:rsidRPr="00E3723D">
        <w:t xml:space="preserve">434-4871 or </w:t>
      </w:r>
      <w:hyperlink r:id="rId11" w:history="1">
        <w:r w:rsidR="005A7E24" w:rsidRPr="00E3723D">
          <w:rPr>
            <w:rStyle w:val="Hyperlink"/>
            <w:noProof w:val="0"/>
          </w:rPr>
          <w:t>don.onwiler@ncwm.net</w:t>
        </w:r>
      </w:hyperlink>
      <w:r w:rsidR="005A7E24" w:rsidRPr="00E3723D">
        <w:t>.</w:t>
      </w:r>
      <w:r w:rsidR="00573F79" w:rsidRPr="00E3723D">
        <w:t xml:space="preserve">  </w:t>
      </w:r>
    </w:p>
    <w:p w:rsidR="00D01811" w:rsidRPr="00E3723D" w:rsidRDefault="00937F8B" w:rsidP="00937F8B">
      <w:r w:rsidRPr="00E3723D">
        <w:t>See the Professional Development Committee</w:t>
      </w:r>
      <w:r w:rsidR="00EE106E">
        <w:t xml:space="preserve"> (PDC)</w:t>
      </w:r>
      <w:r w:rsidRPr="00E3723D">
        <w:t xml:space="preserve"> Report for information on additional exams under development.</w:t>
      </w:r>
    </w:p>
    <w:p w:rsidR="00DE4A53" w:rsidRPr="00E3723D" w:rsidRDefault="00D05429" w:rsidP="00DE4A53">
      <w:pPr>
        <w:pStyle w:val="ItemHeading"/>
      </w:pPr>
      <w:bookmarkStart w:id="74" w:name="_Toc308082678"/>
      <w:bookmarkStart w:id="75" w:name="_Toc308082722"/>
      <w:bookmarkStart w:id="76" w:name="_Toc308083521"/>
      <w:bookmarkStart w:id="77" w:name="_Toc308083918"/>
      <w:bookmarkStart w:id="78" w:name="_Toc308424344"/>
      <w:bookmarkStart w:id="79" w:name="_Toc308424734"/>
      <w:bookmarkStart w:id="80" w:name="_Toc308425340"/>
      <w:bookmarkStart w:id="81" w:name="_Toc308595418"/>
      <w:bookmarkStart w:id="82" w:name="_Toc308595824"/>
      <w:bookmarkStart w:id="83" w:name="_Toc308596029"/>
      <w:bookmarkStart w:id="84" w:name="_Toc365270988"/>
      <w:bookmarkStart w:id="85" w:name="_Toc405895684"/>
      <w:r w:rsidRPr="00E3723D">
        <w:t>110-3</w:t>
      </w:r>
      <w:r w:rsidR="00DE4A53" w:rsidRPr="00E3723D">
        <w:tab/>
      </w:r>
      <w:r w:rsidR="00567EA1" w:rsidRPr="00E3723D">
        <w:tab/>
      </w:r>
      <w:r w:rsidR="004A21B8" w:rsidRPr="00E3723D">
        <w:t>I</w:t>
      </w:r>
      <w:r w:rsidR="00567EA1" w:rsidRPr="00E3723D">
        <w:tab/>
      </w:r>
      <w:r w:rsidRPr="00E3723D">
        <w:t>Meetings Update</w:t>
      </w:r>
      <w:bookmarkEnd w:id="74"/>
      <w:bookmarkEnd w:id="75"/>
      <w:bookmarkEnd w:id="76"/>
      <w:bookmarkEnd w:id="77"/>
      <w:bookmarkEnd w:id="78"/>
      <w:bookmarkEnd w:id="79"/>
      <w:bookmarkEnd w:id="80"/>
      <w:bookmarkEnd w:id="81"/>
      <w:bookmarkEnd w:id="82"/>
      <w:bookmarkEnd w:id="83"/>
      <w:bookmarkEnd w:id="84"/>
      <w:bookmarkEnd w:id="85"/>
    </w:p>
    <w:p w:rsidR="00937F8B" w:rsidRPr="00E3723D" w:rsidRDefault="00937F8B" w:rsidP="00937F8B">
      <w:pPr>
        <w:pStyle w:val="BoldHeading"/>
      </w:pPr>
      <w:bookmarkStart w:id="86" w:name="_Toc320020621"/>
      <w:r w:rsidRPr="00E3723D">
        <w:t>Interim Meetings:</w:t>
      </w:r>
      <w:bookmarkEnd w:id="86"/>
    </w:p>
    <w:p w:rsidR="00937F8B" w:rsidRPr="00E3723D" w:rsidRDefault="00937F8B" w:rsidP="00937F8B">
      <w:pPr>
        <w:pStyle w:val="bulletedlist"/>
      </w:pPr>
      <w:r w:rsidRPr="00E3723D">
        <w:t>January 18</w:t>
      </w:r>
      <w:r w:rsidR="00EE106E">
        <w:t> </w:t>
      </w:r>
      <w:r w:rsidRPr="00E3723D">
        <w:t>-</w:t>
      </w:r>
      <w:r w:rsidR="00EE106E">
        <w:t> </w:t>
      </w:r>
      <w:r w:rsidRPr="00E3723D">
        <w:t>21, 2015</w:t>
      </w:r>
      <w:r w:rsidRPr="00E3723D">
        <w:tab/>
        <w:t>Hilton Daytona Beach, Daytona Beach, Florida</w:t>
      </w:r>
    </w:p>
    <w:p w:rsidR="00937F8B" w:rsidRDefault="00937F8B" w:rsidP="00937F8B">
      <w:pPr>
        <w:pStyle w:val="bulletedlist"/>
      </w:pPr>
      <w:r w:rsidRPr="00E3723D">
        <w:t xml:space="preserve">January </w:t>
      </w:r>
      <w:r w:rsidR="00573F79" w:rsidRPr="00E3723D">
        <w:t>17</w:t>
      </w:r>
      <w:r w:rsidR="00EE106E">
        <w:t> </w:t>
      </w:r>
      <w:r w:rsidR="00573F79" w:rsidRPr="00E3723D">
        <w:t>-</w:t>
      </w:r>
      <w:r w:rsidR="00EE106E">
        <w:t> </w:t>
      </w:r>
      <w:r w:rsidR="00573F79" w:rsidRPr="00E3723D">
        <w:t>20</w:t>
      </w:r>
      <w:r w:rsidR="00AF052B">
        <w:t>,</w:t>
      </w:r>
      <w:r w:rsidR="00AF052B" w:rsidRPr="00E3723D">
        <w:t xml:space="preserve"> </w:t>
      </w:r>
      <w:r w:rsidRPr="00E3723D">
        <w:t>2016</w:t>
      </w:r>
      <w:r w:rsidRPr="00E3723D">
        <w:tab/>
      </w:r>
      <w:r w:rsidR="00573F79" w:rsidRPr="00E3723D">
        <w:t>Westin San Diego Gaslamp Quarter Hotel, San Diego, California</w:t>
      </w:r>
    </w:p>
    <w:p w:rsidR="00065FC0" w:rsidRPr="00E3723D" w:rsidRDefault="00065FC0" w:rsidP="00937F8B">
      <w:pPr>
        <w:pStyle w:val="bulletedlist"/>
      </w:pPr>
      <w:r>
        <w:t>January 2017</w:t>
      </w:r>
      <w:r>
        <w:tab/>
      </w:r>
      <w:r>
        <w:tab/>
        <w:t>Considering Orlando, San Antonio, or New Orleans</w:t>
      </w:r>
    </w:p>
    <w:p w:rsidR="00937F8B" w:rsidRPr="00E3723D" w:rsidRDefault="00937F8B" w:rsidP="00937F8B">
      <w:pPr>
        <w:pStyle w:val="BoldHeading"/>
      </w:pPr>
      <w:bookmarkStart w:id="87" w:name="_Toc320020622"/>
      <w:r w:rsidRPr="00E3723D">
        <w:t>Annual Meetings:</w:t>
      </w:r>
      <w:bookmarkEnd w:id="87"/>
    </w:p>
    <w:p w:rsidR="00937F8B" w:rsidRPr="00E3723D" w:rsidRDefault="00937F8B" w:rsidP="00C035B3">
      <w:pPr>
        <w:pStyle w:val="bulletedlist"/>
        <w:numPr>
          <w:ilvl w:val="0"/>
          <w:numId w:val="70"/>
        </w:numPr>
        <w:ind w:left="720"/>
      </w:pPr>
      <w:r w:rsidRPr="00E3723D">
        <w:t>July 19</w:t>
      </w:r>
      <w:r w:rsidR="00EE106E">
        <w:t> </w:t>
      </w:r>
      <w:r w:rsidRPr="00E3723D">
        <w:t>-</w:t>
      </w:r>
      <w:r w:rsidR="00EE106E">
        <w:t> </w:t>
      </w:r>
      <w:r w:rsidRPr="00E3723D">
        <w:t>23, 2015</w:t>
      </w:r>
      <w:r w:rsidRPr="00E3723D">
        <w:tab/>
      </w:r>
      <w:r w:rsidR="00B275B1" w:rsidRPr="00E3723D">
        <w:rPr>
          <w:b/>
        </w:rPr>
        <w:t>100</w:t>
      </w:r>
      <w:r w:rsidR="00B275B1" w:rsidRPr="00E3723D">
        <w:rPr>
          <w:b/>
          <w:vertAlign w:val="superscript"/>
        </w:rPr>
        <w:t>th</w:t>
      </w:r>
      <w:r w:rsidR="00B275B1" w:rsidRPr="00E3723D">
        <w:rPr>
          <w:b/>
        </w:rPr>
        <w:t xml:space="preserve"> Annual Meeting:</w:t>
      </w:r>
      <w:r w:rsidR="00B275B1" w:rsidRPr="00E3723D">
        <w:t xml:space="preserve"> </w:t>
      </w:r>
      <w:r w:rsidRPr="00C035B3">
        <w:rPr>
          <w:b/>
        </w:rPr>
        <w:t xml:space="preserve">Sheraton Society Hill Hotel, Philadelphia, </w:t>
      </w:r>
      <w:r w:rsidR="00F05C8A">
        <w:rPr>
          <w:b/>
        </w:rPr>
        <w:tab/>
      </w:r>
      <w:r w:rsidR="00F05C8A">
        <w:rPr>
          <w:b/>
        </w:rPr>
        <w:tab/>
      </w:r>
      <w:r w:rsidR="00F05C8A">
        <w:rPr>
          <w:b/>
        </w:rPr>
        <w:tab/>
      </w:r>
      <w:r w:rsidR="00F05C8A">
        <w:rPr>
          <w:b/>
        </w:rPr>
        <w:tab/>
      </w:r>
      <w:r w:rsidR="00F05C8A">
        <w:rPr>
          <w:b/>
        </w:rPr>
        <w:tab/>
      </w:r>
      <w:r w:rsidRPr="00C035B3">
        <w:rPr>
          <w:b/>
        </w:rPr>
        <w:t>Pennsylvania</w:t>
      </w:r>
    </w:p>
    <w:p w:rsidR="001E5BE0" w:rsidRDefault="001E5BE0" w:rsidP="00937F8B">
      <w:pPr>
        <w:pStyle w:val="bulletedlist"/>
      </w:pPr>
      <w:r w:rsidRPr="00E3723D">
        <w:t xml:space="preserve">July </w:t>
      </w:r>
      <w:r w:rsidR="00065FC0">
        <w:t xml:space="preserve">24-28, </w:t>
      </w:r>
      <w:r w:rsidRPr="00E3723D">
        <w:t>2016</w:t>
      </w:r>
      <w:r w:rsidRPr="00E3723D">
        <w:tab/>
      </w:r>
      <w:r w:rsidRPr="00E3723D">
        <w:tab/>
      </w:r>
      <w:r w:rsidR="00065FC0">
        <w:t>101</w:t>
      </w:r>
      <w:r w:rsidR="00065FC0" w:rsidRPr="00065FC0">
        <w:rPr>
          <w:vertAlign w:val="superscript"/>
        </w:rPr>
        <w:t>st</w:t>
      </w:r>
      <w:r w:rsidR="00065FC0">
        <w:t xml:space="preserve"> Annual Meeting: </w:t>
      </w:r>
      <w:r w:rsidR="00EE106E">
        <w:t xml:space="preserve"> </w:t>
      </w:r>
      <w:r w:rsidR="00065FC0">
        <w:t xml:space="preserve">Grand Hyatt Denver, </w:t>
      </w:r>
      <w:r w:rsidR="00B275B1" w:rsidRPr="00E3723D">
        <w:t>Denver, Colorado</w:t>
      </w:r>
    </w:p>
    <w:p w:rsidR="00065FC0" w:rsidRPr="00E3723D" w:rsidRDefault="00065FC0" w:rsidP="00937F8B">
      <w:pPr>
        <w:pStyle w:val="bulletedlist"/>
      </w:pPr>
      <w:r>
        <w:t>July 2017</w:t>
      </w:r>
      <w:r>
        <w:tab/>
      </w:r>
      <w:r>
        <w:tab/>
        <w:t>102</w:t>
      </w:r>
      <w:r w:rsidRPr="00065FC0">
        <w:rPr>
          <w:vertAlign w:val="superscript"/>
        </w:rPr>
        <w:t>nd</w:t>
      </w:r>
      <w:r>
        <w:t xml:space="preserve"> Annual Meeting: </w:t>
      </w:r>
      <w:r w:rsidR="00EE106E">
        <w:t xml:space="preserve"> </w:t>
      </w:r>
      <w:r>
        <w:t>Considering locations in the Northeastern region.</w:t>
      </w:r>
    </w:p>
    <w:p w:rsidR="00937F8B" w:rsidRPr="00E3723D" w:rsidRDefault="00937F8B" w:rsidP="00937F8B">
      <w:r w:rsidRPr="00E3723D">
        <w:t xml:space="preserve">NCWM strives to plan meetings in locations that offer comfortable rooms and a variety of entertainment and dining options </w:t>
      </w:r>
      <w:r w:rsidR="00EE106E">
        <w:t>near</w:t>
      </w:r>
      <w:r w:rsidRPr="00E3723D">
        <w:t>by.  The following is a brief description of future planned events.</w:t>
      </w:r>
      <w:r w:rsidR="00573F79" w:rsidRPr="00E3723D">
        <w:t xml:space="preserve">  We are excited to announce the location for the 2016 Interim Meeting has been booked at the Westin San Diego Gaslamp Quarter Hotel.  This was the location of a very successful Annual Meeting in 1994 </w:t>
      </w:r>
      <w:r w:rsidR="00EE106E" w:rsidRPr="00E3723D">
        <w:t>a</w:t>
      </w:r>
      <w:r w:rsidR="00EE106E">
        <w:t>t</w:t>
      </w:r>
      <w:r w:rsidR="00EE106E" w:rsidRPr="00E3723D">
        <w:t xml:space="preserve"> </w:t>
      </w:r>
      <w:r w:rsidR="00573F79" w:rsidRPr="00E3723D">
        <w:t>the Doubletree Hotel and promises to be a great winter venue.</w:t>
      </w:r>
    </w:p>
    <w:p w:rsidR="00937F8B" w:rsidRPr="00E3723D" w:rsidRDefault="00937F8B" w:rsidP="00937F8B">
      <w:pPr>
        <w:pStyle w:val="BoldHeading"/>
        <w:keepNext/>
      </w:pPr>
      <w:bookmarkStart w:id="88" w:name="_Toc320020623"/>
      <w:r w:rsidRPr="00E3723D">
        <w:t>100</w:t>
      </w:r>
      <w:r w:rsidRPr="00E3723D">
        <w:rPr>
          <w:vertAlign w:val="superscript"/>
        </w:rPr>
        <w:t>th</w:t>
      </w:r>
      <w:r w:rsidRPr="00E3723D">
        <w:t xml:space="preserve"> NCWM Annual Meeting:</w:t>
      </w:r>
      <w:bookmarkEnd w:id="88"/>
      <w:r w:rsidRPr="00E3723D">
        <w:t xml:space="preserve"> </w:t>
      </w:r>
    </w:p>
    <w:p w:rsidR="00EF040B" w:rsidRPr="00E3723D" w:rsidRDefault="00937F8B" w:rsidP="00937F8B">
      <w:r w:rsidRPr="00E3723D">
        <w:t xml:space="preserve">The </w:t>
      </w:r>
      <w:r w:rsidR="00484599" w:rsidRPr="00E3723D">
        <w:t>100</w:t>
      </w:r>
      <w:r w:rsidR="00484599" w:rsidRPr="00E3723D">
        <w:rPr>
          <w:vertAlign w:val="superscript"/>
        </w:rPr>
        <w:t>th</w:t>
      </w:r>
      <w:r w:rsidR="00484599" w:rsidRPr="00E3723D">
        <w:t xml:space="preserve"> </w:t>
      </w:r>
      <w:r w:rsidRPr="00E3723D">
        <w:t xml:space="preserve">Annual Meeting </w:t>
      </w:r>
      <w:r w:rsidR="00484599" w:rsidRPr="00E3723D">
        <w:t xml:space="preserve">in 2015 </w:t>
      </w:r>
      <w:r w:rsidR="00985BA4" w:rsidRPr="00E3723D">
        <w:t xml:space="preserve">promises to be a </w:t>
      </w:r>
      <w:r w:rsidRPr="00E3723D">
        <w:t xml:space="preserve">very special event and one that you </w:t>
      </w:r>
      <w:r w:rsidR="00EE106E">
        <w:t>will not</w:t>
      </w:r>
      <w:r w:rsidR="00EE106E" w:rsidRPr="00E3723D">
        <w:t xml:space="preserve"> </w:t>
      </w:r>
      <w:r w:rsidRPr="00E3723D">
        <w:t xml:space="preserve">want to miss.  </w:t>
      </w:r>
      <w:r w:rsidR="00484599" w:rsidRPr="00E3723D">
        <w:t>The event will be at the Sheraton Society Hill in Philadelphia</w:t>
      </w:r>
      <w:r w:rsidR="00EE106E">
        <w:t>, Pennsylvania,</w:t>
      </w:r>
      <w:r w:rsidR="00484599" w:rsidRPr="00E3723D">
        <w:t xml:space="preserve"> with easy access to evening dining and entertainment</w:t>
      </w:r>
      <w:r w:rsidR="00AF052B">
        <w:t>,</w:t>
      </w:r>
      <w:r w:rsidR="00484599" w:rsidRPr="00E3723D">
        <w:t xml:space="preserve"> as well as daytime access to the historic attractions of Philadelphia.  </w:t>
      </w:r>
      <w:r w:rsidRPr="00E3723D">
        <w:t>In addition to addressing the business of the organization, NCWM will be celebrating its 100</w:t>
      </w:r>
      <w:r w:rsidRPr="00F05C8A">
        <w:rPr>
          <w:vertAlign w:val="superscript"/>
        </w:rPr>
        <w:t>th</w:t>
      </w:r>
      <w:r w:rsidRPr="00E3723D">
        <w:t xml:space="preserve"> Annual Meeting</w:t>
      </w:r>
      <w:r w:rsidR="00F55209">
        <w:t>,</w:t>
      </w:r>
      <w:r w:rsidRPr="00E3723D">
        <w:t xml:space="preserve"> 110 years after our first meeting in 1905.  A small </w:t>
      </w:r>
      <w:r w:rsidR="00EE106E" w:rsidRPr="00E3723D">
        <w:t xml:space="preserve">Work Group </w:t>
      </w:r>
      <w:r w:rsidRPr="00E3723D">
        <w:t>is developing plans fo</w:t>
      </w:r>
      <w:r w:rsidR="001E5BE0" w:rsidRPr="00E3723D">
        <w:t>r the 100</w:t>
      </w:r>
      <w:r w:rsidR="001E5BE0" w:rsidRPr="00F05C8A">
        <w:rPr>
          <w:vertAlign w:val="superscript"/>
        </w:rPr>
        <w:t>th</w:t>
      </w:r>
      <w:r w:rsidR="001E5BE0" w:rsidRPr="00E3723D">
        <w:t xml:space="preserve"> NCWM Annual Meeting</w:t>
      </w:r>
      <w:r w:rsidRPr="00E3723D">
        <w:t xml:space="preserve">.  The Work Group </w:t>
      </w:r>
      <w:r w:rsidR="00484599" w:rsidRPr="00E3723D">
        <w:t xml:space="preserve">is </w:t>
      </w:r>
      <w:r w:rsidRPr="00E3723D">
        <w:t>consider</w:t>
      </w:r>
      <w:r w:rsidR="00484599" w:rsidRPr="00E3723D">
        <w:t>ing</w:t>
      </w:r>
      <w:r w:rsidRPr="00E3723D">
        <w:t xml:space="preserve"> special events </w:t>
      </w:r>
      <w:r w:rsidR="00484599" w:rsidRPr="00E3723D">
        <w:t xml:space="preserve">and other ideas </w:t>
      </w:r>
      <w:r w:rsidRPr="00E3723D">
        <w:t xml:space="preserve">to commemorate and bring excitement to the occasion.  </w:t>
      </w:r>
      <w:r w:rsidR="004A221B">
        <w:t xml:space="preserve">Plans include </w:t>
      </w:r>
      <w:r w:rsidR="008E19F6">
        <w:t xml:space="preserve">commemorative gifts, a </w:t>
      </w:r>
      <w:r w:rsidR="004A221B">
        <w:t xml:space="preserve">lunch banquet with a special guest speaker, </w:t>
      </w:r>
      <w:r w:rsidR="008E19F6">
        <w:t>door prizes including a restored 1950s retail motor fuel dispenser</w:t>
      </w:r>
      <w:r w:rsidR="00EE106E">
        <w:t>,</w:t>
      </w:r>
      <w:r w:rsidR="008E19F6">
        <w:t xml:space="preserve"> a restored 1930s candy scale, and more.  </w:t>
      </w:r>
      <w:r w:rsidRPr="00E3723D">
        <w:t>Suggestions may be forwarded to Ms</w:t>
      </w:r>
      <w:r w:rsidR="00EE106E" w:rsidRPr="00E3723D">
        <w:t>.</w:t>
      </w:r>
      <w:r w:rsidR="00EE106E">
        <w:t> Elisa (</w:t>
      </w:r>
      <w:r w:rsidR="00EE106E" w:rsidRPr="00E3723D">
        <w:t>Robertson</w:t>
      </w:r>
      <w:r w:rsidR="00EE106E">
        <w:t xml:space="preserve">) </w:t>
      </w:r>
      <w:proofErr w:type="spellStart"/>
      <w:r w:rsidR="00EE106E">
        <w:t>Stritt</w:t>
      </w:r>
      <w:proofErr w:type="spellEnd"/>
      <w:r w:rsidRPr="00E3723D">
        <w:t xml:space="preserve">, NCWM Office Manager, at (402) 434-4872 or </w:t>
      </w:r>
      <w:hyperlink r:id="rId12" w:history="1">
        <w:r w:rsidRPr="00E3723D">
          <w:rPr>
            <w:rStyle w:val="Hyperlink"/>
            <w:noProof w:val="0"/>
          </w:rPr>
          <w:t>elisa.robertson@ncwm.net</w:t>
        </w:r>
      </w:hyperlink>
      <w:r w:rsidRPr="00E3723D">
        <w:t>.</w:t>
      </w:r>
    </w:p>
    <w:p w:rsidR="00DE4A53" w:rsidRPr="00E3723D" w:rsidRDefault="00A13BE5" w:rsidP="00DE4A53">
      <w:pPr>
        <w:pStyle w:val="ItemHeading"/>
      </w:pPr>
      <w:bookmarkStart w:id="89" w:name="_Toc308082679"/>
      <w:bookmarkStart w:id="90" w:name="_Toc308082723"/>
      <w:bookmarkStart w:id="91" w:name="_Toc308083522"/>
      <w:bookmarkStart w:id="92" w:name="_Toc308083919"/>
      <w:bookmarkStart w:id="93" w:name="_Toc308424345"/>
      <w:bookmarkStart w:id="94" w:name="_Toc308424735"/>
      <w:bookmarkStart w:id="95" w:name="_Toc308425341"/>
      <w:bookmarkStart w:id="96" w:name="_Toc308595419"/>
      <w:bookmarkStart w:id="97" w:name="_Toc308595825"/>
      <w:bookmarkStart w:id="98" w:name="_Toc308596030"/>
      <w:bookmarkStart w:id="99" w:name="_Toc365270989"/>
      <w:bookmarkStart w:id="100" w:name="_Toc405895685"/>
      <w:r w:rsidRPr="00E3723D">
        <w:t>110-4</w:t>
      </w:r>
      <w:r w:rsidR="00DE4A53" w:rsidRPr="00E3723D">
        <w:tab/>
      </w:r>
      <w:r w:rsidR="00567EA1" w:rsidRPr="00E3723D">
        <w:tab/>
      </w:r>
      <w:r w:rsidR="004A21B8" w:rsidRPr="00E3723D">
        <w:t>I</w:t>
      </w:r>
      <w:r w:rsidR="001D10E6" w:rsidRPr="00E3723D">
        <w:tab/>
      </w:r>
      <w:r w:rsidRPr="00E3723D">
        <w:t>Participation in International Standard Setting</w:t>
      </w:r>
      <w:bookmarkEnd w:id="89"/>
      <w:bookmarkEnd w:id="90"/>
      <w:bookmarkEnd w:id="91"/>
      <w:bookmarkEnd w:id="92"/>
      <w:bookmarkEnd w:id="93"/>
      <w:bookmarkEnd w:id="94"/>
      <w:bookmarkEnd w:id="95"/>
      <w:bookmarkEnd w:id="96"/>
      <w:bookmarkEnd w:id="97"/>
      <w:bookmarkEnd w:id="98"/>
      <w:bookmarkEnd w:id="99"/>
      <w:bookmarkEnd w:id="100"/>
    </w:p>
    <w:p w:rsidR="00DE4A53" w:rsidRPr="00E3723D" w:rsidRDefault="00937F8B" w:rsidP="00937F8B">
      <w:pPr>
        <w:rPr>
          <w:i/>
        </w:rPr>
      </w:pPr>
      <w:r w:rsidRPr="00E3723D">
        <w:t xml:space="preserve">Dr. </w:t>
      </w:r>
      <w:r w:rsidR="0053694E">
        <w:t xml:space="preserve">Charles </w:t>
      </w:r>
      <w:r w:rsidRPr="00E3723D">
        <w:t>Ehrlich, NIST</w:t>
      </w:r>
      <w:r w:rsidR="00F05C8A">
        <w:t>,</w:t>
      </w:r>
      <w:r w:rsidR="0053694E">
        <w:t xml:space="preserve"> </w:t>
      </w:r>
      <w:r w:rsidRPr="00E3723D">
        <w:t xml:space="preserve">OWM, </w:t>
      </w:r>
      <w:r w:rsidR="001E5BE0" w:rsidRPr="00E3723D">
        <w:t>provide</w:t>
      </w:r>
      <w:r w:rsidR="00065FC0">
        <w:t>d</w:t>
      </w:r>
      <w:r w:rsidR="001E5BE0" w:rsidRPr="00E3723D">
        <w:t xml:space="preserve"> a report during Open Hearings of the </w:t>
      </w:r>
      <w:r w:rsidR="00985BA4" w:rsidRPr="00E3723D">
        <w:t>99</w:t>
      </w:r>
      <w:r w:rsidR="00985BA4" w:rsidRPr="00F05C8A">
        <w:rPr>
          <w:vertAlign w:val="superscript"/>
        </w:rPr>
        <w:t>th</w:t>
      </w:r>
      <w:r w:rsidR="001E5BE0" w:rsidRPr="00E3723D">
        <w:t xml:space="preserve"> NCWM </w:t>
      </w:r>
      <w:r w:rsidR="00985BA4" w:rsidRPr="00E3723D">
        <w:t>Annual</w:t>
      </w:r>
      <w:r w:rsidR="001E5BE0" w:rsidRPr="00E3723D">
        <w:t xml:space="preserve"> Meeting in </w:t>
      </w:r>
      <w:r w:rsidR="00985BA4" w:rsidRPr="00E3723D">
        <w:t>Detroit, Michigan</w:t>
      </w:r>
      <w:r w:rsidR="00981217">
        <w:t>.</w:t>
      </w:r>
      <w:r w:rsidR="001E5BE0" w:rsidRPr="00E3723D">
        <w:t xml:space="preserve">  </w:t>
      </w:r>
      <w:r w:rsidRPr="00E3723D">
        <w:t xml:space="preserve">An updated report is </w:t>
      </w:r>
      <w:r w:rsidR="001E5BE0" w:rsidRPr="00E3723D">
        <w:t xml:space="preserve">also </w:t>
      </w:r>
      <w:r w:rsidRPr="00E3723D">
        <w:t xml:space="preserve">included as an appendix to the </w:t>
      </w:r>
      <w:r w:rsidR="00AF052B">
        <w:t>R</w:t>
      </w:r>
      <w:r w:rsidR="00AF052B" w:rsidRPr="00E3723D">
        <w:t xml:space="preserve">eport </w:t>
      </w:r>
      <w:r w:rsidRPr="00E3723D">
        <w:t xml:space="preserve">of the Board of Directors </w:t>
      </w:r>
      <w:r w:rsidRPr="00E3723D">
        <w:rPr>
          <w:i/>
        </w:rPr>
        <w:t>(</w:t>
      </w:r>
      <w:r w:rsidR="0053694E" w:rsidRPr="0053694E">
        <w:t>s</w:t>
      </w:r>
      <w:r w:rsidRPr="00F05C8A">
        <w:t>ee Appendix A</w:t>
      </w:r>
      <w:r w:rsidRPr="00E3723D">
        <w:rPr>
          <w:i/>
        </w:rPr>
        <w:t>).</w:t>
      </w:r>
    </w:p>
    <w:p w:rsidR="001E5BE0" w:rsidRPr="00E3723D" w:rsidRDefault="001E5BE0" w:rsidP="00937F8B">
      <w:r w:rsidRPr="00E3723D">
        <w:t xml:space="preserve">See the NTEP Committee Agenda for additional reports on NCWM’s involvement internationally, including the Mutual Recognition Arrangement (MRA) with Measurement Canada and the Mutual Acceptance Arrangement (MAA) with OIML. </w:t>
      </w:r>
    </w:p>
    <w:p w:rsidR="000F75A4" w:rsidRPr="00E3723D" w:rsidRDefault="00843723" w:rsidP="00843723">
      <w:pPr>
        <w:pStyle w:val="ItemHeading"/>
      </w:pPr>
      <w:bookmarkStart w:id="101" w:name="_Toc365270990"/>
      <w:bookmarkStart w:id="102" w:name="_Toc405895686"/>
      <w:r w:rsidRPr="00E3723D">
        <w:lastRenderedPageBreak/>
        <w:t>110-5</w:t>
      </w:r>
      <w:r w:rsidRPr="00E3723D">
        <w:tab/>
      </w:r>
      <w:r w:rsidRPr="00E3723D">
        <w:tab/>
      </w:r>
      <w:r w:rsidR="004A21B8" w:rsidRPr="00E3723D">
        <w:t>I</w:t>
      </w:r>
      <w:r w:rsidRPr="00E3723D">
        <w:tab/>
        <w:t>Associate Membership Committee Activit</w:t>
      </w:r>
      <w:r w:rsidR="00EF5AA3" w:rsidRPr="00E3723D">
        <w:t>y</w:t>
      </w:r>
      <w:bookmarkEnd w:id="101"/>
      <w:bookmarkEnd w:id="102"/>
    </w:p>
    <w:p w:rsidR="00937F8B" w:rsidRPr="00E3723D" w:rsidRDefault="00937F8B" w:rsidP="00937F8B">
      <w:r w:rsidRPr="00E3723D">
        <w:t xml:space="preserve">The Associate Membership Committee </w:t>
      </w:r>
      <w:r w:rsidR="0053694E">
        <w:t xml:space="preserve">(AMC) </w:t>
      </w:r>
      <w:r w:rsidRPr="00E3723D">
        <w:t xml:space="preserve">is organized in accordance with the Bylaws of the National Conference on Weights and Measures, Inc.  In addition, AMC operates by its own Bylaws </w:t>
      </w:r>
      <w:r w:rsidR="00D254AE">
        <w:t>that</w:t>
      </w:r>
      <w:r w:rsidR="00D254AE" w:rsidRPr="00E3723D">
        <w:t xml:space="preserve"> </w:t>
      </w:r>
      <w:r w:rsidRPr="00E3723D">
        <w:t xml:space="preserve">are available on the Committee pages of </w:t>
      </w:r>
      <w:hyperlink r:id="rId13" w:history="1">
        <w:r w:rsidRPr="00E3723D">
          <w:rPr>
            <w:rStyle w:val="Hyperlink"/>
            <w:noProof w:val="0"/>
          </w:rPr>
          <w:t>www.ncwm.net</w:t>
        </w:r>
      </w:hyperlink>
      <w:r w:rsidRPr="00E3723D">
        <w:t xml:space="preserve">.  AMC meets at least </w:t>
      </w:r>
      <w:r w:rsidR="00D254AE">
        <w:t>two</w:t>
      </w:r>
      <w:r w:rsidR="00D254AE" w:rsidRPr="00E3723D">
        <w:t xml:space="preserve"> </w:t>
      </w:r>
      <w:r w:rsidRPr="00E3723D">
        <w:t>times per year in conjunction with NCWM</w:t>
      </w:r>
      <w:r w:rsidR="00D254AE">
        <w:t>’s</w:t>
      </w:r>
      <w:r w:rsidRPr="00E3723D">
        <w:t xml:space="preserve"> Interim and Annual Meeting</w:t>
      </w:r>
      <w:r w:rsidR="00D254AE">
        <w:t>s</w:t>
      </w:r>
      <w:r w:rsidRPr="00E3723D">
        <w:t>.  It consists of between 5 and 10 members who, among themselves, elect officers to serve as Chairman, Vice Chairman, and Secretary/Treasurer.  AMC has established a reputation of promoting and improving NCWM and has demonstrated its desire to improve understanding of weights and measures activities in public and private sectors.</w:t>
      </w:r>
    </w:p>
    <w:p w:rsidR="00937F8B" w:rsidRPr="00E3723D" w:rsidRDefault="00937F8B" w:rsidP="00937F8B">
      <w:r w:rsidRPr="00E3723D">
        <w:t xml:space="preserve">The membership </w:t>
      </w:r>
      <w:r w:rsidR="00744FC3" w:rsidRPr="00E3723D">
        <w:t>dues for Associate members ($90) are</w:t>
      </w:r>
      <w:r w:rsidRPr="00E3723D">
        <w:t xml:space="preserve"> higher than that for Active or Advisory members ($75).  The extra $15 is not for NCWM, but rather is placed in a separate account referred to as the AMC Fund.</w:t>
      </w:r>
      <w:r w:rsidR="00D254AE">
        <w:t xml:space="preserve"> </w:t>
      </w:r>
      <w:r w:rsidRPr="00E3723D">
        <w:t xml:space="preserve"> </w:t>
      </w:r>
      <w:r w:rsidR="000C5E3F" w:rsidRPr="00E3723D">
        <w:t xml:space="preserve">While AMC has discretion to allocate the funds in various ways, the Committee </w:t>
      </w:r>
      <w:r w:rsidRPr="00E3723D">
        <w:t xml:space="preserve">receives applications and awards training scholarships </w:t>
      </w:r>
      <w:r w:rsidR="000C5E3F" w:rsidRPr="00E3723D">
        <w:t xml:space="preserve">from the fund </w:t>
      </w:r>
      <w:r w:rsidRPr="00E3723D">
        <w:t>in accordance with their “Guidelines for Selection and Approval of Training Funds</w:t>
      </w:r>
      <w:r w:rsidR="00AF052B">
        <w:t>,</w:t>
      </w:r>
      <w:r w:rsidRPr="00E3723D">
        <w:t xml:space="preserve">” which are posted on the </w:t>
      </w:r>
      <w:r w:rsidR="00D254AE" w:rsidRPr="00E3723D">
        <w:t>C</w:t>
      </w:r>
      <w:r w:rsidRPr="00E3723D">
        <w:t xml:space="preserve">ommittee’s portion of </w:t>
      </w:r>
      <w:hyperlink r:id="rId14" w:history="1">
        <w:r w:rsidRPr="00E3723D">
          <w:rPr>
            <w:rStyle w:val="Hyperlink"/>
            <w:noProof w:val="0"/>
          </w:rPr>
          <w:t>www.ncwm.net</w:t>
        </w:r>
      </w:hyperlink>
      <w:r w:rsidRPr="00E3723D">
        <w:t xml:space="preserve">. </w:t>
      </w:r>
      <w:r w:rsidR="00D254AE">
        <w:t xml:space="preserve"> </w:t>
      </w:r>
      <w:r w:rsidRPr="00E3723D">
        <w:t xml:space="preserve">Downloadable scholarship applications and reimbursement forms are also available there or applications may be made online. </w:t>
      </w:r>
    </w:p>
    <w:p w:rsidR="00937F8B" w:rsidRPr="00E3723D" w:rsidRDefault="000C5E3F" w:rsidP="00937F8B">
      <w:r w:rsidRPr="00E3723D">
        <w:rPr>
          <w:bCs/>
        </w:rPr>
        <w:t xml:space="preserve">The criteria to receive AMC funds for training are </w:t>
      </w:r>
      <w:r w:rsidR="00937F8B" w:rsidRPr="00E3723D">
        <w:rPr>
          <w:bCs/>
        </w:rPr>
        <w:t>as follows:</w:t>
      </w:r>
    </w:p>
    <w:p w:rsidR="00937F8B" w:rsidRPr="00E3723D" w:rsidRDefault="000C5E3F" w:rsidP="00937F8B">
      <w:pPr>
        <w:numPr>
          <w:ilvl w:val="0"/>
          <w:numId w:val="28"/>
        </w:numPr>
      </w:pPr>
      <w:r w:rsidRPr="00E3723D">
        <w:t>F</w:t>
      </w:r>
      <w:r w:rsidR="00937F8B" w:rsidRPr="00E3723D">
        <w:t>und</w:t>
      </w:r>
      <w:r w:rsidRPr="00E3723D">
        <w:t>ing</w:t>
      </w:r>
      <w:r w:rsidR="00937F8B" w:rsidRPr="00E3723D">
        <w:t xml:space="preserve"> request forms that are complete, specific</w:t>
      </w:r>
      <w:r w:rsidR="00D254AE">
        <w:t>,</w:t>
      </w:r>
      <w:r w:rsidR="00937F8B" w:rsidRPr="00E3723D">
        <w:t xml:space="preserve"> and detailed will receive priority attention for approval. Based on the degree of missing or ambiguous information provided, individual requests may not be given any consideration during the AMC review process.</w:t>
      </w:r>
    </w:p>
    <w:p w:rsidR="00937F8B" w:rsidRPr="00E3723D" w:rsidRDefault="00937F8B" w:rsidP="00937F8B">
      <w:pPr>
        <w:numPr>
          <w:ilvl w:val="0"/>
          <w:numId w:val="28"/>
        </w:numPr>
      </w:pPr>
      <w:r w:rsidRPr="00E3723D">
        <w:t>Training requests that benefit higher numbers of participants are generally preferred over those for fewer or single-person benefit.</w:t>
      </w:r>
      <w:r w:rsidR="00D254AE">
        <w:t xml:space="preserve"> </w:t>
      </w:r>
      <w:r w:rsidRPr="00E3723D">
        <w:t xml:space="preserve"> Multi-state training that encourages uniformity will also be given priority consideration.</w:t>
      </w:r>
    </w:p>
    <w:p w:rsidR="00937F8B" w:rsidRPr="00E3723D" w:rsidRDefault="00937F8B" w:rsidP="00937F8B">
      <w:pPr>
        <w:numPr>
          <w:ilvl w:val="0"/>
          <w:numId w:val="28"/>
        </w:numPr>
      </w:pPr>
      <w:r w:rsidRPr="00E3723D">
        <w:t>In general, attending meetings will not be considered training, especially requests for travel expense or attendance fees for NCWM Annual, Interim</w:t>
      </w:r>
      <w:r w:rsidR="00D254AE">
        <w:t>,</w:t>
      </w:r>
      <w:r w:rsidRPr="00E3723D">
        <w:t xml:space="preserve"> or Regional meetings.</w:t>
      </w:r>
    </w:p>
    <w:p w:rsidR="00937F8B" w:rsidRPr="00E3723D" w:rsidRDefault="00937F8B" w:rsidP="00937F8B">
      <w:pPr>
        <w:numPr>
          <w:ilvl w:val="0"/>
          <w:numId w:val="28"/>
        </w:numPr>
      </w:pPr>
      <w:r w:rsidRPr="00E3723D">
        <w:t>As a lower priority, requests for the purchase of training materials will be considered, but requests for purchase of assets (such as LCD projectors) will not.</w:t>
      </w:r>
    </w:p>
    <w:p w:rsidR="00937F8B" w:rsidRPr="00E3723D" w:rsidRDefault="00937F8B" w:rsidP="00937F8B">
      <w:pPr>
        <w:numPr>
          <w:ilvl w:val="0"/>
          <w:numId w:val="28"/>
        </w:numPr>
      </w:pPr>
      <w:r w:rsidRPr="00E3723D">
        <w:t>Reasonable funding for travel and expenses will be considered if it is necessary to acquire an “expert trainer” that would benefit a high number of weights and measures officials.</w:t>
      </w:r>
      <w:r w:rsidR="00D254AE">
        <w:t xml:space="preserve"> </w:t>
      </w:r>
      <w:r w:rsidRPr="00E3723D">
        <w:t xml:space="preserve"> This will be an option when qualified volunteers are not available.</w:t>
      </w:r>
    </w:p>
    <w:p w:rsidR="00937F8B" w:rsidRPr="00E3723D" w:rsidRDefault="00937F8B" w:rsidP="00937F8B">
      <w:r w:rsidRPr="00E3723D">
        <w:t xml:space="preserve">Members of AMC have become concerned that the funds are underutilized in recent years.  Regulatory agencies are encouraged to make use of these funds to improve training opportunities and the expertise of inspection personnel. </w:t>
      </w:r>
    </w:p>
    <w:p w:rsidR="00937F8B" w:rsidRPr="00E3723D" w:rsidRDefault="00937F8B" w:rsidP="00937F8B">
      <w:r w:rsidRPr="00E3723D">
        <w:t>AMC members are also looking for new, perhaps innovative ways to play a more effective role in the NCWM structure in an effort to further improve the organization.  Some new initiatives that AMC is discussing include:</w:t>
      </w:r>
    </w:p>
    <w:p w:rsidR="00937F8B" w:rsidRPr="00E3723D" w:rsidRDefault="00937F8B" w:rsidP="00937F8B">
      <w:pPr>
        <w:numPr>
          <w:ilvl w:val="0"/>
          <w:numId w:val="30"/>
        </w:numPr>
      </w:pPr>
      <w:r w:rsidRPr="00E3723D">
        <w:rPr>
          <w:b/>
        </w:rPr>
        <w:t>Promotional Tool-Kit:</w:t>
      </w:r>
      <w:r w:rsidRPr="00E3723D">
        <w:t xml:space="preserve">  AMC has offered funds to assist NCWM in creating a “tool kit” that weights and measures administrators could use to improve awareness and support through adequate funding of their programs.  This tool kit could consist of many elements for targeting media, consumers, government administrators, and legislators.  AMC has proposed a work group to pursue this project.</w:t>
      </w:r>
    </w:p>
    <w:p w:rsidR="00937F8B" w:rsidRPr="00E3723D" w:rsidRDefault="00937F8B" w:rsidP="00937F8B">
      <w:pPr>
        <w:numPr>
          <w:ilvl w:val="0"/>
          <w:numId w:val="30"/>
        </w:numPr>
      </w:pPr>
      <w:r w:rsidRPr="00E3723D">
        <w:rPr>
          <w:b/>
        </w:rPr>
        <w:t>Tradeshow Seminars:</w:t>
      </w:r>
      <w:r w:rsidRPr="00E3723D">
        <w:t xml:space="preserve">  AMC is interested in organizing training or awareness seminars at industry type tradeshows with the idea of reaching out to the smaller industry groups that are impacted by the work of NCWM.  This effort would be good for the smaller industries</w:t>
      </w:r>
      <w:r w:rsidR="00AF052B">
        <w:t>,</w:t>
      </w:r>
      <w:r w:rsidRPr="00E3723D">
        <w:t xml:space="preserve"> as well as</w:t>
      </w:r>
      <w:r w:rsidR="00AF052B">
        <w:t>,</w:t>
      </w:r>
      <w:r w:rsidRPr="00E3723D">
        <w:t xml:space="preserve"> providing </w:t>
      </w:r>
      <w:r w:rsidR="00F05C8A">
        <w:t xml:space="preserve">a </w:t>
      </w:r>
      <w:r w:rsidRPr="00E3723D">
        <w:t>possible increase in NCWM membership and participation.</w:t>
      </w:r>
    </w:p>
    <w:p w:rsidR="00937F8B" w:rsidRPr="00E3723D" w:rsidRDefault="00937F8B" w:rsidP="00937F8B">
      <w:pPr>
        <w:rPr>
          <w:i/>
        </w:rPr>
      </w:pPr>
      <w:r w:rsidRPr="00E3723D">
        <w:lastRenderedPageBreak/>
        <w:t xml:space="preserve">AMC meetings are open to all registered NCWM meeting attendees.  All Associate Members are encouraged to attend these meetings, become familiar with the </w:t>
      </w:r>
      <w:r w:rsidR="00967715" w:rsidRPr="00E3723D">
        <w:t>Committee,</w:t>
      </w:r>
      <w:r w:rsidRPr="00E3723D">
        <w:t xml:space="preserve"> and offer ideas for how it can further pursue its objectives.  </w:t>
      </w:r>
      <w:r w:rsidRPr="00E3723D">
        <w:rPr>
          <w:i/>
        </w:rPr>
        <w:t>See Appendix B for the AMC Meeting Minutes.</w:t>
      </w:r>
    </w:p>
    <w:p w:rsidR="00847EC1" w:rsidRPr="00E3723D" w:rsidRDefault="00A13BE5" w:rsidP="00847EC1">
      <w:pPr>
        <w:pStyle w:val="Heading1"/>
      </w:pPr>
      <w:bookmarkStart w:id="103" w:name="_Toc308424346"/>
      <w:bookmarkStart w:id="104" w:name="_Toc308424736"/>
      <w:bookmarkStart w:id="105" w:name="_Toc308425342"/>
      <w:bookmarkStart w:id="106" w:name="_Toc308595420"/>
      <w:bookmarkStart w:id="107" w:name="_Toc308595826"/>
      <w:bookmarkStart w:id="108" w:name="_Toc308596031"/>
      <w:bookmarkStart w:id="109" w:name="_Toc365270991"/>
      <w:bookmarkStart w:id="110" w:name="_Toc308082681"/>
      <w:bookmarkStart w:id="111" w:name="_Toc308082728"/>
      <w:bookmarkStart w:id="112" w:name="_Toc308083527"/>
      <w:bookmarkStart w:id="113" w:name="_Toc308083924"/>
      <w:r w:rsidRPr="00E3723D">
        <w:t>120</w:t>
      </w:r>
      <w:r w:rsidR="00847EC1" w:rsidRPr="00E3723D">
        <w:tab/>
      </w:r>
      <w:r w:rsidR="00640EBB" w:rsidRPr="00E3723D">
        <w:t xml:space="preserve">Strategic Planning, Policies, and </w:t>
      </w:r>
      <w:r w:rsidRPr="00E3723D">
        <w:t>Bylaws</w:t>
      </w:r>
      <w:bookmarkEnd w:id="103"/>
      <w:bookmarkEnd w:id="104"/>
      <w:bookmarkEnd w:id="105"/>
      <w:bookmarkEnd w:id="106"/>
      <w:bookmarkEnd w:id="107"/>
      <w:bookmarkEnd w:id="108"/>
      <w:bookmarkEnd w:id="109"/>
      <w:r w:rsidRPr="00E3723D">
        <w:t xml:space="preserve"> </w:t>
      </w:r>
      <w:bookmarkEnd w:id="110"/>
      <w:bookmarkEnd w:id="111"/>
      <w:bookmarkEnd w:id="112"/>
      <w:bookmarkEnd w:id="113"/>
    </w:p>
    <w:p w:rsidR="00847EC1" w:rsidRPr="00E3723D" w:rsidRDefault="00A13BE5" w:rsidP="00847EC1">
      <w:pPr>
        <w:pStyle w:val="ItemHeading"/>
      </w:pPr>
      <w:bookmarkStart w:id="114" w:name="_Toc308082682"/>
      <w:bookmarkStart w:id="115" w:name="_Toc308082729"/>
      <w:bookmarkStart w:id="116" w:name="_Toc308083528"/>
      <w:bookmarkStart w:id="117" w:name="_Toc308083925"/>
      <w:bookmarkStart w:id="118" w:name="_Toc308424347"/>
      <w:bookmarkStart w:id="119" w:name="_Toc308424737"/>
      <w:bookmarkStart w:id="120" w:name="_Toc308425343"/>
      <w:bookmarkStart w:id="121" w:name="_Toc308595421"/>
      <w:bookmarkStart w:id="122" w:name="_Toc308595827"/>
      <w:bookmarkStart w:id="123" w:name="_Toc308596032"/>
      <w:bookmarkStart w:id="124" w:name="_Toc365270992"/>
      <w:bookmarkStart w:id="125" w:name="_Toc405895687"/>
      <w:r w:rsidRPr="00E3723D">
        <w:t>120-1</w:t>
      </w:r>
      <w:r w:rsidR="00847EC1" w:rsidRPr="00E3723D">
        <w:tab/>
      </w:r>
      <w:r w:rsidR="004A21B8" w:rsidRPr="00E3723D">
        <w:t>I</w:t>
      </w:r>
      <w:r w:rsidR="00D274A9" w:rsidRPr="00E3723D">
        <w:tab/>
      </w:r>
      <w:r w:rsidRPr="00E3723D">
        <w:t>Strategic Planning</w:t>
      </w:r>
      <w:bookmarkEnd w:id="114"/>
      <w:bookmarkEnd w:id="115"/>
      <w:bookmarkEnd w:id="116"/>
      <w:bookmarkEnd w:id="117"/>
      <w:bookmarkEnd w:id="118"/>
      <w:bookmarkEnd w:id="119"/>
      <w:bookmarkEnd w:id="120"/>
      <w:bookmarkEnd w:id="121"/>
      <w:bookmarkEnd w:id="122"/>
      <w:bookmarkEnd w:id="123"/>
      <w:bookmarkEnd w:id="124"/>
      <w:bookmarkEnd w:id="125"/>
    </w:p>
    <w:p w:rsidR="00937F8B" w:rsidRPr="00E3723D" w:rsidRDefault="00937F8B" w:rsidP="00937F8B">
      <w:r w:rsidRPr="00E3723D">
        <w:t xml:space="preserve">The Executive Director presents a strategic plan progress report each year at the fall Board </w:t>
      </w:r>
      <w:r w:rsidR="001E5BE0" w:rsidRPr="00E3723D">
        <w:t>M</w:t>
      </w:r>
      <w:r w:rsidRPr="00E3723D">
        <w:t>eeting.</w:t>
      </w:r>
      <w:r w:rsidR="00F12CF6">
        <w:t xml:space="preserve"> </w:t>
      </w:r>
      <w:r w:rsidRPr="00E3723D">
        <w:t xml:space="preserve"> The Board conducts a strategic planning session in January at its quarterly meeting just prior to the Interim </w:t>
      </w:r>
      <w:r w:rsidR="00F12CF6" w:rsidRPr="00E3723D">
        <w:t>M</w:t>
      </w:r>
      <w:r w:rsidRPr="00E3723D">
        <w:t xml:space="preserve">eeting.  The </w:t>
      </w:r>
      <w:r w:rsidR="001E5BE0" w:rsidRPr="00E3723D">
        <w:t>B</w:t>
      </w:r>
      <w:r w:rsidRPr="00E3723D">
        <w:t>oard made several updates and changes to the Strategic Plan in January 201</w:t>
      </w:r>
      <w:r w:rsidR="00E2685E" w:rsidRPr="00E3723D">
        <w:t>4</w:t>
      </w:r>
      <w:r w:rsidRPr="00E3723D">
        <w:t xml:space="preserve">.  Members are able to review the Strategic Plan at online at </w:t>
      </w:r>
      <w:hyperlink r:id="rId15" w:history="1">
        <w:r w:rsidRPr="00E3723D">
          <w:rPr>
            <w:rStyle w:val="Hyperlink"/>
          </w:rPr>
          <w:t>www.ncwm.net</w:t>
        </w:r>
      </w:hyperlink>
      <w:r w:rsidRPr="00E3723D">
        <w:t xml:space="preserve">.  The Board welcomes member input.  </w:t>
      </w:r>
    </w:p>
    <w:p w:rsidR="00937F8B" w:rsidRPr="00E3723D" w:rsidRDefault="00D41DCF" w:rsidP="00937F8B">
      <w:r w:rsidRPr="00E3723D">
        <w:t xml:space="preserve">There are </w:t>
      </w:r>
      <w:r w:rsidR="00F4084F" w:rsidRPr="00E3723D">
        <w:t>six</w:t>
      </w:r>
      <w:r w:rsidR="00937F8B" w:rsidRPr="00E3723D">
        <w:t xml:space="preserve"> NCWM Strategic Plan Goals:</w:t>
      </w:r>
    </w:p>
    <w:p w:rsidR="00937F8B" w:rsidRPr="00E3723D" w:rsidRDefault="00937F8B" w:rsidP="00937F8B">
      <w:pPr>
        <w:pStyle w:val="numberedlist"/>
      </w:pPr>
      <w:r w:rsidRPr="00E3723D">
        <w:t>Enhance NCWM as a national and international resource for measurement standards development</w:t>
      </w:r>
      <w:r w:rsidR="00152E0A">
        <w:t>;</w:t>
      </w:r>
    </w:p>
    <w:p w:rsidR="00937F8B" w:rsidRPr="00E3723D" w:rsidRDefault="00937F8B" w:rsidP="00937F8B">
      <w:pPr>
        <w:pStyle w:val="numberedlist"/>
      </w:pPr>
      <w:r w:rsidRPr="00E3723D">
        <w:t>Expand the role of NCWM as a resource for state and local weights and measures programs</w:t>
      </w:r>
      <w:r w:rsidR="00152E0A">
        <w:t>;</w:t>
      </w:r>
    </w:p>
    <w:p w:rsidR="00937F8B" w:rsidRPr="00E3723D" w:rsidRDefault="00937F8B" w:rsidP="00937F8B">
      <w:pPr>
        <w:pStyle w:val="numberedlist"/>
      </w:pPr>
      <w:r w:rsidRPr="00E3723D">
        <w:t>Promote uniform training for individuals involved in weights and measures</w:t>
      </w:r>
      <w:r w:rsidR="00152E0A">
        <w:t>;</w:t>
      </w:r>
    </w:p>
    <w:p w:rsidR="00937F8B" w:rsidRPr="00E3723D" w:rsidRDefault="00937F8B" w:rsidP="00937F8B">
      <w:pPr>
        <w:pStyle w:val="numberedlist"/>
      </w:pPr>
      <w:r w:rsidRPr="00E3723D">
        <w:t>Continue to improve NTEP</w:t>
      </w:r>
      <w:r w:rsidR="00152E0A">
        <w:t>;</w:t>
      </w:r>
    </w:p>
    <w:p w:rsidR="00937F8B" w:rsidRPr="00E3723D" w:rsidRDefault="00937F8B" w:rsidP="00937F8B">
      <w:pPr>
        <w:pStyle w:val="numberedlist"/>
      </w:pPr>
      <w:r w:rsidRPr="00E3723D">
        <w:t>Preserve the financial stability of NCWM</w:t>
      </w:r>
      <w:r w:rsidR="00152E0A">
        <w:t>; and</w:t>
      </w:r>
    </w:p>
    <w:p w:rsidR="00F4084F" w:rsidRPr="00E3723D" w:rsidRDefault="00F4084F" w:rsidP="00937F8B">
      <w:pPr>
        <w:pStyle w:val="numberedlist"/>
      </w:pPr>
      <w:r w:rsidRPr="00E3723D">
        <w:t>Develop guidance for retaining personnel and succession planning for management positions</w:t>
      </w:r>
      <w:r w:rsidR="00B9011E" w:rsidRPr="00E3723D">
        <w:t>.</w:t>
      </w:r>
    </w:p>
    <w:p w:rsidR="00937F8B" w:rsidRPr="00E3723D" w:rsidRDefault="00B9011E" w:rsidP="00937F8B">
      <w:pPr>
        <w:pStyle w:val="BoldHeading"/>
      </w:pPr>
      <w:bookmarkStart w:id="126" w:name="_Toc320020626"/>
      <w:r w:rsidRPr="00E3723D">
        <w:t>Goal 1:</w:t>
      </w:r>
      <w:r w:rsidR="00F12CF6">
        <w:t xml:space="preserve"> </w:t>
      </w:r>
      <w:r w:rsidRPr="00E3723D">
        <w:t xml:space="preserve"> </w:t>
      </w:r>
      <w:r w:rsidR="00937F8B" w:rsidRPr="00E3723D">
        <w:t>NCWM as a National and International Resource:</w:t>
      </w:r>
      <w:bookmarkEnd w:id="126"/>
    </w:p>
    <w:p w:rsidR="00937F8B" w:rsidRPr="00E3723D" w:rsidRDefault="00937F8B" w:rsidP="00937F8B">
      <w:pPr>
        <w:rPr>
          <w:szCs w:val="20"/>
        </w:rPr>
      </w:pPr>
      <w:r w:rsidRPr="00E3723D">
        <w:t xml:space="preserve">Strategy 1 of this goal was initially to implement the Online Position Forum.  That was completed in 2011 and the strategy is now to make improvements to the program and promote increased use of it by our membership.  Several ideas have been implemented to generate interest.  Additionally, guidance has been developed to assist </w:t>
      </w:r>
      <w:r w:rsidR="00F12CF6" w:rsidRPr="00E3723D">
        <w:t>C</w:t>
      </w:r>
      <w:r w:rsidRPr="00E3723D">
        <w:t xml:space="preserve">ommittees in </w:t>
      </w:r>
      <w:r w:rsidRPr="00E3723D">
        <w:rPr>
          <w:szCs w:val="20"/>
        </w:rPr>
        <w:t xml:space="preserve">how to preview and use comments in a consistent manner.  </w:t>
      </w:r>
      <w:r w:rsidR="00F4084F" w:rsidRPr="00E3723D">
        <w:rPr>
          <w:szCs w:val="20"/>
        </w:rPr>
        <w:t xml:space="preserve">New in 2014, comments and positions that are submitted may be viewed immediately instead of being hidden until the comment period ends on June 15.  By allowing comments to be viewed immediately, it is hoped that this will stimulate </w:t>
      </w:r>
      <w:r w:rsidR="00B9011E" w:rsidRPr="00E3723D">
        <w:rPr>
          <w:szCs w:val="20"/>
        </w:rPr>
        <w:t>more participation.</w:t>
      </w:r>
    </w:p>
    <w:p w:rsidR="00937F8B" w:rsidRPr="00E3723D" w:rsidRDefault="00937F8B" w:rsidP="00937F8B">
      <w:pPr>
        <w:rPr>
          <w:szCs w:val="20"/>
        </w:rPr>
      </w:pPr>
      <w:r w:rsidRPr="00E3723D">
        <w:rPr>
          <w:szCs w:val="20"/>
        </w:rPr>
        <w:t>The following new strategies were added to this goal</w:t>
      </w:r>
      <w:r w:rsidR="001E5BE0" w:rsidRPr="00E3723D">
        <w:rPr>
          <w:szCs w:val="20"/>
        </w:rPr>
        <w:t xml:space="preserve"> in 2013</w:t>
      </w:r>
      <w:r w:rsidRPr="00E3723D">
        <w:rPr>
          <w:szCs w:val="20"/>
        </w:rPr>
        <w:t>:</w:t>
      </w:r>
    </w:p>
    <w:p w:rsidR="00937F8B" w:rsidRPr="00E3723D" w:rsidRDefault="00937F8B" w:rsidP="00937F8B">
      <w:pPr>
        <w:rPr>
          <w:szCs w:val="20"/>
        </w:rPr>
      </w:pPr>
      <w:r w:rsidRPr="00E3723D">
        <w:rPr>
          <w:szCs w:val="20"/>
        </w:rPr>
        <w:t>Strategy 2:</w:t>
      </w:r>
      <w:r w:rsidR="00F12CF6">
        <w:rPr>
          <w:szCs w:val="20"/>
        </w:rPr>
        <w:t xml:space="preserve"> </w:t>
      </w:r>
      <w:r w:rsidRPr="00E3723D">
        <w:rPr>
          <w:szCs w:val="20"/>
        </w:rPr>
        <w:t xml:space="preserve"> Identify, </w:t>
      </w:r>
      <w:r w:rsidR="00F12CF6" w:rsidRPr="00E3723D">
        <w:rPr>
          <w:szCs w:val="20"/>
        </w:rPr>
        <w:t>communicate,</w:t>
      </w:r>
      <w:r w:rsidRPr="00E3723D">
        <w:rPr>
          <w:szCs w:val="20"/>
        </w:rPr>
        <w:t xml:space="preserve"> and collaborate with other regulatory, industry, and standards development organizations, foreign and domestic, to strengthen awareness of NCWM and draw on mutual resources toward mutual goals.</w:t>
      </w:r>
    </w:p>
    <w:p w:rsidR="00937F8B" w:rsidRPr="00E3723D" w:rsidRDefault="00937F8B" w:rsidP="00F05C8A">
      <w:pPr>
        <w:ind w:left="1440" w:hanging="1440"/>
        <w:rPr>
          <w:szCs w:val="20"/>
        </w:rPr>
      </w:pPr>
      <w:r w:rsidRPr="00E3723D">
        <w:rPr>
          <w:szCs w:val="20"/>
        </w:rPr>
        <w:t xml:space="preserve">Strategy 3: </w:t>
      </w:r>
      <w:r w:rsidR="00F12CF6">
        <w:rPr>
          <w:szCs w:val="20"/>
        </w:rPr>
        <w:t xml:space="preserve"> </w:t>
      </w:r>
      <w:r w:rsidRPr="00E3723D">
        <w:rPr>
          <w:szCs w:val="20"/>
        </w:rPr>
        <w:t>Increase consumer group participation in NCWM through outreach efforts.</w:t>
      </w:r>
    </w:p>
    <w:p w:rsidR="00937F8B" w:rsidRPr="00E3723D" w:rsidRDefault="00B9011E" w:rsidP="00937F8B">
      <w:pPr>
        <w:pStyle w:val="BoldHeading"/>
      </w:pPr>
      <w:bookmarkStart w:id="127" w:name="_Toc320020629"/>
      <w:bookmarkStart w:id="128" w:name="_Toc320020627"/>
      <w:r w:rsidRPr="00E3723D">
        <w:t xml:space="preserve">Goal 2: </w:t>
      </w:r>
      <w:r w:rsidR="00F12CF6">
        <w:t xml:space="preserve"> </w:t>
      </w:r>
      <w:r w:rsidR="00937F8B" w:rsidRPr="00E3723D">
        <w:t>Expand the Role of NCWM as a Resource to Officials:</w:t>
      </w:r>
      <w:bookmarkEnd w:id="127"/>
    </w:p>
    <w:p w:rsidR="00C46616" w:rsidRPr="00E3723D" w:rsidRDefault="00C46616" w:rsidP="00937F8B">
      <w:r w:rsidRPr="00E3723D">
        <w:t xml:space="preserve">NCWM has entered into a contract with a different service provider for press releases that will allow for many more press releases without an increase in costs.  This will raise the level of recognition for NCWM and its membership as a resource for expert information in a vast array of topics.  </w:t>
      </w:r>
    </w:p>
    <w:p w:rsidR="00C46616" w:rsidRPr="00E3723D" w:rsidRDefault="00C46616" w:rsidP="00937F8B">
      <w:r w:rsidRPr="00E3723D">
        <w:t>NCWM has conducted a number of surveys in recent years as part of this goal.  Several years ago, one was done on budgets, staffing levels, salary grades</w:t>
      </w:r>
      <w:r w:rsidR="00F12CF6">
        <w:t>,</w:t>
      </w:r>
      <w:r w:rsidRPr="00E3723D">
        <w:t xml:space="preserve"> and more.  These surveys provide good benchmark</w:t>
      </w:r>
      <w:r w:rsidR="00BB4602" w:rsidRPr="00E3723D">
        <w:t>s</w:t>
      </w:r>
      <w:r w:rsidR="00F12CF6">
        <w:t>,</w:t>
      </w:r>
      <w:r w:rsidRPr="00E3723D">
        <w:t xml:space="preserve"> and will be repeated on occasion to identify trends.  </w:t>
      </w:r>
    </w:p>
    <w:p w:rsidR="00937F8B" w:rsidRPr="00E3723D" w:rsidRDefault="00937F8B" w:rsidP="00937F8B">
      <w:r w:rsidRPr="00E3723D">
        <w:t xml:space="preserve">Many programs are experiencing severe budget cuts that are diminishing their effectiveness.  The </w:t>
      </w:r>
      <w:r w:rsidR="00F12CF6">
        <w:t xml:space="preserve">AMC </w:t>
      </w:r>
      <w:r w:rsidRPr="00E3723D">
        <w:t>has expressed interest in assisting with the development of a “tool kit” that can be used by program administrators to generate awareness and support for their programs.  This toolkit will contain materials including data supporting a regulatory presence, industry contacts that can be called upon to explain the necessity of a regulatory presence to ensure a level playing field for businesses and consumer protection, and a short video production.</w:t>
      </w:r>
    </w:p>
    <w:p w:rsidR="00937F8B" w:rsidRPr="00E3723D" w:rsidRDefault="00BB4602" w:rsidP="00F05C8A">
      <w:pPr>
        <w:pStyle w:val="BoldHeading"/>
        <w:keepNext/>
      </w:pPr>
      <w:r w:rsidRPr="00E3723D">
        <w:lastRenderedPageBreak/>
        <w:t xml:space="preserve">Goal 3: </w:t>
      </w:r>
      <w:r w:rsidR="00937F8B" w:rsidRPr="00E3723D">
        <w:t>Promote Uniform Training:</w:t>
      </w:r>
      <w:bookmarkEnd w:id="128"/>
      <w:r w:rsidR="00937F8B" w:rsidRPr="00E3723D">
        <w:t xml:space="preserve">  </w:t>
      </w:r>
    </w:p>
    <w:p w:rsidR="00937F8B" w:rsidRPr="00E3723D" w:rsidRDefault="00937F8B" w:rsidP="00937F8B">
      <w:r w:rsidRPr="00E3723D">
        <w:t>The Professional Certification Program is a top priority under this goal.  Two new exams were added in 2012 and several more are in development.  Mr. Ross Andersen serve</w:t>
      </w:r>
      <w:r w:rsidR="00CB19F5" w:rsidRPr="00E3723D">
        <w:t>s</w:t>
      </w:r>
      <w:r w:rsidRPr="00E3723D">
        <w:t xml:space="preserve"> as Certification Exam Coordinator working with the </w:t>
      </w:r>
      <w:r w:rsidR="00F12CF6">
        <w:t xml:space="preserve">PDC </w:t>
      </w:r>
      <w:r w:rsidRPr="00E3723D">
        <w:t xml:space="preserve">and Subject Matter Experts.  </w:t>
      </w:r>
      <w:r w:rsidR="00CB19F5" w:rsidRPr="00E3723D">
        <w:t>Volunteer Subject Matter Experts are needed in the areas of medium and large capacity scales and vehicle tank meters.</w:t>
      </w:r>
    </w:p>
    <w:p w:rsidR="00937F8B" w:rsidRPr="00E3723D" w:rsidRDefault="00CB19F5" w:rsidP="00937F8B">
      <w:r w:rsidRPr="00E3723D">
        <w:t>There is fast-growing interest among service agencies and regulatory agencies for referencing NCWM Pr</w:t>
      </w:r>
      <w:r w:rsidR="00937F8B" w:rsidRPr="00E3723D">
        <w:t>ofessional Certification as a prerequisite to registering/lic</w:t>
      </w:r>
      <w:r w:rsidRPr="00E3723D">
        <w:t xml:space="preserve">ensing service agents. </w:t>
      </w:r>
      <w:r w:rsidR="00937F8B" w:rsidRPr="00E3723D">
        <w:t xml:space="preserve"> </w:t>
      </w:r>
      <w:r w:rsidRPr="00E3723D">
        <w:t xml:space="preserve">This would potentially provide one set of exams to satisfy the testing requirements of many states.  Private companies are also very interested in NCWM Professional Certification as a way of instilling confidence in their customers that they are knowledgeable in regulatory standards.  </w:t>
      </w:r>
      <w:r w:rsidR="00937F8B" w:rsidRPr="00E3723D">
        <w:t xml:space="preserve">See more discussion on this in the PDC report.  </w:t>
      </w:r>
    </w:p>
    <w:p w:rsidR="00937F8B" w:rsidRPr="00E3723D" w:rsidRDefault="00BB4602" w:rsidP="00937F8B">
      <w:r w:rsidRPr="00E3723D">
        <w:t xml:space="preserve">NCWM recently worked with Mr. Andersen to </w:t>
      </w:r>
      <w:r w:rsidR="006A65DF" w:rsidRPr="00E3723D">
        <w:t>r</w:t>
      </w:r>
      <w:r w:rsidRPr="00E3723D">
        <w:t>amp up efforts to retain additional Subject Matter Experts so that this program can develop at a faster pace.  Anyone interested in assisting the writing and reviewing exam questions should contact NCWM.</w:t>
      </w:r>
      <w:r w:rsidR="00937F8B" w:rsidRPr="00E3723D">
        <w:t xml:space="preserve">  </w:t>
      </w:r>
    </w:p>
    <w:p w:rsidR="00BB4602" w:rsidRPr="00E3723D" w:rsidRDefault="00BB4602" w:rsidP="00937F8B">
      <w:r w:rsidRPr="00E3723D">
        <w:t xml:space="preserve">There are a number of other strategies under Goal 3.  Some recent </w:t>
      </w:r>
      <w:r w:rsidR="00F05C8A" w:rsidRPr="00E3723D">
        <w:t>advancement</w:t>
      </w:r>
      <w:r w:rsidRPr="00E3723D">
        <w:t xml:space="preserve"> toward those strategies include a cooperative effort with NIST</w:t>
      </w:r>
      <w:r w:rsidR="00AF052B">
        <w:t>,</w:t>
      </w:r>
      <w:r w:rsidRPr="00E3723D">
        <w:t xml:space="preserve"> whereby NCWM uses grant funds from NIST to fund travel for approved trainers from around the country to assist with NIST training events.  A list of those trainers and technical areas that each is comfortable presenting training is now available on the NCWM website</w:t>
      </w:r>
      <w:r w:rsidR="00AF052B">
        <w:t>.</w:t>
      </w:r>
      <w:r w:rsidR="00AF052B" w:rsidRPr="00E3723D">
        <w:t xml:space="preserve">  </w:t>
      </w:r>
      <w:r w:rsidRPr="00E3723D">
        <w:t>Also</w:t>
      </w:r>
      <w:r w:rsidR="00AF052B">
        <w:t>,</w:t>
      </w:r>
      <w:r w:rsidRPr="00E3723D">
        <w:t xml:space="preserve"> new to the website is a list of training opportunities that have been scheduled.  </w:t>
      </w:r>
      <w:r w:rsidR="00F91665" w:rsidRPr="00E3723D">
        <w:t>Anyone planning a training event that would like to open up the class to other individuals should contact NCWM to have their event posted.</w:t>
      </w:r>
    </w:p>
    <w:p w:rsidR="00937F8B" w:rsidRPr="00E3723D" w:rsidRDefault="00AB30B3" w:rsidP="00937F8B">
      <w:pPr>
        <w:pStyle w:val="BoldHeading"/>
      </w:pPr>
      <w:bookmarkStart w:id="129" w:name="_Toc320020628"/>
      <w:r w:rsidRPr="00E3723D">
        <w:t xml:space="preserve">Goal 4:  </w:t>
      </w:r>
      <w:r w:rsidR="00937F8B" w:rsidRPr="00E3723D">
        <w:t>Continue to Improve NTEP:</w:t>
      </w:r>
      <w:bookmarkEnd w:id="129"/>
      <w:r w:rsidR="00937F8B" w:rsidRPr="00E3723D">
        <w:t xml:space="preserve">  </w:t>
      </w:r>
    </w:p>
    <w:p w:rsidR="00937F8B" w:rsidRPr="00E3723D" w:rsidRDefault="00937F8B" w:rsidP="00951E48">
      <w:pPr>
        <w:pStyle w:val="BoldHeading"/>
        <w:spacing w:after="240"/>
        <w:rPr>
          <w:b w:val="0"/>
        </w:rPr>
      </w:pPr>
      <w:r w:rsidRPr="00E3723D">
        <w:rPr>
          <w:b w:val="0"/>
        </w:rPr>
        <w:t xml:space="preserve">NCWM surveyed regulatory officials </w:t>
      </w:r>
      <w:r w:rsidR="00F91665" w:rsidRPr="00E3723D">
        <w:rPr>
          <w:b w:val="0"/>
        </w:rPr>
        <w:t>in 2012</w:t>
      </w:r>
      <w:r w:rsidRPr="00E3723D">
        <w:rPr>
          <w:b w:val="0"/>
        </w:rPr>
        <w:t xml:space="preserve"> to determine how they access NTEP Certificates of Conformance</w:t>
      </w:r>
      <w:r w:rsidR="00FA1C33">
        <w:rPr>
          <w:b w:val="0"/>
        </w:rPr>
        <w:t xml:space="preserve"> (CC)</w:t>
      </w:r>
      <w:r w:rsidRPr="00E3723D">
        <w:rPr>
          <w:b w:val="0"/>
        </w:rPr>
        <w:t xml:space="preserve"> in the field.  This will be used as a benchmark.  As technology advances, NCWM will have a better understanding </w:t>
      </w:r>
      <w:r w:rsidR="000B0EB9">
        <w:rPr>
          <w:b w:val="0"/>
        </w:rPr>
        <w:t xml:space="preserve">of </w:t>
      </w:r>
      <w:r w:rsidRPr="00E3723D">
        <w:rPr>
          <w:b w:val="0"/>
        </w:rPr>
        <w:t>how it can make CC</w:t>
      </w:r>
      <w:r w:rsidR="00F05C8A">
        <w:rPr>
          <w:b w:val="0"/>
        </w:rPr>
        <w:t>s</w:t>
      </w:r>
      <w:r w:rsidRPr="00E3723D">
        <w:rPr>
          <w:b w:val="0"/>
        </w:rPr>
        <w:t xml:space="preserve"> more accessible.  In 2013, NCWM a</w:t>
      </w:r>
      <w:r w:rsidR="00F91665" w:rsidRPr="00E3723D">
        <w:rPr>
          <w:b w:val="0"/>
        </w:rPr>
        <w:t>dded a mobile</w:t>
      </w:r>
      <w:r w:rsidRPr="00E3723D">
        <w:rPr>
          <w:b w:val="0"/>
        </w:rPr>
        <w:t xml:space="preserve"> friendly version of the website </w:t>
      </w:r>
      <w:r w:rsidR="00FA1C33">
        <w:rPr>
          <w:b w:val="0"/>
        </w:rPr>
        <w:t>that</w:t>
      </w:r>
      <w:r w:rsidR="00FA1C33" w:rsidRPr="00E3723D">
        <w:rPr>
          <w:b w:val="0"/>
        </w:rPr>
        <w:t xml:space="preserve"> </w:t>
      </w:r>
      <w:r w:rsidR="00F91665" w:rsidRPr="00E3723D">
        <w:rPr>
          <w:b w:val="0"/>
        </w:rPr>
        <w:t xml:space="preserve">makes it much easier to </w:t>
      </w:r>
      <w:r w:rsidRPr="00E3723D">
        <w:rPr>
          <w:b w:val="0"/>
        </w:rPr>
        <w:t xml:space="preserve">access the NTEP database </w:t>
      </w:r>
      <w:r w:rsidR="00F91665" w:rsidRPr="00E3723D">
        <w:rPr>
          <w:b w:val="0"/>
        </w:rPr>
        <w:t>using hand-held</w:t>
      </w:r>
      <w:r w:rsidR="000B0EB9">
        <w:rPr>
          <w:b w:val="0"/>
        </w:rPr>
        <w:t>-</w:t>
      </w:r>
      <w:r w:rsidR="00F91665" w:rsidRPr="00E3723D">
        <w:rPr>
          <w:b w:val="0"/>
        </w:rPr>
        <w:t>devices such as sm</w:t>
      </w:r>
      <w:r w:rsidRPr="00E3723D">
        <w:rPr>
          <w:b w:val="0"/>
        </w:rPr>
        <w:t>art phones.</w:t>
      </w:r>
      <w:r w:rsidR="00F91665" w:rsidRPr="00E3723D">
        <w:rPr>
          <w:b w:val="0"/>
        </w:rPr>
        <w:t xml:space="preserve">  It is likely that the 2012 survey will be repeated soon to measure the impact of this and other technology advancements.</w:t>
      </w:r>
    </w:p>
    <w:p w:rsidR="00937F8B" w:rsidRPr="00E3723D" w:rsidRDefault="00937F8B" w:rsidP="00937F8B">
      <w:r w:rsidRPr="00E3723D">
        <w:t xml:space="preserve">A strategy of high priority under this goal is to maintain viable support for NTEP laboratories.  Mr. </w:t>
      </w:r>
      <w:proofErr w:type="spellStart"/>
      <w:r w:rsidRPr="00E3723D">
        <w:t>Truex</w:t>
      </w:r>
      <w:proofErr w:type="spellEnd"/>
      <w:r w:rsidRPr="00E3723D">
        <w:t>, NTEP Administrator, monitors the number of full-time equivalents associated with the authorized laboratories and tracks evaluation time and backlog statistics to ensure that NTEP evaluations can be completed in a timely manner.  He reports these statistics quarterly to the NTEP Committee and Board of Directors.</w:t>
      </w:r>
    </w:p>
    <w:p w:rsidR="00937F8B" w:rsidRPr="00E3723D" w:rsidRDefault="00937F8B" w:rsidP="00937F8B">
      <w:r w:rsidRPr="00E3723D">
        <w:t xml:space="preserve">NCWM has a contingency plan in place to ensure evaluation services are maintained for NTEP applicants in the event that insufficient services </w:t>
      </w:r>
      <w:r w:rsidR="00F05C8A">
        <w:t>a</w:t>
      </w:r>
      <w:r w:rsidRPr="00E3723D">
        <w:t xml:space="preserve">re available under the current authorized laboratory system.  The Board is monitoring its available resources toward that end </w:t>
      </w:r>
      <w:r w:rsidR="00F91665" w:rsidRPr="00E3723D">
        <w:t xml:space="preserve">to ensure that </w:t>
      </w:r>
      <w:r w:rsidRPr="00E3723D">
        <w:t xml:space="preserve">NCWM </w:t>
      </w:r>
      <w:r w:rsidR="00F91665" w:rsidRPr="00E3723D">
        <w:t>is</w:t>
      </w:r>
      <w:r w:rsidRPr="00E3723D">
        <w:t xml:space="preserve"> in a position to implement the worst-case scenario, should the need arise.  Another strategy toward this goal is the continued development of the Verified Conformity Assessment Program </w:t>
      </w:r>
      <w:r w:rsidR="00F91665" w:rsidRPr="00E3723D">
        <w:t>(VCAP)</w:t>
      </w:r>
      <w:r w:rsidR="00951E48">
        <w:t>,</w:t>
      </w:r>
      <w:r w:rsidR="00F91665" w:rsidRPr="00E3723D">
        <w:t xml:space="preserve"> </w:t>
      </w:r>
      <w:r w:rsidRPr="00E3723D">
        <w:t xml:space="preserve">which has already successfully addressed load cells and has moved on to the next device-type category.  </w:t>
      </w:r>
      <w:r w:rsidRPr="00E3723D">
        <w:rPr>
          <w:i/>
        </w:rPr>
        <w:t>See the NTEP Committee Interim Report for more details</w:t>
      </w:r>
      <w:r w:rsidRPr="00E3723D">
        <w:t>.</w:t>
      </w:r>
    </w:p>
    <w:p w:rsidR="00F91665" w:rsidRPr="00E3723D" w:rsidRDefault="00F91665" w:rsidP="00937F8B">
      <w:r w:rsidRPr="00E3723D">
        <w:t>In 2013, NTEP operated without a field lab for scale evaluations.  That, combined with the increasing workload for NTEP staff as a result of VCAP</w:t>
      </w:r>
      <w:r w:rsidR="0004438C">
        <w:t>,</w:t>
      </w:r>
      <w:r w:rsidRPr="00E3723D">
        <w:t xml:space="preserve"> lead to the hiring of a new NTEP Specialist to assist in both areas.  </w:t>
      </w:r>
      <w:r w:rsidR="00AB30B3" w:rsidRPr="00E3723D">
        <w:t>In January</w:t>
      </w:r>
      <w:r w:rsidR="00DC747A">
        <w:t> </w:t>
      </w:r>
      <w:r w:rsidR="00AB30B3" w:rsidRPr="00E3723D">
        <w:t xml:space="preserve">2014, Mr. Darrell </w:t>
      </w:r>
      <w:proofErr w:type="spellStart"/>
      <w:r w:rsidR="00AB30B3" w:rsidRPr="00E3723D">
        <w:t>Flocken</w:t>
      </w:r>
      <w:proofErr w:type="spellEnd"/>
      <w:r w:rsidR="00AB30B3" w:rsidRPr="00E3723D">
        <w:t xml:space="preserve">, formerly of </w:t>
      </w:r>
      <w:proofErr w:type="spellStart"/>
      <w:r w:rsidR="00AB30B3" w:rsidRPr="00E3723D">
        <w:t>Mettler</w:t>
      </w:r>
      <w:proofErr w:type="spellEnd"/>
      <w:r w:rsidR="00AB30B3" w:rsidRPr="00E3723D">
        <w:t xml:space="preserve"> Toledo, LLC was hired in this capacity.  This addition to the NCWM family will greatly enhance NTEP’s ability to serve its stakeholders. </w:t>
      </w:r>
    </w:p>
    <w:p w:rsidR="00937F8B" w:rsidRPr="00E3723D" w:rsidRDefault="00AB30B3" w:rsidP="00624BB1">
      <w:pPr>
        <w:pStyle w:val="BoldHeading"/>
        <w:keepNext/>
      </w:pPr>
      <w:bookmarkStart w:id="130" w:name="_Toc320020630"/>
      <w:r w:rsidRPr="00E3723D">
        <w:t xml:space="preserve">Goal 5:  </w:t>
      </w:r>
      <w:r w:rsidR="00937F8B" w:rsidRPr="00E3723D">
        <w:t>Preserve Financial Stability:</w:t>
      </w:r>
      <w:bookmarkEnd w:id="130"/>
      <w:r w:rsidR="00937F8B" w:rsidRPr="00E3723D">
        <w:t xml:space="preserve"> </w:t>
      </w:r>
    </w:p>
    <w:p w:rsidR="00EF040B" w:rsidRPr="00E3723D" w:rsidRDefault="00937F8B" w:rsidP="00937F8B">
      <w:r w:rsidRPr="00E3723D">
        <w:t>This goal was originally to “ensure” financial stability.  Financial reports of the past several years indicate that NCWM is financially stable barring any unexpected circumstances.  However, NCWM must recognize that it does not have sufficient reserves at this time to fully implement the NTEP contingency plan that was developed to ensure continued evaluation services if the authorized state laboratories fell victim to budget cuts.  The Board has studied NCWM’s needs for reserves for NTEP and other potential exposures.  This is being balanced with continued efforts to improve services in support of customers and membership.  NCWM finances are reviewed annually.</w:t>
      </w:r>
    </w:p>
    <w:p w:rsidR="00AB30B3" w:rsidRPr="00E3723D" w:rsidRDefault="00AB30B3" w:rsidP="00AB30B3">
      <w:pPr>
        <w:spacing w:after="0"/>
        <w:rPr>
          <w:b/>
        </w:rPr>
      </w:pPr>
      <w:r w:rsidRPr="00E3723D">
        <w:rPr>
          <w:b/>
        </w:rPr>
        <w:lastRenderedPageBreak/>
        <w:t>Goal 6:  Develop Guidance for Retaining Personnel and Succession Planning for Management Positions:</w:t>
      </w:r>
    </w:p>
    <w:p w:rsidR="00AB30B3" w:rsidRPr="00E3723D" w:rsidRDefault="00AB30B3" w:rsidP="00937F8B">
      <w:r w:rsidRPr="00E3723D">
        <w:t xml:space="preserve">This goal was just added in 2014.  It will be developed in future strategic planning sessions.  It was brought forward out of concern for the high turnover rate of inspection staff in some jurisdictions, cutting of positions in others, and the need for better planning to replace weights and measures administrators. </w:t>
      </w:r>
    </w:p>
    <w:p w:rsidR="001A28A6" w:rsidRPr="00E3723D" w:rsidRDefault="001A28A6" w:rsidP="00E0381B">
      <w:pPr>
        <w:pStyle w:val="ItemHeading"/>
        <w:ind w:left="0" w:firstLine="0"/>
      </w:pPr>
      <w:bookmarkStart w:id="131" w:name="_Toc308424348"/>
      <w:bookmarkStart w:id="132" w:name="_Toc308424738"/>
      <w:bookmarkStart w:id="133" w:name="_Toc308425344"/>
      <w:bookmarkStart w:id="134" w:name="_Toc308595422"/>
      <w:bookmarkStart w:id="135" w:name="_Toc308595828"/>
      <w:bookmarkStart w:id="136" w:name="_Toc308596033"/>
      <w:bookmarkStart w:id="137" w:name="_Toc365270993"/>
      <w:bookmarkStart w:id="138" w:name="_Toc405895688"/>
      <w:r w:rsidRPr="00E3723D">
        <w:t>120-2</w:t>
      </w:r>
      <w:r w:rsidRPr="00E3723D">
        <w:tab/>
      </w:r>
      <w:r w:rsidR="004A21B8" w:rsidRPr="00E3723D">
        <w:t>I</w:t>
      </w:r>
      <w:r w:rsidR="00D274A9" w:rsidRPr="00E3723D">
        <w:tab/>
      </w:r>
      <w:r w:rsidRPr="00E3723D">
        <w:t>Regional Support</w:t>
      </w:r>
      <w:bookmarkEnd w:id="131"/>
      <w:bookmarkEnd w:id="132"/>
      <w:bookmarkEnd w:id="133"/>
      <w:bookmarkEnd w:id="134"/>
      <w:bookmarkEnd w:id="135"/>
      <w:bookmarkEnd w:id="136"/>
      <w:bookmarkEnd w:id="137"/>
      <w:bookmarkEnd w:id="138"/>
    </w:p>
    <w:p w:rsidR="00937F8B" w:rsidRPr="00E3723D" w:rsidRDefault="00937F8B" w:rsidP="00937F8B">
      <w:pPr>
        <w:pStyle w:val="BoldHeading"/>
      </w:pPr>
      <w:bookmarkStart w:id="139" w:name="_Toc320020632"/>
      <w:r w:rsidRPr="00E3723D">
        <w:t>Meeting Documents on Regional Websites:</w:t>
      </w:r>
      <w:bookmarkEnd w:id="139"/>
    </w:p>
    <w:p w:rsidR="00937F8B" w:rsidRPr="00E3723D" w:rsidRDefault="00937F8B" w:rsidP="00937F8B">
      <w:r w:rsidRPr="00E3723D">
        <w:t xml:space="preserve">In the fall of 2011, NCWM made efforts to be the clearinghouse for all new proposals being submitted to the regional associations.  Since then, </w:t>
      </w:r>
      <w:r w:rsidR="0030054D" w:rsidRPr="00E3723D">
        <w:t>the process has been</w:t>
      </w:r>
      <w:r w:rsidRPr="00E3723D">
        <w:t xml:space="preserve"> streamline</w:t>
      </w:r>
      <w:r w:rsidR="0030054D" w:rsidRPr="00E3723D">
        <w:t>d w</w:t>
      </w:r>
      <w:r w:rsidRPr="00E3723D">
        <w:t>hile improving documents, reports, and communication.  NCWM provides the regional committees with a report template that contains all of the regions</w:t>
      </w:r>
      <w:r w:rsidR="0030054D" w:rsidRPr="00E3723D">
        <w:t>’</w:t>
      </w:r>
      <w:r w:rsidRPr="00E3723D">
        <w:t xml:space="preserve"> carryover items and new proposals.  The templates are improved each year based on feedback and efforts to streamline the reporting process for everyone.  </w:t>
      </w:r>
    </w:p>
    <w:p w:rsidR="00937F8B" w:rsidRPr="00E3723D" w:rsidRDefault="00937F8B" w:rsidP="00937F8B">
      <w:r w:rsidRPr="00E3723D">
        <w:t xml:space="preserve">The report templates in 2013 </w:t>
      </w:r>
      <w:r w:rsidR="0030054D" w:rsidRPr="00E3723D">
        <w:t>were</w:t>
      </w:r>
      <w:r w:rsidRPr="00E3723D">
        <w:t xml:space="preserve"> modified based on extensive discussions at the 2012 Committee Orientation sessions.  Regional committees should find them to be less confusing for presenting the discussions, recommendations, and regional decisions.  NEWMA committee chairs expressed that the process is now much easier to work with and also members have a clearer understanding of the issues. </w:t>
      </w:r>
      <w:r w:rsidR="009F0C59">
        <w:t xml:space="preserve"> </w:t>
      </w:r>
      <w:r w:rsidRPr="00E3723D">
        <w:t xml:space="preserve">Downloading agenda items for </w:t>
      </w:r>
      <w:r w:rsidR="009F0C59" w:rsidRPr="00E3723D">
        <w:t>I</w:t>
      </w:r>
      <w:r w:rsidRPr="00E3723D">
        <w:t xml:space="preserve">nterim and </w:t>
      </w:r>
      <w:r w:rsidR="009F0C59" w:rsidRPr="00E3723D">
        <w:t>Annual M</w:t>
      </w:r>
      <w:r w:rsidRPr="00E3723D">
        <w:t xml:space="preserve">eetings is made much easier.  They also stated that the new format </w:t>
      </w:r>
      <w:r w:rsidR="00AF052B">
        <w:t xml:space="preserve">and deadline </w:t>
      </w:r>
      <w:r w:rsidRPr="00E3723D">
        <w:t xml:space="preserve">for Publication 15 works very well.  </w:t>
      </w:r>
    </w:p>
    <w:p w:rsidR="00624BB1" w:rsidRDefault="00937F8B" w:rsidP="00937F8B">
      <w:r w:rsidRPr="00E3723D">
        <w:t xml:space="preserve">All of the regional websites are hosted through NCWM.  As of 2013, all </w:t>
      </w:r>
      <w:r w:rsidR="009F0C59">
        <w:t>four</w:t>
      </w:r>
      <w:r w:rsidR="009F0C59" w:rsidRPr="00E3723D">
        <w:t xml:space="preserve"> </w:t>
      </w:r>
      <w:r w:rsidRPr="00E3723D">
        <w:t>regions have now added the e</w:t>
      </w:r>
      <w:r w:rsidR="00E34A82">
        <w:noBreakHyphen/>
        <w:t>c</w:t>
      </w:r>
      <w:r w:rsidR="00AF052B" w:rsidRPr="00E3723D">
        <w:t xml:space="preserve">ommerce </w:t>
      </w:r>
      <w:r w:rsidRPr="00E3723D">
        <w:t>option for online meeting registrations and membership dues (where applicable)</w:t>
      </w:r>
      <w:r w:rsidR="002E23FF" w:rsidRPr="00E3723D">
        <w:t xml:space="preserve"> using NCWM’s merchant services to process the payments.  NCWM provides the administrative services of transferring those funds to the appropriate regional bank accounts and communicating with regional Treasurers regarding the details of those transfers.</w:t>
      </w:r>
      <w:r w:rsidRPr="00E3723D">
        <w:t xml:space="preserve">  </w:t>
      </w:r>
      <w:r w:rsidR="0030054D" w:rsidRPr="00E3723D">
        <w:t>There is no additional cost to the regions for this added support.  The annual fee to NCWM from each region remains at $200 for unlimited support unless programming is required.  In 2014, each of the regions invested $550 as a one-time cost to program the websites with a mobile version.</w:t>
      </w:r>
    </w:p>
    <w:p w:rsidR="00937F8B" w:rsidRPr="00E3723D" w:rsidRDefault="00624BB1" w:rsidP="00937F8B">
      <w:r>
        <w:t xml:space="preserve">Chairman John </w:t>
      </w:r>
      <w:proofErr w:type="spellStart"/>
      <w:r>
        <w:t>Gaccione</w:t>
      </w:r>
      <w:proofErr w:type="spellEnd"/>
      <w:r>
        <w:t xml:space="preserve"> reported at the 99</w:t>
      </w:r>
      <w:r w:rsidRPr="00624BB1">
        <w:rPr>
          <w:vertAlign w:val="superscript"/>
        </w:rPr>
        <w:t>th</w:t>
      </w:r>
      <w:r>
        <w:t xml:space="preserve"> NCWM Annual Meeting that the regional websites are being used more frequently as a tool for meeting information and meeting registrations.</w:t>
      </w:r>
      <w:r w:rsidR="0030054D" w:rsidRPr="00E3723D">
        <w:t xml:space="preserve">  </w:t>
      </w:r>
    </w:p>
    <w:p w:rsidR="001A28A6" w:rsidRPr="00E3723D" w:rsidRDefault="001A28A6" w:rsidP="001A28A6">
      <w:pPr>
        <w:pStyle w:val="ItemHeading"/>
      </w:pPr>
      <w:bookmarkStart w:id="140" w:name="_Toc308424349"/>
      <w:bookmarkStart w:id="141" w:name="_Toc308424739"/>
      <w:bookmarkStart w:id="142" w:name="_Toc308425345"/>
      <w:bookmarkStart w:id="143" w:name="_Toc308595423"/>
      <w:bookmarkStart w:id="144" w:name="_Toc308595829"/>
      <w:bookmarkStart w:id="145" w:name="_Toc308596034"/>
      <w:bookmarkStart w:id="146" w:name="_Toc365270994"/>
      <w:bookmarkStart w:id="147" w:name="_Toc405895689"/>
      <w:r w:rsidRPr="00E3723D">
        <w:t>120-3</w:t>
      </w:r>
      <w:r w:rsidRPr="00E3723D">
        <w:tab/>
      </w:r>
      <w:r w:rsidR="004A21B8" w:rsidRPr="00E3723D">
        <w:t>I</w:t>
      </w:r>
      <w:r w:rsidR="00E441FE" w:rsidRPr="00E3723D">
        <w:tab/>
      </w:r>
      <w:r w:rsidRPr="00E3723D">
        <w:t>Standing Committees</w:t>
      </w:r>
      <w:bookmarkEnd w:id="140"/>
      <w:bookmarkEnd w:id="141"/>
      <w:bookmarkEnd w:id="142"/>
      <w:bookmarkEnd w:id="143"/>
      <w:bookmarkEnd w:id="144"/>
      <w:bookmarkEnd w:id="145"/>
      <w:r w:rsidR="00D108C1" w:rsidRPr="00E3723D">
        <w:t xml:space="preserve"> Support</w:t>
      </w:r>
      <w:bookmarkEnd w:id="146"/>
      <w:bookmarkEnd w:id="147"/>
    </w:p>
    <w:p w:rsidR="00937F8B" w:rsidRPr="00E3723D" w:rsidRDefault="00937F8B" w:rsidP="00937F8B">
      <w:pPr>
        <w:pStyle w:val="BoldHeading"/>
        <w:keepNext/>
      </w:pPr>
      <w:bookmarkStart w:id="148" w:name="_Toc320020633"/>
      <w:r w:rsidRPr="00E3723D">
        <w:t>Committee Orientation:</w:t>
      </w:r>
      <w:bookmarkEnd w:id="148"/>
    </w:p>
    <w:p w:rsidR="00937F8B" w:rsidRPr="00E3723D" w:rsidRDefault="00937F8B" w:rsidP="00937F8B">
      <w:r w:rsidRPr="00E3723D">
        <w:t xml:space="preserve">NCWM conducts Committee Orientation for </w:t>
      </w:r>
      <w:r w:rsidR="00570CF0" w:rsidRPr="00E3723D">
        <w:t>Committee C</w:t>
      </w:r>
      <w:r w:rsidRPr="00E3723D">
        <w:t xml:space="preserve">hairs and new </w:t>
      </w:r>
      <w:r w:rsidR="00570CF0" w:rsidRPr="00E3723D">
        <w:t xml:space="preserve">Committee Members </w:t>
      </w:r>
      <w:r w:rsidRPr="00E3723D">
        <w:t xml:space="preserve">every fall at NIST, OWM in Gaithersburg, Maryland.  The location enables full participation by all NIST Technical Advisors.  The focus is on leadership, administrative processes, roles and responsibilities, and review of </w:t>
      </w:r>
      <w:r w:rsidRPr="00E3723D">
        <w:rPr>
          <w:i/>
        </w:rPr>
        <w:t>NCWM Committee Member Handbook</w:t>
      </w:r>
      <w:r w:rsidRPr="00E3723D">
        <w:t xml:space="preserve">.  Additionally, the </w:t>
      </w:r>
      <w:r w:rsidR="00570CF0" w:rsidRPr="00E3723D">
        <w:t>Committee C</w:t>
      </w:r>
      <w:r w:rsidRPr="00E3723D">
        <w:t>hairs and NIST Technical Advisors review agenda items for the new members so they are prepared in advance for the technical discussions and Open Hearings.</w:t>
      </w:r>
    </w:p>
    <w:p w:rsidR="00937F8B" w:rsidRPr="00E3723D" w:rsidRDefault="002E23FF" w:rsidP="00937F8B">
      <w:r w:rsidRPr="00E3723D">
        <w:t xml:space="preserve">Each year </w:t>
      </w:r>
      <w:r w:rsidR="00937F8B" w:rsidRPr="00E3723D">
        <w:t xml:space="preserve">additional improvements </w:t>
      </w:r>
      <w:r w:rsidR="00570CF0">
        <w:t>are</w:t>
      </w:r>
      <w:r w:rsidR="00570CF0" w:rsidRPr="00E3723D">
        <w:t xml:space="preserve"> </w:t>
      </w:r>
      <w:r w:rsidR="00937F8B" w:rsidRPr="00E3723D">
        <w:t xml:space="preserve">made to the </w:t>
      </w:r>
      <w:r w:rsidR="00937F8B" w:rsidRPr="00AB1240">
        <w:rPr>
          <w:i/>
        </w:rPr>
        <w:t xml:space="preserve">NCWM Committee </w:t>
      </w:r>
      <w:r w:rsidR="00570CF0" w:rsidRPr="00AB1240">
        <w:rPr>
          <w:i/>
        </w:rPr>
        <w:t xml:space="preserve">Member </w:t>
      </w:r>
      <w:r w:rsidR="00937F8B" w:rsidRPr="00AB1240">
        <w:rPr>
          <w:i/>
        </w:rPr>
        <w:t>Handbook</w:t>
      </w:r>
      <w:r w:rsidR="00937F8B" w:rsidRPr="00E3723D">
        <w:t xml:space="preserve"> and to the report templates that regional </w:t>
      </w:r>
      <w:r w:rsidR="00570CF0" w:rsidRPr="00E3723D">
        <w:t>C</w:t>
      </w:r>
      <w:r w:rsidR="00937F8B" w:rsidRPr="00E3723D">
        <w:t>ommittees use to submit their reports for inclusion in NCWM Publication 15.</w:t>
      </w:r>
    </w:p>
    <w:p w:rsidR="00937F8B" w:rsidRPr="00E3723D" w:rsidRDefault="00937F8B" w:rsidP="00624BB1">
      <w:pPr>
        <w:pStyle w:val="BoldHeading"/>
        <w:keepNext/>
      </w:pPr>
      <w:bookmarkStart w:id="149" w:name="_Toc320020634"/>
      <w:r w:rsidRPr="00E3723D">
        <w:t>Task Groups, Subcommittees</w:t>
      </w:r>
      <w:r w:rsidR="00570CF0" w:rsidRPr="00E3723D">
        <w:t>,</w:t>
      </w:r>
      <w:r w:rsidR="00570CF0">
        <w:t xml:space="preserve"> and </w:t>
      </w:r>
      <w:r w:rsidRPr="00E3723D">
        <w:t>Steering Committees:</w:t>
      </w:r>
      <w:bookmarkEnd w:id="149"/>
      <w:r w:rsidRPr="00E3723D">
        <w:t xml:space="preserve">  </w:t>
      </w:r>
    </w:p>
    <w:p w:rsidR="00937F8B" w:rsidRPr="00E3723D" w:rsidRDefault="00937F8B" w:rsidP="00937F8B">
      <w:r w:rsidRPr="00E3723D">
        <w:t xml:space="preserve">Task </w:t>
      </w:r>
      <w:r w:rsidR="000B3228" w:rsidRPr="00E3723D">
        <w:t>G</w:t>
      </w:r>
      <w:r w:rsidRPr="00E3723D">
        <w:t>roups</w:t>
      </w:r>
      <w:r w:rsidR="000B3228">
        <w:t xml:space="preserve"> (TG)</w:t>
      </w:r>
      <w:r w:rsidRPr="00E3723D">
        <w:t xml:space="preserve">, </w:t>
      </w:r>
      <w:r w:rsidR="000B3228" w:rsidRPr="00E3723D">
        <w:t>S</w:t>
      </w:r>
      <w:r w:rsidRPr="00E3723D">
        <w:t xml:space="preserve">ubcommittees and </w:t>
      </w:r>
      <w:r w:rsidR="000B3228" w:rsidRPr="00E3723D">
        <w:t xml:space="preserve">Steering Committees </w:t>
      </w:r>
      <w:r w:rsidRPr="00E3723D">
        <w:t xml:space="preserve">are created by appointment by the NCWM Chairman.  A </w:t>
      </w:r>
      <w:r w:rsidR="000B3228">
        <w:t>TG</w:t>
      </w:r>
      <w:r w:rsidRPr="00E3723D">
        <w:t xml:space="preserve"> is given a specific charge</w:t>
      </w:r>
      <w:r w:rsidR="00570CF0">
        <w:t>,</w:t>
      </w:r>
      <w:r w:rsidRPr="00E3723D">
        <w:t xml:space="preserve"> and it reports to the appropriate NCWM </w:t>
      </w:r>
      <w:r w:rsidR="000B3228" w:rsidRPr="00E3723D">
        <w:t>S</w:t>
      </w:r>
      <w:r w:rsidRPr="00E3723D">
        <w:t xml:space="preserve">tanding </w:t>
      </w:r>
      <w:r w:rsidR="000B3228" w:rsidRPr="00E3723D">
        <w:t>C</w:t>
      </w:r>
      <w:r w:rsidRPr="00E3723D">
        <w:t xml:space="preserve">ommittee.  A </w:t>
      </w:r>
      <w:r w:rsidR="000B3228">
        <w:t>TG</w:t>
      </w:r>
      <w:r w:rsidRPr="00E3723D">
        <w:t xml:space="preserve"> will disband at the completion of its assignment.  A </w:t>
      </w:r>
      <w:r w:rsidR="000B3228" w:rsidRPr="00E3723D">
        <w:t>S</w:t>
      </w:r>
      <w:r w:rsidRPr="00E3723D">
        <w:t xml:space="preserve">ubcommittee is charged with ongoing responsibilities in support of a </w:t>
      </w:r>
      <w:r w:rsidR="000B3228" w:rsidRPr="00E3723D">
        <w:t xml:space="preserve">Standing Committee </w:t>
      </w:r>
      <w:r w:rsidRPr="00E3723D">
        <w:t xml:space="preserve">in a specific field of expertise.  A </w:t>
      </w:r>
      <w:r w:rsidR="000B3228" w:rsidRPr="00E3723D">
        <w:t xml:space="preserve">Steering Committee </w:t>
      </w:r>
      <w:r w:rsidRPr="00E3723D">
        <w:t xml:space="preserve">is charged with unbiased fact-finding that will assist NCWM membership in decision processes for difficult issues.  A </w:t>
      </w:r>
      <w:r w:rsidR="000B3228" w:rsidRPr="00E3723D">
        <w:t xml:space="preserve">Steering Committee </w:t>
      </w:r>
      <w:r w:rsidRPr="00E3723D">
        <w:t>will disband upon completion of its specific charge.</w:t>
      </w:r>
    </w:p>
    <w:p w:rsidR="00937F8B" w:rsidRPr="00E3723D" w:rsidRDefault="00744FC3" w:rsidP="00937F8B">
      <w:r w:rsidRPr="00E3723D">
        <w:t xml:space="preserve">NCWM offers resources to these </w:t>
      </w:r>
      <w:r w:rsidR="000B3228">
        <w:t>TGs</w:t>
      </w:r>
      <w:r w:rsidRPr="00E3723D">
        <w:t xml:space="preserve"> and </w:t>
      </w:r>
      <w:r w:rsidR="000B3228" w:rsidRPr="00E3723D">
        <w:t>S</w:t>
      </w:r>
      <w:r w:rsidRPr="00E3723D">
        <w:t>ubcommittees including meeting space at Interim and Annual Meetings, conference calling and web meeting services, group e</w:t>
      </w:r>
      <w:r w:rsidR="000B3228">
        <w:t>-</w:t>
      </w:r>
      <w:r w:rsidRPr="00E3723D">
        <w:t xml:space="preserve">mail services, a dedicated webpage for posting and archiving </w:t>
      </w:r>
      <w:r w:rsidRPr="00E3723D">
        <w:lastRenderedPageBreak/>
        <w:t xml:space="preserve">documents related to their work, and broadcast e-mail services to reach targeted audiences.  </w:t>
      </w:r>
      <w:r w:rsidR="00937F8B" w:rsidRPr="00E3723D">
        <w:t xml:space="preserve">Additionally, NIST, OWM has provided </w:t>
      </w:r>
      <w:r w:rsidR="000B3228" w:rsidRPr="00E3723D">
        <w:t xml:space="preserve">Technical Advisors </w:t>
      </w:r>
      <w:r w:rsidR="00937F8B" w:rsidRPr="00E3723D">
        <w:t xml:space="preserve">and web meeting forums.  All of these tools enable year-around progress of </w:t>
      </w:r>
      <w:r w:rsidR="000B3228">
        <w:t>TG</w:t>
      </w:r>
      <w:r w:rsidR="00937F8B" w:rsidRPr="00E3723D">
        <w:t xml:space="preserve"> and </w:t>
      </w:r>
      <w:r w:rsidR="000B3228" w:rsidRPr="00E3723D">
        <w:t>S</w:t>
      </w:r>
      <w:r w:rsidR="00937F8B" w:rsidRPr="00E3723D">
        <w:t>ubcommittee work.</w:t>
      </w:r>
    </w:p>
    <w:p w:rsidR="00937F8B" w:rsidRPr="00E3723D" w:rsidRDefault="00937F8B" w:rsidP="00937F8B">
      <w:r w:rsidRPr="00E3723D">
        <w:t xml:space="preserve">Because NCWM </w:t>
      </w:r>
      <w:r w:rsidR="000B3228">
        <w:t>TGs</w:t>
      </w:r>
      <w:r w:rsidRPr="00E3723D">
        <w:t xml:space="preserve"> and </w:t>
      </w:r>
      <w:r w:rsidR="000B3228" w:rsidRPr="00E3723D">
        <w:t>S</w:t>
      </w:r>
      <w:r w:rsidRPr="00E3723D">
        <w:t xml:space="preserve">ubcommittees report directly to NCWM Standing Committees or Board of Directors, any new proposals may appear in NCWM Publication 15 without first being vetted through a regional association.  Any such proposals are properly vetted through the </w:t>
      </w:r>
      <w:r w:rsidR="00AF052B">
        <w:t>O</w:t>
      </w:r>
      <w:r w:rsidR="00AF052B" w:rsidRPr="00E3723D">
        <w:t xml:space="preserve">pen </w:t>
      </w:r>
      <w:r w:rsidR="00AF052B">
        <w:t>H</w:t>
      </w:r>
      <w:r w:rsidR="00AF052B" w:rsidRPr="00E3723D">
        <w:t xml:space="preserve">earings </w:t>
      </w:r>
      <w:r w:rsidRPr="00E3723D">
        <w:t xml:space="preserve">of NCWM.  This structure enables more efficient standards development. </w:t>
      </w:r>
    </w:p>
    <w:p w:rsidR="00937F8B" w:rsidRPr="00E3723D" w:rsidRDefault="00937F8B" w:rsidP="00937F8B">
      <w:r w:rsidRPr="00E3723D">
        <w:t>The Board expresses great appreciation to the volunteers who serve in support of the work of this organization.</w:t>
      </w:r>
    </w:p>
    <w:p w:rsidR="00937F8B" w:rsidRPr="00E3723D" w:rsidRDefault="00937F8B" w:rsidP="00062723">
      <w:pPr>
        <w:keepNext/>
        <w:spacing w:after="0"/>
        <w:ind w:firstLine="360"/>
        <w:rPr>
          <w:b/>
        </w:rPr>
      </w:pPr>
      <w:r w:rsidRPr="00E3723D">
        <w:rPr>
          <w:b/>
        </w:rPr>
        <w:t>Natural Gas Steering Committee:</w:t>
      </w:r>
    </w:p>
    <w:p w:rsidR="00937F8B" w:rsidRPr="00E3723D" w:rsidRDefault="00937F8B" w:rsidP="00B838AB">
      <w:pPr>
        <w:keepNext/>
        <w:ind w:left="360"/>
      </w:pPr>
      <w:r w:rsidRPr="00E3723D">
        <w:t xml:space="preserve">The Laws and Regulations </w:t>
      </w:r>
      <w:r w:rsidR="00656C14">
        <w:t>(L&amp;R)</w:t>
      </w:r>
      <w:r w:rsidR="00656C14" w:rsidRPr="00E3723D">
        <w:t xml:space="preserve"> </w:t>
      </w:r>
      <w:r w:rsidRPr="00E3723D">
        <w:t>Committee</w:t>
      </w:r>
      <w:r w:rsidR="000B3228">
        <w:t xml:space="preserve"> </w:t>
      </w:r>
      <w:r w:rsidRPr="00E3723D">
        <w:t xml:space="preserve">heard spirited debate at the 2013 Interim Meeting Open </w:t>
      </w:r>
      <w:r w:rsidR="000B3228" w:rsidRPr="00E3723D">
        <w:t>H</w:t>
      </w:r>
      <w:r w:rsidRPr="00E3723D">
        <w:t xml:space="preserve">earings on a proposal to recognize the Diesel Gallon Equivalent </w:t>
      </w:r>
      <w:r w:rsidR="000B3228">
        <w:t xml:space="preserve">(DGE) </w:t>
      </w:r>
      <w:r w:rsidRPr="00E3723D">
        <w:t>and Diesel Liter Equivalent</w:t>
      </w:r>
      <w:r w:rsidR="000B3228">
        <w:t xml:space="preserve"> (DLE) </w:t>
      </w:r>
      <w:r w:rsidRPr="00E3723D">
        <w:t xml:space="preserve">as the method of sale for compressed and liquefied natural gas; similar to the Gasoline Gallon and Liter Equivalents that were recognized in 1994.  Opponents argue that a method of sale by mass is preferred. </w:t>
      </w:r>
    </w:p>
    <w:p w:rsidR="00937F8B" w:rsidRPr="00E3723D" w:rsidRDefault="00937F8B" w:rsidP="00B838AB">
      <w:pPr>
        <w:keepNext/>
        <w:ind w:left="360"/>
      </w:pPr>
      <w:r w:rsidRPr="00E3723D">
        <w:t>NCWM Chairman Stephen Benjamin formed a new Natural Gas Steering Committee to address rising issues as the compresse</w:t>
      </w:r>
      <w:r w:rsidR="00AB1240">
        <w:t>d</w:t>
      </w:r>
      <w:r w:rsidRPr="00E3723D">
        <w:t xml:space="preserve"> and liquefied natural gas markets rapidly expand.  The Steering Committee will report to the L</w:t>
      </w:r>
      <w:r w:rsidR="000B3228">
        <w:t>&amp;</w:t>
      </w:r>
      <w:r w:rsidRPr="00E3723D">
        <w:t xml:space="preserve">R Committee.  Its charge is to gather information that will assist NCWM Membership in the decision process as model standards are developed for the sale of </w:t>
      </w:r>
      <w:r w:rsidR="00DF106B">
        <w:t xml:space="preserve">liquefied and </w:t>
      </w:r>
      <w:r w:rsidRPr="00E3723D">
        <w:t>compressed natural gas.</w:t>
      </w:r>
    </w:p>
    <w:p w:rsidR="00937F8B" w:rsidRPr="00E3723D" w:rsidRDefault="00937F8B" w:rsidP="00B838AB">
      <w:pPr>
        <w:keepNext/>
        <w:spacing w:after="0"/>
        <w:ind w:left="720"/>
        <w:rPr>
          <w:b/>
        </w:rPr>
      </w:pPr>
      <w:r w:rsidRPr="00E3723D">
        <w:rPr>
          <w:b/>
        </w:rPr>
        <w:t>Chair</w:t>
      </w:r>
    </w:p>
    <w:p w:rsidR="00937F8B" w:rsidRPr="00E3723D" w:rsidRDefault="00937F8B" w:rsidP="00937F8B">
      <w:pPr>
        <w:spacing w:after="0"/>
        <w:ind w:left="720"/>
      </w:pPr>
      <w:r w:rsidRPr="00E3723D">
        <w:t>Mr. Mahesh Albuquerque</w:t>
      </w:r>
    </w:p>
    <w:p w:rsidR="00937F8B" w:rsidRPr="00E3723D" w:rsidRDefault="00937F8B" w:rsidP="00937F8B">
      <w:pPr>
        <w:spacing w:after="0"/>
        <w:ind w:left="720"/>
      </w:pPr>
      <w:r w:rsidRPr="00E3723D">
        <w:t>CDLE-Oil and Public Safety</w:t>
      </w:r>
    </w:p>
    <w:p w:rsidR="00937F8B" w:rsidRPr="00E3723D" w:rsidRDefault="00937F8B" w:rsidP="00937F8B">
      <w:pPr>
        <w:spacing w:after="0"/>
        <w:ind w:left="720"/>
      </w:pPr>
      <w:r w:rsidRPr="00E3723D">
        <w:t>Denver, CO</w:t>
      </w:r>
    </w:p>
    <w:p w:rsidR="00937F8B" w:rsidRPr="00E3723D" w:rsidRDefault="00937F8B" w:rsidP="00B45EDA">
      <w:pPr>
        <w:ind w:left="720"/>
      </w:pPr>
      <w:r w:rsidRPr="00E3723D">
        <w:t xml:space="preserve">Email: </w:t>
      </w:r>
      <w:r w:rsidRPr="00E3723D">
        <w:rPr>
          <w:u w:val="single"/>
        </w:rPr>
        <w:t>mahesh.albuquerque@state.co.us</w:t>
      </w:r>
    </w:p>
    <w:p w:rsidR="00937F8B" w:rsidRPr="00E3723D" w:rsidRDefault="00937F8B" w:rsidP="00062723">
      <w:pPr>
        <w:spacing w:after="0"/>
        <w:ind w:firstLine="360"/>
        <w:rPr>
          <w:b/>
        </w:rPr>
      </w:pPr>
      <w:r w:rsidRPr="00E3723D">
        <w:rPr>
          <w:b/>
        </w:rPr>
        <w:t>Promotional Tool Kit Task Group:</w:t>
      </w:r>
    </w:p>
    <w:p w:rsidR="00937F8B" w:rsidRPr="00E3723D" w:rsidRDefault="00937F8B" w:rsidP="00043573">
      <w:pPr>
        <w:ind w:left="360"/>
      </w:pPr>
      <w:r w:rsidRPr="00E3723D">
        <w:t xml:space="preserve">This group will develop tools that may be used by weights and measures agencies to promote awareness and support and adequate funding for their programs.  The tools will target three separate audiences; </w:t>
      </w:r>
    </w:p>
    <w:p w:rsidR="00937F8B" w:rsidRPr="00E3723D" w:rsidRDefault="00937F8B" w:rsidP="00937F8B">
      <w:pPr>
        <w:numPr>
          <w:ilvl w:val="1"/>
          <w:numId w:val="38"/>
        </w:numPr>
        <w:spacing w:after="0"/>
      </w:pPr>
      <w:r w:rsidRPr="00E3723D">
        <w:t>Consumers</w:t>
      </w:r>
    </w:p>
    <w:p w:rsidR="00937F8B" w:rsidRPr="00E3723D" w:rsidRDefault="00937F8B" w:rsidP="00937F8B">
      <w:pPr>
        <w:numPr>
          <w:ilvl w:val="1"/>
          <w:numId w:val="38"/>
        </w:numPr>
        <w:spacing w:after="0"/>
      </w:pPr>
      <w:r w:rsidRPr="00E3723D">
        <w:t>Regulated Industries</w:t>
      </w:r>
    </w:p>
    <w:p w:rsidR="00937F8B" w:rsidRPr="00E3723D" w:rsidRDefault="00937F8B" w:rsidP="00B45EDA">
      <w:pPr>
        <w:numPr>
          <w:ilvl w:val="1"/>
          <w:numId w:val="38"/>
        </w:numPr>
      </w:pPr>
      <w:r w:rsidRPr="00E3723D">
        <w:t>Legislators, Governors, and Agency Administrators</w:t>
      </w:r>
    </w:p>
    <w:p w:rsidR="00937F8B" w:rsidRPr="00E3723D" w:rsidRDefault="00937F8B" w:rsidP="00B45EDA">
      <w:pPr>
        <w:ind w:left="360"/>
      </w:pPr>
      <w:r w:rsidRPr="00E3723D">
        <w:t>Tools may include case studies, data, short-segment video productions, public service announcements, etc.</w:t>
      </w:r>
    </w:p>
    <w:p w:rsidR="00937F8B" w:rsidRPr="00E3723D" w:rsidRDefault="00937F8B" w:rsidP="00937F8B">
      <w:pPr>
        <w:spacing w:after="0"/>
        <w:ind w:left="720"/>
        <w:rPr>
          <w:b/>
        </w:rPr>
      </w:pPr>
      <w:r w:rsidRPr="00E3723D">
        <w:rPr>
          <w:b/>
        </w:rPr>
        <w:t>Chair</w:t>
      </w:r>
    </w:p>
    <w:p w:rsidR="00937F8B" w:rsidRPr="00E3723D" w:rsidRDefault="00937F8B" w:rsidP="00937F8B">
      <w:pPr>
        <w:spacing w:after="0"/>
        <w:ind w:left="720"/>
      </w:pPr>
      <w:r w:rsidRPr="00E3723D">
        <w:t>Mr. Stephen Benjamin</w:t>
      </w:r>
    </w:p>
    <w:p w:rsidR="00937F8B" w:rsidRPr="00E3723D" w:rsidRDefault="00937F8B" w:rsidP="00937F8B">
      <w:pPr>
        <w:spacing w:after="0"/>
        <w:ind w:left="720"/>
      </w:pPr>
      <w:r w:rsidRPr="00E3723D">
        <w:t>North Carolina Department of Agriculture</w:t>
      </w:r>
    </w:p>
    <w:p w:rsidR="00937F8B" w:rsidRPr="00E3723D" w:rsidRDefault="00937F8B" w:rsidP="00937F8B">
      <w:pPr>
        <w:spacing w:after="0"/>
        <w:ind w:left="720"/>
      </w:pPr>
      <w:r w:rsidRPr="00E3723D">
        <w:t>Raleigh, NC</w:t>
      </w:r>
    </w:p>
    <w:p w:rsidR="00937F8B" w:rsidRPr="00E3723D" w:rsidRDefault="00937F8B" w:rsidP="00B45EDA">
      <w:pPr>
        <w:ind w:left="720"/>
      </w:pPr>
      <w:r w:rsidRPr="00E3723D">
        <w:t xml:space="preserve">Email: </w:t>
      </w:r>
      <w:r w:rsidRPr="00E3723D">
        <w:rPr>
          <w:u w:val="single"/>
        </w:rPr>
        <w:t>steve.benjamin@ncagr.gov</w:t>
      </w:r>
    </w:p>
    <w:p w:rsidR="00937F8B" w:rsidRPr="00E3723D" w:rsidRDefault="00937F8B" w:rsidP="00062723">
      <w:pPr>
        <w:spacing w:after="0"/>
        <w:ind w:left="360"/>
        <w:rPr>
          <w:b/>
        </w:rPr>
      </w:pPr>
      <w:r w:rsidRPr="00E3723D">
        <w:rPr>
          <w:b/>
        </w:rPr>
        <w:t>Weights and Measures Training Manual Task Group:</w:t>
      </w:r>
    </w:p>
    <w:p w:rsidR="00937F8B" w:rsidRPr="00E3723D" w:rsidRDefault="00937F8B" w:rsidP="00D944A8">
      <w:pPr>
        <w:ind w:left="360"/>
      </w:pPr>
      <w:r w:rsidRPr="00E3723D">
        <w:t>This new group reports to the PDC and is assigned to develop a training manual that can be used to ensure proper training methods and evaluation of training success for all aspects of field enforcement.</w:t>
      </w:r>
      <w:r w:rsidR="00624BB1">
        <w:t xml:space="preserve">  Task Group Chairman Michael Cleary presented the PDC a draft of the completed training manual at the 99</w:t>
      </w:r>
      <w:r w:rsidR="00624BB1" w:rsidRPr="00624BB1">
        <w:rPr>
          <w:vertAlign w:val="superscript"/>
        </w:rPr>
        <w:t>th</w:t>
      </w:r>
      <w:r w:rsidR="00624BB1">
        <w:t xml:space="preserve"> NCWM Annual Meeting and confirmed that the work of the </w:t>
      </w:r>
      <w:r w:rsidR="000B3228">
        <w:t>TG</w:t>
      </w:r>
      <w:r w:rsidR="00624BB1">
        <w:t xml:space="preserve"> is now complete.  A copy of the draft document was posted to the NCWM website and will be updated to a final copy after review and edits are completed.  NCWM expresses gratitude to Mr. Cleary and his TG for quickly completing their charge through volunteer efforts.  More information is available in the PDC Report, Item </w:t>
      </w:r>
      <w:r w:rsidR="00D5760A">
        <w:t>410-2 – Training.</w:t>
      </w:r>
    </w:p>
    <w:p w:rsidR="00937F8B" w:rsidRPr="00E3723D" w:rsidRDefault="00937F8B" w:rsidP="00AB1240">
      <w:pPr>
        <w:keepNext/>
        <w:spacing w:after="0"/>
        <w:ind w:left="720"/>
        <w:rPr>
          <w:b/>
        </w:rPr>
      </w:pPr>
      <w:r w:rsidRPr="00E3723D">
        <w:rPr>
          <w:b/>
        </w:rPr>
        <w:lastRenderedPageBreak/>
        <w:t>Chair</w:t>
      </w:r>
    </w:p>
    <w:p w:rsidR="00937F8B" w:rsidRPr="00E3723D" w:rsidRDefault="00937F8B" w:rsidP="00AB1240">
      <w:pPr>
        <w:keepNext/>
        <w:spacing w:after="0"/>
        <w:ind w:left="720"/>
      </w:pPr>
      <w:r w:rsidRPr="00E3723D">
        <w:t>Mr. Michael Cleary</w:t>
      </w:r>
    </w:p>
    <w:p w:rsidR="00937F8B" w:rsidRPr="00E3723D" w:rsidRDefault="00937F8B" w:rsidP="00AB1240">
      <w:pPr>
        <w:keepNext/>
        <w:spacing w:after="0"/>
        <w:ind w:left="720"/>
      </w:pPr>
      <w:r w:rsidRPr="00E3723D">
        <w:t>Retired</w:t>
      </w:r>
    </w:p>
    <w:p w:rsidR="00937F8B" w:rsidRPr="00E3723D" w:rsidRDefault="00937F8B" w:rsidP="00AB1240">
      <w:pPr>
        <w:keepNext/>
        <w:spacing w:after="0"/>
        <w:ind w:left="720"/>
      </w:pPr>
      <w:r w:rsidRPr="00E3723D">
        <w:t>Sacramento, CA</w:t>
      </w:r>
    </w:p>
    <w:p w:rsidR="00937F8B" w:rsidRPr="00E3723D" w:rsidRDefault="00937F8B" w:rsidP="00AB1240">
      <w:pPr>
        <w:keepNext/>
        <w:ind w:left="720"/>
      </w:pPr>
      <w:r w:rsidRPr="00E3723D">
        <w:t>Email:</w:t>
      </w:r>
      <w:r w:rsidR="00AB1240">
        <w:t xml:space="preserve"> </w:t>
      </w:r>
      <w:r w:rsidRPr="00E3723D">
        <w:t xml:space="preserve"> </w:t>
      </w:r>
      <w:r w:rsidRPr="00E3723D">
        <w:rPr>
          <w:u w:val="single"/>
        </w:rPr>
        <w:t>mcleary55@sbcglobal.net</w:t>
      </w:r>
    </w:p>
    <w:p w:rsidR="00937F8B" w:rsidRPr="00E3723D" w:rsidRDefault="00937F8B" w:rsidP="00126822">
      <w:pPr>
        <w:pStyle w:val="bulletedlist"/>
        <w:keepNext/>
        <w:numPr>
          <w:ilvl w:val="0"/>
          <w:numId w:val="0"/>
        </w:numPr>
        <w:spacing w:after="0"/>
        <w:ind w:left="360"/>
        <w:rPr>
          <w:b/>
        </w:rPr>
      </w:pPr>
      <w:r w:rsidRPr="00E3723D">
        <w:rPr>
          <w:b/>
        </w:rPr>
        <w:t xml:space="preserve">Retail Motor Fuel Dispenser Price Posting and Computer Capability Task Group:  </w:t>
      </w:r>
    </w:p>
    <w:p w:rsidR="00937F8B" w:rsidRPr="00E3723D" w:rsidRDefault="00937F8B" w:rsidP="00062723">
      <w:pPr>
        <w:pStyle w:val="BulletedIndent"/>
        <w:spacing w:after="120"/>
        <w:ind w:left="360"/>
      </w:pPr>
      <w:r w:rsidRPr="00E3723D">
        <w:t xml:space="preserve">The group reports to the Specifications and Tolerances </w:t>
      </w:r>
      <w:r w:rsidR="00D944A8">
        <w:t xml:space="preserve">(S&amp;T) </w:t>
      </w:r>
      <w:r w:rsidRPr="00E3723D">
        <w:t>Committee and is developing specifications for multi-tier and discount pricing at retail.  For more information, contact:</w:t>
      </w:r>
    </w:p>
    <w:p w:rsidR="00937F8B" w:rsidRPr="00E3723D" w:rsidRDefault="00937F8B" w:rsidP="00937F8B">
      <w:pPr>
        <w:pStyle w:val="BulletedIndent"/>
        <w:spacing w:after="0"/>
        <w:rPr>
          <w:b/>
        </w:rPr>
      </w:pPr>
      <w:r w:rsidRPr="00E3723D">
        <w:rPr>
          <w:b/>
        </w:rPr>
        <w:t>Chair</w:t>
      </w:r>
    </w:p>
    <w:p w:rsidR="00937F8B" w:rsidRPr="00E3723D" w:rsidRDefault="00937F8B" w:rsidP="00937F8B">
      <w:pPr>
        <w:pStyle w:val="BulletedIndent"/>
        <w:spacing w:after="0"/>
      </w:pPr>
      <w:r w:rsidRPr="00E3723D">
        <w:t>Ms. Fran Elson-Houston</w:t>
      </w:r>
    </w:p>
    <w:p w:rsidR="00937F8B" w:rsidRPr="00E3723D" w:rsidRDefault="00937F8B" w:rsidP="00937F8B">
      <w:pPr>
        <w:pStyle w:val="BulletedIndent"/>
        <w:spacing w:after="0"/>
      </w:pPr>
      <w:r w:rsidRPr="00E3723D">
        <w:t xml:space="preserve">Ohio Department of Agriculture </w:t>
      </w:r>
    </w:p>
    <w:p w:rsidR="00937F8B" w:rsidRPr="00E3723D" w:rsidRDefault="00937F8B" w:rsidP="00937F8B">
      <w:pPr>
        <w:pStyle w:val="BulletedIndent"/>
        <w:spacing w:after="0"/>
      </w:pPr>
      <w:r w:rsidRPr="00E3723D">
        <w:t xml:space="preserve">Division of Weights and Measures </w:t>
      </w:r>
    </w:p>
    <w:p w:rsidR="00937F8B" w:rsidRPr="00E3723D" w:rsidRDefault="00937F8B" w:rsidP="00937F8B">
      <w:pPr>
        <w:pStyle w:val="BulletedIndent"/>
        <w:spacing w:after="0"/>
      </w:pPr>
      <w:r w:rsidRPr="00E3723D">
        <w:t xml:space="preserve">8995 East Main Street </w:t>
      </w:r>
    </w:p>
    <w:p w:rsidR="00937F8B" w:rsidRPr="00E3723D" w:rsidRDefault="00937F8B" w:rsidP="00937F8B">
      <w:pPr>
        <w:pStyle w:val="BulletedIndent"/>
        <w:spacing w:after="0"/>
      </w:pPr>
      <w:r w:rsidRPr="00E3723D">
        <w:t>Reynoldsburg, OH 43068</w:t>
      </w:r>
    </w:p>
    <w:p w:rsidR="00937F8B" w:rsidRPr="00E3723D" w:rsidRDefault="00937F8B" w:rsidP="00937F8B">
      <w:pPr>
        <w:pStyle w:val="BulletedIndent"/>
        <w:spacing w:after="0"/>
      </w:pPr>
      <w:r w:rsidRPr="00E3723D">
        <w:t xml:space="preserve">Phone: </w:t>
      </w:r>
      <w:r w:rsidR="00AB1240">
        <w:t xml:space="preserve"> </w:t>
      </w:r>
      <w:r w:rsidRPr="00E3723D">
        <w:t>(614) 728-6290</w:t>
      </w:r>
    </w:p>
    <w:p w:rsidR="00937F8B" w:rsidRPr="00E3723D" w:rsidRDefault="00937F8B" w:rsidP="00937F8B">
      <w:pPr>
        <w:pStyle w:val="BulletedIndent"/>
        <w:spacing w:after="0"/>
      </w:pPr>
      <w:r w:rsidRPr="00E3723D">
        <w:t xml:space="preserve">Fax: </w:t>
      </w:r>
      <w:r w:rsidR="00AB1240">
        <w:t xml:space="preserve"> </w:t>
      </w:r>
      <w:r w:rsidRPr="00E3723D">
        <w:t>(614) 728-6290</w:t>
      </w:r>
    </w:p>
    <w:p w:rsidR="00937F8B" w:rsidRPr="00E3723D" w:rsidRDefault="00937F8B" w:rsidP="00937F8B">
      <w:pPr>
        <w:pStyle w:val="BulletedIndent"/>
      </w:pPr>
      <w:r w:rsidRPr="00E3723D">
        <w:t>Email:</w:t>
      </w:r>
      <w:r w:rsidR="00AB1240">
        <w:t xml:space="preserve"> </w:t>
      </w:r>
      <w:r w:rsidRPr="00E3723D">
        <w:t xml:space="preserve"> </w:t>
      </w:r>
      <w:r w:rsidRPr="00E3723D">
        <w:rPr>
          <w:rStyle w:val="Hyperlink"/>
        </w:rPr>
        <w:t>houston@agri.ohio.gov</w:t>
      </w:r>
    </w:p>
    <w:p w:rsidR="00937F8B" w:rsidRPr="00E3723D" w:rsidRDefault="00937F8B" w:rsidP="00062723">
      <w:pPr>
        <w:pStyle w:val="bulletedlist"/>
        <w:numPr>
          <w:ilvl w:val="0"/>
          <w:numId w:val="0"/>
        </w:numPr>
        <w:spacing w:after="0"/>
        <w:ind w:left="360"/>
        <w:rPr>
          <w:b/>
        </w:rPr>
      </w:pPr>
      <w:r w:rsidRPr="00E3723D">
        <w:rPr>
          <w:b/>
        </w:rPr>
        <w:t>Fuels and Lubricants Subcommittee</w:t>
      </w:r>
      <w:r w:rsidR="00B45EDA">
        <w:rPr>
          <w:b/>
        </w:rPr>
        <w:t xml:space="preserve"> (FALS)</w:t>
      </w:r>
      <w:r w:rsidRPr="00E3723D">
        <w:rPr>
          <w:b/>
        </w:rPr>
        <w:t xml:space="preserve">: </w:t>
      </w:r>
    </w:p>
    <w:p w:rsidR="00937F8B" w:rsidRPr="00E3723D" w:rsidRDefault="00937F8B" w:rsidP="00062723">
      <w:pPr>
        <w:pStyle w:val="BulletedIndent"/>
        <w:spacing w:after="120"/>
        <w:ind w:left="360"/>
      </w:pPr>
      <w:r w:rsidRPr="00E3723D">
        <w:t>Th</w:t>
      </w:r>
      <w:r w:rsidR="00AB1240">
        <w:t>e</w:t>
      </w:r>
      <w:r w:rsidRPr="00E3723D">
        <w:t xml:space="preserve"> group reports to the L&amp;R Committee.  For more information, contact:</w:t>
      </w:r>
    </w:p>
    <w:p w:rsidR="00937F8B" w:rsidRPr="00E3723D" w:rsidRDefault="00937F8B" w:rsidP="00937F8B">
      <w:pPr>
        <w:pStyle w:val="BulletedIndent"/>
        <w:spacing w:after="0"/>
        <w:rPr>
          <w:b/>
        </w:rPr>
      </w:pPr>
      <w:r w:rsidRPr="00E3723D">
        <w:rPr>
          <w:b/>
        </w:rPr>
        <w:t>Chair</w:t>
      </w:r>
    </w:p>
    <w:p w:rsidR="00565C8B" w:rsidRPr="00E3723D" w:rsidRDefault="00565C8B" w:rsidP="00937F8B">
      <w:pPr>
        <w:pStyle w:val="BulletedIndent"/>
        <w:spacing w:after="0"/>
      </w:pPr>
      <w:r w:rsidRPr="00E3723D">
        <w:t>Dr. Matthew Curran</w:t>
      </w:r>
    </w:p>
    <w:p w:rsidR="00565C8B" w:rsidRPr="00E3723D" w:rsidRDefault="00565C8B" w:rsidP="00937F8B">
      <w:pPr>
        <w:pStyle w:val="BulletedIndent"/>
        <w:spacing w:after="0"/>
      </w:pPr>
      <w:r w:rsidRPr="00E3723D">
        <w:t>Florida Department of Agriculture and Consumer Service</w:t>
      </w:r>
    </w:p>
    <w:p w:rsidR="00565C8B" w:rsidRPr="00E3723D" w:rsidRDefault="00565C8B" w:rsidP="00937F8B">
      <w:pPr>
        <w:pStyle w:val="BulletedIndent"/>
        <w:spacing w:after="0"/>
      </w:pPr>
      <w:r w:rsidRPr="00E3723D">
        <w:t>3125 Conner Boulevard, Building 2</w:t>
      </w:r>
    </w:p>
    <w:p w:rsidR="00565C8B" w:rsidRPr="00E3723D" w:rsidRDefault="00565C8B" w:rsidP="00937F8B">
      <w:pPr>
        <w:pStyle w:val="BulletedIndent"/>
        <w:spacing w:after="0"/>
      </w:pPr>
      <w:r w:rsidRPr="00E3723D">
        <w:t>Mail Stop L@</w:t>
      </w:r>
    </w:p>
    <w:p w:rsidR="00565C8B" w:rsidRPr="00E3723D" w:rsidRDefault="00565C8B" w:rsidP="00937F8B">
      <w:pPr>
        <w:pStyle w:val="BulletedIndent"/>
        <w:spacing w:after="0"/>
      </w:pPr>
      <w:r w:rsidRPr="00E3723D">
        <w:t xml:space="preserve">Tallahassee, </w:t>
      </w:r>
      <w:proofErr w:type="spellStart"/>
      <w:r w:rsidRPr="00E3723D">
        <w:t>Fl</w:t>
      </w:r>
      <w:proofErr w:type="spellEnd"/>
      <w:r w:rsidRPr="00E3723D">
        <w:t xml:space="preserve"> 32399-1650</w:t>
      </w:r>
    </w:p>
    <w:p w:rsidR="00D944A8" w:rsidRDefault="00565C8B" w:rsidP="00D944A8">
      <w:pPr>
        <w:pStyle w:val="BulletedIndent"/>
        <w:jc w:val="left"/>
        <w:rPr>
          <w:u w:val="single"/>
        </w:rPr>
      </w:pPr>
      <w:r w:rsidRPr="00E3723D">
        <w:t>Phone:</w:t>
      </w:r>
      <w:r w:rsidR="00AF052B">
        <w:t xml:space="preserve"> </w:t>
      </w:r>
      <w:r w:rsidR="00AB1240">
        <w:t xml:space="preserve"> </w:t>
      </w:r>
      <w:r w:rsidRPr="00E3723D">
        <w:t>(850)</w:t>
      </w:r>
      <w:r w:rsidR="00AF052B">
        <w:t xml:space="preserve"> </w:t>
      </w:r>
      <w:r w:rsidRPr="00E3723D">
        <w:t>921</w:t>
      </w:r>
      <w:r w:rsidR="00AF052B">
        <w:t>-</w:t>
      </w:r>
      <w:r w:rsidRPr="00E3723D">
        <w:t>1570</w:t>
      </w:r>
      <w:r w:rsidRPr="00E3723D">
        <w:br/>
      </w:r>
      <w:r w:rsidR="00AF052B" w:rsidRPr="00E3723D">
        <w:t>F</w:t>
      </w:r>
      <w:r w:rsidR="00AF052B">
        <w:t>ax</w:t>
      </w:r>
      <w:r w:rsidRPr="00E3723D">
        <w:t>:</w:t>
      </w:r>
      <w:r w:rsidR="00AB1240">
        <w:t xml:space="preserve">  </w:t>
      </w:r>
      <w:r w:rsidRPr="00E3723D">
        <w:t>(850)</w:t>
      </w:r>
      <w:r w:rsidR="00AF052B">
        <w:t xml:space="preserve"> </w:t>
      </w:r>
      <w:r w:rsidRPr="00E3723D">
        <w:t>921-1548</w:t>
      </w:r>
      <w:r w:rsidRPr="00E3723D">
        <w:br/>
        <w:t>E-Mail:</w:t>
      </w:r>
      <w:r w:rsidR="00AB1240">
        <w:t xml:space="preserve">  </w:t>
      </w:r>
      <w:hyperlink r:id="rId16" w:history="1">
        <w:r w:rsidR="00D944A8" w:rsidRPr="00D9395F">
          <w:rPr>
            <w:rStyle w:val="Hyperlink"/>
            <w:noProof w:val="0"/>
          </w:rPr>
          <w:t>matthew.curran@freshfromflorida.com</w:t>
        </w:r>
      </w:hyperlink>
    </w:p>
    <w:p w:rsidR="00937F8B" w:rsidRPr="00E3723D" w:rsidRDefault="00937F8B" w:rsidP="00D944A8">
      <w:pPr>
        <w:pStyle w:val="BulletedIndent"/>
        <w:spacing w:after="0"/>
        <w:ind w:left="360"/>
        <w:jc w:val="left"/>
        <w:rPr>
          <w:b/>
        </w:rPr>
      </w:pPr>
      <w:r w:rsidRPr="00E3723D">
        <w:rPr>
          <w:b/>
        </w:rPr>
        <w:t>Packaging and Labeling Subcommittee</w:t>
      </w:r>
      <w:r w:rsidR="00B45EDA">
        <w:rPr>
          <w:b/>
        </w:rPr>
        <w:t xml:space="preserve"> (PALS)</w:t>
      </w:r>
      <w:r w:rsidRPr="00E3723D">
        <w:rPr>
          <w:b/>
        </w:rPr>
        <w:t xml:space="preserve">:  </w:t>
      </w:r>
    </w:p>
    <w:p w:rsidR="00937F8B" w:rsidRPr="00E3723D" w:rsidRDefault="00937F8B" w:rsidP="00062723">
      <w:pPr>
        <w:pStyle w:val="BulletedIndent"/>
        <w:spacing w:after="120"/>
        <w:ind w:left="360"/>
      </w:pPr>
      <w:r w:rsidRPr="00E3723D">
        <w:t>The group reports to the L&amp;R Committee.  For more information, contact:</w:t>
      </w:r>
    </w:p>
    <w:p w:rsidR="00937F8B" w:rsidRPr="00E3723D" w:rsidRDefault="00937F8B" w:rsidP="00937F8B">
      <w:pPr>
        <w:pStyle w:val="BulletedIndent"/>
        <w:spacing w:after="0"/>
        <w:rPr>
          <w:b/>
        </w:rPr>
      </w:pPr>
      <w:r w:rsidRPr="00E3723D">
        <w:rPr>
          <w:b/>
        </w:rPr>
        <w:t>Chair</w:t>
      </w:r>
    </w:p>
    <w:p w:rsidR="00937F8B" w:rsidRPr="00E3723D" w:rsidRDefault="00937F8B" w:rsidP="00937F8B">
      <w:pPr>
        <w:pStyle w:val="BulletedIndent"/>
        <w:spacing w:after="0"/>
      </w:pPr>
      <w:r w:rsidRPr="00E3723D">
        <w:t>Mr. Christopher Guay</w:t>
      </w:r>
    </w:p>
    <w:p w:rsidR="00937F8B" w:rsidRPr="00E3723D" w:rsidRDefault="00937F8B" w:rsidP="00937F8B">
      <w:pPr>
        <w:pStyle w:val="BulletedIndent"/>
        <w:spacing w:after="0"/>
      </w:pPr>
      <w:r w:rsidRPr="00E3723D">
        <w:t>Procter and Gamble, Co.</w:t>
      </w:r>
    </w:p>
    <w:p w:rsidR="00937F8B" w:rsidRPr="00E3723D" w:rsidRDefault="00937F8B" w:rsidP="00937F8B">
      <w:pPr>
        <w:pStyle w:val="BulletedIndent"/>
        <w:spacing w:after="0"/>
      </w:pPr>
      <w:r w:rsidRPr="00E3723D">
        <w:t>One Procter and Gamble Plaza</w:t>
      </w:r>
    </w:p>
    <w:p w:rsidR="00937F8B" w:rsidRPr="00E3723D" w:rsidRDefault="00937F8B" w:rsidP="00937F8B">
      <w:pPr>
        <w:pStyle w:val="BulletedIndent"/>
        <w:spacing w:after="0"/>
      </w:pPr>
      <w:r w:rsidRPr="00E3723D">
        <w:t>Cincinnati, OH 45202</w:t>
      </w:r>
    </w:p>
    <w:p w:rsidR="00937F8B" w:rsidRPr="00E3723D" w:rsidRDefault="00937F8B" w:rsidP="00937F8B">
      <w:pPr>
        <w:pStyle w:val="BulletedIndent"/>
        <w:spacing w:after="0"/>
      </w:pPr>
      <w:r w:rsidRPr="00E3723D">
        <w:t>Phone:</w:t>
      </w:r>
      <w:r w:rsidR="00AB1240">
        <w:t xml:space="preserve"> </w:t>
      </w:r>
      <w:r w:rsidRPr="00E3723D">
        <w:t xml:space="preserve"> (513) 983-0530</w:t>
      </w:r>
    </w:p>
    <w:p w:rsidR="00937F8B" w:rsidRPr="00E3723D" w:rsidRDefault="00937F8B" w:rsidP="00937F8B">
      <w:pPr>
        <w:pStyle w:val="BulletedIndent"/>
        <w:spacing w:after="0"/>
      </w:pPr>
      <w:r w:rsidRPr="00E3723D">
        <w:t>Fax:</w:t>
      </w:r>
      <w:r w:rsidR="00AB1240">
        <w:t xml:space="preserve"> </w:t>
      </w:r>
      <w:r w:rsidRPr="00E3723D">
        <w:t xml:space="preserve"> (513) 983-8984</w:t>
      </w:r>
    </w:p>
    <w:p w:rsidR="00937F8B" w:rsidRPr="00E3723D" w:rsidRDefault="00937F8B" w:rsidP="00937F8B">
      <w:pPr>
        <w:pStyle w:val="BulletedIndent"/>
        <w:rPr>
          <w:rStyle w:val="Hyperlink"/>
        </w:rPr>
      </w:pPr>
      <w:r w:rsidRPr="00E3723D">
        <w:t>Email:</w:t>
      </w:r>
      <w:r w:rsidR="00AB1240">
        <w:t xml:space="preserve"> </w:t>
      </w:r>
      <w:r w:rsidRPr="00E3723D">
        <w:t xml:space="preserve"> </w:t>
      </w:r>
      <w:hyperlink r:id="rId17" w:history="1">
        <w:r w:rsidRPr="00E3723D">
          <w:rPr>
            <w:rStyle w:val="Hyperlink"/>
          </w:rPr>
          <w:t>guay.cb@pg.com</w:t>
        </w:r>
      </w:hyperlink>
    </w:p>
    <w:p w:rsidR="00D54D73" w:rsidRPr="00E3723D" w:rsidRDefault="00D54D73" w:rsidP="008E19F6">
      <w:pPr>
        <w:pStyle w:val="bulletedlist"/>
        <w:keepNext/>
        <w:numPr>
          <w:ilvl w:val="0"/>
          <w:numId w:val="0"/>
        </w:numPr>
        <w:spacing w:after="0"/>
        <w:ind w:left="360"/>
        <w:rPr>
          <w:b/>
        </w:rPr>
      </w:pPr>
      <w:r w:rsidRPr="00E3723D">
        <w:rPr>
          <w:b/>
        </w:rPr>
        <w:t xml:space="preserve">Organometallics Task Group:  </w:t>
      </w:r>
    </w:p>
    <w:p w:rsidR="00D54D73" w:rsidRPr="00E3723D" w:rsidRDefault="00D54D73" w:rsidP="008E19F6">
      <w:pPr>
        <w:pStyle w:val="BulletedIndent"/>
        <w:keepNext/>
        <w:spacing w:after="120"/>
        <w:ind w:left="360"/>
      </w:pPr>
      <w:r w:rsidRPr="00E3723D">
        <w:t xml:space="preserve">The group reports to the </w:t>
      </w:r>
      <w:r w:rsidR="00B45EDA">
        <w:t xml:space="preserve">FALS </w:t>
      </w:r>
      <w:r w:rsidRPr="00E3723D">
        <w:t>and L&amp;R Committee.  For more information, contact:</w:t>
      </w:r>
    </w:p>
    <w:p w:rsidR="00D54D73" w:rsidRPr="00E3723D" w:rsidRDefault="00D54D73" w:rsidP="008E19F6">
      <w:pPr>
        <w:pStyle w:val="BulletedIndent"/>
        <w:keepNext/>
        <w:spacing w:after="0"/>
        <w:rPr>
          <w:b/>
        </w:rPr>
      </w:pPr>
      <w:r w:rsidRPr="00E3723D">
        <w:rPr>
          <w:b/>
        </w:rPr>
        <w:t>Chair</w:t>
      </w:r>
    </w:p>
    <w:p w:rsidR="00D54D73" w:rsidRPr="00E3723D" w:rsidRDefault="00D54D73" w:rsidP="008E19F6">
      <w:pPr>
        <w:pStyle w:val="BulletedIndent"/>
        <w:keepNext/>
        <w:spacing w:after="0"/>
      </w:pPr>
      <w:r w:rsidRPr="00E3723D">
        <w:t>Mr. Randy Jennings</w:t>
      </w:r>
    </w:p>
    <w:p w:rsidR="00D54D73" w:rsidRPr="00E3723D" w:rsidRDefault="00846F76" w:rsidP="008E19F6">
      <w:pPr>
        <w:pStyle w:val="BulletedIndent"/>
        <w:keepNext/>
        <w:spacing w:after="0"/>
      </w:pPr>
      <w:r w:rsidRPr="00E3723D">
        <w:t>Tennessee Department of Agriculture</w:t>
      </w:r>
    </w:p>
    <w:p w:rsidR="00D54D73" w:rsidRPr="00E3723D" w:rsidRDefault="00846F76" w:rsidP="00D54D73">
      <w:pPr>
        <w:pStyle w:val="BulletedIndent"/>
        <w:spacing w:after="0"/>
      </w:pPr>
      <w:r w:rsidRPr="00E3723D">
        <w:t>PO Box 40627</w:t>
      </w:r>
    </w:p>
    <w:p w:rsidR="00D54D73" w:rsidRPr="00E3723D" w:rsidRDefault="00846F76" w:rsidP="00D54D73">
      <w:pPr>
        <w:pStyle w:val="BulletedIndent"/>
        <w:spacing w:after="0"/>
      </w:pPr>
      <w:r w:rsidRPr="00E3723D">
        <w:t>Nashville, TN  37204</w:t>
      </w:r>
    </w:p>
    <w:p w:rsidR="00D54D73" w:rsidRPr="00E3723D" w:rsidRDefault="00D54D73" w:rsidP="00D54D73">
      <w:pPr>
        <w:pStyle w:val="BulletedIndent"/>
        <w:spacing w:after="0"/>
      </w:pPr>
      <w:r w:rsidRPr="00E3723D">
        <w:t>Phone:</w:t>
      </w:r>
      <w:r w:rsidR="00AB1240">
        <w:t xml:space="preserve"> </w:t>
      </w:r>
      <w:r w:rsidRPr="00E3723D">
        <w:t xml:space="preserve"> (</w:t>
      </w:r>
      <w:r w:rsidR="00846F76" w:rsidRPr="00E3723D">
        <w:t>615</w:t>
      </w:r>
      <w:r w:rsidRPr="00E3723D">
        <w:t xml:space="preserve">) </w:t>
      </w:r>
      <w:r w:rsidR="00846F76" w:rsidRPr="00E3723D">
        <w:t>837</w:t>
      </w:r>
      <w:r w:rsidRPr="00E3723D">
        <w:t>-</w:t>
      </w:r>
      <w:r w:rsidR="00846F76" w:rsidRPr="00E3723D">
        <w:t>5327</w:t>
      </w:r>
    </w:p>
    <w:p w:rsidR="00D54D73" w:rsidRPr="00E3723D" w:rsidRDefault="00D54D73" w:rsidP="00D54D73">
      <w:pPr>
        <w:pStyle w:val="BulletedIndent"/>
        <w:spacing w:after="0"/>
      </w:pPr>
      <w:r w:rsidRPr="00E3723D">
        <w:t>Fax:</w:t>
      </w:r>
      <w:r w:rsidR="00AB1240">
        <w:t xml:space="preserve"> </w:t>
      </w:r>
      <w:r w:rsidRPr="00E3723D">
        <w:t xml:space="preserve"> (</w:t>
      </w:r>
      <w:r w:rsidR="00846F76" w:rsidRPr="00E3723D">
        <w:t>615</w:t>
      </w:r>
      <w:r w:rsidRPr="00E3723D">
        <w:t xml:space="preserve">) </w:t>
      </w:r>
      <w:r w:rsidR="00846F76" w:rsidRPr="00E3723D">
        <w:t>837</w:t>
      </w:r>
      <w:r w:rsidRPr="00E3723D">
        <w:t>-</w:t>
      </w:r>
      <w:r w:rsidR="00846F76" w:rsidRPr="00E3723D">
        <w:t>5335</w:t>
      </w:r>
    </w:p>
    <w:p w:rsidR="00D54D73" w:rsidRDefault="00D54D73" w:rsidP="00846F76">
      <w:pPr>
        <w:pStyle w:val="BulletedIndent"/>
        <w:rPr>
          <w:u w:val="single"/>
        </w:rPr>
      </w:pPr>
      <w:r w:rsidRPr="00E3723D">
        <w:t>Email:</w:t>
      </w:r>
      <w:r w:rsidR="00AB1240">
        <w:t xml:space="preserve"> </w:t>
      </w:r>
      <w:r w:rsidRPr="00E3723D">
        <w:t xml:space="preserve"> </w:t>
      </w:r>
      <w:hyperlink r:id="rId18" w:history="1">
        <w:r w:rsidR="0048275C" w:rsidRPr="001F0C03">
          <w:rPr>
            <w:rStyle w:val="Hyperlink"/>
            <w:noProof w:val="0"/>
          </w:rPr>
          <w:t>randy.jennings@tn.gov</w:t>
        </w:r>
      </w:hyperlink>
    </w:p>
    <w:p w:rsidR="0048275C" w:rsidRPr="00E3723D" w:rsidRDefault="0048275C" w:rsidP="0048275C">
      <w:pPr>
        <w:pStyle w:val="bulletedlist"/>
        <w:keepNext/>
        <w:numPr>
          <w:ilvl w:val="0"/>
          <w:numId w:val="0"/>
        </w:numPr>
        <w:spacing w:after="0"/>
        <w:ind w:left="360"/>
        <w:rPr>
          <w:b/>
        </w:rPr>
      </w:pPr>
      <w:r>
        <w:rPr>
          <w:b/>
        </w:rPr>
        <w:lastRenderedPageBreak/>
        <w:t>Multi-Point Calibration Task Group</w:t>
      </w:r>
      <w:r w:rsidRPr="00E3723D">
        <w:rPr>
          <w:b/>
        </w:rPr>
        <w:t xml:space="preserve">:  </w:t>
      </w:r>
    </w:p>
    <w:p w:rsidR="0048275C" w:rsidRPr="00E3723D" w:rsidRDefault="0048275C" w:rsidP="0048275C">
      <w:pPr>
        <w:pStyle w:val="BulletedIndent"/>
        <w:keepNext/>
        <w:spacing w:after="120"/>
        <w:ind w:left="360"/>
      </w:pPr>
      <w:r w:rsidRPr="00E3723D">
        <w:t xml:space="preserve">The group reports to the </w:t>
      </w:r>
      <w:r>
        <w:t>S</w:t>
      </w:r>
      <w:r w:rsidR="00B45EDA">
        <w:t>&amp;</w:t>
      </w:r>
      <w:r>
        <w:t>T Committee.</w:t>
      </w:r>
      <w:r w:rsidRPr="00E3723D">
        <w:t xml:space="preserve">  For more information, contact:</w:t>
      </w:r>
    </w:p>
    <w:p w:rsidR="0048275C" w:rsidRPr="00E3723D" w:rsidRDefault="0048275C" w:rsidP="0048275C">
      <w:pPr>
        <w:pStyle w:val="BulletedIndent"/>
        <w:keepNext/>
        <w:spacing w:after="0"/>
        <w:rPr>
          <w:b/>
        </w:rPr>
      </w:pPr>
      <w:r w:rsidRPr="00E3723D">
        <w:rPr>
          <w:b/>
        </w:rPr>
        <w:t>Chair</w:t>
      </w:r>
    </w:p>
    <w:p w:rsidR="0048275C" w:rsidRPr="00E3723D" w:rsidRDefault="0048275C" w:rsidP="0048275C">
      <w:pPr>
        <w:pStyle w:val="BulletedIndent"/>
        <w:keepNext/>
        <w:spacing w:after="0"/>
      </w:pPr>
      <w:r w:rsidRPr="00E3723D">
        <w:t>M</w:t>
      </w:r>
      <w:r>
        <w:t>s</w:t>
      </w:r>
      <w:r w:rsidRPr="00E3723D">
        <w:t xml:space="preserve">. </w:t>
      </w:r>
      <w:r>
        <w:t>Julie Quinn</w:t>
      </w:r>
    </w:p>
    <w:p w:rsidR="0048275C" w:rsidRPr="00E3723D" w:rsidRDefault="0048275C" w:rsidP="0048275C">
      <w:pPr>
        <w:pStyle w:val="BulletedIndent"/>
        <w:keepNext/>
        <w:spacing w:after="0"/>
      </w:pPr>
      <w:r>
        <w:t>Minnesota Department of Commerce</w:t>
      </w:r>
    </w:p>
    <w:p w:rsidR="0048275C" w:rsidRPr="00E3723D" w:rsidRDefault="0048275C" w:rsidP="0048275C">
      <w:pPr>
        <w:pStyle w:val="BulletedIndent"/>
        <w:keepNext/>
        <w:spacing w:after="0"/>
      </w:pPr>
      <w:r>
        <w:t>14305 South Cross Drive, Suite 150</w:t>
      </w:r>
    </w:p>
    <w:p w:rsidR="0048275C" w:rsidRPr="00E3723D" w:rsidRDefault="0048275C" w:rsidP="0048275C">
      <w:pPr>
        <w:pStyle w:val="BulletedIndent"/>
        <w:keepNext/>
        <w:spacing w:after="0"/>
      </w:pPr>
      <w:r>
        <w:t>Burnsville, MN  55306</w:t>
      </w:r>
    </w:p>
    <w:p w:rsidR="0048275C" w:rsidRPr="00E3723D" w:rsidRDefault="0048275C" w:rsidP="0048275C">
      <w:pPr>
        <w:pStyle w:val="BulletedIndent"/>
        <w:keepNext/>
        <w:spacing w:after="0"/>
      </w:pPr>
      <w:r w:rsidRPr="00E3723D">
        <w:t xml:space="preserve">Phone: </w:t>
      </w:r>
      <w:r w:rsidR="00AB1240">
        <w:t xml:space="preserve"> </w:t>
      </w:r>
      <w:r w:rsidRPr="00E3723D">
        <w:t>(</w:t>
      </w:r>
      <w:r>
        <w:t>651</w:t>
      </w:r>
      <w:r w:rsidRPr="00E3723D">
        <w:t xml:space="preserve">) </w:t>
      </w:r>
      <w:r>
        <w:t>539-1555</w:t>
      </w:r>
    </w:p>
    <w:p w:rsidR="0048275C" w:rsidRPr="00E3723D" w:rsidRDefault="0048275C" w:rsidP="0048275C">
      <w:pPr>
        <w:pStyle w:val="BulletedIndent"/>
        <w:keepNext/>
        <w:spacing w:after="0"/>
      </w:pPr>
      <w:r w:rsidRPr="00E3723D">
        <w:t>Fax:</w:t>
      </w:r>
      <w:r w:rsidR="00AB1240">
        <w:t xml:space="preserve"> </w:t>
      </w:r>
      <w:r w:rsidRPr="00E3723D">
        <w:t xml:space="preserve"> (</w:t>
      </w:r>
      <w:r>
        <w:t>952</w:t>
      </w:r>
      <w:r w:rsidRPr="00E3723D">
        <w:t>)</w:t>
      </w:r>
      <w:r>
        <w:t xml:space="preserve"> 435-4040</w:t>
      </w:r>
      <w:r w:rsidRPr="00E3723D">
        <w:t xml:space="preserve"> </w:t>
      </w:r>
    </w:p>
    <w:p w:rsidR="0048275C" w:rsidRDefault="0048275C" w:rsidP="0048275C">
      <w:pPr>
        <w:pStyle w:val="BulletedIndent"/>
      </w:pPr>
      <w:r w:rsidRPr="00E3723D">
        <w:t>Email:</w:t>
      </w:r>
      <w:r w:rsidR="00AB1240">
        <w:t xml:space="preserve"> </w:t>
      </w:r>
      <w:r w:rsidRPr="00E3723D">
        <w:t xml:space="preserve"> </w:t>
      </w:r>
      <w:r w:rsidRPr="002A5128">
        <w:rPr>
          <w:u w:val="single"/>
        </w:rPr>
        <w:t>julie.quinn@state.mn.us</w:t>
      </w:r>
    </w:p>
    <w:p w:rsidR="0048275C" w:rsidRPr="00E3723D" w:rsidRDefault="0048275C" w:rsidP="0048275C">
      <w:pPr>
        <w:pStyle w:val="bulletedlist"/>
        <w:keepNext/>
        <w:numPr>
          <w:ilvl w:val="0"/>
          <w:numId w:val="0"/>
        </w:numPr>
        <w:spacing w:after="0"/>
        <w:ind w:left="360"/>
        <w:rPr>
          <w:b/>
        </w:rPr>
      </w:pPr>
      <w:r>
        <w:rPr>
          <w:b/>
        </w:rPr>
        <w:t>Moisture Loss Task Group</w:t>
      </w:r>
      <w:r w:rsidRPr="00E3723D">
        <w:rPr>
          <w:b/>
        </w:rPr>
        <w:t xml:space="preserve">:  </w:t>
      </w:r>
    </w:p>
    <w:p w:rsidR="0048275C" w:rsidRPr="00E3723D" w:rsidRDefault="0048275C" w:rsidP="0048275C">
      <w:pPr>
        <w:pStyle w:val="BulletedIndent"/>
        <w:keepNext/>
        <w:spacing w:after="120"/>
        <w:ind w:left="360"/>
      </w:pPr>
      <w:r w:rsidRPr="00E3723D">
        <w:t xml:space="preserve">The group reports to the </w:t>
      </w:r>
      <w:r>
        <w:t>L</w:t>
      </w:r>
      <w:r w:rsidR="00B45EDA">
        <w:t>&amp;</w:t>
      </w:r>
      <w:r>
        <w:t>R Committee.</w:t>
      </w:r>
      <w:r w:rsidRPr="00E3723D">
        <w:t xml:space="preserve">  For more information, contact:</w:t>
      </w:r>
    </w:p>
    <w:p w:rsidR="0048275C" w:rsidRPr="00E3723D" w:rsidRDefault="0048275C" w:rsidP="0048275C">
      <w:pPr>
        <w:pStyle w:val="BulletedIndent"/>
        <w:keepNext/>
        <w:spacing w:after="0"/>
        <w:rPr>
          <w:b/>
        </w:rPr>
      </w:pPr>
      <w:r w:rsidRPr="00E3723D">
        <w:rPr>
          <w:b/>
        </w:rPr>
        <w:t>Chair</w:t>
      </w:r>
    </w:p>
    <w:p w:rsidR="0048275C" w:rsidRPr="00E3723D" w:rsidRDefault="0048275C" w:rsidP="0048275C">
      <w:pPr>
        <w:pStyle w:val="BulletedIndent"/>
        <w:keepNext/>
        <w:spacing w:after="0"/>
      </w:pPr>
      <w:r w:rsidRPr="00E3723D">
        <w:t>M</w:t>
      </w:r>
      <w:r>
        <w:t>r</w:t>
      </w:r>
      <w:r w:rsidRPr="00E3723D">
        <w:t xml:space="preserve">. </w:t>
      </w:r>
      <w:r>
        <w:t xml:space="preserve">Kurt </w:t>
      </w:r>
      <w:proofErr w:type="spellStart"/>
      <w:r>
        <w:t>Floren</w:t>
      </w:r>
      <w:proofErr w:type="spellEnd"/>
    </w:p>
    <w:p w:rsidR="0048275C" w:rsidRDefault="0048275C" w:rsidP="0048275C">
      <w:pPr>
        <w:pStyle w:val="BulletedIndent"/>
        <w:keepNext/>
        <w:spacing w:after="0"/>
      </w:pPr>
      <w:r>
        <w:t>LA County Agricultural Commissioner/Weights and Measures</w:t>
      </w:r>
    </w:p>
    <w:p w:rsidR="0048275C" w:rsidRPr="00E3723D" w:rsidRDefault="0048275C" w:rsidP="0048275C">
      <w:pPr>
        <w:pStyle w:val="BulletedIndent"/>
        <w:keepNext/>
        <w:spacing w:after="0"/>
      </w:pPr>
      <w:r>
        <w:t>12300 Lower Azusa Road</w:t>
      </w:r>
    </w:p>
    <w:p w:rsidR="0048275C" w:rsidRPr="00E3723D" w:rsidRDefault="0048275C" w:rsidP="0048275C">
      <w:pPr>
        <w:pStyle w:val="BulletedIndent"/>
        <w:keepNext/>
        <w:spacing w:after="0"/>
      </w:pPr>
      <w:r>
        <w:t>Arcadia, CA 91006</w:t>
      </w:r>
    </w:p>
    <w:p w:rsidR="0048275C" w:rsidRPr="00E3723D" w:rsidRDefault="0048275C" w:rsidP="0048275C">
      <w:pPr>
        <w:pStyle w:val="BulletedIndent"/>
        <w:keepNext/>
        <w:spacing w:after="0"/>
      </w:pPr>
      <w:r w:rsidRPr="00E3723D">
        <w:t xml:space="preserve">Phone: </w:t>
      </w:r>
      <w:r w:rsidR="00AB1240">
        <w:t xml:space="preserve"> </w:t>
      </w:r>
      <w:r>
        <w:t>(626) 575-5451</w:t>
      </w:r>
    </w:p>
    <w:p w:rsidR="0048275C" w:rsidRPr="00E3723D" w:rsidRDefault="0048275C" w:rsidP="0048275C">
      <w:pPr>
        <w:pStyle w:val="BulletedIndent"/>
        <w:keepNext/>
        <w:spacing w:after="0"/>
      </w:pPr>
      <w:r w:rsidRPr="00E3723D">
        <w:t xml:space="preserve">Fax: </w:t>
      </w:r>
      <w:r w:rsidR="00AB1240">
        <w:t xml:space="preserve"> </w:t>
      </w:r>
      <w:r>
        <w:t>(626) 350-3243</w:t>
      </w:r>
    </w:p>
    <w:p w:rsidR="0048275C" w:rsidRPr="00E3723D" w:rsidRDefault="0048275C" w:rsidP="0048275C">
      <w:pPr>
        <w:pStyle w:val="BulletedIndent"/>
        <w:rPr>
          <w:rFonts w:eastAsia="Times New Roman"/>
          <w:szCs w:val="24"/>
        </w:rPr>
      </w:pPr>
      <w:r w:rsidRPr="00E3723D">
        <w:t>Email:</w:t>
      </w:r>
      <w:r w:rsidR="00AB1240">
        <w:t xml:space="preserve"> </w:t>
      </w:r>
      <w:r w:rsidRPr="00E3723D">
        <w:t xml:space="preserve"> </w:t>
      </w:r>
      <w:r w:rsidRPr="002A5128">
        <w:rPr>
          <w:u w:val="single"/>
        </w:rPr>
        <w:t>kfloren@acwm.lacounty.gov</w:t>
      </w:r>
    </w:p>
    <w:p w:rsidR="00EF040B" w:rsidRPr="00E3723D" w:rsidRDefault="00937F8B" w:rsidP="00937F8B">
      <w:pPr>
        <w:pStyle w:val="BulletedIndent"/>
        <w:ind w:left="0"/>
        <w:rPr>
          <w:noProof/>
          <w:color w:val="000000"/>
        </w:rPr>
      </w:pPr>
      <w:r w:rsidRPr="00E3723D">
        <w:rPr>
          <w:rFonts w:eastAsia="Times New Roman"/>
          <w:szCs w:val="24"/>
        </w:rPr>
        <w:t xml:space="preserve">NEWMA reported appreciation from a member that the </w:t>
      </w:r>
      <w:r w:rsidR="00B45EDA">
        <w:rPr>
          <w:rFonts w:eastAsia="Times New Roman"/>
          <w:szCs w:val="24"/>
        </w:rPr>
        <w:t xml:space="preserve">PALS </w:t>
      </w:r>
      <w:r w:rsidRPr="00E3723D">
        <w:rPr>
          <w:rFonts w:eastAsia="Times New Roman"/>
          <w:szCs w:val="24"/>
        </w:rPr>
        <w:t>has been formed as this is an area where weights and measures focus has been sidetracked due to budget issues.</w:t>
      </w:r>
    </w:p>
    <w:p w:rsidR="00847EC1" w:rsidRPr="00E3723D" w:rsidRDefault="00A13BE5" w:rsidP="00847EC1">
      <w:pPr>
        <w:pStyle w:val="Heading1"/>
      </w:pPr>
      <w:bookmarkStart w:id="150" w:name="_Toc308082683"/>
      <w:bookmarkStart w:id="151" w:name="_Toc308082730"/>
      <w:bookmarkStart w:id="152" w:name="_Toc308083529"/>
      <w:bookmarkStart w:id="153" w:name="_Toc308083926"/>
      <w:bookmarkStart w:id="154" w:name="_Toc308424352"/>
      <w:bookmarkStart w:id="155" w:name="_Toc308424742"/>
      <w:bookmarkStart w:id="156" w:name="_Toc308425348"/>
      <w:bookmarkStart w:id="157" w:name="_Toc308595426"/>
      <w:bookmarkStart w:id="158" w:name="_Toc308595832"/>
      <w:bookmarkStart w:id="159" w:name="_Toc308596037"/>
      <w:bookmarkStart w:id="160" w:name="_Toc365270995"/>
      <w:r w:rsidRPr="00E3723D">
        <w:t>130</w:t>
      </w:r>
      <w:r w:rsidR="00847EC1" w:rsidRPr="00E3723D">
        <w:tab/>
      </w:r>
      <w:r w:rsidRPr="00E3723D">
        <w:t>Financials</w:t>
      </w:r>
      <w:bookmarkEnd w:id="150"/>
      <w:bookmarkEnd w:id="151"/>
      <w:bookmarkEnd w:id="152"/>
      <w:bookmarkEnd w:id="153"/>
      <w:bookmarkEnd w:id="154"/>
      <w:bookmarkEnd w:id="155"/>
      <w:bookmarkEnd w:id="156"/>
      <w:bookmarkEnd w:id="157"/>
      <w:bookmarkEnd w:id="158"/>
      <w:bookmarkEnd w:id="159"/>
      <w:bookmarkEnd w:id="160"/>
    </w:p>
    <w:p w:rsidR="00847EC1" w:rsidRPr="00E3723D" w:rsidRDefault="00A13BE5" w:rsidP="00847EC1">
      <w:pPr>
        <w:pStyle w:val="ItemHeading"/>
      </w:pPr>
      <w:bookmarkStart w:id="161" w:name="_Toc308082684"/>
      <w:bookmarkStart w:id="162" w:name="_Toc308082731"/>
      <w:bookmarkStart w:id="163" w:name="_Toc308083530"/>
      <w:bookmarkStart w:id="164" w:name="_Toc308083927"/>
      <w:bookmarkStart w:id="165" w:name="_Toc308424353"/>
      <w:bookmarkStart w:id="166" w:name="_Toc308424743"/>
      <w:bookmarkStart w:id="167" w:name="_Toc308425349"/>
      <w:bookmarkStart w:id="168" w:name="_Toc308595427"/>
      <w:bookmarkStart w:id="169" w:name="_Toc308595833"/>
      <w:bookmarkStart w:id="170" w:name="_Toc308596038"/>
      <w:bookmarkStart w:id="171" w:name="_Toc365270996"/>
      <w:bookmarkStart w:id="172" w:name="_Toc405895690"/>
      <w:r w:rsidRPr="00E3723D">
        <w:t>130-1</w:t>
      </w:r>
      <w:r w:rsidR="00847EC1" w:rsidRPr="00E3723D">
        <w:tab/>
      </w:r>
      <w:r w:rsidR="004A21B8" w:rsidRPr="00E3723D">
        <w:t>I</w:t>
      </w:r>
      <w:r w:rsidR="00E441FE" w:rsidRPr="00E3723D">
        <w:tab/>
      </w:r>
      <w:r w:rsidRPr="00E3723D">
        <w:t>Financial Report</w:t>
      </w:r>
      <w:bookmarkEnd w:id="161"/>
      <w:bookmarkEnd w:id="162"/>
      <w:bookmarkEnd w:id="163"/>
      <w:bookmarkEnd w:id="164"/>
      <w:bookmarkEnd w:id="165"/>
      <w:bookmarkEnd w:id="166"/>
      <w:bookmarkEnd w:id="167"/>
      <w:bookmarkEnd w:id="168"/>
      <w:bookmarkEnd w:id="169"/>
      <w:bookmarkEnd w:id="170"/>
      <w:bookmarkEnd w:id="171"/>
      <w:bookmarkEnd w:id="172"/>
    </w:p>
    <w:p w:rsidR="00A13BE5" w:rsidRPr="00E3723D" w:rsidRDefault="00A13BE5" w:rsidP="00855A4D">
      <w:r w:rsidRPr="00E3723D">
        <w:t xml:space="preserve">NCWM operates on a fiscal year of October 1 through September 30.  Budgets are set to be conservative on projected revenues and realistic on anticipated expenses.  </w:t>
      </w:r>
    </w:p>
    <w:p w:rsidR="00352ED3" w:rsidRPr="00E3723D" w:rsidRDefault="00CD7ED7" w:rsidP="004008FF">
      <w:r w:rsidRPr="00E3723D">
        <w:t xml:space="preserve">The </w:t>
      </w:r>
      <w:r w:rsidR="00D85249" w:rsidRPr="00E3723D">
        <w:t>Board</w:t>
      </w:r>
      <w:r w:rsidRPr="00E3723D">
        <w:t xml:space="preserve"> of Directors continues to monitor its ability to fully implement contingency plans based on potential costs compared </w:t>
      </w:r>
      <w:r w:rsidR="002E23FF" w:rsidRPr="00E3723D">
        <w:t>to reserve funds.</w:t>
      </w:r>
    </w:p>
    <w:p w:rsidR="00FE3053" w:rsidRPr="00E3723D" w:rsidRDefault="00FE3053" w:rsidP="004008FF">
      <w:r w:rsidRPr="00E3723D">
        <w:t xml:space="preserve">The following is the balance sheet as of </w:t>
      </w:r>
      <w:r w:rsidR="00934EE5">
        <w:t>June 30</w:t>
      </w:r>
      <w:r w:rsidR="008145AE">
        <w:t>, 2014</w:t>
      </w:r>
      <w:r w:rsidR="005426CE">
        <w:t>,</w:t>
      </w:r>
      <w:r w:rsidRPr="00E3723D">
        <w:t xml:space="preserve"> in comparison with the same time the previous year.  Assets in the balance sheet are inflated by the by the NIST Training Initiative Grant</w:t>
      </w:r>
      <w:r w:rsidR="005426CE">
        <w:t>, which</w:t>
      </w:r>
      <w:r w:rsidRPr="00E3723D">
        <w:t xml:space="preserve"> was awarded to NCWM in 2012.  Those funds are earmarked for specific training activities.  Assets are also inflated by the Associate Membership Fund.  This money is accumulated through the additional $15 dues paid by NCWM Associate Members</w:t>
      </w:r>
      <w:r w:rsidR="001C314E">
        <w:t>,</w:t>
      </w:r>
      <w:r w:rsidRPr="00E3723D">
        <w:t xml:space="preserve"> and is spent at the discretion of the AMC</w:t>
      </w:r>
      <w:r w:rsidR="00AB1240">
        <w:t xml:space="preserve"> </w:t>
      </w:r>
      <w:r w:rsidRPr="00E3723D">
        <w:t>in accordance with Committee Bylaws.</w:t>
      </w:r>
      <w:r w:rsidR="008145AE">
        <w:t xml:space="preserve">  A </w:t>
      </w:r>
      <w:r w:rsidR="00191CD5">
        <w:t xml:space="preserve">significant </w:t>
      </w:r>
      <w:r w:rsidR="008145AE">
        <w:t xml:space="preserve">increase in </w:t>
      </w:r>
      <w:r w:rsidR="00340205">
        <w:t>“Other C</w:t>
      </w:r>
      <w:r w:rsidR="008145AE">
        <w:t xml:space="preserve">urrent </w:t>
      </w:r>
      <w:r w:rsidR="00340205">
        <w:t>A</w:t>
      </w:r>
      <w:r w:rsidR="008145AE">
        <w:t>ssets</w:t>
      </w:r>
      <w:r w:rsidR="00340205">
        <w:t>”</w:t>
      </w:r>
      <w:r w:rsidR="008145AE">
        <w:t xml:space="preserve"> represents the value of the new NCWM website.  It will be depreciated over a period of</w:t>
      </w:r>
      <w:r w:rsidR="00AB1240">
        <w:t xml:space="preserve"> </w:t>
      </w:r>
      <w:r w:rsidR="001C314E">
        <w:t>five</w:t>
      </w:r>
      <w:r w:rsidR="008145AE">
        <w:t xml:space="preserve"> years.</w:t>
      </w:r>
      <w:r w:rsidRPr="00E3723D">
        <w:t xml:space="preserve">   </w:t>
      </w:r>
    </w:p>
    <w:tbl>
      <w:tblPr>
        <w:tblW w:w="9651" w:type="dxa"/>
        <w:tblLook w:val="04A0" w:firstRow="1" w:lastRow="0" w:firstColumn="1" w:lastColumn="0" w:noHBand="0" w:noVBand="1"/>
      </w:tblPr>
      <w:tblGrid>
        <w:gridCol w:w="4922"/>
        <w:gridCol w:w="2233"/>
        <w:gridCol w:w="262"/>
        <w:gridCol w:w="2234"/>
      </w:tblGrid>
      <w:tr w:rsidR="004F0C46" w:rsidRPr="007D2DF0" w:rsidTr="00043573">
        <w:tc>
          <w:tcPr>
            <w:tcW w:w="4922" w:type="dxa"/>
            <w:shd w:val="clear" w:color="auto" w:fill="auto"/>
          </w:tcPr>
          <w:p w:rsidR="004F0C46" w:rsidRPr="00E3723D" w:rsidRDefault="004F0C46" w:rsidP="00D5760A">
            <w:pPr>
              <w:pStyle w:val="TableText"/>
              <w:keepNext/>
              <w:rPr>
                <w:b/>
              </w:rPr>
            </w:pPr>
            <w:r w:rsidRPr="00E3723D">
              <w:rPr>
                <w:b/>
              </w:rPr>
              <w:lastRenderedPageBreak/>
              <w:t>ASSETS</w:t>
            </w:r>
          </w:p>
        </w:tc>
        <w:tc>
          <w:tcPr>
            <w:tcW w:w="2233" w:type="dxa"/>
            <w:tcBorders>
              <w:bottom w:val="single" w:sz="4" w:space="0" w:color="auto"/>
            </w:tcBorders>
            <w:shd w:val="clear" w:color="auto" w:fill="auto"/>
          </w:tcPr>
          <w:p w:rsidR="004F0C46" w:rsidRPr="00480D26" w:rsidRDefault="00565B6A" w:rsidP="00D5760A">
            <w:pPr>
              <w:pStyle w:val="TableText"/>
              <w:keepNext/>
              <w:jc w:val="center"/>
              <w:rPr>
                <w:b/>
              </w:rPr>
            </w:pPr>
            <w:r w:rsidRPr="00480D26">
              <w:rPr>
                <w:b/>
              </w:rPr>
              <w:t>June 30, 2014</w:t>
            </w:r>
          </w:p>
        </w:tc>
        <w:tc>
          <w:tcPr>
            <w:tcW w:w="262" w:type="dxa"/>
            <w:shd w:val="clear" w:color="auto" w:fill="auto"/>
          </w:tcPr>
          <w:p w:rsidR="004F0C46" w:rsidRPr="00E3723D" w:rsidRDefault="004F0C46" w:rsidP="00D5760A">
            <w:pPr>
              <w:pStyle w:val="TableText"/>
              <w:keepNext/>
              <w:jc w:val="center"/>
              <w:rPr>
                <w:b/>
              </w:rPr>
            </w:pPr>
          </w:p>
        </w:tc>
        <w:tc>
          <w:tcPr>
            <w:tcW w:w="2234" w:type="dxa"/>
            <w:tcBorders>
              <w:bottom w:val="single" w:sz="6" w:space="0" w:color="auto"/>
            </w:tcBorders>
          </w:tcPr>
          <w:p w:rsidR="004F0C46" w:rsidRPr="00564529" w:rsidRDefault="004F0C46" w:rsidP="00D5760A">
            <w:pPr>
              <w:pStyle w:val="TableText"/>
              <w:keepNext/>
              <w:jc w:val="center"/>
              <w:rPr>
                <w:b/>
              </w:rPr>
            </w:pPr>
            <w:r w:rsidRPr="00564529">
              <w:rPr>
                <w:b/>
              </w:rPr>
              <w:t>June 30, 2013</w:t>
            </w:r>
          </w:p>
        </w:tc>
      </w:tr>
      <w:tr w:rsidR="004F0C46" w:rsidRPr="007D2DF0" w:rsidTr="00043573">
        <w:tc>
          <w:tcPr>
            <w:tcW w:w="4922" w:type="dxa"/>
            <w:shd w:val="clear" w:color="auto" w:fill="auto"/>
          </w:tcPr>
          <w:p w:rsidR="004F0C46" w:rsidRPr="007D2DF0" w:rsidRDefault="004F0C46" w:rsidP="00D5760A">
            <w:pPr>
              <w:pStyle w:val="TableText"/>
              <w:keepNext/>
              <w:ind w:left="360"/>
            </w:pPr>
            <w:r w:rsidRPr="007D2DF0">
              <w:t>Current Assets</w:t>
            </w:r>
          </w:p>
        </w:tc>
        <w:tc>
          <w:tcPr>
            <w:tcW w:w="2233" w:type="dxa"/>
            <w:tcBorders>
              <w:top w:val="single" w:sz="4" w:space="0" w:color="auto"/>
            </w:tcBorders>
            <w:shd w:val="clear" w:color="auto" w:fill="auto"/>
          </w:tcPr>
          <w:p w:rsidR="004F0C46" w:rsidRPr="00480D26" w:rsidRDefault="004F0C46" w:rsidP="00D5760A">
            <w:pPr>
              <w:pStyle w:val="TableText"/>
              <w:keepNext/>
              <w:tabs>
                <w:tab w:val="left" w:pos="0"/>
                <w:tab w:val="right" w:pos="2016"/>
              </w:tabs>
            </w:pPr>
            <w:r w:rsidRPr="00480D26">
              <w:t>$</w:t>
            </w:r>
            <w:r w:rsidRPr="00480D26">
              <w:tab/>
            </w:r>
          </w:p>
        </w:tc>
        <w:tc>
          <w:tcPr>
            <w:tcW w:w="262" w:type="dxa"/>
            <w:shd w:val="clear" w:color="auto" w:fill="auto"/>
          </w:tcPr>
          <w:p w:rsidR="004F0C46" w:rsidRPr="007D2DF0" w:rsidRDefault="004F0C46" w:rsidP="00D5760A">
            <w:pPr>
              <w:pStyle w:val="TableText"/>
              <w:keepNext/>
              <w:tabs>
                <w:tab w:val="left" w:pos="0"/>
              </w:tabs>
            </w:pPr>
          </w:p>
        </w:tc>
        <w:tc>
          <w:tcPr>
            <w:tcW w:w="2234" w:type="dxa"/>
            <w:tcBorders>
              <w:top w:val="single" w:sz="6" w:space="0" w:color="auto"/>
            </w:tcBorders>
          </w:tcPr>
          <w:p w:rsidR="004F0C46" w:rsidRPr="00564529" w:rsidRDefault="004F0C46" w:rsidP="00D5760A">
            <w:pPr>
              <w:pStyle w:val="TableText"/>
              <w:keepNext/>
              <w:tabs>
                <w:tab w:val="left" w:pos="0"/>
                <w:tab w:val="right" w:pos="2016"/>
              </w:tabs>
            </w:pPr>
            <w:r w:rsidRPr="00564529">
              <w:t>$</w:t>
            </w:r>
            <w:r w:rsidRPr="00564529">
              <w:tab/>
            </w: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Checking/Savings</w:t>
            </w:r>
          </w:p>
        </w:tc>
        <w:tc>
          <w:tcPr>
            <w:tcW w:w="2233" w:type="dxa"/>
            <w:shd w:val="clear" w:color="auto" w:fill="auto"/>
          </w:tcPr>
          <w:p w:rsidR="004F0C46" w:rsidRPr="00480D26" w:rsidRDefault="004F0C46" w:rsidP="00D5760A">
            <w:pPr>
              <w:pStyle w:val="TableText"/>
              <w:keepNext/>
              <w:tabs>
                <w:tab w:val="left" w:pos="0"/>
                <w:tab w:val="right" w:pos="2016"/>
              </w:tabs>
            </w:pP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p>
        </w:tc>
      </w:tr>
      <w:tr w:rsidR="004F0C46" w:rsidRPr="007D2DF0" w:rsidTr="004F0C46">
        <w:tc>
          <w:tcPr>
            <w:tcW w:w="4922" w:type="dxa"/>
            <w:shd w:val="clear" w:color="auto" w:fill="auto"/>
          </w:tcPr>
          <w:p w:rsidR="004F0C46" w:rsidRPr="007D2DF0" w:rsidRDefault="004F0C46" w:rsidP="00D5760A">
            <w:pPr>
              <w:pStyle w:val="TableText"/>
              <w:keepNext/>
              <w:ind w:left="1080"/>
            </w:pPr>
            <w:r w:rsidRPr="007D2DF0">
              <w:t>Associate Member Fund</w:t>
            </w:r>
          </w:p>
        </w:tc>
        <w:tc>
          <w:tcPr>
            <w:tcW w:w="2233" w:type="dxa"/>
            <w:shd w:val="clear" w:color="auto" w:fill="auto"/>
          </w:tcPr>
          <w:p w:rsidR="004F0C46" w:rsidRPr="00480D26" w:rsidRDefault="004F0C46" w:rsidP="00D5760A">
            <w:pPr>
              <w:pStyle w:val="TableText"/>
              <w:keepNext/>
              <w:tabs>
                <w:tab w:val="left" w:pos="0"/>
                <w:tab w:val="right" w:pos="2016"/>
              </w:tabs>
            </w:pPr>
            <w:r w:rsidRPr="00480D26">
              <w:tab/>
            </w:r>
            <w:r w:rsidR="00565B6A" w:rsidRPr="00480D26">
              <w:t>32,998.67</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ab/>
              <w:t>26,602.49</w:t>
            </w:r>
          </w:p>
        </w:tc>
      </w:tr>
      <w:tr w:rsidR="004F0C46" w:rsidRPr="007D2DF0" w:rsidTr="004F0C46">
        <w:tc>
          <w:tcPr>
            <w:tcW w:w="4922" w:type="dxa"/>
            <w:shd w:val="clear" w:color="auto" w:fill="auto"/>
          </w:tcPr>
          <w:p w:rsidR="004F0C46" w:rsidRPr="007D2DF0" w:rsidRDefault="004F0C46" w:rsidP="00D5760A">
            <w:pPr>
              <w:pStyle w:val="TableText"/>
              <w:keepNext/>
              <w:ind w:left="1080"/>
            </w:pPr>
            <w:r>
              <w:t>NIST Training Grant</w:t>
            </w:r>
          </w:p>
        </w:tc>
        <w:tc>
          <w:tcPr>
            <w:tcW w:w="2233" w:type="dxa"/>
            <w:shd w:val="clear" w:color="auto" w:fill="auto"/>
          </w:tcPr>
          <w:p w:rsidR="004F0C46" w:rsidRPr="00480D26" w:rsidRDefault="004F0C46" w:rsidP="00D5760A">
            <w:pPr>
              <w:pStyle w:val="TableText"/>
              <w:keepNext/>
              <w:tabs>
                <w:tab w:val="left" w:pos="0"/>
                <w:tab w:val="right" w:pos="2016"/>
              </w:tabs>
            </w:pPr>
            <w:r w:rsidRPr="00480D26">
              <w:tab/>
            </w:r>
            <w:r w:rsidR="00565B6A" w:rsidRPr="00480D26">
              <w:t>14,860.67</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ab/>
              <w:t>52,253.27</w:t>
            </w:r>
          </w:p>
        </w:tc>
      </w:tr>
      <w:tr w:rsidR="004F0C46" w:rsidRPr="007D2DF0" w:rsidTr="004F0C46">
        <w:tc>
          <w:tcPr>
            <w:tcW w:w="4922" w:type="dxa"/>
            <w:shd w:val="clear" w:color="auto" w:fill="auto"/>
          </w:tcPr>
          <w:p w:rsidR="004F0C46" w:rsidRPr="007D2DF0" w:rsidRDefault="004F0C46" w:rsidP="00D5760A">
            <w:pPr>
              <w:pStyle w:val="TableText"/>
              <w:keepNext/>
              <w:ind w:left="1080"/>
            </w:pPr>
            <w:r w:rsidRPr="007D2DF0">
              <w:t>Certificates of Deposit</w:t>
            </w:r>
          </w:p>
        </w:tc>
        <w:tc>
          <w:tcPr>
            <w:tcW w:w="2233" w:type="dxa"/>
            <w:shd w:val="clear" w:color="auto" w:fill="auto"/>
          </w:tcPr>
          <w:p w:rsidR="004F0C46" w:rsidRPr="00480D26" w:rsidRDefault="004F0C46" w:rsidP="00D5760A">
            <w:pPr>
              <w:pStyle w:val="TableText"/>
              <w:keepNext/>
              <w:tabs>
                <w:tab w:val="left" w:pos="0"/>
                <w:tab w:val="right" w:pos="2016"/>
              </w:tabs>
            </w:pPr>
            <w:r w:rsidRPr="00480D26">
              <w:tab/>
              <w:t>1,</w:t>
            </w:r>
            <w:r w:rsidR="00565B6A" w:rsidRPr="00480D26">
              <w:t>162,359.04</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ab/>
              <w:t>1,149,123.91</w:t>
            </w:r>
          </w:p>
        </w:tc>
      </w:tr>
      <w:tr w:rsidR="004F0C46" w:rsidRPr="007D2DF0" w:rsidTr="004F0C46">
        <w:tc>
          <w:tcPr>
            <w:tcW w:w="4922" w:type="dxa"/>
            <w:shd w:val="clear" w:color="auto" w:fill="auto"/>
          </w:tcPr>
          <w:p w:rsidR="004F0C46" w:rsidRPr="007D2DF0" w:rsidRDefault="004F0C46" w:rsidP="00D5760A">
            <w:pPr>
              <w:pStyle w:val="TableText"/>
              <w:keepNext/>
              <w:ind w:left="1080"/>
            </w:pPr>
            <w:r w:rsidRPr="007D2DF0">
              <w:t>Checking</w:t>
            </w:r>
          </w:p>
        </w:tc>
        <w:tc>
          <w:tcPr>
            <w:tcW w:w="2233" w:type="dxa"/>
            <w:shd w:val="clear" w:color="auto" w:fill="auto"/>
          </w:tcPr>
          <w:p w:rsidR="004F0C46" w:rsidRPr="00480D26" w:rsidRDefault="00565B6A" w:rsidP="0024146B">
            <w:pPr>
              <w:pStyle w:val="TableText"/>
              <w:keepNext/>
              <w:tabs>
                <w:tab w:val="left" w:pos="0"/>
                <w:tab w:val="right" w:pos="2016"/>
              </w:tabs>
            </w:pPr>
            <w:r w:rsidRPr="00480D26">
              <w:tab/>
            </w:r>
            <w:r w:rsidR="0024146B">
              <w:t>28,119.95</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ab/>
              <w:t>35,697.28</w:t>
            </w:r>
          </w:p>
        </w:tc>
      </w:tr>
      <w:tr w:rsidR="004F0C46" w:rsidRPr="007D2DF0" w:rsidTr="004F0C46">
        <w:tc>
          <w:tcPr>
            <w:tcW w:w="4922" w:type="dxa"/>
            <w:shd w:val="clear" w:color="auto" w:fill="auto"/>
          </w:tcPr>
          <w:p w:rsidR="004F0C46" w:rsidRPr="007D2DF0" w:rsidRDefault="004F0C46" w:rsidP="00D5760A">
            <w:pPr>
              <w:pStyle w:val="TableText"/>
              <w:keepNext/>
              <w:ind w:left="1080"/>
            </w:pPr>
            <w:r w:rsidRPr="007D2DF0">
              <w:t>Savings</w:t>
            </w:r>
          </w:p>
        </w:tc>
        <w:tc>
          <w:tcPr>
            <w:tcW w:w="2233" w:type="dxa"/>
            <w:tcBorders>
              <w:bottom w:val="single" w:sz="4" w:space="0" w:color="auto"/>
            </w:tcBorders>
            <w:shd w:val="clear" w:color="auto" w:fill="auto"/>
          </w:tcPr>
          <w:p w:rsidR="004F0C46" w:rsidRPr="00480D26" w:rsidRDefault="0024146B" w:rsidP="0024146B">
            <w:pPr>
              <w:pStyle w:val="TableText"/>
              <w:keepNext/>
              <w:tabs>
                <w:tab w:val="left" w:pos="0"/>
                <w:tab w:val="right" w:pos="2016"/>
              </w:tabs>
            </w:pPr>
            <w:r>
              <w:tab/>
              <w:t>263,309.23</w:t>
            </w:r>
          </w:p>
        </w:tc>
        <w:tc>
          <w:tcPr>
            <w:tcW w:w="262" w:type="dxa"/>
            <w:shd w:val="clear" w:color="auto" w:fill="auto"/>
          </w:tcPr>
          <w:p w:rsidR="004F0C46" w:rsidRPr="007D2DF0" w:rsidRDefault="004F0C46" w:rsidP="00D5760A">
            <w:pPr>
              <w:pStyle w:val="TableText"/>
              <w:keepNext/>
              <w:tabs>
                <w:tab w:val="left" w:pos="0"/>
              </w:tabs>
            </w:pPr>
          </w:p>
        </w:tc>
        <w:tc>
          <w:tcPr>
            <w:tcW w:w="2234" w:type="dxa"/>
            <w:tcBorders>
              <w:bottom w:val="single" w:sz="4" w:space="0" w:color="auto"/>
            </w:tcBorders>
          </w:tcPr>
          <w:p w:rsidR="004F0C46" w:rsidRPr="00564529" w:rsidRDefault="004F0C46" w:rsidP="00D5760A">
            <w:pPr>
              <w:pStyle w:val="TableText"/>
              <w:keepNext/>
              <w:tabs>
                <w:tab w:val="left" w:pos="0"/>
                <w:tab w:val="right" w:pos="2016"/>
              </w:tabs>
            </w:pPr>
            <w:r w:rsidRPr="00564529">
              <w:tab/>
              <w:t>194,742.49</w:t>
            </w: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Total Checking/Savings</w:t>
            </w:r>
          </w:p>
        </w:tc>
        <w:tc>
          <w:tcPr>
            <w:tcW w:w="2233" w:type="dxa"/>
            <w:tcBorders>
              <w:top w:val="single" w:sz="4" w:space="0" w:color="auto"/>
            </w:tcBorders>
            <w:shd w:val="clear" w:color="auto" w:fill="auto"/>
          </w:tcPr>
          <w:p w:rsidR="004F0C46" w:rsidRPr="00480D26" w:rsidRDefault="004F0C46" w:rsidP="0024146B">
            <w:pPr>
              <w:pStyle w:val="TableText"/>
              <w:keepNext/>
              <w:tabs>
                <w:tab w:val="left" w:pos="0"/>
                <w:tab w:val="right" w:pos="2016"/>
              </w:tabs>
            </w:pPr>
            <w:r w:rsidRPr="00480D26">
              <w:t xml:space="preserve">$ </w:t>
            </w:r>
            <w:r w:rsidRPr="00480D26">
              <w:tab/>
              <w:t>1,</w:t>
            </w:r>
            <w:r w:rsidR="0024146B">
              <w:t>501</w:t>
            </w:r>
            <w:r w:rsidR="00A26530">
              <w:t>,</w:t>
            </w:r>
            <w:r w:rsidR="0024146B">
              <w:t>647.56</w:t>
            </w:r>
          </w:p>
        </w:tc>
        <w:tc>
          <w:tcPr>
            <w:tcW w:w="262" w:type="dxa"/>
            <w:shd w:val="clear" w:color="auto" w:fill="auto"/>
          </w:tcPr>
          <w:p w:rsidR="004F0C46" w:rsidRPr="007D2DF0" w:rsidRDefault="004F0C46" w:rsidP="00D5760A">
            <w:pPr>
              <w:pStyle w:val="TableText"/>
              <w:keepNext/>
              <w:tabs>
                <w:tab w:val="left" w:pos="0"/>
              </w:tabs>
            </w:pPr>
          </w:p>
        </w:tc>
        <w:tc>
          <w:tcPr>
            <w:tcW w:w="2234" w:type="dxa"/>
            <w:tcBorders>
              <w:top w:val="single" w:sz="4" w:space="0" w:color="auto"/>
            </w:tcBorders>
          </w:tcPr>
          <w:p w:rsidR="004F0C46" w:rsidRPr="00564529" w:rsidRDefault="004F0C46" w:rsidP="00D5760A">
            <w:pPr>
              <w:pStyle w:val="TableText"/>
              <w:keepNext/>
              <w:tabs>
                <w:tab w:val="left" w:pos="0"/>
                <w:tab w:val="right" w:pos="2016"/>
              </w:tabs>
            </w:pPr>
            <w:r w:rsidRPr="00564529">
              <w:t xml:space="preserve">$ </w:t>
            </w:r>
            <w:r w:rsidRPr="00564529">
              <w:tab/>
              <w:t>1,458,419.44</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shd w:val="clear" w:color="auto" w:fill="auto"/>
          </w:tcPr>
          <w:p w:rsidR="004F0C46" w:rsidRPr="00480D26" w:rsidRDefault="004F0C46" w:rsidP="00D5760A">
            <w:pPr>
              <w:pStyle w:val="TableText"/>
              <w:keepNext/>
              <w:tabs>
                <w:tab w:val="left" w:pos="0"/>
                <w:tab w:val="right" w:pos="2016"/>
              </w:tabs>
            </w:pP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Accounts Receivable</w:t>
            </w:r>
          </w:p>
        </w:tc>
        <w:tc>
          <w:tcPr>
            <w:tcW w:w="2233" w:type="dxa"/>
            <w:shd w:val="clear" w:color="auto" w:fill="auto"/>
          </w:tcPr>
          <w:p w:rsidR="004F0C46" w:rsidRPr="00480D26" w:rsidRDefault="004F0C46" w:rsidP="00D5760A">
            <w:pPr>
              <w:pStyle w:val="TableText"/>
              <w:keepNext/>
              <w:tabs>
                <w:tab w:val="left" w:pos="0"/>
                <w:tab w:val="right" w:pos="2016"/>
              </w:tabs>
            </w:pPr>
            <w:r w:rsidRPr="00480D26">
              <w:tab/>
            </w:r>
            <w:r w:rsidR="00565B6A" w:rsidRPr="00480D26">
              <w:t>995</w:t>
            </w:r>
            <w:r w:rsidRPr="00480D26">
              <w:t>.00</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ab/>
              <w:t>145.78</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shd w:val="clear" w:color="auto" w:fill="auto"/>
          </w:tcPr>
          <w:p w:rsidR="004F0C46" w:rsidRPr="00480D26" w:rsidRDefault="004F0C46" w:rsidP="00D5760A">
            <w:pPr>
              <w:pStyle w:val="TableText"/>
              <w:keepNext/>
              <w:tabs>
                <w:tab w:val="left" w:pos="0"/>
                <w:tab w:val="right" w:pos="2016"/>
              </w:tabs>
            </w:pP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Other Current Assets</w:t>
            </w:r>
          </w:p>
        </w:tc>
        <w:tc>
          <w:tcPr>
            <w:tcW w:w="2233" w:type="dxa"/>
            <w:shd w:val="clear" w:color="auto" w:fill="auto"/>
          </w:tcPr>
          <w:p w:rsidR="004F0C46" w:rsidRPr="00480D26" w:rsidRDefault="004F0C46" w:rsidP="0024146B">
            <w:pPr>
              <w:pStyle w:val="TableText"/>
              <w:keepNext/>
              <w:tabs>
                <w:tab w:val="left" w:pos="0"/>
                <w:tab w:val="right" w:pos="2016"/>
              </w:tabs>
            </w:pPr>
            <w:r w:rsidRPr="00480D26">
              <w:tab/>
              <w:t>1</w:t>
            </w:r>
            <w:r w:rsidR="00565B6A" w:rsidRPr="00480D26">
              <w:t>40,0</w:t>
            </w:r>
            <w:r w:rsidR="0024146B">
              <w:t>6</w:t>
            </w:r>
            <w:r w:rsidR="00565B6A" w:rsidRPr="00480D26">
              <w:t>6.8</w:t>
            </w:r>
            <w:r w:rsidR="0024146B">
              <w:t>0</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ab/>
              <w:t>27,165.24</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shd w:val="clear" w:color="auto" w:fill="auto"/>
          </w:tcPr>
          <w:p w:rsidR="004F0C46" w:rsidRPr="00480D26" w:rsidRDefault="004F0C46" w:rsidP="00D5760A">
            <w:pPr>
              <w:pStyle w:val="TableText"/>
              <w:keepNext/>
              <w:tabs>
                <w:tab w:val="left" w:pos="0"/>
                <w:tab w:val="right" w:pos="2016"/>
              </w:tabs>
            </w:pP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Other Assets</w:t>
            </w:r>
          </w:p>
        </w:tc>
        <w:tc>
          <w:tcPr>
            <w:tcW w:w="2233" w:type="dxa"/>
            <w:shd w:val="clear" w:color="auto" w:fill="auto"/>
          </w:tcPr>
          <w:p w:rsidR="004F0C46" w:rsidRPr="00480D26" w:rsidRDefault="004F0C46" w:rsidP="00D5760A">
            <w:pPr>
              <w:pStyle w:val="TableText"/>
              <w:keepNext/>
              <w:tabs>
                <w:tab w:val="left" w:pos="0"/>
                <w:tab w:val="right" w:pos="2016"/>
              </w:tabs>
            </w:pPr>
            <w:r w:rsidRPr="00480D26">
              <w:tab/>
            </w:r>
            <w:r w:rsidR="00565B6A" w:rsidRPr="00480D26">
              <w:t>12,322.40</w:t>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jc w:val="right"/>
            </w:pPr>
            <w:r w:rsidRPr="00564529">
              <w:t>11,889.11</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shd w:val="clear" w:color="auto" w:fill="auto"/>
          </w:tcPr>
          <w:p w:rsidR="004F0C46" w:rsidRPr="00480D26" w:rsidRDefault="004F0C46" w:rsidP="00D5760A">
            <w:pPr>
              <w:pStyle w:val="TableText"/>
              <w:keepNext/>
              <w:tabs>
                <w:tab w:val="left" w:pos="0"/>
                <w:tab w:val="right" w:pos="2016"/>
              </w:tabs>
            </w:pP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p>
        </w:tc>
      </w:tr>
      <w:tr w:rsidR="004F0C46" w:rsidRPr="007D2DF0" w:rsidTr="004F0C46">
        <w:tc>
          <w:tcPr>
            <w:tcW w:w="4922" w:type="dxa"/>
            <w:shd w:val="clear" w:color="auto" w:fill="auto"/>
          </w:tcPr>
          <w:p w:rsidR="004F0C46" w:rsidRPr="007D2DF0" w:rsidRDefault="004F0C46" w:rsidP="00D5760A">
            <w:pPr>
              <w:pStyle w:val="TableText"/>
              <w:keepNext/>
              <w:rPr>
                <w:b/>
              </w:rPr>
            </w:pPr>
            <w:r w:rsidRPr="007D2DF0">
              <w:rPr>
                <w:b/>
              </w:rPr>
              <w:t>TOTAL ASSETS</w:t>
            </w:r>
          </w:p>
        </w:tc>
        <w:tc>
          <w:tcPr>
            <w:tcW w:w="2233" w:type="dxa"/>
            <w:tcBorders>
              <w:bottom w:val="double" w:sz="4" w:space="0" w:color="auto"/>
            </w:tcBorders>
            <w:shd w:val="clear" w:color="auto" w:fill="auto"/>
          </w:tcPr>
          <w:p w:rsidR="004F0C46" w:rsidRPr="00480D26" w:rsidRDefault="004F0C46" w:rsidP="0024146B">
            <w:pPr>
              <w:pStyle w:val="TableText"/>
              <w:keepNext/>
              <w:tabs>
                <w:tab w:val="left" w:pos="0"/>
                <w:tab w:val="right" w:pos="2016"/>
              </w:tabs>
              <w:rPr>
                <w:b/>
              </w:rPr>
            </w:pPr>
            <w:r w:rsidRPr="00480D26">
              <w:rPr>
                <w:b/>
              </w:rPr>
              <w:t xml:space="preserve">$ </w:t>
            </w:r>
            <w:r w:rsidRPr="00480D26">
              <w:rPr>
                <w:b/>
              </w:rPr>
              <w:tab/>
            </w:r>
            <w:r w:rsidR="00565B6A" w:rsidRPr="00480D26">
              <w:rPr>
                <w:b/>
              </w:rPr>
              <w:t>1,65</w:t>
            </w:r>
            <w:r w:rsidR="0024146B">
              <w:rPr>
                <w:b/>
              </w:rPr>
              <w:t>5</w:t>
            </w:r>
            <w:r w:rsidR="00565B6A" w:rsidRPr="00480D26">
              <w:rPr>
                <w:b/>
              </w:rPr>
              <w:t>,</w:t>
            </w:r>
            <w:r w:rsidR="0024146B">
              <w:rPr>
                <w:b/>
              </w:rPr>
              <w:t>031</w:t>
            </w:r>
            <w:r w:rsidR="00565B6A" w:rsidRPr="00480D26">
              <w:rPr>
                <w:b/>
              </w:rPr>
              <w:t>.</w:t>
            </w:r>
            <w:r w:rsidR="0024146B">
              <w:rPr>
                <w:b/>
              </w:rPr>
              <w:t>76</w:t>
            </w:r>
          </w:p>
        </w:tc>
        <w:tc>
          <w:tcPr>
            <w:tcW w:w="262" w:type="dxa"/>
            <w:shd w:val="clear" w:color="auto" w:fill="auto"/>
          </w:tcPr>
          <w:p w:rsidR="004F0C46" w:rsidRPr="007D2DF0" w:rsidRDefault="004F0C46" w:rsidP="00D5760A">
            <w:pPr>
              <w:pStyle w:val="TableText"/>
              <w:keepNext/>
              <w:tabs>
                <w:tab w:val="left" w:pos="0"/>
              </w:tabs>
              <w:rPr>
                <w:b/>
              </w:rPr>
            </w:pPr>
          </w:p>
        </w:tc>
        <w:tc>
          <w:tcPr>
            <w:tcW w:w="2234" w:type="dxa"/>
            <w:tcBorders>
              <w:bottom w:val="double" w:sz="4" w:space="0" w:color="auto"/>
            </w:tcBorders>
          </w:tcPr>
          <w:p w:rsidR="004F0C46" w:rsidRPr="00564529" w:rsidRDefault="004F0C46" w:rsidP="00D5760A">
            <w:pPr>
              <w:pStyle w:val="TableText"/>
              <w:keepNext/>
              <w:tabs>
                <w:tab w:val="left" w:pos="0"/>
                <w:tab w:val="right" w:pos="2016"/>
              </w:tabs>
              <w:rPr>
                <w:b/>
              </w:rPr>
            </w:pPr>
            <w:r w:rsidRPr="00564529">
              <w:rPr>
                <w:b/>
              </w:rPr>
              <w:t xml:space="preserve">$ </w:t>
            </w:r>
            <w:r w:rsidRPr="00564529">
              <w:rPr>
                <w:b/>
              </w:rPr>
              <w:tab/>
              <w:t>1,497,619.57</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tcBorders>
              <w:top w:val="double" w:sz="4" w:space="0" w:color="auto"/>
            </w:tcBorders>
            <w:shd w:val="clear" w:color="auto" w:fill="auto"/>
          </w:tcPr>
          <w:p w:rsidR="004F0C46" w:rsidRPr="00480D26" w:rsidRDefault="004F0C46" w:rsidP="00D5760A">
            <w:pPr>
              <w:pStyle w:val="TableText"/>
              <w:keepNext/>
            </w:pPr>
          </w:p>
        </w:tc>
        <w:tc>
          <w:tcPr>
            <w:tcW w:w="262" w:type="dxa"/>
            <w:shd w:val="clear" w:color="auto" w:fill="auto"/>
          </w:tcPr>
          <w:p w:rsidR="004F0C46" w:rsidRPr="007D2DF0" w:rsidRDefault="004F0C46" w:rsidP="00D5760A">
            <w:pPr>
              <w:pStyle w:val="TableText"/>
              <w:keepNext/>
            </w:pPr>
          </w:p>
        </w:tc>
        <w:tc>
          <w:tcPr>
            <w:tcW w:w="2234" w:type="dxa"/>
            <w:tcBorders>
              <w:top w:val="double" w:sz="4" w:space="0" w:color="auto"/>
            </w:tcBorders>
          </w:tcPr>
          <w:p w:rsidR="004F0C46" w:rsidRPr="00564529" w:rsidRDefault="004F0C46" w:rsidP="00D5760A">
            <w:pPr>
              <w:pStyle w:val="TableText"/>
              <w:keepNext/>
            </w:pPr>
          </w:p>
        </w:tc>
      </w:tr>
      <w:tr w:rsidR="004F0C46" w:rsidRPr="007D2DF0" w:rsidTr="004F0C46">
        <w:tc>
          <w:tcPr>
            <w:tcW w:w="4922" w:type="dxa"/>
            <w:shd w:val="clear" w:color="auto" w:fill="auto"/>
          </w:tcPr>
          <w:p w:rsidR="004F0C46" w:rsidRPr="007D2DF0" w:rsidRDefault="004F0C46" w:rsidP="00D5760A">
            <w:pPr>
              <w:pStyle w:val="TableText"/>
              <w:keepNext/>
              <w:rPr>
                <w:b/>
              </w:rPr>
            </w:pPr>
            <w:r w:rsidRPr="007D2DF0">
              <w:rPr>
                <w:b/>
              </w:rPr>
              <w:t>LIABILITIES &amp; EQUITY</w:t>
            </w:r>
          </w:p>
        </w:tc>
        <w:tc>
          <w:tcPr>
            <w:tcW w:w="2233" w:type="dxa"/>
            <w:shd w:val="clear" w:color="auto" w:fill="auto"/>
          </w:tcPr>
          <w:p w:rsidR="004F0C46" w:rsidRPr="00480D26" w:rsidRDefault="004F0C46" w:rsidP="00D5760A">
            <w:pPr>
              <w:pStyle w:val="TableText"/>
              <w:keepNext/>
            </w:pPr>
          </w:p>
        </w:tc>
        <w:tc>
          <w:tcPr>
            <w:tcW w:w="262" w:type="dxa"/>
            <w:shd w:val="clear" w:color="auto" w:fill="auto"/>
          </w:tcPr>
          <w:p w:rsidR="004F0C46" w:rsidRPr="007D2DF0" w:rsidRDefault="004F0C46" w:rsidP="00D5760A">
            <w:pPr>
              <w:pStyle w:val="TableText"/>
              <w:keepNext/>
            </w:pPr>
          </w:p>
        </w:tc>
        <w:tc>
          <w:tcPr>
            <w:tcW w:w="2234" w:type="dxa"/>
          </w:tcPr>
          <w:p w:rsidR="004F0C46" w:rsidRPr="00564529" w:rsidRDefault="004F0C46" w:rsidP="00D5760A">
            <w:pPr>
              <w:pStyle w:val="TableText"/>
              <w:keepNext/>
            </w:pPr>
          </w:p>
        </w:tc>
      </w:tr>
      <w:tr w:rsidR="004F0C46" w:rsidRPr="007D2DF0" w:rsidTr="004F0C46">
        <w:tc>
          <w:tcPr>
            <w:tcW w:w="4922" w:type="dxa"/>
            <w:shd w:val="clear" w:color="auto" w:fill="auto"/>
          </w:tcPr>
          <w:p w:rsidR="004F0C46" w:rsidRPr="007D2DF0" w:rsidRDefault="004F0C46" w:rsidP="00D5760A">
            <w:pPr>
              <w:pStyle w:val="TableText"/>
              <w:keepNext/>
              <w:ind w:left="360"/>
            </w:pPr>
            <w:r w:rsidRPr="007D2DF0">
              <w:t>Liabilities</w:t>
            </w:r>
          </w:p>
        </w:tc>
        <w:tc>
          <w:tcPr>
            <w:tcW w:w="2233" w:type="dxa"/>
            <w:shd w:val="clear" w:color="auto" w:fill="auto"/>
          </w:tcPr>
          <w:p w:rsidR="004F0C46" w:rsidRPr="00480D26" w:rsidRDefault="004F0C46" w:rsidP="00D5760A">
            <w:pPr>
              <w:pStyle w:val="TableText"/>
              <w:keepNext/>
              <w:tabs>
                <w:tab w:val="right" w:pos="2008"/>
              </w:tabs>
            </w:pPr>
          </w:p>
        </w:tc>
        <w:tc>
          <w:tcPr>
            <w:tcW w:w="262" w:type="dxa"/>
            <w:shd w:val="clear" w:color="auto" w:fill="auto"/>
          </w:tcPr>
          <w:p w:rsidR="004F0C46" w:rsidRPr="007D2DF0" w:rsidRDefault="004F0C46" w:rsidP="00D5760A">
            <w:pPr>
              <w:pStyle w:val="TableText"/>
              <w:keepNext/>
            </w:pPr>
          </w:p>
        </w:tc>
        <w:tc>
          <w:tcPr>
            <w:tcW w:w="2234" w:type="dxa"/>
          </w:tcPr>
          <w:p w:rsidR="004F0C46" w:rsidRPr="00564529" w:rsidRDefault="004F0C46" w:rsidP="00D5760A">
            <w:pPr>
              <w:pStyle w:val="TableText"/>
              <w:keepNext/>
              <w:tabs>
                <w:tab w:val="right" w:pos="2008"/>
              </w:tabs>
            </w:pP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Current Liabilities</w:t>
            </w:r>
          </w:p>
        </w:tc>
        <w:tc>
          <w:tcPr>
            <w:tcW w:w="2233" w:type="dxa"/>
            <w:shd w:val="clear" w:color="auto" w:fill="auto"/>
          </w:tcPr>
          <w:p w:rsidR="004F0C46" w:rsidRPr="00480D26" w:rsidRDefault="00A26530" w:rsidP="00D5760A">
            <w:pPr>
              <w:pStyle w:val="TableText"/>
              <w:keepNext/>
              <w:tabs>
                <w:tab w:val="left" w:pos="0"/>
                <w:tab w:val="right" w:pos="2016"/>
              </w:tabs>
            </w:pPr>
            <w:r>
              <w:t>$</w:t>
            </w:r>
            <w:r w:rsidR="004F0C46" w:rsidRPr="00480D26">
              <w:tab/>
            </w:r>
            <w:r w:rsidR="00565B6A" w:rsidRPr="00480D26">
              <w:t>26,795.84</w:t>
            </w:r>
          </w:p>
        </w:tc>
        <w:tc>
          <w:tcPr>
            <w:tcW w:w="262" w:type="dxa"/>
            <w:shd w:val="clear" w:color="auto" w:fill="auto"/>
          </w:tcPr>
          <w:p w:rsidR="004F0C46" w:rsidRPr="007D2DF0" w:rsidRDefault="004F0C46" w:rsidP="00D5760A">
            <w:pPr>
              <w:pStyle w:val="TableText"/>
              <w:keepNext/>
              <w:jc w:val="right"/>
            </w:pPr>
          </w:p>
        </w:tc>
        <w:tc>
          <w:tcPr>
            <w:tcW w:w="2234" w:type="dxa"/>
          </w:tcPr>
          <w:p w:rsidR="004F0C46" w:rsidRPr="00564529" w:rsidRDefault="00A26530" w:rsidP="00D5760A">
            <w:pPr>
              <w:pStyle w:val="TableText"/>
              <w:keepNext/>
              <w:tabs>
                <w:tab w:val="left" w:pos="0"/>
                <w:tab w:val="right" w:pos="2016"/>
              </w:tabs>
            </w:pPr>
            <w:r>
              <w:t>$</w:t>
            </w:r>
            <w:r w:rsidR="004F0C46" w:rsidRPr="00564529">
              <w:tab/>
              <w:t>19,747.93</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tcBorders>
              <w:bottom w:val="single" w:sz="4" w:space="0" w:color="auto"/>
            </w:tcBorders>
            <w:shd w:val="clear" w:color="auto" w:fill="auto"/>
          </w:tcPr>
          <w:p w:rsidR="004F0C46" w:rsidRPr="00480D26" w:rsidRDefault="004F0C46" w:rsidP="00D5760A">
            <w:pPr>
              <w:pStyle w:val="TableText"/>
              <w:keepNext/>
            </w:pPr>
          </w:p>
        </w:tc>
        <w:tc>
          <w:tcPr>
            <w:tcW w:w="262" w:type="dxa"/>
            <w:shd w:val="clear" w:color="auto" w:fill="auto"/>
          </w:tcPr>
          <w:p w:rsidR="004F0C46" w:rsidRPr="007D2DF0" w:rsidRDefault="004F0C46" w:rsidP="00D5760A">
            <w:pPr>
              <w:pStyle w:val="TableText"/>
              <w:keepNext/>
            </w:pPr>
          </w:p>
        </w:tc>
        <w:tc>
          <w:tcPr>
            <w:tcW w:w="2234" w:type="dxa"/>
            <w:tcBorders>
              <w:bottom w:val="single" w:sz="4" w:space="0" w:color="auto"/>
            </w:tcBorders>
          </w:tcPr>
          <w:p w:rsidR="004F0C46" w:rsidRPr="00564529" w:rsidRDefault="004F0C46" w:rsidP="00D5760A">
            <w:pPr>
              <w:pStyle w:val="TableText"/>
              <w:keepNext/>
            </w:pPr>
          </w:p>
        </w:tc>
      </w:tr>
      <w:tr w:rsidR="004F0C46" w:rsidRPr="007D2DF0" w:rsidTr="004F0C46">
        <w:tc>
          <w:tcPr>
            <w:tcW w:w="4922" w:type="dxa"/>
            <w:shd w:val="clear" w:color="auto" w:fill="auto"/>
          </w:tcPr>
          <w:p w:rsidR="004F0C46" w:rsidRPr="007D2DF0" w:rsidRDefault="004F0C46" w:rsidP="00D5760A">
            <w:pPr>
              <w:pStyle w:val="TableText"/>
              <w:keepNext/>
              <w:ind w:left="360"/>
            </w:pPr>
            <w:r w:rsidRPr="007D2DF0">
              <w:t>Total Liabilities</w:t>
            </w:r>
          </w:p>
        </w:tc>
        <w:tc>
          <w:tcPr>
            <w:tcW w:w="2233" w:type="dxa"/>
            <w:tcBorders>
              <w:top w:val="single" w:sz="4" w:space="0" w:color="auto"/>
            </w:tcBorders>
            <w:shd w:val="clear" w:color="auto" w:fill="auto"/>
          </w:tcPr>
          <w:p w:rsidR="004F0C46" w:rsidRPr="00480D26" w:rsidRDefault="00A26530" w:rsidP="001C314E">
            <w:pPr>
              <w:pStyle w:val="TableText"/>
              <w:keepNext/>
              <w:tabs>
                <w:tab w:val="left" w:pos="0"/>
                <w:tab w:val="right" w:pos="2016"/>
              </w:tabs>
            </w:pPr>
            <w:r>
              <w:t xml:space="preserve">$                      </w:t>
            </w:r>
            <w:r w:rsidR="00565B6A" w:rsidRPr="00480D26">
              <w:t>26,795.84</w:t>
            </w:r>
          </w:p>
        </w:tc>
        <w:tc>
          <w:tcPr>
            <w:tcW w:w="262" w:type="dxa"/>
            <w:shd w:val="clear" w:color="auto" w:fill="auto"/>
          </w:tcPr>
          <w:p w:rsidR="004F0C46" w:rsidRPr="007D2DF0" w:rsidRDefault="004F0C46" w:rsidP="00A26530">
            <w:pPr>
              <w:pStyle w:val="TableText"/>
              <w:keepNext/>
            </w:pPr>
          </w:p>
        </w:tc>
        <w:tc>
          <w:tcPr>
            <w:tcW w:w="2234" w:type="dxa"/>
            <w:tcBorders>
              <w:top w:val="single" w:sz="4" w:space="0" w:color="auto"/>
            </w:tcBorders>
          </w:tcPr>
          <w:p w:rsidR="004F0C46" w:rsidRPr="00564529" w:rsidRDefault="00A26530" w:rsidP="00A26530">
            <w:pPr>
              <w:pStyle w:val="TableText"/>
              <w:keepNext/>
              <w:tabs>
                <w:tab w:val="left" w:pos="0"/>
                <w:tab w:val="right" w:pos="2016"/>
              </w:tabs>
            </w:pPr>
            <w:r>
              <w:t>$</w:t>
            </w:r>
            <w:r w:rsidR="004F0C46" w:rsidRPr="00564529">
              <w:tab/>
              <w:t>19,747.93</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shd w:val="clear" w:color="auto" w:fill="auto"/>
          </w:tcPr>
          <w:p w:rsidR="004F0C46" w:rsidRPr="004F0C46" w:rsidRDefault="004F0C46" w:rsidP="00D5760A">
            <w:pPr>
              <w:pStyle w:val="TableText"/>
              <w:keepNext/>
              <w:rPr>
                <w:highlight w:val="yellow"/>
              </w:rPr>
            </w:pPr>
          </w:p>
        </w:tc>
        <w:tc>
          <w:tcPr>
            <w:tcW w:w="262" w:type="dxa"/>
            <w:shd w:val="clear" w:color="auto" w:fill="auto"/>
          </w:tcPr>
          <w:p w:rsidR="004F0C46" w:rsidRPr="007D2DF0" w:rsidRDefault="004F0C46" w:rsidP="00D5760A">
            <w:pPr>
              <w:pStyle w:val="TableText"/>
              <w:keepNext/>
            </w:pPr>
          </w:p>
        </w:tc>
        <w:tc>
          <w:tcPr>
            <w:tcW w:w="2234" w:type="dxa"/>
          </w:tcPr>
          <w:p w:rsidR="004F0C46" w:rsidRPr="00564529" w:rsidRDefault="004F0C46" w:rsidP="00D5760A">
            <w:pPr>
              <w:pStyle w:val="TableText"/>
              <w:keepNext/>
            </w:pPr>
          </w:p>
        </w:tc>
      </w:tr>
      <w:tr w:rsidR="004F0C46" w:rsidRPr="007D2DF0" w:rsidTr="004F0C46">
        <w:tc>
          <w:tcPr>
            <w:tcW w:w="4922" w:type="dxa"/>
            <w:shd w:val="clear" w:color="auto" w:fill="auto"/>
          </w:tcPr>
          <w:p w:rsidR="004F0C46" w:rsidRPr="007D2DF0" w:rsidRDefault="004F0C46" w:rsidP="00D5760A">
            <w:pPr>
              <w:pStyle w:val="TableText"/>
              <w:keepNext/>
              <w:ind w:left="360"/>
            </w:pPr>
            <w:r w:rsidRPr="007D2DF0">
              <w:t>Equity</w:t>
            </w:r>
          </w:p>
        </w:tc>
        <w:tc>
          <w:tcPr>
            <w:tcW w:w="2233" w:type="dxa"/>
            <w:shd w:val="clear" w:color="auto" w:fill="auto"/>
          </w:tcPr>
          <w:p w:rsidR="004F0C46" w:rsidRPr="004F0C46" w:rsidRDefault="004F0C46" w:rsidP="00D5760A">
            <w:pPr>
              <w:pStyle w:val="TableText"/>
              <w:keepNext/>
              <w:rPr>
                <w:highlight w:val="yellow"/>
              </w:rPr>
            </w:pPr>
          </w:p>
        </w:tc>
        <w:tc>
          <w:tcPr>
            <w:tcW w:w="262" w:type="dxa"/>
            <w:shd w:val="clear" w:color="auto" w:fill="auto"/>
          </w:tcPr>
          <w:p w:rsidR="004F0C46" w:rsidRPr="007D2DF0" w:rsidRDefault="004F0C46" w:rsidP="00D5760A">
            <w:pPr>
              <w:pStyle w:val="TableText"/>
              <w:keepNext/>
            </w:pPr>
          </w:p>
        </w:tc>
        <w:tc>
          <w:tcPr>
            <w:tcW w:w="2234" w:type="dxa"/>
          </w:tcPr>
          <w:p w:rsidR="004F0C46" w:rsidRPr="00564529" w:rsidRDefault="004F0C46" w:rsidP="00D5760A">
            <w:pPr>
              <w:pStyle w:val="TableText"/>
              <w:keepNext/>
            </w:pPr>
          </w:p>
        </w:tc>
      </w:tr>
      <w:tr w:rsidR="00934EE5" w:rsidRPr="007D2DF0" w:rsidTr="00934EE5">
        <w:tc>
          <w:tcPr>
            <w:tcW w:w="4922" w:type="dxa"/>
            <w:shd w:val="clear" w:color="auto" w:fill="auto"/>
          </w:tcPr>
          <w:p w:rsidR="00934EE5" w:rsidRPr="007D2DF0" w:rsidRDefault="00934EE5" w:rsidP="00934EE5">
            <w:pPr>
              <w:pStyle w:val="TableText"/>
              <w:keepNext/>
              <w:ind w:left="720"/>
            </w:pPr>
            <w:r>
              <w:t>Designated-Associate Member Fund</w:t>
            </w:r>
          </w:p>
        </w:tc>
        <w:tc>
          <w:tcPr>
            <w:tcW w:w="2233" w:type="dxa"/>
            <w:shd w:val="clear" w:color="auto" w:fill="auto"/>
          </w:tcPr>
          <w:p w:rsidR="00934EE5" w:rsidRPr="00934EE5" w:rsidRDefault="00934EE5" w:rsidP="00934EE5">
            <w:pPr>
              <w:pStyle w:val="TableText"/>
              <w:keepNext/>
              <w:tabs>
                <w:tab w:val="left" w:pos="0"/>
                <w:tab w:val="right" w:pos="2016"/>
              </w:tabs>
              <w:jc w:val="right"/>
            </w:pPr>
            <w:r w:rsidRPr="00934EE5">
              <w:t>32,998.67</w:t>
            </w:r>
          </w:p>
        </w:tc>
        <w:tc>
          <w:tcPr>
            <w:tcW w:w="262" w:type="dxa"/>
            <w:shd w:val="clear" w:color="auto" w:fill="auto"/>
          </w:tcPr>
          <w:p w:rsidR="00934EE5" w:rsidRPr="007D2DF0" w:rsidRDefault="00934EE5" w:rsidP="00D5760A">
            <w:pPr>
              <w:pStyle w:val="TableText"/>
              <w:keepNext/>
              <w:tabs>
                <w:tab w:val="right" w:pos="2008"/>
              </w:tabs>
            </w:pPr>
          </w:p>
        </w:tc>
        <w:tc>
          <w:tcPr>
            <w:tcW w:w="2234" w:type="dxa"/>
          </w:tcPr>
          <w:p w:rsidR="00934EE5" w:rsidRPr="00564529" w:rsidRDefault="00934EE5" w:rsidP="00D5760A">
            <w:pPr>
              <w:pStyle w:val="TableText"/>
              <w:keepNext/>
              <w:tabs>
                <w:tab w:val="left" w:pos="0"/>
                <w:tab w:val="right" w:pos="2016"/>
              </w:tabs>
            </w:pPr>
          </w:p>
        </w:tc>
      </w:tr>
      <w:tr w:rsidR="00934EE5" w:rsidRPr="007D2DF0" w:rsidTr="00934EE5">
        <w:tc>
          <w:tcPr>
            <w:tcW w:w="4922" w:type="dxa"/>
            <w:shd w:val="clear" w:color="auto" w:fill="auto"/>
          </w:tcPr>
          <w:p w:rsidR="00934EE5" w:rsidRPr="007D2DF0" w:rsidRDefault="00934EE5" w:rsidP="00D5760A">
            <w:pPr>
              <w:pStyle w:val="TableText"/>
              <w:keepNext/>
              <w:ind w:left="720"/>
            </w:pPr>
            <w:r>
              <w:t>Designated-NIST Training Grant</w:t>
            </w:r>
          </w:p>
        </w:tc>
        <w:tc>
          <w:tcPr>
            <w:tcW w:w="2233" w:type="dxa"/>
            <w:shd w:val="clear" w:color="auto" w:fill="auto"/>
          </w:tcPr>
          <w:p w:rsidR="00934EE5" w:rsidRPr="00934EE5" w:rsidRDefault="00934EE5" w:rsidP="00934EE5">
            <w:pPr>
              <w:pStyle w:val="TableText"/>
              <w:keepNext/>
              <w:tabs>
                <w:tab w:val="left" w:pos="0"/>
                <w:tab w:val="right" w:pos="2016"/>
              </w:tabs>
              <w:jc w:val="right"/>
            </w:pPr>
            <w:r w:rsidRPr="00934EE5">
              <w:t>14,860.67</w:t>
            </w:r>
          </w:p>
        </w:tc>
        <w:tc>
          <w:tcPr>
            <w:tcW w:w="262" w:type="dxa"/>
            <w:shd w:val="clear" w:color="auto" w:fill="auto"/>
          </w:tcPr>
          <w:p w:rsidR="00934EE5" w:rsidRPr="007D2DF0" w:rsidRDefault="00934EE5" w:rsidP="00D5760A">
            <w:pPr>
              <w:pStyle w:val="TableText"/>
              <w:keepNext/>
              <w:tabs>
                <w:tab w:val="right" w:pos="2008"/>
              </w:tabs>
            </w:pPr>
          </w:p>
        </w:tc>
        <w:tc>
          <w:tcPr>
            <w:tcW w:w="2234" w:type="dxa"/>
          </w:tcPr>
          <w:p w:rsidR="00934EE5" w:rsidRPr="00564529" w:rsidRDefault="00934EE5" w:rsidP="00D5760A">
            <w:pPr>
              <w:pStyle w:val="TableText"/>
              <w:keepNext/>
              <w:tabs>
                <w:tab w:val="left" w:pos="0"/>
                <w:tab w:val="right" w:pos="2016"/>
              </w:tabs>
            </w:pP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Unrestricted Net Assets</w:t>
            </w:r>
          </w:p>
        </w:tc>
        <w:tc>
          <w:tcPr>
            <w:tcW w:w="2233" w:type="dxa"/>
            <w:shd w:val="clear" w:color="auto" w:fill="auto"/>
          </w:tcPr>
          <w:p w:rsidR="004F0C46" w:rsidRPr="00934EE5" w:rsidRDefault="004F0C46" w:rsidP="00D5760A">
            <w:pPr>
              <w:pStyle w:val="TableText"/>
              <w:keepNext/>
              <w:tabs>
                <w:tab w:val="left" w:pos="0"/>
                <w:tab w:val="right" w:pos="2016"/>
              </w:tabs>
            </w:pPr>
            <w:r w:rsidRPr="00934EE5">
              <w:tab/>
              <w:t>1,</w:t>
            </w:r>
            <w:r w:rsidR="00934EE5" w:rsidRPr="00934EE5">
              <w:t>366,715.87</w:t>
            </w:r>
          </w:p>
        </w:tc>
        <w:tc>
          <w:tcPr>
            <w:tcW w:w="262" w:type="dxa"/>
            <w:shd w:val="clear" w:color="auto" w:fill="auto"/>
          </w:tcPr>
          <w:p w:rsidR="004F0C46" w:rsidRPr="007D2DF0" w:rsidRDefault="004F0C46" w:rsidP="00D5760A">
            <w:pPr>
              <w:pStyle w:val="TableText"/>
              <w:keepNext/>
              <w:tabs>
                <w:tab w:val="right" w:pos="2008"/>
              </w:tabs>
            </w:pPr>
          </w:p>
        </w:tc>
        <w:tc>
          <w:tcPr>
            <w:tcW w:w="2234" w:type="dxa"/>
          </w:tcPr>
          <w:p w:rsidR="004F0C46" w:rsidRPr="00564529" w:rsidRDefault="004F0C46" w:rsidP="00D5760A">
            <w:pPr>
              <w:pStyle w:val="TableText"/>
              <w:keepNext/>
              <w:tabs>
                <w:tab w:val="left" w:pos="0"/>
                <w:tab w:val="right" w:pos="2016"/>
              </w:tabs>
            </w:pPr>
            <w:r w:rsidRPr="00564529">
              <w:tab/>
              <w:t>1,243,897.98</w:t>
            </w:r>
          </w:p>
        </w:tc>
      </w:tr>
      <w:tr w:rsidR="004F0C46" w:rsidRPr="007D2DF0" w:rsidTr="004F0C46">
        <w:tc>
          <w:tcPr>
            <w:tcW w:w="4922" w:type="dxa"/>
            <w:shd w:val="clear" w:color="auto" w:fill="auto"/>
          </w:tcPr>
          <w:p w:rsidR="004F0C46" w:rsidRPr="007D2DF0" w:rsidRDefault="004F0C46" w:rsidP="00D5760A">
            <w:pPr>
              <w:pStyle w:val="TableText"/>
              <w:keepNext/>
              <w:ind w:left="720"/>
            </w:pPr>
            <w:r w:rsidRPr="007D2DF0">
              <w:t>Net Income</w:t>
            </w:r>
          </w:p>
        </w:tc>
        <w:tc>
          <w:tcPr>
            <w:tcW w:w="2233" w:type="dxa"/>
            <w:tcBorders>
              <w:bottom w:val="single" w:sz="4" w:space="0" w:color="auto"/>
            </w:tcBorders>
            <w:shd w:val="clear" w:color="auto" w:fill="auto"/>
          </w:tcPr>
          <w:p w:rsidR="004F0C46" w:rsidRPr="00934EE5" w:rsidRDefault="00934EE5" w:rsidP="00D5760A">
            <w:pPr>
              <w:pStyle w:val="TableText"/>
              <w:keepNext/>
              <w:tabs>
                <w:tab w:val="left" w:pos="0"/>
                <w:tab w:val="right" w:pos="2016"/>
              </w:tabs>
            </w:pPr>
            <w:r w:rsidRPr="00934EE5">
              <w:tab/>
              <w:t>213,660.71</w:t>
            </w:r>
          </w:p>
        </w:tc>
        <w:tc>
          <w:tcPr>
            <w:tcW w:w="262" w:type="dxa"/>
            <w:shd w:val="clear" w:color="auto" w:fill="auto"/>
          </w:tcPr>
          <w:p w:rsidR="004F0C46" w:rsidRPr="007D2DF0" w:rsidRDefault="004F0C46" w:rsidP="00D5760A">
            <w:pPr>
              <w:pStyle w:val="TableText"/>
              <w:keepNext/>
              <w:tabs>
                <w:tab w:val="right" w:pos="2008"/>
              </w:tabs>
            </w:pPr>
          </w:p>
        </w:tc>
        <w:tc>
          <w:tcPr>
            <w:tcW w:w="2234" w:type="dxa"/>
            <w:tcBorders>
              <w:bottom w:val="single" w:sz="4" w:space="0" w:color="auto"/>
            </w:tcBorders>
          </w:tcPr>
          <w:p w:rsidR="004F0C46" w:rsidRPr="00564529" w:rsidRDefault="004F0C46" w:rsidP="00D5760A">
            <w:pPr>
              <w:pStyle w:val="TableText"/>
              <w:keepNext/>
              <w:tabs>
                <w:tab w:val="left" w:pos="0"/>
                <w:tab w:val="right" w:pos="2016"/>
              </w:tabs>
            </w:pPr>
            <w:r w:rsidRPr="00564529">
              <w:tab/>
              <w:t>233,973.66</w:t>
            </w:r>
          </w:p>
        </w:tc>
      </w:tr>
      <w:tr w:rsidR="004F0C46" w:rsidRPr="007D2DF0" w:rsidTr="004F0C46">
        <w:tc>
          <w:tcPr>
            <w:tcW w:w="4922" w:type="dxa"/>
            <w:shd w:val="clear" w:color="auto" w:fill="auto"/>
          </w:tcPr>
          <w:p w:rsidR="004F0C46" w:rsidRPr="007D2DF0" w:rsidRDefault="004F0C46" w:rsidP="00D5760A">
            <w:pPr>
              <w:pStyle w:val="TableText"/>
              <w:keepNext/>
              <w:ind w:left="360"/>
            </w:pPr>
            <w:r w:rsidRPr="007D2DF0">
              <w:t>Total Equity</w:t>
            </w:r>
          </w:p>
        </w:tc>
        <w:tc>
          <w:tcPr>
            <w:tcW w:w="2233" w:type="dxa"/>
            <w:tcBorders>
              <w:top w:val="single" w:sz="4" w:space="0" w:color="auto"/>
              <w:bottom w:val="single" w:sz="4" w:space="0" w:color="auto"/>
            </w:tcBorders>
            <w:shd w:val="clear" w:color="auto" w:fill="auto"/>
          </w:tcPr>
          <w:p w:rsidR="004F0C46" w:rsidRPr="00934EE5" w:rsidRDefault="00A26530" w:rsidP="00934EE5">
            <w:pPr>
              <w:pStyle w:val="TableText"/>
              <w:keepNext/>
              <w:tabs>
                <w:tab w:val="left" w:pos="0"/>
                <w:tab w:val="right" w:pos="2016"/>
              </w:tabs>
            </w:pPr>
            <w:r>
              <w:t>$</w:t>
            </w:r>
            <w:r w:rsidR="004F0C46" w:rsidRPr="00934EE5">
              <w:tab/>
              <w:t>1,6</w:t>
            </w:r>
            <w:r w:rsidR="00934EE5">
              <w:t>28,235.92</w:t>
            </w:r>
          </w:p>
        </w:tc>
        <w:tc>
          <w:tcPr>
            <w:tcW w:w="262" w:type="dxa"/>
            <w:shd w:val="clear" w:color="auto" w:fill="auto"/>
          </w:tcPr>
          <w:p w:rsidR="004F0C46" w:rsidRPr="007D2DF0" w:rsidRDefault="004F0C46" w:rsidP="00D5760A">
            <w:pPr>
              <w:pStyle w:val="TableText"/>
              <w:keepNext/>
            </w:pPr>
          </w:p>
        </w:tc>
        <w:tc>
          <w:tcPr>
            <w:tcW w:w="2234" w:type="dxa"/>
            <w:tcBorders>
              <w:top w:val="single" w:sz="4" w:space="0" w:color="auto"/>
              <w:bottom w:val="single" w:sz="4" w:space="0" w:color="auto"/>
            </w:tcBorders>
          </w:tcPr>
          <w:p w:rsidR="004F0C46" w:rsidRPr="00564529" w:rsidRDefault="00A26530" w:rsidP="00D5760A">
            <w:pPr>
              <w:pStyle w:val="TableText"/>
              <w:keepNext/>
              <w:tabs>
                <w:tab w:val="left" w:pos="0"/>
                <w:tab w:val="right" w:pos="2016"/>
              </w:tabs>
            </w:pPr>
            <w:r>
              <w:t>$</w:t>
            </w:r>
            <w:r w:rsidR="004F0C46" w:rsidRPr="00564529">
              <w:tab/>
              <w:t>1,477,871.64</w:t>
            </w:r>
          </w:p>
        </w:tc>
      </w:tr>
      <w:tr w:rsidR="004F0C46" w:rsidRPr="007D2DF0" w:rsidTr="004F0C46">
        <w:tc>
          <w:tcPr>
            <w:tcW w:w="4922" w:type="dxa"/>
            <w:shd w:val="clear" w:color="auto" w:fill="auto"/>
          </w:tcPr>
          <w:p w:rsidR="004F0C46" w:rsidRPr="007D2DF0" w:rsidRDefault="004F0C46" w:rsidP="00D5760A">
            <w:pPr>
              <w:pStyle w:val="TableText"/>
              <w:keepNext/>
              <w:ind w:left="720"/>
            </w:pPr>
          </w:p>
        </w:tc>
        <w:tc>
          <w:tcPr>
            <w:tcW w:w="2233" w:type="dxa"/>
            <w:tcBorders>
              <w:top w:val="single" w:sz="4" w:space="0" w:color="auto"/>
            </w:tcBorders>
            <w:shd w:val="clear" w:color="auto" w:fill="auto"/>
          </w:tcPr>
          <w:p w:rsidR="004F0C46" w:rsidRPr="00934EE5" w:rsidRDefault="004F0C46" w:rsidP="00D5760A">
            <w:pPr>
              <w:pStyle w:val="TableText"/>
              <w:keepNext/>
            </w:pPr>
          </w:p>
        </w:tc>
        <w:tc>
          <w:tcPr>
            <w:tcW w:w="262" w:type="dxa"/>
            <w:shd w:val="clear" w:color="auto" w:fill="auto"/>
          </w:tcPr>
          <w:p w:rsidR="004F0C46" w:rsidRPr="007D2DF0" w:rsidRDefault="004F0C46" w:rsidP="00D5760A">
            <w:pPr>
              <w:pStyle w:val="TableText"/>
              <w:keepNext/>
            </w:pPr>
          </w:p>
        </w:tc>
        <w:tc>
          <w:tcPr>
            <w:tcW w:w="2234" w:type="dxa"/>
            <w:tcBorders>
              <w:top w:val="single" w:sz="4" w:space="0" w:color="auto"/>
            </w:tcBorders>
          </w:tcPr>
          <w:p w:rsidR="004F0C46" w:rsidRPr="00564529" w:rsidRDefault="004F0C46" w:rsidP="00D5760A">
            <w:pPr>
              <w:pStyle w:val="TableText"/>
              <w:keepNext/>
            </w:pPr>
          </w:p>
        </w:tc>
      </w:tr>
      <w:tr w:rsidR="004F0C46" w:rsidRPr="007D2DF0" w:rsidTr="004F0C46">
        <w:tc>
          <w:tcPr>
            <w:tcW w:w="4922" w:type="dxa"/>
            <w:shd w:val="clear" w:color="auto" w:fill="auto"/>
          </w:tcPr>
          <w:p w:rsidR="004F0C46" w:rsidRPr="007D2DF0" w:rsidRDefault="004F0C46" w:rsidP="00E441FE">
            <w:pPr>
              <w:pStyle w:val="TableText"/>
              <w:rPr>
                <w:b/>
              </w:rPr>
            </w:pPr>
            <w:r w:rsidRPr="007D2DF0">
              <w:rPr>
                <w:b/>
              </w:rPr>
              <w:t>TOTAL LIABILITIES &amp; EQUITY</w:t>
            </w:r>
          </w:p>
        </w:tc>
        <w:tc>
          <w:tcPr>
            <w:tcW w:w="2233" w:type="dxa"/>
            <w:tcBorders>
              <w:bottom w:val="double" w:sz="4" w:space="0" w:color="auto"/>
            </w:tcBorders>
            <w:shd w:val="clear" w:color="auto" w:fill="auto"/>
          </w:tcPr>
          <w:p w:rsidR="004F0C46" w:rsidRPr="00934EE5" w:rsidRDefault="004F0C46" w:rsidP="00934EE5">
            <w:pPr>
              <w:pStyle w:val="TableText"/>
              <w:tabs>
                <w:tab w:val="right" w:pos="2008"/>
              </w:tabs>
              <w:rPr>
                <w:b/>
              </w:rPr>
            </w:pPr>
            <w:r w:rsidRPr="00934EE5">
              <w:rPr>
                <w:b/>
              </w:rPr>
              <w:t>$</w:t>
            </w:r>
            <w:r w:rsidRPr="00934EE5">
              <w:rPr>
                <w:b/>
              </w:rPr>
              <w:tab/>
              <w:t>1,6</w:t>
            </w:r>
            <w:r w:rsidR="00934EE5" w:rsidRPr="00934EE5">
              <w:rPr>
                <w:b/>
              </w:rPr>
              <w:t>55,031.76</w:t>
            </w:r>
          </w:p>
        </w:tc>
        <w:tc>
          <w:tcPr>
            <w:tcW w:w="262" w:type="dxa"/>
            <w:shd w:val="clear" w:color="auto" w:fill="auto"/>
          </w:tcPr>
          <w:p w:rsidR="004F0C46" w:rsidRPr="007D2DF0" w:rsidRDefault="004F0C46" w:rsidP="00E441FE">
            <w:pPr>
              <w:pStyle w:val="TableText"/>
              <w:rPr>
                <w:b/>
              </w:rPr>
            </w:pPr>
          </w:p>
        </w:tc>
        <w:tc>
          <w:tcPr>
            <w:tcW w:w="2234" w:type="dxa"/>
            <w:tcBorders>
              <w:bottom w:val="double" w:sz="4" w:space="0" w:color="auto"/>
            </w:tcBorders>
          </w:tcPr>
          <w:p w:rsidR="004F0C46" w:rsidRPr="00564529" w:rsidRDefault="004F0C46" w:rsidP="00913FED">
            <w:pPr>
              <w:pStyle w:val="TableText"/>
              <w:tabs>
                <w:tab w:val="right" w:pos="2008"/>
              </w:tabs>
              <w:jc w:val="right"/>
              <w:rPr>
                <w:b/>
              </w:rPr>
            </w:pPr>
            <w:r w:rsidRPr="00564529">
              <w:rPr>
                <w:b/>
              </w:rPr>
              <w:t>$1,497,619.57</w:t>
            </w:r>
          </w:p>
        </w:tc>
      </w:tr>
    </w:tbl>
    <w:p w:rsidR="00B838AB" w:rsidRDefault="00B838AB" w:rsidP="00B838AB">
      <w:pPr>
        <w:keepNext/>
      </w:pPr>
    </w:p>
    <w:p w:rsidR="00B838AB" w:rsidRPr="00E3723D" w:rsidRDefault="00062723" w:rsidP="008145AE">
      <w:pPr>
        <w:keepNext/>
        <w:keepLines/>
      </w:pPr>
      <w:r>
        <w:t>The following is</w:t>
      </w:r>
      <w:r w:rsidR="00B838AB">
        <w:t xml:space="preserve"> a graphic view of </w:t>
      </w:r>
      <w:r w:rsidR="00AB1240">
        <w:t xml:space="preserve">the </w:t>
      </w:r>
      <w:r w:rsidR="00B838AB">
        <w:t xml:space="preserve">past 10 fiscal years based on year-end audit reports.  The spike in expenses in </w:t>
      </w:r>
      <w:r w:rsidR="00B838AB" w:rsidRPr="00E3723D">
        <w:t xml:space="preserve">2008 reflects the cost transition from contracted management services to hired employees and procured office space, furniture, computers, etc.  The chart shows significant savings in the following years even though NCWM has invested significantly in new initiatives during that time.  </w:t>
      </w:r>
    </w:p>
    <w:p w:rsidR="00B838AB" w:rsidRDefault="00575971" w:rsidP="00B838AB">
      <w:r>
        <w:t>A</w:t>
      </w:r>
      <w:r w:rsidR="00E351A3">
        <w:t xml:space="preserve"> significant investment was made </w:t>
      </w:r>
      <w:r w:rsidR="00B838AB" w:rsidRPr="00E3723D">
        <w:t>in 2013 to rebuild the NCWM website</w:t>
      </w:r>
      <w:r w:rsidR="00E351A3">
        <w:t>.  Because th</w:t>
      </w:r>
      <w:r w:rsidR="00AB1240">
        <w:t>e</w:t>
      </w:r>
      <w:r w:rsidR="00E351A3">
        <w:t xml:space="preserve"> website is considered a depreciable asset, the investment does not reduce NCWM’s net assets.  </w:t>
      </w:r>
      <w:r w:rsidR="00676702" w:rsidRPr="00E3723D">
        <w:t>Expenses in 2014 and going forward will increase with the addition of a new staff person in the National Type Evaluation Program</w:t>
      </w:r>
      <w:r w:rsidR="001C314E">
        <w:t xml:space="preserve"> (NTEP)</w:t>
      </w:r>
      <w:r w:rsidR="00676702" w:rsidRPr="00E3723D">
        <w:t>.  This new staff position is necessary to handle increased workload associated with the Conformity Assessment Program.  Mr</w:t>
      </w:r>
      <w:r w:rsidR="001C314E" w:rsidRPr="00E3723D">
        <w:t>.</w:t>
      </w:r>
      <w:r w:rsidR="001C314E">
        <w:t> </w:t>
      </w:r>
      <w:r w:rsidR="00676702" w:rsidRPr="00E3723D">
        <w:t xml:space="preserve">Darrell </w:t>
      </w:r>
      <w:proofErr w:type="spellStart"/>
      <w:r w:rsidR="00676702" w:rsidRPr="00E3723D">
        <w:t>Flocken</w:t>
      </w:r>
      <w:proofErr w:type="spellEnd"/>
      <w:r w:rsidR="00676702" w:rsidRPr="00E3723D">
        <w:t xml:space="preserve"> was hired as the NTEP Specialist</w:t>
      </w:r>
      <w:r w:rsidR="00AB1240">
        <w:t>,</w:t>
      </w:r>
      <w:r w:rsidR="00676702" w:rsidRPr="00E3723D">
        <w:t xml:space="preserve"> and will greatly enhance NCWM’s ability to serve the NTEP stakeholders.</w:t>
      </w:r>
    </w:p>
    <w:p w:rsidR="00B838AB" w:rsidRDefault="00BF2AF1" w:rsidP="000F75A4">
      <w:pPr>
        <w:spacing w:after="0"/>
      </w:pPr>
      <w:r>
        <w:rPr>
          <w:noProof/>
        </w:rPr>
        <w:lastRenderedPageBreak/>
        <w:drawing>
          <wp:inline distT="0" distB="0" distL="0" distR="0" wp14:anchorId="49928F08" wp14:editId="16860465">
            <wp:extent cx="5943600" cy="4025900"/>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25900"/>
                    </a:xfrm>
                    <a:prstGeom prst="rect">
                      <a:avLst/>
                    </a:prstGeom>
                    <a:noFill/>
                    <a:ln>
                      <a:noFill/>
                    </a:ln>
                  </pic:spPr>
                </pic:pic>
              </a:graphicData>
            </a:graphic>
          </wp:inline>
        </w:drawing>
      </w:r>
    </w:p>
    <w:p w:rsidR="00B838AB" w:rsidRDefault="00B838AB" w:rsidP="000F75A4">
      <w:pPr>
        <w:spacing w:after="0"/>
      </w:pPr>
    </w:p>
    <w:p w:rsidR="00062723" w:rsidRDefault="00062723" w:rsidP="000F75A4">
      <w:pPr>
        <w:spacing w:after="0"/>
      </w:pPr>
    </w:p>
    <w:p w:rsidR="001C314E" w:rsidRDefault="001C314E" w:rsidP="000F75A4">
      <w:pPr>
        <w:spacing w:after="0"/>
      </w:pPr>
    </w:p>
    <w:p w:rsidR="001C314E" w:rsidRDefault="001C314E" w:rsidP="000F75A4">
      <w:pPr>
        <w:spacing w:after="0"/>
      </w:pPr>
    </w:p>
    <w:p w:rsidR="001C314E" w:rsidRDefault="001C314E" w:rsidP="000F75A4">
      <w:pPr>
        <w:spacing w:after="0"/>
      </w:pPr>
    </w:p>
    <w:p w:rsidR="001C314E" w:rsidRDefault="001C314E" w:rsidP="000F75A4">
      <w:pPr>
        <w:spacing w:after="0"/>
      </w:pPr>
    </w:p>
    <w:p w:rsidR="001C314E" w:rsidRDefault="001C314E" w:rsidP="000F75A4">
      <w:pPr>
        <w:spacing w:after="0"/>
      </w:pPr>
    </w:p>
    <w:p w:rsidR="00062723" w:rsidRDefault="00062723" w:rsidP="000F75A4">
      <w:pPr>
        <w:spacing w:after="0"/>
      </w:pPr>
    </w:p>
    <w:tbl>
      <w:tblPr>
        <w:tblW w:w="0" w:type="auto"/>
        <w:tblInd w:w="1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777"/>
      </w:tblGrid>
      <w:tr w:rsidR="00EA5CC3" w:rsidRPr="007D2DF0" w:rsidTr="00CC606F">
        <w:tc>
          <w:tcPr>
            <w:tcW w:w="4777" w:type="dxa"/>
            <w:tcBorders>
              <w:top w:val="nil"/>
              <w:left w:val="nil"/>
              <w:bottom w:val="single" w:sz="8" w:space="0" w:color="auto"/>
              <w:right w:val="nil"/>
            </w:tcBorders>
          </w:tcPr>
          <w:p w:rsidR="00EA5CC3" w:rsidRPr="007D2DF0" w:rsidRDefault="00EA5CC3" w:rsidP="00CC606F">
            <w:pPr>
              <w:pStyle w:val="TableText"/>
              <w:keepNext/>
            </w:pPr>
          </w:p>
        </w:tc>
      </w:tr>
    </w:tbl>
    <w:p w:rsidR="00EA5CC3" w:rsidRPr="00F3504E" w:rsidRDefault="00F2277B" w:rsidP="00EA5CC3">
      <w:pPr>
        <w:pStyle w:val="CommitteeMemberNames"/>
        <w:keepNext/>
        <w:spacing w:before="120"/>
      </w:pPr>
      <w:r>
        <w:t xml:space="preserve">Mr. John </w:t>
      </w:r>
      <w:proofErr w:type="spellStart"/>
      <w:r>
        <w:t>Gaccione</w:t>
      </w:r>
      <w:proofErr w:type="spellEnd"/>
      <w:r>
        <w:t>, Westchester County, New York</w:t>
      </w:r>
      <w:r w:rsidRPr="00F3504E">
        <w:t xml:space="preserve"> </w:t>
      </w:r>
      <w:r w:rsidR="00EA5CC3" w:rsidRPr="00F3504E">
        <w:t xml:space="preserve">| </w:t>
      </w:r>
      <w:r w:rsidR="00EA5CC3">
        <w:t>Chairman</w:t>
      </w:r>
    </w:p>
    <w:p w:rsidR="00EA5CC3" w:rsidRPr="00F3504E" w:rsidRDefault="00F2277B" w:rsidP="00EA5CC3">
      <w:pPr>
        <w:pStyle w:val="CommitteeMemberNames"/>
        <w:keepNext/>
      </w:pPr>
      <w:r>
        <w:t xml:space="preserve">Mr. Ronald Hayes, Missouri </w:t>
      </w:r>
      <w:r w:rsidR="00EA5CC3" w:rsidRPr="00F3504E">
        <w:t xml:space="preserve">| </w:t>
      </w:r>
      <w:r w:rsidR="00EA5CC3">
        <w:t>Chairman-Elect</w:t>
      </w:r>
    </w:p>
    <w:p w:rsidR="00EA5CC3" w:rsidRPr="00F3504E" w:rsidRDefault="00F2277B" w:rsidP="00EA5CC3">
      <w:pPr>
        <w:pStyle w:val="CommitteeMemberNames"/>
        <w:keepNext/>
      </w:pPr>
      <w:r>
        <w:t>Mr. Stephen Benjamin, North Carolina</w:t>
      </w:r>
      <w:r w:rsidR="00EA5CC3">
        <w:t xml:space="preserve"> </w:t>
      </w:r>
      <w:r w:rsidR="00EA5CC3" w:rsidRPr="00F3504E">
        <w:t xml:space="preserve">| </w:t>
      </w:r>
      <w:r w:rsidR="00EA5CC3">
        <w:t>NTEP Committee Chair</w:t>
      </w:r>
    </w:p>
    <w:p w:rsidR="00EA5CC3" w:rsidRPr="00F3504E" w:rsidRDefault="00EA5CC3" w:rsidP="00EA5CC3">
      <w:pPr>
        <w:pStyle w:val="CommitteeMemberNames"/>
        <w:keepNext/>
      </w:pPr>
      <w:r>
        <w:t xml:space="preserve">Mr. Mark Coyne, City of Brockton, Massachusetts </w:t>
      </w:r>
      <w:r w:rsidRPr="00F3504E">
        <w:t xml:space="preserve">| </w:t>
      </w:r>
      <w:r>
        <w:t>Treasurer</w:t>
      </w:r>
      <w:r w:rsidRPr="00F3504E">
        <w:t xml:space="preserve"> </w:t>
      </w:r>
    </w:p>
    <w:p w:rsidR="00EA5CC3" w:rsidRPr="00F3504E" w:rsidRDefault="00EA5CC3" w:rsidP="00EA5CC3">
      <w:pPr>
        <w:pStyle w:val="CommitteeMemberNames"/>
        <w:keepNext/>
      </w:pPr>
      <w:r>
        <w:t xml:space="preserve">Mr. Jerry </w:t>
      </w:r>
      <w:proofErr w:type="spellStart"/>
      <w:r>
        <w:t>Buendel</w:t>
      </w:r>
      <w:proofErr w:type="spellEnd"/>
      <w:r>
        <w:t xml:space="preserve">, Washington </w:t>
      </w:r>
      <w:r w:rsidRPr="00F3504E">
        <w:t xml:space="preserve">| </w:t>
      </w:r>
      <w:r>
        <w:t>Active Membership - Western</w:t>
      </w:r>
    </w:p>
    <w:p w:rsidR="00EA5CC3" w:rsidRPr="00F3504E" w:rsidRDefault="0084463C" w:rsidP="00EA5CC3">
      <w:pPr>
        <w:pStyle w:val="CommitteeMemberNames"/>
        <w:keepNext/>
      </w:pPr>
      <w:r>
        <w:t xml:space="preserve">Mr. Craig </w:t>
      </w:r>
      <w:proofErr w:type="spellStart"/>
      <w:r>
        <w:t>VanBuren</w:t>
      </w:r>
      <w:proofErr w:type="spellEnd"/>
      <w:r>
        <w:t xml:space="preserve">, Michigan </w:t>
      </w:r>
      <w:r w:rsidR="00EA5CC3" w:rsidRPr="00F3504E">
        <w:t xml:space="preserve">| </w:t>
      </w:r>
      <w:r w:rsidR="00EA5CC3">
        <w:t>Active Membership - Central</w:t>
      </w:r>
    </w:p>
    <w:p w:rsidR="00EA5CC3" w:rsidRPr="00F3504E" w:rsidRDefault="00EA5CC3" w:rsidP="00EA5CC3">
      <w:pPr>
        <w:pStyle w:val="CommitteeMemberNames"/>
        <w:keepNext/>
      </w:pPr>
      <w:r>
        <w:t xml:space="preserve">Mr. </w:t>
      </w:r>
      <w:r w:rsidR="0084463C">
        <w:t xml:space="preserve">Mr. Kenneth </w:t>
      </w:r>
      <w:proofErr w:type="spellStart"/>
      <w:r w:rsidR="0084463C">
        <w:t>Ramsburg</w:t>
      </w:r>
      <w:proofErr w:type="spellEnd"/>
      <w:r w:rsidR="0084463C">
        <w:t>, Maryland</w:t>
      </w:r>
      <w:r>
        <w:t xml:space="preserve"> </w:t>
      </w:r>
      <w:r w:rsidRPr="00F3504E">
        <w:t xml:space="preserve">| </w:t>
      </w:r>
      <w:r>
        <w:t>Active Membership - Southern</w:t>
      </w:r>
    </w:p>
    <w:p w:rsidR="00EA5CC3" w:rsidRPr="00F3504E" w:rsidRDefault="00EA5CC3" w:rsidP="00EA5CC3">
      <w:pPr>
        <w:pStyle w:val="CommitteeMemberNames"/>
        <w:keepNext/>
      </w:pPr>
      <w:r>
        <w:t>Mr. James Cassidy, City of Cambridge, Massachusetts</w:t>
      </w:r>
      <w:r w:rsidRPr="00F3504E">
        <w:t xml:space="preserve"> | </w:t>
      </w:r>
      <w:r>
        <w:t>Active Membership - Northeastern</w:t>
      </w:r>
    </w:p>
    <w:p w:rsidR="00DE4867" w:rsidRDefault="00DE4867" w:rsidP="00EA5CC3">
      <w:pPr>
        <w:pStyle w:val="CommitteeMemberNames"/>
        <w:keepNext/>
      </w:pPr>
      <w:r>
        <w:t xml:space="preserve">Mr. Chris Guay, Procter and Gamble </w:t>
      </w:r>
      <w:r w:rsidRPr="00F3504E">
        <w:t xml:space="preserve">| </w:t>
      </w:r>
      <w:r>
        <w:t xml:space="preserve">Associate Membership </w:t>
      </w:r>
    </w:p>
    <w:p w:rsidR="00DE4867" w:rsidRPr="00F3504E" w:rsidRDefault="00DE4867" w:rsidP="00DE4867">
      <w:pPr>
        <w:pStyle w:val="CommitteeMemberNames"/>
        <w:keepNext/>
      </w:pPr>
      <w:r>
        <w:t xml:space="preserve">Mr. Steve </w:t>
      </w:r>
      <w:proofErr w:type="spellStart"/>
      <w:r>
        <w:t>Giguere</w:t>
      </w:r>
      <w:proofErr w:type="spellEnd"/>
      <w:r>
        <w:t>, Maine |</w:t>
      </w:r>
      <w:r w:rsidRPr="00F3504E">
        <w:t xml:space="preserve"> </w:t>
      </w:r>
      <w:r>
        <w:t>At-Large</w:t>
      </w:r>
    </w:p>
    <w:p w:rsidR="00EA5CC3" w:rsidRDefault="00EA5CC3" w:rsidP="00EA5CC3">
      <w:pPr>
        <w:pStyle w:val="CommitteeMemberNames"/>
        <w:keepNext/>
      </w:pPr>
      <w:r>
        <w:t xml:space="preserve">Mr. </w:t>
      </w:r>
      <w:r w:rsidR="0084463C">
        <w:t xml:space="preserve">Mr. Chuck </w:t>
      </w:r>
      <w:proofErr w:type="spellStart"/>
      <w:r w:rsidR="0084463C">
        <w:t>Corr</w:t>
      </w:r>
      <w:proofErr w:type="spellEnd"/>
      <w:r w:rsidR="0084463C">
        <w:t>, Archer Daniels Midland Co.</w:t>
      </w:r>
      <w:r>
        <w:t xml:space="preserve"> </w:t>
      </w:r>
      <w:r w:rsidRPr="00F3504E">
        <w:t xml:space="preserve">| </w:t>
      </w:r>
      <w:r>
        <w:t>At-Large</w:t>
      </w:r>
      <w:r w:rsidRPr="000F75A4">
        <w:t xml:space="preserve"> </w:t>
      </w:r>
    </w:p>
    <w:p w:rsidR="00EA5CC3" w:rsidRPr="00F3504E" w:rsidRDefault="00EA5CC3" w:rsidP="00EA5CC3">
      <w:pPr>
        <w:pStyle w:val="CommitteeMemberNames"/>
        <w:keepNext/>
      </w:pPr>
    </w:p>
    <w:p w:rsidR="00EA5CC3" w:rsidRPr="00F3504E" w:rsidRDefault="00EA5CC3" w:rsidP="00EA5CC3">
      <w:pPr>
        <w:pStyle w:val="CommitteeMemberNames"/>
        <w:keepNext/>
      </w:pPr>
      <w:r w:rsidRPr="00F3504E">
        <w:t xml:space="preserve">Ms. Carol Hockert, NIST, </w:t>
      </w:r>
      <w:r>
        <w:t xml:space="preserve">OWM </w:t>
      </w:r>
      <w:r w:rsidRPr="00F3504E">
        <w:t>| Executive Secretary</w:t>
      </w:r>
    </w:p>
    <w:p w:rsidR="0084463C" w:rsidRPr="00F3504E" w:rsidRDefault="0084463C" w:rsidP="0084463C">
      <w:pPr>
        <w:pStyle w:val="CommitteeMemberNames"/>
        <w:keepNext/>
      </w:pPr>
      <w:r w:rsidRPr="00F3504E">
        <w:t xml:space="preserve">Mr. Gilles </w:t>
      </w:r>
      <w:proofErr w:type="spellStart"/>
      <w:r w:rsidRPr="00F3504E">
        <w:t>Vinet</w:t>
      </w:r>
      <w:proofErr w:type="spellEnd"/>
      <w:r w:rsidRPr="00F3504E">
        <w:t xml:space="preserve">, Measurement Canada | </w:t>
      </w:r>
      <w:r>
        <w:t>Board</w:t>
      </w:r>
      <w:r w:rsidRPr="00F3504E">
        <w:t xml:space="preserve"> of Directors Advisor</w:t>
      </w:r>
    </w:p>
    <w:p w:rsidR="0084463C" w:rsidRPr="00F3504E" w:rsidRDefault="0084463C" w:rsidP="0084463C">
      <w:pPr>
        <w:pStyle w:val="CommitteeMemberNames"/>
        <w:keepNext/>
      </w:pPr>
      <w:r w:rsidRPr="00F3504E">
        <w:t xml:space="preserve">Mr. Jim </w:t>
      </w:r>
      <w:proofErr w:type="spellStart"/>
      <w:r w:rsidRPr="00F3504E">
        <w:t>Truex</w:t>
      </w:r>
      <w:proofErr w:type="spellEnd"/>
      <w:r w:rsidRPr="00F3504E">
        <w:t xml:space="preserve">, </w:t>
      </w:r>
      <w:r w:rsidR="0024146B" w:rsidRPr="00F3504E">
        <w:t>NCWM |</w:t>
      </w:r>
      <w:r w:rsidRPr="00F3504E">
        <w:t xml:space="preserve"> NTEP Administrator</w:t>
      </w:r>
    </w:p>
    <w:p w:rsidR="00EA5CC3" w:rsidRPr="00F3504E" w:rsidRDefault="00EA5CC3" w:rsidP="00EA5CC3">
      <w:pPr>
        <w:pStyle w:val="CommitteeMemberNames"/>
        <w:keepNext/>
      </w:pPr>
      <w:r w:rsidRPr="00F3504E">
        <w:t xml:space="preserve">Mr. Don </w:t>
      </w:r>
      <w:proofErr w:type="spellStart"/>
      <w:r w:rsidRPr="00F3504E">
        <w:t>Onwiler</w:t>
      </w:r>
      <w:proofErr w:type="spellEnd"/>
      <w:r w:rsidRPr="00F3504E">
        <w:t>, NCWM | Executive Director</w:t>
      </w:r>
    </w:p>
    <w:p w:rsidR="00EA5CC3" w:rsidRPr="00F3504E" w:rsidRDefault="00EA5CC3" w:rsidP="00EA5CC3">
      <w:pPr>
        <w:pStyle w:val="CommitteeMemberNames"/>
        <w:keepNext/>
      </w:pPr>
    </w:p>
    <w:p w:rsidR="00EA5CC3" w:rsidRPr="004D6C74" w:rsidRDefault="00EA5CC3" w:rsidP="00EA5CC3">
      <w:pPr>
        <w:pStyle w:val="CommitteeMemberNames"/>
        <w:keepNext/>
        <w:jc w:val="left"/>
        <w:rPr>
          <w:b/>
          <w:sz w:val="24"/>
          <w:szCs w:val="24"/>
        </w:rPr>
      </w:pPr>
      <w:r w:rsidRPr="004D6C74">
        <w:rPr>
          <w:b/>
          <w:sz w:val="24"/>
          <w:szCs w:val="24"/>
        </w:rPr>
        <w:t>Board of Directors</w:t>
      </w:r>
    </w:p>
    <w:bookmarkEnd w:id="39"/>
    <w:bookmarkEnd w:id="40"/>
    <w:bookmarkEnd w:id="41"/>
    <w:bookmarkEnd w:id="42"/>
    <w:bookmarkEnd w:id="43"/>
    <w:bookmarkEnd w:id="44"/>
    <w:bookmarkEnd w:id="45"/>
    <w:bookmarkEnd w:id="46"/>
    <w:p w:rsidR="00D807DC" w:rsidRPr="00D807DC" w:rsidRDefault="00D807DC" w:rsidP="00D807DC">
      <w:pPr>
        <w:pStyle w:val="CommitteeMemberNames"/>
        <w:jc w:val="center"/>
        <w:sectPr w:rsidR="00D807DC" w:rsidRPr="00D807DC" w:rsidSect="00753A7E">
          <w:headerReference w:type="even" r:id="rId20"/>
          <w:headerReference w:type="default" r:id="rId21"/>
          <w:footerReference w:type="even" r:id="rId22"/>
          <w:footerReference w:type="default" r:id="rId23"/>
          <w:pgSz w:w="12240" w:h="15840"/>
          <w:pgMar w:top="1440" w:right="1440" w:bottom="1440" w:left="1440" w:header="720" w:footer="720" w:gutter="0"/>
          <w:pgNumType w:start="1"/>
          <w:cols w:space="720"/>
          <w:docGrid w:linePitch="360"/>
        </w:sectPr>
      </w:pPr>
    </w:p>
    <w:p w:rsidR="00240975" w:rsidRPr="00176322" w:rsidRDefault="00240975" w:rsidP="00176322">
      <w:pPr>
        <w:pStyle w:val="I-Normal"/>
        <w:jc w:val="center"/>
        <w:rPr>
          <w:b/>
          <w:sz w:val="24"/>
          <w:szCs w:val="24"/>
        </w:rPr>
      </w:pPr>
      <w:bookmarkStart w:id="173" w:name="_Toc301768233"/>
      <w:bookmarkStart w:id="174" w:name="_Toc308595428"/>
      <w:bookmarkStart w:id="175" w:name="_Toc308595834"/>
      <w:bookmarkStart w:id="176" w:name="_Toc308596039"/>
      <w:r w:rsidRPr="00176322">
        <w:rPr>
          <w:b/>
          <w:sz w:val="24"/>
          <w:szCs w:val="24"/>
        </w:rPr>
        <w:lastRenderedPageBreak/>
        <w:t>Appe</w:t>
      </w:r>
      <w:bookmarkStart w:id="177" w:name="AppendixA"/>
      <w:bookmarkEnd w:id="177"/>
      <w:r w:rsidRPr="00176322">
        <w:rPr>
          <w:b/>
          <w:sz w:val="24"/>
          <w:szCs w:val="24"/>
        </w:rPr>
        <w:t>ndix A</w:t>
      </w:r>
      <w:bookmarkEnd w:id="173"/>
      <w:bookmarkEnd w:id="174"/>
      <w:bookmarkEnd w:id="175"/>
      <w:bookmarkEnd w:id="176"/>
    </w:p>
    <w:p w:rsidR="00240975" w:rsidRPr="00176322" w:rsidRDefault="00240975" w:rsidP="00176322">
      <w:pPr>
        <w:pStyle w:val="I-Normal"/>
        <w:jc w:val="center"/>
        <w:rPr>
          <w:b/>
          <w:sz w:val="24"/>
          <w:szCs w:val="24"/>
        </w:rPr>
      </w:pPr>
      <w:bookmarkStart w:id="178" w:name="_Toc308595429"/>
      <w:bookmarkStart w:id="179" w:name="_Toc308595835"/>
      <w:bookmarkStart w:id="180" w:name="_Toc308596040"/>
      <w:r w:rsidRPr="00176322">
        <w:rPr>
          <w:b/>
          <w:sz w:val="24"/>
          <w:szCs w:val="24"/>
        </w:rPr>
        <w:t>Report of the Activities of the International Organization of Legal Metrology (OIML) and Regional Legal Metrology Organizations</w:t>
      </w:r>
      <w:bookmarkEnd w:id="178"/>
      <w:bookmarkEnd w:id="179"/>
      <w:bookmarkEnd w:id="180"/>
    </w:p>
    <w:p w:rsidR="00BA299D" w:rsidRPr="006B018D" w:rsidRDefault="00240975" w:rsidP="006B018D">
      <w:pPr>
        <w:pStyle w:val="submitterinformation"/>
      </w:pPr>
      <w:bookmarkStart w:id="181" w:name="_Toc301535051"/>
      <w:bookmarkStart w:id="182" w:name="_Toc301768234"/>
      <w:bookmarkStart w:id="183" w:name="_Toc301773549"/>
      <w:bookmarkStart w:id="184" w:name="_Toc301773720"/>
      <w:bookmarkStart w:id="185" w:name="_Toc301773950"/>
      <w:bookmarkStart w:id="186" w:name="_Toc301774082"/>
      <w:r>
        <w:t>National Institute of Standards and Technology (NIST), Office of Weights and Measures (OWM)</w:t>
      </w:r>
      <w:bookmarkEnd w:id="181"/>
      <w:bookmarkEnd w:id="182"/>
      <w:bookmarkEnd w:id="183"/>
      <w:bookmarkEnd w:id="184"/>
      <w:bookmarkEnd w:id="185"/>
      <w:bookmarkEnd w:id="186"/>
    </w:p>
    <w:p w:rsidR="00BB4F36" w:rsidRPr="001C314E" w:rsidRDefault="00BB4F36" w:rsidP="001C314E">
      <w:pPr>
        <w:pStyle w:val="SubjectSeries"/>
      </w:pPr>
      <w:bookmarkStart w:id="187" w:name="_Toc367371941"/>
      <w:bookmarkStart w:id="188" w:name="_Toc341864167"/>
      <w:bookmarkStart w:id="189" w:name="_Toc341859168"/>
      <w:bookmarkStart w:id="190" w:name="_Toc405895691"/>
      <w:r w:rsidRPr="001C314E">
        <w:t>INTRODUCTION</w:t>
      </w:r>
      <w:bookmarkEnd w:id="187"/>
      <w:bookmarkEnd w:id="188"/>
      <w:bookmarkEnd w:id="189"/>
      <w:bookmarkEnd w:id="190"/>
    </w:p>
    <w:p w:rsidR="00BB4F36" w:rsidRDefault="00BB4F36" w:rsidP="00BB4F36">
      <w:r>
        <w:t>The NIST, OWM is responsible for coordinating U</w:t>
      </w:r>
      <w:r w:rsidR="004D6C74">
        <w:t>.</w:t>
      </w:r>
      <w:r>
        <w:t>S</w:t>
      </w:r>
      <w:r w:rsidR="004D6C74">
        <w:t>.</w:t>
      </w:r>
      <w:r>
        <w:t xml:space="preserve"> participation in OIML and other international legal metrology organizations. </w:t>
      </w:r>
      <w:r w:rsidR="00FB6C2F">
        <w:t xml:space="preserve"> </w:t>
      </w:r>
      <w:r>
        <w:t xml:space="preserve">Learn more about OIML at </w:t>
      </w:r>
      <w:hyperlink r:id="rId24" w:history="1">
        <w:r>
          <w:rPr>
            <w:rStyle w:val="Hyperlink"/>
          </w:rPr>
          <w:t>www.oiml.org</w:t>
        </w:r>
      </w:hyperlink>
      <w:r>
        <w:t xml:space="preserve"> and about NIST, OWM at </w:t>
      </w:r>
      <w:hyperlink r:id="rId25" w:history="1">
        <w:r>
          <w:rPr>
            <w:rStyle w:val="Hyperlink"/>
          </w:rPr>
          <w:t>www.nist.gov/owm</w:t>
        </w:r>
      </w:hyperlink>
      <w:r>
        <w:t>. Dr.</w:t>
      </w:r>
      <w:r w:rsidR="00C245C3">
        <w:t> </w:t>
      </w:r>
      <w:r>
        <w:t>Charles Ehrlich, Program Leader of the International Legal Metrology Program, can be contacted at (301)</w:t>
      </w:r>
      <w:r w:rsidR="00FB6C2F">
        <w:t> </w:t>
      </w:r>
      <w:r>
        <w:t>975</w:t>
      </w:r>
      <w:r w:rsidR="00FB6C2F">
        <w:noBreakHyphen/>
      </w:r>
      <w:r>
        <w:t>4834</w:t>
      </w:r>
      <w:r w:rsidR="00A26530">
        <w:t>,</w:t>
      </w:r>
      <w:r>
        <w:t xml:space="preserve"> by fax at (301) 975-8091</w:t>
      </w:r>
      <w:r w:rsidR="00A26530">
        <w:t>,</w:t>
      </w:r>
      <w:r>
        <w:t xml:space="preserve"> or </w:t>
      </w:r>
      <w:hyperlink r:id="rId26" w:history="1">
        <w:r>
          <w:rPr>
            <w:rStyle w:val="Hyperlink"/>
          </w:rPr>
          <w:t>charles.ehrlich@nist.gov</w:t>
        </w:r>
      </w:hyperlink>
      <w:r>
        <w:t>.</w:t>
      </w:r>
    </w:p>
    <w:p w:rsidR="00BB4F36" w:rsidRDefault="00BB4F36" w:rsidP="00BB4F36">
      <w:r>
        <w:rPr>
          <w:b/>
        </w:rPr>
        <w:t>Note:</w:t>
      </w:r>
      <w:r>
        <w:t xml:space="preserve">  OIML publications are available without cost at </w:t>
      </w:r>
      <w:hyperlink r:id="rId27" w:history="1">
        <w:r>
          <w:rPr>
            <w:rStyle w:val="Hyperlink"/>
          </w:rPr>
          <w:t>www.oiml.org</w:t>
        </w:r>
      </w:hyperlink>
      <w:r>
        <w:t>.</w:t>
      </w:r>
    </w:p>
    <w:tbl>
      <w:tblPr>
        <w:tblW w:w="0" w:type="auto"/>
        <w:tblBorders>
          <w:top w:val="single" w:sz="18" w:space="0" w:color="auto"/>
          <w:bottom w:val="single" w:sz="18" w:space="0" w:color="auto"/>
        </w:tblBorders>
        <w:tblCellMar>
          <w:top w:w="43" w:type="dxa"/>
          <w:left w:w="115" w:type="dxa"/>
          <w:bottom w:w="43" w:type="dxa"/>
          <w:right w:w="115" w:type="dxa"/>
        </w:tblCellMar>
        <w:tblLook w:val="04A0" w:firstRow="1" w:lastRow="0" w:firstColumn="1" w:lastColumn="0" w:noHBand="0" w:noVBand="1"/>
      </w:tblPr>
      <w:tblGrid>
        <w:gridCol w:w="9590"/>
      </w:tblGrid>
      <w:tr w:rsidR="00BB4F36" w:rsidRPr="001118C6" w:rsidTr="001118C6">
        <w:tc>
          <w:tcPr>
            <w:tcW w:w="9596" w:type="dxa"/>
            <w:tcBorders>
              <w:top w:val="single" w:sz="18" w:space="0" w:color="auto"/>
              <w:left w:val="nil"/>
              <w:bottom w:val="single" w:sz="18" w:space="0" w:color="auto"/>
              <w:right w:val="nil"/>
            </w:tcBorders>
            <w:shd w:val="clear" w:color="auto" w:fill="auto"/>
            <w:vAlign w:val="center"/>
            <w:hideMark/>
          </w:tcPr>
          <w:p w:rsidR="00BB4F36" w:rsidRDefault="00BB4F36" w:rsidP="001118C6">
            <w:pPr>
              <w:pStyle w:val="TableHdg1"/>
            </w:pPr>
            <w:r>
              <w:t>Table A</w:t>
            </w:r>
          </w:p>
          <w:p w:rsidR="00BB4F36" w:rsidRDefault="00BB4F36" w:rsidP="001118C6">
            <w:pPr>
              <w:pStyle w:val="TableHdg1"/>
            </w:pPr>
            <w:r>
              <w:t>Table of Contents</w:t>
            </w:r>
          </w:p>
        </w:tc>
      </w:tr>
    </w:tbl>
    <w:p w:rsidR="004A5E84" w:rsidRDefault="00BB4F36" w:rsidP="004A5E84">
      <w:pPr>
        <w:pStyle w:val="TOC2"/>
        <w:rPr>
          <w:rFonts w:asciiTheme="minorHAnsi" w:eastAsiaTheme="minorEastAsia" w:hAnsiTheme="minorHAnsi" w:cstheme="minorBidi"/>
          <w:noProof/>
          <w:color w:val="auto"/>
          <w:sz w:val="22"/>
          <w:lang w:eastAsia="en-US"/>
        </w:rPr>
      </w:pPr>
      <w:r>
        <w:rPr>
          <w:rFonts w:ascii="Times New Roman Bold" w:hAnsi="Times New Roman Bold"/>
          <w:b/>
          <w:caps/>
        </w:rPr>
        <w:fldChar w:fldCharType="begin"/>
      </w:r>
      <w:r>
        <w:instrText xml:space="preserve"> TOC \h \z \t "Subject Series,1,Item Heading,2" </w:instrText>
      </w:r>
      <w:r>
        <w:rPr>
          <w:rFonts w:ascii="Times New Roman Bold" w:hAnsi="Times New Roman Bold"/>
          <w:b/>
          <w:caps/>
        </w:rPr>
        <w:fldChar w:fldCharType="separate"/>
      </w:r>
    </w:p>
    <w:p w:rsidR="004A5E84" w:rsidRDefault="001804DD">
      <w:pPr>
        <w:pStyle w:val="TOC1"/>
        <w:rPr>
          <w:rFonts w:asciiTheme="minorHAnsi" w:eastAsiaTheme="minorEastAsia" w:hAnsiTheme="minorHAnsi" w:cstheme="minorBidi"/>
          <w:b w:val="0"/>
          <w:caps w:val="0"/>
          <w:noProof/>
          <w:color w:val="auto"/>
          <w:sz w:val="22"/>
          <w:lang w:eastAsia="en-US"/>
        </w:rPr>
      </w:pPr>
      <w:hyperlink w:anchor="_Toc405895691" w:history="1">
        <w:r w:rsidR="004A5E84" w:rsidRPr="002962D2">
          <w:rPr>
            <w:rStyle w:val="Hyperlink"/>
          </w:rPr>
          <w:t>INTRODUCTION</w:t>
        </w:r>
        <w:r w:rsidR="004A5E84">
          <w:rPr>
            <w:noProof/>
            <w:webHidden/>
          </w:rPr>
          <w:tab/>
        </w:r>
        <w:r w:rsidR="004A5E84">
          <w:rPr>
            <w:noProof/>
            <w:webHidden/>
          </w:rPr>
          <w:fldChar w:fldCharType="begin"/>
        </w:r>
        <w:r w:rsidR="004A5E84">
          <w:rPr>
            <w:noProof/>
            <w:webHidden/>
          </w:rPr>
          <w:instrText xml:space="preserve"> PAGEREF _Toc405895691 \h </w:instrText>
        </w:r>
        <w:r w:rsidR="004A5E84">
          <w:rPr>
            <w:noProof/>
            <w:webHidden/>
          </w:rPr>
        </w:r>
        <w:r w:rsidR="004A5E84">
          <w:rPr>
            <w:noProof/>
            <w:webHidden/>
          </w:rPr>
          <w:fldChar w:fldCharType="separate"/>
        </w:r>
        <w:r w:rsidR="00C245C3">
          <w:rPr>
            <w:noProof/>
            <w:webHidden/>
          </w:rPr>
          <w:t>1</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2" w:history="1">
        <w:r w:rsidR="004A5E84" w:rsidRPr="002962D2">
          <w:rPr>
            <w:rStyle w:val="Hyperlink"/>
          </w:rPr>
          <w:t>TC 3/SC 5 Conformity Assessment (United States)</w:t>
        </w:r>
        <w:r w:rsidR="004A5E84">
          <w:rPr>
            <w:noProof/>
            <w:webHidden/>
          </w:rPr>
          <w:tab/>
        </w:r>
        <w:r w:rsidR="004A5E84">
          <w:rPr>
            <w:noProof/>
            <w:webHidden/>
          </w:rPr>
          <w:fldChar w:fldCharType="begin"/>
        </w:r>
        <w:r w:rsidR="004A5E84">
          <w:rPr>
            <w:noProof/>
            <w:webHidden/>
          </w:rPr>
          <w:instrText xml:space="preserve"> PAGEREF _Toc405895692 \h </w:instrText>
        </w:r>
        <w:r w:rsidR="004A5E84">
          <w:rPr>
            <w:noProof/>
            <w:webHidden/>
          </w:rPr>
        </w:r>
        <w:r w:rsidR="004A5E84">
          <w:rPr>
            <w:noProof/>
            <w:webHidden/>
          </w:rPr>
          <w:fldChar w:fldCharType="separate"/>
        </w:r>
        <w:r w:rsidR="00C245C3">
          <w:rPr>
            <w:noProof/>
            <w:webHidden/>
          </w:rPr>
          <w:t>3</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3" w:history="1">
        <w:r w:rsidR="004A5E84" w:rsidRPr="002962D2">
          <w:rPr>
            <w:rStyle w:val="Hyperlink"/>
          </w:rPr>
          <w:t>TC 5/SC 1 Environmental Conditions (Netherlands)</w:t>
        </w:r>
        <w:r w:rsidR="004A5E84">
          <w:rPr>
            <w:noProof/>
            <w:webHidden/>
          </w:rPr>
          <w:tab/>
        </w:r>
        <w:r w:rsidR="004A5E84">
          <w:rPr>
            <w:noProof/>
            <w:webHidden/>
          </w:rPr>
          <w:fldChar w:fldCharType="begin"/>
        </w:r>
        <w:r w:rsidR="004A5E84">
          <w:rPr>
            <w:noProof/>
            <w:webHidden/>
          </w:rPr>
          <w:instrText xml:space="preserve"> PAGEREF _Toc405895693 \h </w:instrText>
        </w:r>
        <w:r w:rsidR="004A5E84">
          <w:rPr>
            <w:noProof/>
            <w:webHidden/>
          </w:rPr>
        </w:r>
        <w:r w:rsidR="004A5E84">
          <w:rPr>
            <w:noProof/>
            <w:webHidden/>
          </w:rPr>
          <w:fldChar w:fldCharType="separate"/>
        </w:r>
        <w:r w:rsidR="00C245C3">
          <w:rPr>
            <w:noProof/>
            <w:webHidden/>
          </w:rPr>
          <w:t>3</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4" w:history="1">
        <w:r w:rsidR="004A5E84" w:rsidRPr="002962D2">
          <w:rPr>
            <w:rStyle w:val="Hyperlink"/>
          </w:rPr>
          <w:t>TC 5/SC 2 Software (Germany and BIML)</w:t>
        </w:r>
        <w:r w:rsidR="004A5E84">
          <w:rPr>
            <w:noProof/>
            <w:webHidden/>
          </w:rPr>
          <w:tab/>
        </w:r>
        <w:r w:rsidR="004A5E84">
          <w:rPr>
            <w:noProof/>
            <w:webHidden/>
          </w:rPr>
          <w:fldChar w:fldCharType="begin"/>
        </w:r>
        <w:r w:rsidR="004A5E84">
          <w:rPr>
            <w:noProof/>
            <w:webHidden/>
          </w:rPr>
          <w:instrText xml:space="preserve"> PAGEREF _Toc405895694 \h </w:instrText>
        </w:r>
        <w:r w:rsidR="004A5E84">
          <w:rPr>
            <w:noProof/>
            <w:webHidden/>
          </w:rPr>
        </w:r>
        <w:r w:rsidR="004A5E84">
          <w:rPr>
            <w:noProof/>
            <w:webHidden/>
          </w:rPr>
          <w:fldChar w:fldCharType="separate"/>
        </w:r>
        <w:r w:rsidR="00C245C3">
          <w:rPr>
            <w:noProof/>
            <w:webHidden/>
          </w:rPr>
          <w:t>4</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5" w:history="1">
        <w:r w:rsidR="004A5E84" w:rsidRPr="002962D2">
          <w:rPr>
            <w:rStyle w:val="Hyperlink"/>
          </w:rPr>
          <w:t>TC 6 Prepackaged Products (South Africa)</w:t>
        </w:r>
        <w:r w:rsidR="004A5E84">
          <w:rPr>
            <w:noProof/>
            <w:webHidden/>
          </w:rPr>
          <w:tab/>
        </w:r>
        <w:r w:rsidR="004A5E84">
          <w:rPr>
            <w:noProof/>
            <w:webHidden/>
          </w:rPr>
          <w:fldChar w:fldCharType="begin"/>
        </w:r>
        <w:r w:rsidR="004A5E84">
          <w:rPr>
            <w:noProof/>
            <w:webHidden/>
          </w:rPr>
          <w:instrText xml:space="preserve"> PAGEREF _Toc405895695 \h </w:instrText>
        </w:r>
        <w:r w:rsidR="004A5E84">
          <w:rPr>
            <w:noProof/>
            <w:webHidden/>
          </w:rPr>
        </w:r>
        <w:r w:rsidR="004A5E84">
          <w:rPr>
            <w:noProof/>
            <w:webHidden/>
          </w:rPr>
          <w:fldChar w:fldCharType="separate"/>
        </w:r>
        <w:r w:rsidR="00C245C3">
          <w:rPr>
            <w:noProof/>
            <w:webHidden/>
          </w:rPr>
          <w:t>4</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6" w:history="1">
        <w:r w:rsidR="004A5E84" w:rsidRPr="002962D2">
          <w:rPr>
            <w:rStyle w:val="Hyperlink"/>
          </w:rPr>
          <w:t>TC 8 Measurement of Quantities of Fluids (Japan)</w:t>
        </w:r>
        <w:r w:rsidR="004A5E84">
          <w:rPr>
            <w:noProof/>
            <w:webHidden/>
          </w:rPr>
          <w:tab/>
        </w:r>
        <w:r w:rsidR="004A5E84">
          <w:rPr>
            <w:noProof/>
            <w:webHidden/>
          </w:rPr>
          <w:fldChar w:fldCharType="begin"/>
        </w:r>
        <w:r w:rsidR="004A5E84">
          <w:rPr>
            <w:noProof/>
            <w:webHidden/>
          </w:rPr>
          <w:instrText xml:space="preserve"> PAGEREF _Toc405895696 \h </w:instrText>
        </w:r>
        <w:r w:rsidR="004A5E84">
          <w:rPr>
            <w:noProof/>
            <w:webHidden/>
          </w:rPr>
        </w:r>
        <w:r w:rsidR="004A5E84">
          <w:rPr>
            <w:noProof/>
            <w:webHidden/>
          </w:rPr>
          <w:fldChar w:fldCharType="separate"/>
        </w:r>
        <w:r w:rsidR="00C245C3">
          <w:rPr>
            <w:noProof/>
            <w:webHidden/>
          </w:rPr>
          <w:t>4</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7" w:history="1">
        <w:r w:rsidR="004A5E84" w:rsidRPr="002962D2">
          <w:rPr>
            <w:rStyle w:val="Hyperlink"/>
          </w:rPr>
          <w:t>TC 8/SC 1 Static Volume and Mass Measurement (Germany)</w:t>
        </w:r>
        <w:r w:rsidR="004A5E84">
          <w:rPr>
            <w:noProof/>
            <w:webHidden/>
          </w:rPr>
          <w:tab/>
        </w:r>
        <w:r w:rsidR="004A5E84">
          <w:rPr>
            <w:noProof/>
            <w:webHidden/>
          </w:rPr>
          <w:fldChar w:fldCharType="begin"/>
        </w:r>
        <w:r w:rsidR="004A5E84">
          <w:rPr>
            <w:noProof/>
            <w:webHidden/>
          </w:rPr>
          <w:instrText xml:space="preserve"> PAGEREF _Toc405895697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8" w:history="1">
        <w:r w:rsidR="004A5E84" w:rsidRPr="002962D2">
          <w:rPr>
            <w:rStyle w:val="Hyperlink"/>
          </w:rPr>
          <w:t>TC 8/SC 3 Dynamic Volume and Mass Measurement for Liquids Other Than Water (United States and Germany)</w:t>
        </w:r>
        <w:r w:rsidR="004A5E84">
          <w:rPr>
            <w:noProof/>
            <w:webHidden/>
          </w:rPr>
          <w:tab/>
        </w:r>
        <w:r w:rsidR="004A5E84">
          <w:rPr>
            <w:noProof/>
            <w:webHidden/>
          </w:rPr>
          <w:fldChar w:fldCharType="begin"/>
        </w:r>
        <w:r w:rsidR="004A5E84">
          <w:rPr>
            <w:noProof/>
            <w:webHidden/>
          </w:rPr>
          <w:instrText xml:space="preserve"> PAGEREF _Toc405895698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699" w:history="1">
        <w:r w:rsidR="004A5E84" w:rsidRPr="002962D2">
          <w:rPr>
            <w:rStyle w:val="Hyperlink"/>
          </w:rPr>
          <w:t>TC 8/SC  5 Water Meters (United Kingdom)</w:t>
        </w:r>
        <w:r w:rsidR="004A5E84">
          <w:rPr>
            <w:noProof/>
            <w:webHidden/>
          </w:rPr>
          <w:tab/>
        </w:r>
        <w:r w:rsidR="004A5E84">
          <w:rPr>
            <w:noProof/>
            <w:webHidden/>
          </w:rPr>
          <w:fldChar w:fldCharType="begin"/>
        </w:r>
        <w:r w:rsidR="004A5E84">
          <w:rPr>
            <w:noProof/>
            <w:webHidden/>
          </w:rPr>
          <w:instrText xml:space="preserve"> PAGEREF _Toc405895699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0" w:history="1">
        <w:r w:rsidR="004A5E84" w:rsidRPr="002962D2">
          <w:rPr>
            <w:rStyle w:val="Hyperlink"/>
          </w:rPr>
          <w:t>TC 8/SC 6 Measurement of Cryogenic Liquids (United States)</w:t>
        </w:r>
        <w:r w:rsidR="004A5E84">
          <w:rPr>
            <w:noProof/>
            <w:webHidden/>
          </w:rPr>
          <w:tab/>
        </w:r>
        <w:r w:rsidR="004A5E84">
          <w:rPr>
            <w:noProof/>
            <w:webHidden/>
          </w:rPr>
          <w:fldChar w:fldCharType="begin"/>
        </w:r>
        <w:r w:rsidR="004A5E84">
          <w:rPr>
            <w:noProof/>
            <w:webHidden/>
          </w:rPr>
          <w:instrText xml:space="preserve"> PAGEREF _Toc405895700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1" w:history="1">
        <w:r w:rsidR="004A5E84" w:rsidRPr="002962D2">
          <w:rPr>
            <w:rStyle w:val="Hyperlink"/>
          </w:rPr>
          <w:t>TC 8/SC 7 Gas Metering (Netherlands)</w:t>
        </w:r>
        <w:r w:rsidR="004A5E84">
          <w:rPr>
            <w:noProof/>
            <w:webHidden/>
          </w:rPr>
          <w:tab/>
        </w:r>
        <w:r w:rsidR="004A5E84">
          <w:rPr>
            <w:noProof/>
            <w:webHidden/>
          </w:rPr>
          <w:fldChar w:fldCharType="begin"/>
        </w:r>
        <w:r w:rsidR="004A5E84">
          <w:rPr>
            <w:noProof/>
            <w:webHidden/>
          </w:rPr>
          <w:instrText xml:space="preserve"> PAGEREF _Toc405895701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2" w:history="1">
        <w:r w:rsidR="004A5E84" w:rsidRPr="002962D2">
          <w:rPr>
            <w:rStyle w:val="Hyperlink"/>
          </w:rPr>
          <w:t>TC 9 Instruments for Measuring Mass (United States)</w:t>
        </w:r>
        <w:r w:rsidR="004A5E84">
          <w:rPr>
            <w:noProof/>
            <w:webHidden/>
          </w:rPr>
          <w:tab/>
        </w:r>
        <w:r w:rsidR="004A5E84">
          <w:rPr>
            <w:noProof/>
            <w:webHidden/>
          </w:rPr>
          <w:fldChar w:fldCharType="begin"/>
        </w:r>
        <w:r w:rsidR="004A5E84">
          <w:rPr>
            <w:noProof/>
            <w:webHidden/>
          </w:rPr>
          <w:instrText xml:space="preserve"> PAGEREF _Toc405895702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3" w:history="1">
        <w:r w:rsidR="004A5E84" w:rsidRPr="002962D2">
          <w:rPr>
            <w:rStyle w:val="Hyperlink"/>
          </w:rPr>
          <w:t>TC 9/SC 2 Automatic Weighing Instruments (United Kingdom)</w:t>
        </w:r>
        <w:r w:rsidR="004A5E84">
          <w:rPr>
            <w:noProof/>
            <w:webHidden/>
          </w:rPr>
          <w:tab/>
        </w:r>
        <w:r w:rsidR="004A5E84">
          <w:rPr>
            <w:noProof/>
            <w:webHidden/>
          </w:rPr>
          <w:fldChar w:fldCharType="begin"/>
        </w:r>
        <w:r w:rsidR="004A5E84">
          <w:rPr>
            <w:noProof/>
            <w:webHidden/>
          </w:rPr>
          <w:instrText xml:space="preserve"> PAGEREF _Toc405895703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4" w:history="1">
        <w:r w:rsidR="004A5E84" w:rsidRPr="002962D2">
          <w:rPr>
            <w:rStyle w:val="Hyperlink"/>
          </w:rPr>
          <w:t>TC 17/SC 1 Humidity (China and United States)</w:t>
        </w:r>
        <w:r w:rsidR="004A5E84">
          <w:rPr>
            <w:noProof/>
            <w:webHidden/>
          </w:rPr>
          <w:tab/>
        </w:r>
        <w:r w:rsidR="004A5E84">
          <w:rPr>
            <w:noProof/>
            <w:webHidden/>
          </w:rPr>
          <w:fldChar w:fldCharType="begin"/>
        </w:r>
        <w:r w:rsidR="004A5E84">
          <w:rPr>
            <w:noProof/>
            <w:webHidden/>
          </w:rPr>
          <w:instrText xml:space="preserve"> PAGEREF _Toc405895704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5" w:history="1">
        <w:r w:rsidR="004A5E84" w:rsidRPr="002962D2">
          <w:rPr>
            <w:rStyle w:val="Hyperlink"/>
          </w:rPr>
          <w:t>TC 17/SC 8 Quality Analysis of Agricultural Products (Australia)</w:t>
        </w:r>
        <w:r w:rsidR="004A5E84">
          <w:rPr>
            <w:noProof/>
            <w:webHidden/>
          </w:rPr>
          <w:tab/>
        </w:r>
        <w:r w:rsidR="004A5E84">
          <w:rPr>
            <w:noProof/>
            <w:webHidden/>
          </w:rPr>
          <w:fldChar w:fldCharType="begin"/>
        </w:r>
        <w:r w:rsidR="004A5E84">
          <w:rPr>
            <w:noProof/>
            <w:webHidden/>
          </w:rPr>
          <w:instrText xml:space="preserve"> PAGEREF _Toc405895705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1804DD">
      <w:pPr>
        <w:pStyle w:val="TOC2"/>
        <w:rPr>
          <w:rFonts w:asciiTheme="minorHAnsi" w:eastAsiaTheme="minorEastAsia" w:hAnsiTheme="minorHAnsi" w:cstheme="minorBidi"/>
          <w:noProof/>
          <w:color w:val="auto"/>
          <w:sz w:val="22"/>
          <w:lang w:eastAsia="en-US"/>
        </w:rPr>
      </w:pPr>
      <w:hyperlink w:anchor="_Toc405895706" w:history="1">
        <w:r w:rsidR="004A5E84" w:rsidRPr="002962D2">
          <w:rPr>
            <w:rStyle w:val="Hyperlink"/>
          </w:rPr>
          <w:t>OIML Mutual Acceptance Arrangement (MAA)</w:t>
        </w:r>
        <w:r w:rsidR="004A5E84">
          <w:rPr>
            <w:noProof/>
            <w:webHidden/>
          </w:rPr>
          <w:tab/>
        </w:r>
        <w:r w:rsidR="004A5E84">
          <w:rPr>
            <w:noProof/>
            <w:webHidden/>
          </w:rPr>
          <w:fldChar w:fldCharType="begin"/>
        </w:r>
        <w:r w:rsidR="004A5E84">
          <w:rPr>
            <w:noProof/>
            <w:webHidden/>
          </w:rPr>
          <w:instrText xml:space="preserve"> PAGEREF _Toc405895706 \h </w:instrText>
        </w:r>
        <w:r w:rsidR="004A5E84">
          <w:rPr>
            <w:noProof/>
            <w:webHidden/>
          </w:rPr>
        </w:r>
        <w:r w:rsidR="004A5E84">
          <w:rPr>
            <w:noProof/>
            <w:webHidden/>
          </w:rPr>
          <w:fldChar w:fldCharType="separate"/>
        </w:r>
        <w:r w:rsidR="00C245C3">
          <w:rPr>
            <w:noProof/>
            <w:webHidden/>
          </w:rPr>
          <w:t>7</w:t>
        </w:r>
        <w:r w:rsidR="004A5E84">
          <w:rPr>
            <w:noProof/>
            <w:webHidden/>
          </w:rPr>
          <w:fldChar w:fldCharType="end"/>
        </w:r>
      </w:hyperlink>
    </w:p>
    <w:p w:rsidR="00865C6C" w:rsidRPr="00BB4F36" w:rsidRDefault="00BB4F36" w:rsidP="00865C6C">
      <w:pPr>
        <w:spacing w:after="0"/>
        <w:rPr>
          <w:szCs w:val="20"/>
        </w:rPr>
      </w:pPr>
      <w:r>
        <w:fldChar w:fldCharType="end"/>
      </w: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865C6C" w:rsidTr="00865C6C">
        <w:tc>
          <w:tcPr>
            <w:tcW w:w="9576" w:type="dxa"/>
          </w:tcPr>
          <w:p w:rsidR="00865C6C" w:rsidRDefault="00865C6C" w:rsidP="00865C6C">
            <w:pPr>
              <w:spacing w:after="0"/>
              <w:rPr>
                <w:szCs w:val="20"/>
              </w:rPr>
            </w:pPr>
          </w:p>
        </w:tc>
      </w:tr>
    </w:tbl>
    <w:p w:rsidR="00BB4F36" w:rsidRPr="00BB4F36" w:rsidRDefault="00BB4F36" w:rsidP="00BB4F36">
      <w:pPr>
        <w:rPr>
          <w:szCs w:val="20"/>
        </w:rPr>
      </w:pP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BB4F36" w:rsidRPr="001118C6" w:rsidTr="001118C6">
        <w:tc>
          <w:tcPr>
            <w:tcW w:w="9646" w:type="dxa"/>
            <w:tcBorders>
              <w:top w:val="single" w:sz="18" w:space="0" w:color="auto"/>
              <w:left w:val="nil"/>
              <w:bottom w:val="single" w:sz="18" w:space="0" w:color="auto"/>
              <w:right w:val="nil"/>
            </w:tcBorders>
            <w:shd w:val="clear" w:color="auto" w:fill="auto"/>
            <w:hideMark/>
          </w:tcPr>
          <w:p w:rsidR="00BB4F36" w:rsidRDefault="00BB4F36" w:rsidP="001118C6">
            <w:pPr>
              <w:pStyle w:val="TableHdg1"/>
              <w:keepNext/>
            </w:pPr>
            <w:r>
              <w:lastRenderedPageBreak/>
              <w:t>Table B</w:t>
            </w:r>
          </w:p>
          <w:p w:rsidR="00BB4F36" w:rsidRDefault="00BB4F36" w:rsidP="001118C6">
            <w:pPr>
              <w:pStyle w:val="TableHdg1"/>
              <w:keepNext/>
            </w:pPr>
            <w:r>
              <w:t>Glossary of Acronyms and Terms</w:t>
            </w:r>
          </w:p>
        </w:tc>
      </w:tr>
    </w:tbl>
    <w:p w:rsidR="00BB4F36" w:rsidRDefault="00BB4F36" w:rsidP="00BB4F36">
      <w:pPr>
        <w:keepNext/>
        <w:spacing w:after="0"/>
        <w:rPr>
          <w:szCs w:val="20"/>
        </w:rPr>
      </w:pP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181"/>
        <w:gridCol w:w="3513"/>
        <w:gridCol w:w="1167"/>
        <w:gridCol w:w="3527"/>
      </w:tblGrid>
      <w:tr w:rsidR="00BB4F36" w:rsidRPr="00BB4F36" w:rsidTr="00BB4F36">
        <w:trPr>
          <w:trHeight w:val="20"/>
        </w:trPr>
        <w:tc>
          <w:tcPr>
            <w:tcW w:w="1181" w:type="dxa"/>
            <w:tcBorders>
              <w:top w:val="double" w:sz="4" w:space="0" w:color="auto"/>
              <w:left w:val="double" w:sz="4" w:space="0" w:color="auto"/>
              <w:bottom w:val="double" w:sz="4" w:space="0" w:color="auto"/>
              <w:right w:val="single" w:sz="6" w:space="0" w:color="auto"/>
            </w:tcBorders>
            <w:vAlign w:val="center"/>
            <w:hideMark/>
          </w:tcPr>
          <w:p w:rsidR="00BB4F36" w:rsidRDefault="00BB4F36" w:rsidP="00BB4F36">
            <w:pPr>
              <w:keepNext/>
              <w:spacing w:after="0" w:line="276" w:lineRule="auto"/>
              <w:rPr>
                <w:b/>
              </w:rPr>
            </w:pPr>
            <w:r>
              <w:rPr>
                <w:b/>
              </w:rPr>
              <w:t>Acronym</w:t>
            </w:r>
          </w:p>
        </w:tc>
        <w:tc>
          <w:tcPr>
            <w:tcW w:w="3513" w:type="dxa"/>
            <w:tcBorders>
              <w:top w:val="double" w:sz="4" w:space="0" w:color="auto"/>
              <w:left w:val="single" w:sz="6" w:space="0" w:color="auto"/>
              <w:bottom w:val="double" w:sz="4" w:space="0" w:color="auto"/>
              <w:right w:val="single" w:sz="12" w:space="0" w:color="auto"/>
            </w:tcBorders>
            <w:vAlign w:val="center"/>
            <w:hideMark/>
          </w:tcPr>
          <w:p w:rsidR="00BB4F36" w:rsidRDefault="00BB4F36" w:rsidP="00BB4F36">
            <w:pPr>
              <w:keepNext/>
              <w:spacing w:after="0" w:line="276" w:lineRule="auto"/>
              <w:jc w:val="center"/>
              <w:rPr>
                <w:b/>
              </w:rPr>
            </w:pPr>
            <w:r>
              <w:rPr>
                <w:b/>
              </w:rPr>
              <w:t>Term</w:t>
            </w:r>
          </w:p>
        </w:tc>
        <w:tc>
          <w:tcPr>
            <w:tcW w:w="1167" w:type="dxa"/>
            <w:tcBorders>
              <w:top w:val="double" w:sz="4" w:space="0" w:color="auto"/>
              <w:left w:val="single" w:sz="12" w:space="0" w:color="auto"/>
              <w:bottom w:val="double" w:sz="4" w:space="0" w:color="auto"/>
              <w:right w:val="single" w:sz="6" w:space="0" w:color="auto"/>
            </w:tcBorders>
            <w:vAlign w:val="center"/>
            <w:hideMark/>
          </w:tcPr>
          <w:p w:rsidR="00BB4F36" w:rsidRDefault="00BB4F36" w:rsidP="00BB4F36">
            <w:pPr>
              <w:keepNext/>
              <w:spacing w:after="0" w:line="276" w:lineRule="auto"/>
              <w:rPr>
                <w:b/>
              </w:rPr>
            </w:pPr>
            <w:r>
              <w:rPr>
                <w:b/>
              </w:rPr>
              <w:t>Acronym</w:t>
            </w:r>
          </w:p>
        </w:tc>
        <w:tc>
          <w:tcPr>
            <w:tcW w:w="3527" w:type="dxa"/>
            <w:tcBorders>
              <w:top w:val="double" w:sz="4" w:space="0" w:color="auto"/>
              <w:left w:val="single" w:sz="6" w:space="0" w:color="auto"/>
              <w:bottom w:val="double" w:sz="4" w:space="0" w:color="auto"/>
              <w:right w:val="double" w:sz="4" w:space="0" w:color="auto"/>
            </w:tcBorders>
            <w:vAlign w:val="center"/>
            <w:hideMark/>
          </w:tcPr>
          <w:p w:rsidR="00BB4F36" w:rsidRDefault="00BB4F36" w:rsidP="00BB4F36">
            <w:pPr>
              <w:keepNext/>
              <w:spacing w:after="0" w:line="276" w:lineRule="auto"/>
              <w:jc w:val="center"/>
              <w:rPr>
                <w:b/>
              </w:rPr>
            </w:pPr>
            <w:r>
              <w:rPr>
                <w:b/>
              </w:rPr>
              <w:t>Term</w:t>
            </w:r>
          </w:p>
        </w:tc>
      </w:tr>
      <w:tr w:rsidR="00BB4F36" w:rsidRPr="00BB4F36" w:rsidTr="00BB4F36">
        <w:trPr>
          <w:trHeight w:val="20"/>
        </w:trPr>
        <w:tc>
          <w:tcPr>
            <w:tcW w:w="1181" w:type="dxa"/>
            <w:tcBorders>
              <w:top w:val="double" w:sz="4"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ANSI</w:t>
            </w:r>
          </w:p>
        </w:tc>
        <w:tc>
          <w:tcPr>
            <w:tcW w:w="3513" w:type="dxa"/>
            <w:tcBorders>
              <w:top w:val="double" w:sz="4"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American National Standards Institute</w:t>
            </w:r>
          </w:p>
        </w:tc>
        <w:tc>
          <w:tcPr>
            <w:tcW w:w="1167" w:type="dxa"/>
            <w:tcBorders>
              <w:top w:val="double" w:sz="4"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ISO</w:t>
            </w:r>
          </w:p>
        </w:tc>
        <w:tc>
          <w:tcPr>
            <w:tcW w:w="3527" w:type="dxa"/>
            <w:tcBorders>
              <w:top w:val="double" w:sz="4"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Standardization Organization</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APEC</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Asia-Pacific Economic Cooperation</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IWG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Work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APLMF</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Asia-Pacific Legal Metrology Forum</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LMWG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Legal Metrology Work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APMP</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Asia-Pacific Metrology Program</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MAA</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Mutual Acceptance Agreement</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B</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Basic Publication</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MTL</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Manufacturers’ Testing Laboratory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BIML</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Bureau of Legal Metrology</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NIST</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National Institute of Standards and Technology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rPr>
                <w:spacing w:val="-4"/>
              </w:rPr>
            </w:pPr>
            <w:r>
              <w:t>BIPM</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pacing w:val="-2"/>
                <w:sz w:val="13"/>
                <w:szCs w:val="13"/>
              </w:rPr>
            </w:pPr>
            <w:r>
              <w:t>International Bureau of Weights and Measures</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NTEP</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National Type Evaluation Program</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rPr>
                <w:spacing w:val="-1"/>
              </w:rPr>
            </w:pPr>
            <w:r>
              <w:t>CD</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Committee Draft</w:t>
            </w:r>
            <w:r>
              <w:rPr>
                <w:vertAlign w:val="superscript"/>
              </w:rPr>
              <w:t>1</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OIML</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Organization of Legal Metrology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CIML</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Committee of Legal Metrology</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OWM</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Office of Weights and Measures</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CTT</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Conformity to Type</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PG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Project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Document</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R</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Recommendation</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DD</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z w:val="13"/>
                <w:szCs w:val="13"/>
              </w:rPr>
            </w:pPr>
            <w:r>
              <w:t>Draft Document</w:t>
            </w:r>
            <w:r>
              <w:rPr>
                <w:vertAlign w:val="superscript"/>
              </w:rPr>
              <w:t>2</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SC</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Technical Subcommittee</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proofErr w:type="spellStart"/>
            <w:r>
              <w:t>DoMC</w:t>
            </w:r>
            <w:proofErr w:type="spellEnd"/>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Declaration of Mutual Confidence</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SIM</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Inter-American Metrology System</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DR</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z w:val="13"/>
                <w:szCs w:val="13"/>
              </w:rPr>
            </w:pPr>
            <w:r>
              <w:t>Draft Recommendation</w:t>
            </w:r>
            <w:r>
              <w:rPr>
                <w:vertAlign w:val="superscript"/>
              </w:rPr>
              <w:t>2</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TC</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Technical Committee</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DV</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z w:val="13"/>
                <w:szCs w:val="13"/>
              </w:rPr>
            </w:pPr>
            <w:r>
              <w:t>Draft Vocabulary</w:t>
            </w:r>
            <w:r>
              <w:rPr>
                <w:vertAlign w:val="superscript"/>
              </w:rPr>
              <w:t>3</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USNWG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U.S. National Work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GA</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General Assembly</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VIM</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Vocabulary of Metrology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IEC</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 xml:space="preserve">International </w:t>
            </w:r>
            <w:proofErr w:type="spellStart"/>
            <w:r>
              <w:t>Electrotechnical</w:t>
            </w:r>
            <w:proofErr w:type="spellEnd"/>
            <w:r>
              <w:t xml:space="preserve"> Commission</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VIML</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Vocabulary of Legal Metrology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IQ Mark</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Quantity Mark</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WD</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rPr>
                <w:sz w:val="13"/>
                <w:szCs w:val="13"/>
              </w:rPr>
            </w:pPr>
            <w:r>
              <w:t>Working Draft</w:t>
            </w:r>
            <w:r>
              <w:rPr>
                <w:vertAlign w:val="superscript"/>
              </w:rPr>
              <w:t>3</w:t>
            </w:r>
          </w:p>
        </w:tc>
      </w:tr>
      <w:tr w:rsidR="00BB4F36" w:rsidRPr="00BB4F36" w:rsidTr="00BB4F36">
        <w:trPr>
          <w:trHeight w:val="20"/>
        </w:trPr>
        <w:tc>
          <w:tcPr>
            <w:tcW w:w="9388" w:type="dxa"/>
            <w:gridSpan w:val="4"/>
            <w:tcBorders>
              <w:top w:val="single" w:sz="6" w:space="0" w:color="auto"/>
              <w:left w:val="double" w:sz="4" w:space="0" w:color="auto"/>
              <w:bottom w:val="double" w:sz="4" w:space="0" w:color="auto"/>
              <w:right w:val="double" w:sz="4" w:space="0" w:color="auto"/>
            </w:tcBorders>
            <w:hideMark/>
          </w:tcPr>
          <w:p w:rsidR="00BB4F36" w:rsidRDefault="00BB4F36">
            <w:pPr>
              <w:spacing w:after="0"/>
              <w:rPr>
                <w:szCs w:val="20"/>
              </w:rPr>
            </w:pPr>
            <w:r>
              <w:rPr>
                <w:sz w:val="13"/>
                <w:szCs w:val="13"/>
                <w:vertAlign w:val="superscript"/>
              </w:rPr>
              <w:t>1</w:t>
            </w:r>
            <w:r>
              <w:t xml:space="preserve"> CD: a draft at the stage of development within a technical committee or subcommittee; in this document, successive drafts are numbered 1 CD, 2 CD, etc.</w:t>
            </w:r>
          </w:p>
          <w:p w:rsidR="00BB4F36" w:rsidRDefault="00BB4F36">
            <w:pPr>
              <w:spacing w:after="0"/>
            </w:pPr>
            <w:r>
              <w:rPr>
                <w:sz w:val="13"/>
                <w:szCs w:val="13"/>
                <w:vertAlign w:val="superscript"/>
              </w:rPr>
              <w:t>2</w:t>
            </w:r>
            <w:r>
              <w:t xml:space="preserve"> DD, DR, and DV: a draft document approved at the level of the technical committee or subcommittee concerned and sent to BIML for approval by CIML</w:t>
            </w:r>
            <w:r w:rsidR="00A26530">
              <w:t>.</w:t>
            </w:r>
          </w:p>
          <w:p w:rsidR="00BB4F36" w:rsidRDefault="00BB4F36">
            <w:pPr>
              <w:spacing w:after="0" w:line="276" w:lineRule="auto"/>
            </w:pPr>
            <w:r>
              <w:rPr>
                <w:sz w:val="13"/>
                <w:szCs w:val="13"/>
                <w:vertAlign w:val="superscript"/>
              </w:rPr>
              <w:t>3</w:t>
            </w:r>
            <w:r>
              <w:t>WD: precedes the development of a CD; in this document, successive drafts are number 1 WD, 2 WD, etc.</w:t>
            </w:r>
          </w:p>
        </w:tc>
      </w:tr>
    </w:tbl>
    <w:p w:rsidR="00BB4F36" w:rsidRDefault="00BB4F36" w:rsidP="00541924">
      <w:pPr>
        <w:spacing w:after="0"/>
        <w:rPr>
          <w:szCs w:val="20"/>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541924" w:rsidTr="00541924">
        <w:tc>
          <w:tcPr>
            <w:tcW w:w="9576" w:type="dxa"/>
          </w:tcPr>
          <w:p w:rsidR="00541924" w:rsidRDefault="00541924" w:rsidP="00541924">
            <w:pPr>
              <w:spacing w:after="0"/>
              <w:rPr>
                <w:szCs w:val="20"/>
              </w:rPr>
            </w:pPr>
          </w:p>
        </w:tc>
      </w:tr>
    </w:tbl>
    <w:p w:rsidR="00541924" w:rsidRDefault="00541924" w:rsidP="00BB4F36">
      <w:pPr>
        <w:rPr>
          <w:szCs w:val="20"/>
        </w:rPr>
      </w:pPr>
    </w:p>
    <w:p w:rsidR="00BB4F36" w:rsidRDefault="00BB4F36" w:rsidP="00BB4F36">
      <w:r>
        <w:br w:type="page"/>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BB4F36" w:rsidRPr="001118C6" w:rsidTr="001118C6">
        <w:tc>
          <w:tcPr>
            <w:tcW w:w="9590" w:type="dxa"/>
            <w:tcBorders>
              <w:top w:val="single" w:sz="18" w:space="0" w:color="auto"/>
              <w:left w:val="nil"/>
              <w:bottom w:val="single" w:sz="18" w:space="0" w:color="auto"/>
              <w:right w:val="nil"/>
            </w:tcBorders>
            <w:shd w:val="clear" w:color="auto" w:fill="auto"/>
            <w:vAlign w:val="center"/>
            <w:hideMark/>
          </w:tcPr>
          <w:p w:rsidR="00BB4F36" w:rsidRDefault="00BB4F36" w:rsidP="001118C6">
            <w:pPr>
              <w:pStyle w:val="TableHdg1"/>
            </w:pPr>
            <w:r>
              <w:lastRenderedPageBreak/>
              <w:t>Details of All Items</w:t>
            </w:r>
          </w:p>
          <w:p w:rsidR="00BB4F36" w:rsidRPr="000810C2" w:rsidRDefault="00BB4F36" w:rsidP="001118C6">
            <w:pPr>
              <w:pStyle w:val="TableHdg1"/>
              <w:rPr>
                <w:sz w:val="20"/>
                <w:szCs w:val="20"/>
              </w:rPr>
            </w:pPr>
            <w:r w:rsidRPr="000810C2">
              <w:rPr>
                <w:sz w:val="20"/>
                <w:szCs w:val="20"/>
              </w:rPr>
              <w:t>(In order by Reference Key)</w:t>
            </w:r>
          </w:p>
        </w:tc>
      </w:tr>
    </w:tbl>
    <w:p w:rsidR="00BB4F36" w:rsidRDefault="00BB4F36" w:rsidP="00BB4F36">
      <w:pPr>
        <w:pStyle w:val="IntroHeading"/>
        <w:rPr>
          <w:rFonts w:eastAsia="Calibri"/>
        </w:rPr>
      </w:pPr>
      <w:bookmarkStart w:id="191" w:name="_Toc367371942"/>
      <w:r>
        <w:rPr>
          <w:rFonts w:eastAsia="Calibri"/>
        </w:rPr>
        <w:t>I.</w:t>
      </w:r>
      <w:r>
        <w:rPr>
          <w:rFonts w:eastAsia="Calibri"/>
        </w:rPr>
        <w:tab/>
        <w:t>Report on the Activities of the OIML Technical Committees</w:t>
      </w:r>
      <w:bookmarkEnd w:id="191"/>
    </w:p>
    <w:p w:rsidR="00BB4F36" w:rsidRPr="00BB4F36" w:rsidRDefault="00BB4F36" w:rsidP="00BB4F36">
      <w:r>
        <w:t>This section reports on recent activities and the status of work in the OIML Technical Committees (TCs), Technical Subcommittees (SCs), and Project Groups (PGs) of specific interest to members of the National Conference on Weights and Measures (NCWM).  Schedules of future activities of the TC/SC Secretariats, PG Conveners, the U.S. National Work Groups (USNWGs), and the International Work Groups (IWGs) and Project Groups of the TCs and SCs are also included.</w:t>
      </w:r>
    </w:p>
    <w:p w:rsidR="00BB4F36" w:rsidRDefault="00D51984" w:rsidP="000810C2">
      <w:pPr>
        <w:pStyle w:val="ItemHeading"/>
      </w:pPr>
      <w:bookmarkStart w:id="192" w:name="_Toc405895692"/>
      <w:r>
        <w:t>TC </w:t>
      </w:r>
      <w:r w:rsidR="00BB4F36">
        <w:t>3/</w:t>
      </w:r>
      <w:r>
        <w:t>SC </w:t>
      </w:r>
      <w:r w:rsidR="00BB4F36">
        <w:t>5 Conformity Assessment (United States)</w:t>
      </w:r>
      <w:bookmarkEnd w:id="192"/>
      <w:r w:rsidR="00BB4F36">
        <w:t xml:space="preserve"> </w:t>
      </w:r>
    </w:p>
    <w:p w:rsidR="00BB4F36" w:rsidRDefault="00BB4F36" w:rsidP="00BB4F36">
      <w:r>
        <w:t xml:space="preserve">The OIML Basic Publications </w:t>
      </w:r>
      <w:r w:rsidR="00D51984">
        <w:t>B </w:t>
      </w:r>
      <w:r>
        <w:t>3:2011</w:t>
      </w:r>
      <w:r w:rsidR="005129C9">
        <w:t>,</w:t>
      </w:r>
      <w:r>
        <w:t xml:space="preserve"> </w:t>
      </w:r>
      <w:r>
        <w:rPr>
          <w:i/>
          <w:iCs/>
        </w:rPr>
        <w:t>Certificate System</w:t>
      </w:r>
      <w:r w:rsidR="005129C9">
        <w:rPr>
          <w:i/>
          <w:iCs/>
        </w:rPr>
        <w:t>,</w:t>
      </w:r>
      <w:r>
        <w:rPr>
          <w:i/>
          <w:iCs/>
        </w:rPr>
        <w:t xml:space="preserve"> </w:t>
      </w:r>
      <w:r>
        <w:t xml:space="preserve">and </w:t>
      </w:r>
      <w:r w:rsidR="00A5447E">
        <w:t>B </w:t>
      </w:r>
      <w:r>
        <w:t>10:2012</w:t>
      </w:r>
      <w:r w:rsidR="005129C9">
        <w:t>,</w:t>
      </w:r>
      <w:r>
        <w:t xml:space="preserve"> </w:t>
      </w:r>
      <w:r>
        <w:rPr>
          <w:i/>
          <w:iCs/>
        </w:rPr>
        <w:t xml:space="preserve">Mutual Acceptance Arrangement </w:t>
      </w:r>
      <w:r>
        <w:t>(MAA)</w:t>
      </w:r>
      <w:r w:rsidR="005129C9">
        <w:t>,</w:t>
      </w:r>
      <w:r>
        <w:t xml:space="preserve"> are the core documents underpinning the OIML Certificate System. </w:t>
      </w:r>
      <w:r w:rsidR="00D51984">
        <w:t xml:space="preserve"> </w:t>
      </w:r>
      <w:r>
        <w:t>An amendment to B</w:t>
      </w:r>
      <w:r w:rsidR="00D51984">
        <w:t> </w:t>
      </w:r>
      <w:r>
        <w:t>10 was approved by the CIML that allows for the voluntary use of test data from manufacturer’s test laboratories (MTLs) under specially supervised conditions (NCWM has adopted the position that it will not accept test data under the MAA that was obtained from MTLs).</w:t>
      </w:r>
      <w:r w:rsidR="00D51984">
        <w:t xml:space="preserve"> </w:t>
      </w:r>
      <w:r>
        <w:t xml:space="preserve"> An MAA workshop was held in conjunction with the </w:t>
      </w:r>
      <w:r w:rsidR="00D51984">
        <w:t>2013 </w:t>
      </w:r>
      <w:r>
        <w:t>CIML Meeting (in Vietnam) to gather experiences of the various MAA stakeholders in the MAA</w:t>
      </w:r>
      <w:r w:rsidR="00D51984">
        <w:t xml:space="preserve">.  </w:t>
      </w:r>
      <w:r>
        <w:t xml:space="preserve">Based on the outcome of this workshop and MAA discussions at the </w:t>
      </w:r>
      <w:r w:rsidR="00D51984">
        <w:t>2013 </w:t>
      </w:r>
      <w:r>
        <w:t xml:space="preserve">CIML Meeting, OIML has established an </w:t>
      </w:r>
      <w:r w:rsidRPr="000810C2">
        <w:rPr>
          <w:i/>
        </w:rPr>
        <w:t>Ad-Hoc</w:t>
      </w:r>
      <w:r>
        <w:t xml:space="preserve"> Working Group </w:t>
      </w:r>
      <w:r w:rsidR="00D51984">
        <w:t xml:space="preserve">(WG) </w:t>
      </w:r>
      <w:r>
        <w:t xml:space="preserve">consisting of interested CIML members, Committee on Participation Review (CPR) members, and representatives of manufacturers’ associations.  This </w:t>
      </w:r>
      <w:r w:rsidR="00D51984">
        <w:t>WG</w:t>
      </w:r>
      <w:r>
        <w:t xml:space="preserve"> is tasked with reviewing the structure, rules, and procedures governing the operation of the MAA (and the role of Utilizing Participants), with a view to increasing the efficiency of the operation of the MAA, and, if necessary, amending their internal (MAA) documents and suggesting to </w:t>
      </w:r>
      <w:r w:rsidR="00D51984">
        <w:t>TC </w:t>
      </w:r>
      <w:r>
        <w:t>3/</w:t>
      </w:r>
      <w:r w:rsidR="00D51984">
        <w:t>SC </w:t>
      </w:r>
      <w:r>
        <w:t xml:space="preserve">5 appropriate amendments to OIML Publication </w:t>
      </w:r>
      <w:r w:rsidR="00D51984">
        <w:t>B </w:t>
      </w:r>
      <w:r>
        <w:t xml:space="preserve">10.  This </w:t>
      </w:r>
      <w:r w:rsidRPr="000810C2">
        <w:rPr>
          <w:i/>
        </w:rPr>
        <w:t>Ad-Hoc</w:t>
      </w:r>
      <w:r>
        <w:t xml:space="preserve"> WG is chaired by the CIML first Vice-President Dr. Roman Schwartz of </w:t>
      </w:r>
      <w:proofErr w:type="spellStart"/>
      <w:r w:rsidR="00F4668C">
        <w:t>Physikalish-Technische</w:t>
      </w:r>
      <w:proofErr w:type="spellEnd"/>
      <w:r w:rsidR="00F4668C">
        <w:t xml:space="preserve"> </w:t>
      </w:r>
      <w:proofErr w:type="spellStart"/>
      <w:r w:rsidR="00F4668C">
        <w:t>Bundesanstalt</w:t>
      </w:r>
      <w:proofErr w:type="spellEnd"/>
      <w:r w:rsidR="00F4668C">
        <w:t xml:space="preserve"> (</w:t>
      </w:r>
      <w:r>
        <w:t>PTB</w:t>
      </w:r>
      <w:r w:rsidR="00F4668C">
        <w:t>)</w:t>
      </w:r>
      <w:r>
        <w:t xml:space="preserve"> (Germany), and held its first meeting on March</w:t>
      </w:r>
      <w:r w:rsidR="006C5177">
        <w:t> </w:t>
      </w:r>
      <w:r w:rsidR="00D51984">
        <w:t>20</w:t>
      </w:r>
      <w:r w:rsidR="006C5177">
        <w:t> </w:t>
      </w:r>
      <w:r w:rsidR="006C5177">
        <w:noBreakHyphen/>
        <w:t> </w:t>
      </w:r>
      <w:r w:rsidR="00D51984">
        <w:t>21</w:t>
      </w:r>
      <w:r w:rsidR="006C5177">
        <w:t>, </w:t>
      </w:r>
      <w:r>
        <w:t xml:space="preserve">2014, at NIST. </w:t>
      </w:r>
      <w:r w:rsidR="00D51984">
        <w:t xml:space="preserve"> </w:t>
      </w:r>
      <w:r>
        <w:t xml:space="preserve">Mr. Darrell </w:t>
      </w:r>
      <w:proofErr w:type="spellStart"/>
      <w:r>
        <w:t>Flocken</w:t>
      </w:r>
      <w:proofErr w:type="spellEnd"/>
      <w:r>
        <w:t xml:space="preserve"> from NCWM attended, as did Mr. Rob Upright, President of the U.S. Scale Manufacturer’s Association (SMA), and Mr. Dmitri </w:t>
      </w:r>
      <w:proofErr w:type="spellStart"/>
      <w:r>
        <w:t>Karimov</w:t>
      </w:r>
      <w:proofErr w:type="spellEnd"/>
      <w:r>
        <w:t xml:space="preserve">, President of the U.S. Meter Manufacturer’s Association (MMA). </w:t>
      </w:r>
      <w:r w:rsidR="00D51984">
        <w:t xml:space="preserve"> </w:t>
      </w:r>
      <w:r>
        <w:t>Three Task Groups</w:t>
      </w:r>
      <w:r w:rsidR="00F946B5">
        <w:t xml:space="preserve"> (TGs)</w:t>
      </w:r>
      <w:r>
        <w:t xml:space="preserve"> were established that are looking into 1</w:t>
      </w:r>
      <w:r w:rsidR="005129C9">
        <w:t>) </w:t>
      </w:r>
      <w:r>
        <w:t>improving the international awareness and use of the OIML MAA</w:t>
      </w:r>
      <w:r w:rsidR="00A5447E">
        <w:t>,</w:t>
      </w:r>
      <w:r w:rsidR="005129C9">
        <w:t xml:space="preserve"> </w:t>
      </w:r>
      <w:r>
        <w:t>2</w:t>
      </w:r>
      <w:r w:rsidR="005129C9">
        <w:t>) </w:t>
      </w:r>
      <w:r>
        <w:t>developing a more robust model for operation of the CPR, and 3</w:t>
      </w:r>
      <w:r w:rsidR="00D51984">
        <w:t>) </w:t>
      </w:r>
      <w:r>
        <w:t>evaluating the impact that termination of the Basic System for categories already covered by the MAA (load cells, NAWIs</w:t>
      </w:r>
      <w:r w:rsidR="00F946B5">
        <w:t>,</w:t>
      </w:r>
      <w:r>
        <w:t xml:space="preserve"> and water meters) would have on all stakeholders. </w:t>
      </w:r>
      <w:r w:rsidR="00F946B5">
        <w:t xml:space="preserve"> </w:t>
      </w:r>
      <w:r>
        <w:t>Reports from these three TGs will be presented at the 2014 CIML Meeting in November 2014, in Auckland, New Zealand.</w:t>
      </w:r>
    </w:p>
    <w:p w:rsidR="00BB4F36" w:rsidRDefault="00BB4F36" w:rsidP="00BB4F36">
      <w:r>
        <w:t xml:space="preserve">The </w:t>
      </w:r>
      <w:r w:rsidR="005129C9">
        <w:t>2</w:t>
      </w:r>
      <w:r w:rsidR="005129C9">
        <w:rPr>
          <w:vertAlign w:val="superscript"/>
        </w:rPr>
        <w:t> </w:t>
      </w:r>
      <w:r>
        <w:t xml:space="preserve">CD of a new OIML document entitled </w:t>
      </w:r>
      <w:r>
        <w:rPr>
          <w:i/>
          <w:iCs/>
        </w:rPr>
        <w:t xml:space="preserve">The Role of Measurement Uncertainty in Conformity Assessment Decisions in Legal Metrology </w:t>
      </w:r>
      <w:r>
        <w:t xml:space="preserve">has been developed by the Secretariat (Dr. Charles Ehrlich). </w:t>
      </w:r>
      <w:r w:rsidR="0028618F">
        <w:t xml:space="preserve"> </w:t>
      </w:r>
      <w:r>
        <w:t>For a copy of this document, please contact Dr. Ehrlich at (301</w:t>
      </w:r>
      <w:r w:rsidR="0028618F">
        <w:t>) </w:t>
      </w:r>
      <w:r>
        <w:t xml:space="preserve">975-4834 or </w:t>
      </w:r>
      <w:hyperlink r:id="rId28" w:history="1">
        <w:r>
          <w:rPr>
            <w:rStyle w:val="Hyperlink"/>
          </w:rPr>
          <w:t>charles.ehrlich@nist.gov</w:t>
        </w:r>
      </w:hyperlink>
      <w:r>
        <w:t xml:space="preserve">. </w:t>
      </w:r>
      <w:r w:rsidR="0028618F">
        <w:t xml:space="preserve"> </w:t>
      </w:r>
      <w:r>
        <w:t xml:space="preserve">Comments </w:t>
      </w:r>
      <w:r w:rsidR="007A4DD7">
        <w:t>were submitted</w:t>
      </w:r>
      <w:r>
        <w:t xml:space="preserve"> to the Secretariat by June</w:t>
      </w:r>
      <w:r w:rsidR="0028618F">
        <w:t> 30, </w:t>
      </w:r>
      <w:r>
        <w:t xml:space="preserve">2014. </w:t>
      </w:r>
      <w:r w:rsidR="0028618F">
        <w:t xml:space="preserve"> </w:t>
      </w:r>
      <w:r>
        <w:t xml:space="preserve">Please see the MAA section in the National Type Evaluation Program (NTEP) Committee Report of this publication for more details on the activities of </w:t>
      </w:r>
      <w:r w:rsidR="0028618F">
        <w:t>TC </w:t>
      </w:r>
      <w:r>
        <w:t>3/</w:t>
      </w:r>
      <w:r w:rsidR="0028618F">
        <w:t>SC </w:t>
      </w:r>
      <w:r>
        <w:t xml:space="preserve">5. </w:t>
      </w:r>
      <w:r w:rsidR="0028618F">
        <w:t xml:space="preserve"> </w:t>
      </w:r>
      <w:r>
        <w:t xml:space="preserve">Please contact Dr. Ehrlich for more information on the activities of this </w:t>
      </w:r>
      <w:r w:rsidR="0028618F">
        <w:t>Subcommittee</w:t>
      </w:r>
      <w:r>
        <w:t>.</w:t>
      </w:r>
    </w:p>
    <w:p w:rsidR="00BB4F36" w:rsidRPr="00BB4F36" w:rsidRDefault="00BB4F36" w:rsidP="00BB4F36">
      <w:pPr>
        <w:pStyle w:val="ItemHeading"/>
        <w:rPr>
          <w:rFonts w:eastAsia="Calibri"/>
        </w:rPr>
      </w:pPr>
      <w:bookmarkStart w:id="193" w:name="_Toc405895693"/>
      <w:r>
        <w:t>TC</w:t>
      </w:r>
      <w:r w:rsidR="0028618F">
        <w:t> </w:t>
      </w:r>
      <w:r>
        <w:t>5/</w:t>
      </w:r>
      <w:r w:rsidR="0028618F">
        <w:t>SC </w:t>
      </w:r>
      <w:r>
        <w:t>1 Environmental Conditions (Netherlands)</w:t>
      </w:r>
      <w:bookmarkEnd w:id="193"/>
    </w:p>
    <w:p w:rsidR="00BB4F36" w:rsidRDefault="00BB4F36" w:rsidP="00BB4F36">
      <w:r>
        <w:t xml:space="preserve">OIML </w:t>
      </w:r>
      <w:r w:rsidR="0028618F">
        <w:t>D </w:t>
      </w:r>
      <w:r>
        <w:t xml:space="preserve">11 </w:t>
      </w:r>
      <w:r>
        <w:rPr>
          <w:i/>
        </w:rPr>
        <w:t>General requirements for measuring instruments - Environmental conditions</w:t>
      </w:r>
      <w:r>
        <w:t xml:space="preserve"> was approved by the CIML in </w:t>
      </w:r>
      <w:r w:rsidR="00A5447E">
        <w:t>October </w:t>
      </w:r>
      <w:r>
        <w:t xml:space="preserve">2013, and was published in </w:t>
      </w:r>
      <w:r w:rsidR="00A5447E">
        <w:t>December </w:t>
      </w:r>
      <w:r>
        <w:t xml:space="preserve">2013.  This is a very important document in the OIML system and is used by all of the OIML TCs as a general reference for technical and testing requirements on all measuring instruments. </w:t>
      </w:r>
      <w:r w:rsidR="00A5447E">
        <w:t xml:space="preserve"> </w:t>
      </w:r>
      <w:r>
        <w:t>Highlights of this recent revision cycle include:</w:t>
      </w:r>
      <w:r w:rsidR="00A5447E">
        <w:t xml:space="preserve"> </w:t>
      </w:r>
      <w:r>
        <w:t xml:space="preserve"> expanding the terminology section, updating several testing sections to reflect the latest International </w:t>
      </w:r>
      <w:proofErr w:type="spellStart"/>
      <w:r>
        <w:t>Electrotechnical</w:t>
      </w:r>
      <w:proofErr w:type="spellEnd"/>
      <w:r>
        <w:t xml:space="preserve"> Commission (IEC) reference standards, and including a new environmental class (E3) for a non-mains local source of electrical power supply.  Please contact Mr. Ralph Richter at (301</w:t>
      </w:r>
      <w:r w:rsidR="00A5447E">
        <w:t>) </w:t>
      </w:r>
      <w:r>
        <w:t>975</w:t>
      </w:r>
      <w:r w:rsidR="00A5447E">
        <w:noBreakHyphen/>
      </w:r>
      <w:r>
        <w:t xml:space="preserve">3997 or </w:t>
      </w:r>
      <w:hyperlink r:id="rId29" w:history="1">
        <w:r>
          <w:rPr>
            <w:rStyle w:val="Hyperlink"/>
            <w:color w:val="0000FF"/>
          </w:rPr>
          <w:t>ralph.richter@nist.gov</w:t>
        </w:r>
      </w:hyperlink>
      <w:r>
        <w:rPr>
          <w:u w:val="single"/>
        </w:rPr>
        <w:t>,</w:t>
      </w:r>
      <w:r>
        <w:t xml:space="preserve"> if you would like further information on TC</w:t>
      </w:r>
      <w:r w:rsidR="00A5447E">
        <w:t> </w:t>
      </w:r>
      <w:r>
        <w:t>5/SC</w:t>
      </w:r>
      <w:r w:rsidR="00A5447E">
        <w:t> </w:t>
      </w:r>
      <w:r>
        <w:t xml:space="preserve">1 or OIML </w:t>
      </w:r>
      <w:r w:rsidR="00A5447E">
        <w:t>D </w:t>
      </w:r>
      <w:r>
        <w:t>11.</w:t>
      </w:r>
    </w:p>
    <w:p w:rsidR="00BB4F36" w:rsidRDefault="00A5447E" w:rsidP="00BB4F36">
      <w:pPr>
        <w:pStyle w:val="ItemHeading"/>
      </w:pPr>
      <w:bookmarkStart w:id="194" w:name="_Toc405895694"/>
      <w:r>
        <w:lastRenderedPageBreak/>
        <w:t>TC </w:t>
      </w:r>
      <w:r w:rsidR="00BB4F36">
        <w:t>5/SC</w:t>
      </w:r>
      <w:r>
        <w:t> </w:t>
      </w:r>
      <w:r w:rsidR="00BB4F36">
        <w:t>2 Software (Germany and BIML)</w:t>
      </w:r>
      <w:bookmarkEnd w:id="194"/>
    </w:p>
    <w:p w:rsidR="00BB4F36" w:rsidRDefault="00BB4F36" w:rsidP="00BB4F36">
      <w:r>
        <w:t xml:space="preserve">The OIML </w:t>
      </w:r>
      <w:r w:rsidR="00A5447E">
        <w:t>D </w:t>
      </w:r>
      <w:r>
        <w:t>31</w:t>
      </w:r>
      <w:r w:rsidR="005129C9">
        <w:t>,</w:t>
      </w:r>
      <w:r>
        <w:t xml:space="preserve"> </w:t>
      </w:r>
      <w:r>
        <w:rPr>
          <w:i/>
          <w:iCs/>
        </w:rPr>
        <w:t>General Requirements for Software-controlled Measuring Instruments</w:t>
      </w:r>
      <w:r w:rsidR="005129C9">
        <w:rPr>
          <w:i/>
          <w:iCs/>
        </w:rPr>
        <w:t>,</w:t>
      </w:r>
      <w:r>
        <w:rPr>
          <w:i/>
          <w:iCs/>
        </w:rPr>
        <w:t xml:space="preserve"> </w:t>
      </w:r>
      <w:r>
        <w:t>has been published</w:t>
      </w:r>
      <w:r w:rsidR="0028618F">
        <w:t>,</w:t>
      </w:r>
      <w:r>
        <w:t xml:space="preserve"> and </w:t>
      </w:r>
      <w:r w:rsidR="0028618F">
        <w:t xml:space="preserve">it </w:t>
      </w:r>
      <w:r>
        <w:t xml:space="preserve">will serve as guidance for software requirements in International Recommendations by OIML TCs. </w:t>
      </w:r>
      <w:r w:rsidR="0028618F">
        <w:t xml:space="preserve"> </w:t>
      </w:r>
      <w:r>
        <w:t xml:space="preserve">The United States participated in the technical work on this document and submitted votes and comments on several drafts of the document. </w:t>
      </w:r>
      <w:r w:rsidR="0028618F">
        <w:t xml:space="preserve"> </w:t>
      </w:r>
      <w:r>
        <w:t xml:space="preserve">A new project on software verification was approved by CIML, and the United States is waiting for the first draft of this document. </w:t>
      </w:r>
      <w:r w:rsidR="00A5447E">
        <w:t xml:space="preserve"> </w:t>
      </w:r>
      <w:r>
        <w:t>Please contact Dr</w:t>
      </w:r>
      <w:r w:rsidR="00A5447E">
        <w:t>. </w:t>
      </w:r>
      <w:r>
        <w:t>Ambler Thompson at (301</w:t>
      </w:r>
      <w:r w:rsidR="00A5447E">
        <w:t>) </w:t>
      </w:r>
      <w:r>
        <w:t xml:space="preserve">975-2333 or </w:t>
      </w:r>
      <w:hyperlink r:id="rId30" w:history="1">
        <w:r>
          <w:rPr>
            <w:rStyle w:val="Hyperlink"/>
            <w:color w:val="0000FF"/>
          </w:rPr>
          <w:t>ambler@nist.gov</w:t>
        </w:r>
      </w:hyperlink>
      <w:r>
        <w:t xml:space="preserve"> if you would like to discuss OIML software efforts.</w:t>
      </w:r>
    </w:p>
    <w:p w:rsidR="00BB4F36" w:rsidRDefault="00BB4F36" w:rsidP="00BB4F36">
      <w:pPr>
        <w:pStyle w:val="ItemHeading"/>
      </w:pPr>
      <w:bookmarkStart w:id="195" w:name="_Toc405895695"/>
      <w:r>
        <w:t>TC 6 Prepackaged Products (South Africa)</w:t>
      </w:r>
      <w:bookmarkEnd w:id="195"/>
    </w:p>
    <w:p w:rsidR="00BB4F36" w:rsidRDefault="00BB4F36" w:rsidP="00BB4F36">
      <w:r>
        <w:t xml:space="preserve">After an online CIML vote was conducted, it was decided that the </w:t>
      </w:r>
      <w:r w:rsidR="00A5447E">
        <w:t>TC </w:t>
      </w:r>
      <w:r>
        <w:t>6 project to develop an OIML International Quantity Mark (IQ Mark) would be terminated</w:t>
      </w:r>
      <w:r w:rsidR="00A5447E">
        <w:t xml:space="preserve">. </w:t>
      </w:r>
      <w:r w:rsidR="007A4DD7">
        <w:t xml:space="preserve"> </w:t>
      </w:r>
      <w:r>
        <w:t xml:space="preserve">The </w:t>
      </w:r>
      <w:r w:rsidR="00A5447E">
        <w:t xml:space="preserve">United States </w:t>
      </w:r>
      <w:r>
        <w:t>had already voted in favor of terminating this project, on the grounds that the effort to manage and certify quality control systems would have added unnecessary extra costs, with no value added, to all participating suppliers.</w:t>
      </w:r>
      <w:r w:rsidR="007A4DD7">
        <w:t xml:space="preserve"> </w:t>
      </w:r>
      <w:r>
        <w:t xml:space="preserve"> At the same time, another CIML vote was conducted on a proposal for a new </w:t>
      </w:r>
      <w:r w:rsidR="00A5447E">
        <w:t>TC </w:t>
      </w:r>
      <w:r>
        <w:t>6 project</w:t>
      </w:r>
      <w:r w:rsidR="005129C9">
        <w:t>,</w:t>
      </w:r>
      <w:r>
        <w:t xml:space="preserve"> </w:t>
      </w:r>
      <w:r>
        <w:rPr>
          <w:i/>
        </w:rPr>
        <w:t>Guidance for defining the system requirements for a certification system for prepackages</w:t>
      </w:r>
      <w:r>
        <w:t xml:space="preserve">. </w:t>
      </w:r>
      <w:r w:rsidR="00A5447E">
        <w:t xml:space="preserve"> </w:t>
      </w:r>
      <w:r>
        <w:t xml:space="preserve">The </w:t>
      </w:r>
      <w:r w:rsidR="00A5447E">
        <w:t>United States</w:t>
      </w:r>
      <w:r>
        <w:t xml:space="preserve"> voted against this proposal, on the grounds that even such an OIML </w:t>
      </w:r>
      <w:r w:rsidR="00A5447E">
        <w:t>guidance d</w:t>
      </w:r>
      <w:r>
        <w:t xml:space="preserve">ocument could be construed as endorsing an OIML IQ Mark program.  At the CIML meeting in </w:t>
      </w:r>
      <w:r w:rsidR="00A5447E">
        <w:t>October </w:t>
      </w:r>
      <w:r>
        <w:t>2013, it was decided to move forward with the drafting of this publication.</w:t>
      </w:r>
    </w:p>
    <w:p w:rsidR="00BB4F36" w:rsidRDefault="00BB4F36" w:rsidP="00BB4F36">
      <w:r>
        <w:t xml:space="preserve">Besides the IQ Mark project, two other important projects are under discussion in </w:t>
      </w:r>
      <w:r w:rsidR="00A5447E">
        <w:t>TC </w:t>
      </w:r>
      <w:r>
        <w:t xml:space="preserve">6: </w:t>
      </w:r>
      <w:r w:rsidR="007A4DD7">
        <w:t xml:space="preserve"> </w:t>
      </w:r>
      <w:r>
        <w:t>a revision of OIML Recommendation (R</w:t>
      </w:r>
      <w:r w:rsidR="00A5447E">
        <w:t>) </w:t>
      </w:r>
      <w:r>
        <w:t xml:space="preserve">87 </w:t>
      </w:r>
      <w:r>
        <w:rPr>
          <w:i/>
          <w:iCs/>
        </w:rPr>
        <w:t xml:space="preserve">Quantity of Product in Prepackages </w:t>
      </w:r>
      <w:r>
        <w:t xml:space="preserve">(the OIML equivalent to </w:t>
      </w:r>
      <w:r>
        <w:rPr>
          <w:iCs/>
        </w:rPr>
        <w:t xml:space="preserve">NIST </w:t>
      </w:r>
      <w:r w:rsidR="00154010">
        <w:rPr>
          <w:iCs/>
        </w:rPr>
        <w:t>Handbook </w:t>
      </w:r>
      <w:r>
        <w:rPr>
          <w:iCs/>
        </w:rPr>
        <w:t>133</w:t>
      </w:r>
      <w:r w:rsidR="00154010">
        <w:rPr>
          <w:iCs/>
        </w:rPr>
        <w:t>,</w:t>
      </w:r>
      <w:r>
        <w:rPr>
          <w:i/>
          <w:iCs/>
        </w:rPr>
        <w:t xml:space="preserve"> Checking the Net Contents of Packaged Goods</w:t>
      </w:r>
      <w:r>
        <w:t xml:space="preserve">) and a revision of OIML </w:t>
      </w:r>
      <w:r w:rsidR="00154010">
        <w:t>R </w:t>
      </w:r>
      <w:r>
        <w:t xml:space="preserve">79 </w:t>
      </w:r>
      <w:r>
        <w:rPr>
          <w:i/>
          <w:iCs/>
        </w:rPr>
        <w:t>Labeling Requirements for Prepackaged Products</w:t>
      </w:r>
      <w:r w:rsidR="00154010">
        <w:t xml:space="preserve">. </w:t>
      </w:r>
      <w:r w:rsidR="007A4DD7">
        <w:t xml:space="preserve"> </w:t>
      </w:r>
      <w:r>
        <w:t xml:space="preserve">The NIST Statistical Engineering Division has been participating in a small </w:t>
      </w:r>
      <w:r w:rsidRPr="007A4DD7">
        <w:rPr>
          <w:i/>
        </w:rPr>
        <w:t>ad-hoc</w:t>
      </w:r>
      <w:r>
        <w:t xml:space="preserve"> </w:t>
      </w:r>
      <w:r w:rsidR="00154010">
        <w:t xml:space="preserve">WG </w:t>
      </w:r>
      <w:r>
        <w:t xml:space="preserve">to improve the statistics in </w:t>
      </w:r>
      <w:r w:rsidR="00154010">
        <w:t>R </w:t>
      </w:r>
      <w:r>
        <w:t xml:space="preserve">87. </w:t>
      </w:r>
      <w:r w:rsidR="00154010">
        <w:t xml:space="preserve"> </w:t>
      </w:r>
      <w:r>
        <w:t xml:space="preserve">A </w:t>
      </w:r>
      <w:r w:rsidR="005129C9">
        <w:t>1</w:t>
      </w:r>
      <w:r w:rsidR="005129C9">
        <w:rPr>
          <w:vertAlign w:val="superscript"/>
        </w:rPr>
        <w:t> </w:t>
      </w:r>
      <w:r>
        <w:t xml:space="preserve">CD of </w:t>
      </w:r>
      <w:r w:rsidR="00154010">
        <w:t>R </w:t>
      </w:r>
      <w:r>
        <w:t xml:space="preserve">87 has been developed and circulated for comment by the Secretariat.  The </w:t>
      </w:r>
      <w:r w:rsidR="007A4DD7">
        <w:t>draft contained proposed revisions that NIST OWM believes is</w:t>
      </w:r>
      <w:r>
        <w:t xml:space="preserve"> unnecessarily complex and</w:t>
      </w:r>
      <w:r w:rsidR="00154010">
        <w:t>,</w:t>
      </w:r>
      <w:r>
        <w:t xml:space="preserve"> therefore</w:t>
      </w:r>
      <w:r w:rsidR="00154010">
        <w:t>,</w:t>
      </w:r>
      <w:r>
        <w:t xml:space="preserve"> subject to easy misinterpretation, and another that appeared to go beyond the scope of package labeling requirements</w:t>
      </w:r>
      <w:r w:rsidR="00154010">
        <w:t xml:space="preserve">.  </w:t>
      </w:r>
      <w:r>
        <w:t>After consulting with the Chairman of the NCWM Packaging and Labeling Subcommittee about the proposed revisions to both R</w:t>
      </w:r>
      <w:r w:rsidR="00154010">
        <w:t> </w:t>
      </w:r>
      <w:r>
        <w:t>87 and R</w:t>
      </w:r>
      <w:r w:rsidR="00154010">
        <w:t> </w:t>
      </w:r>
      <w:r>
        <w:t>79, the U</w:t>
      </w:r>
      <w:r w:rsidR="00154010">
        <w:t>nited States</w:t>
      </w:r>
      <w:r>
        <w:t xml:space="preserve"> voted “no” on R</w:t>
      </w:r>
      <w:r w:rsidR="00154010">
        <w:t> </w:t>
      </w:r>
      <w:r>
        <w:t>79 (votes are not taken on 1</w:t>
      </w:r>
      <w:r w:rsidR="005129C9">
        <w:t> </w:t>
      </w:r>
      <w:r>
        <w:t>CDs, so only comments were submitted on R</w:t>
      </w:r>
      <w:r w:rsidR="00154010">
        <w:t> </w:t>
      </w:r>
      <w:r>
        <w:t>87).</w:t>
      </w:r>
      <w:r w:rsidR="00154010">
        <w:t xml:space="preserve"> </w:t>
      </w:r>
      <w:r w:rsidR="009C319E">
        <w:t xml:space="preserve"> </w:t>
      </w:r>
      <w:r>
        <w:t>The main reason for opposing both drafts is they include proposed definitions for prepackage, packaging material</w:t>
      </w:r>
      <w:r w:rsidR="00154010">
        <w:t>,</w:t>
      </w:r>
      <w:r>
        <w:t xml:space="preserve"> and product that are likely to result in confusion for consumers and packers alike.</w:t>
      </w:r>
      <w:r w:rsidR="00154010">
        <w:t xml:space="preserve"> </w:t>
      </w:r>
      <w:r>
        <w:t xml:space="preserve"> A meeting of </w:t>
      </w:r>
      <w:r w:rsidR="00154010">
        <w:t>TC </w:t>
      </w:r>
      <w:r>
        <w:t xml:space="preserve">6 was held in Switzerland in </w:t>
      </w:r>
      <w:r w:rsidR="00154010">
        <w:t>September </w:t>
      </w:r>
      <w:r>
        <w:t>2013.</w:t>
      </w:r>
    </w:p>
    <w:p w:rsidR="00BB4F36" w:rsidRDefault="00BB4F36" w:rsidP="00BB4F36">
      <w:r>
        <w:t>The Secretariat has now distributed</w:t>
      </w:r>
      <w:r w:rsidR="00A26530">
        <w:t xml:space="preserve"> a</w:t>
      </w:r>
      <w:r>
        <w:t xml:space="preserve"> </w:t>
      </w:r>
      <w:r w:rsidR="005129C9">
        <w:t>4</w:t>
      </w:r>
      <w:r w:rsidR="005129C9">
        <w:rPr>
          <w:vertAlign w:val="superscript"/>
        </w:rPr>
        <w:t> </w:t>
      </w:r>
      <w:r>
        <w:t xml:space="preserve">CD of </w:t>
      </w:r>
      <w:r w:rsidR="00A60198">
        <w:t>R </w:t>
      </w:r>
      <w:r>
        <w:t>79; it was revised to eliminate one of the definitions</w:t>
      </w:r>
      <w:r w:rsidR="00A60198">
        <w:t>,</w:t>
      </w:r>
      <w:r>
        <w:t xml:space="preserve"> which contained language</w:t>
      </w:r>
      <w:r w:rsidR="00A60198">
        <w:t>,</w:t>
      </w:r>
      <w:r>
        <w:t xml:space="preserve"> that we and other TC</w:t>
      </w:r>
      <w:r w:rsidR="00A60198">
        <w:t> </w:t>
      </w:r>
      <w:r>
        <w:t>6 members believed were confusing</w:t>
      </w:r>
      <w:r w:rsidR="00A60198">
        <w:t xml:space="preserve">. </w:t>
      </w:r>
      <w:r w:rsidR="009C319E">
        <w:t xml:space="preserve"> </w:t>
      </w:r>
      <w:r>
        <w:t xml:space="preserve">The </w:t>
      </w:r>
      <w:r w:rsidR="00A60198">
        <w:t>United States</w:t>
      </w:r>
      <w:r>
        <w:t xml:space="preserve"> voted “yes” on the 4</w:t>
      </w:r>
      <w:r>
        <w:rPr>
          <w:vertAlign w:val="superscript"/>
        </w:rPr>
        <w:t>th</w:t>
      </w:r>
      <w:r w:rsidR="00A60198">
        <w:rPr>
          <w:vertAlign w:val="superscript"/>
        </w:rPr>
        <w:t> </w:t>
      </w:r>
      <w:r>
        <w:t xml:space="preserve">CD and submitted some additional suggestions to clarify the language regarding references to CODEX labeling requirements for drained weight. </w:t>
      </w:r>
      <w:r w:rsidR="00A60198">
        <w:t xml:space="preserve"> </w:t>
      </w:r>
      <w:r>
        <w:t>The next meeting of TC</w:t>
      </w:r>
      <w:r w:rsidR="00A60198">
        <w:t> </w:t>
      </w:r>
      <w:r>
        <w:t xml:space="preserve">6 will be in </w:t>
      </w:r>
      <w:r w:rsidR="00A60198">
        <w:t>September </w:t>
      </w:r>
      <w:r>
        <w:t>2014 in South Korea.</w:t>
      </w:r>
    </w:p>
    <w:p w:rsidR="00BB4F36" w:rsidRDefault="00BB4F36" w:rsidP="00BB4F36">
      <w:r>
        <w:t xml:space="preserve">For more information on the activities of this </w:t>
      </w:r>
      <w:r w:rsidR="00A60198">
        <w:t>C</w:t>
      </w:r>
      <w:r>
        <w:t>ommittee, and to participate in the U.S. review of these CDs, please contact Mr. Ken Butcher at (301</w:t>
      </w:r>
      <w:r w:rsidR="00A60198">
        <w:t>) </w:t>
      </w:r>
      <w:r>
        <w:t xml:space="preserve">975-4859 or </w:t>
      </w:r>
      <w:hyperlink r:id="rId31" w:history="1">
        <w:r>
          <w:rPr>
            <w:rStyle w:val="Hyperlink"/>
            <w:color w:val="0000FF"/>
          </w:rPr>
          <w:t>kbutcher@nist.gov</w:t>
        </w:r>
      </w:hyperlink>
      <w:r>
        <w:t>.</w:t>
      </w:r>
    </w:p>
    <w:p w:rsidR="00BB4F36" w:rsidRDefault="00A60198" w:rsidP="00BB4F36">
      <w:pPr>
        <w:pStyle w:val="ItemHeading"/>
      </w:pPr>
      <w:bookmarkStart w:id="196" w:name="_Toc405895696"/>
      <w:r>
        <w:t>TC </w:t>
      </w:r>
      <w:r w:rsidR="00BB4F36">
        <w:t>8 Measurement of Quantities of Fluids (Japan)</w:t>
      </w:r>
      <w:bookmarkEnd w:id="196"/>
    </w:p>
    <w:p w:rsidR="00BB4F36" w:rsidRDefault="00BB4F36" w:rsidP="00BB4F36">
      <w:r>
        <w:t xml:space="preserve">The CIML has approved projects to revise the following </w:t>
      </w:r>
      <w:r w:rsidR="00A60198">
        <w:t>TC </w:t>
      </w:r>
      <w:r>
        <w:t>8 documents:</w:t>
      </w:r>
      <w:r w:rsidR="00A60198">
        <w:t xml:space="preserve"> </w:t>
      </w:r>
      <w:r>
        <w:t xml:space="preserve"> </w:t>
      </w:r>
      <w:r w:rsidR="00A60198">
        <w:t>R </w:t>
      </w:r>
      <w:r>
        <w:t>63</w:t>
      </w:r>
      <w:r w:rsidR="005129C9">
        <w:t>,</w:t>
      </w:r>
      <w:r>
        <w:t xml:space="preserve"> </w:t>
      </w:r>
      <w:r>
        <w:rPr>
          <w:i/>
          <w:iCs/>
        </w:rPr>
        <w:t xml:space="preserve">Petroleum Measurement Tables </w:t>
      </w:r>
      <w:r>
        <w:t>(1994)</w:t>
      </w:r>
      <w:r w:rsidR="005129C9">
        <w:t>,</w:t>
      </w:r>
      <w:r>
        <w:t xml:space="preserve"> and </w:t>
      </w:r>
      <w:r w:rsidR="00A60198">
        <w:t>R </w:t>
      </w:r>
      <w:r>
        <w:t>119</w:t>
      </w:r>
      <w:r w:rsidR="005129C9">
        <w:t>,</w:t>
      </w:r>
      <w:r>
        <w:t xml:space="preserve"> </w:t>
      </w:r>
      <w:r>
        <w:rPr>
          <w:i/>
          <w:iCs/>
        </w:rPr>
        <w:t xml:space="preserve">Pipe Provers for Testing of Measuring Systems for Liquids Other Than Water </w:t>
      </w:r>
      <w:r>
        <w:t xml:space="preserve">(1996). </w:t>
      </w:r>
      <w:r w:rsidR="00A60198">
        <w:t xml:space="preserve"> </w:t>
      </w:r>
      <w:r>
        <w:t>Both of these documents are important for other OIML recommendations involving liquid measurement.  Please contact Mr.</w:t>
      </w:r>
      <w:r w:rsidR="00C96136">
        <w:t> </w:t>
      </w:r>
      <w:r>
        <w:t>Ralph Richter at (301</w:t>
      </w:r>
      <w:r w:rsidR="00A60198">
        <w:t>) </w:t>
      </w:r>
      <w:r>
        <w:t xml:space="preserve">975-3997 or </w:t>
      </w:r>
      <w:hyperlink r:id="rId32" w:history="1">
        <w:r>
          <w:rPr>
            <w:rStyle w:val="Hyperlink"/>
            <w:color w:val="0000FF"/>
          </w:rPr>
          <w:t>ralph.richter@nist.gov</w:t>
        </w:r>
      </w:hyperlink>
      <w:r>
        <w:rPr>
          <w:u w:val="single"/>
        </w:rPr>
        <w:t>,</w:t>
      </w:r>
      <w:r>
        <w:t xml:space="preserve"> if you would like copies </w:t>
      </w:r>
      <w:proofErr w:type="gramStart"/>
      <w:r>
        <w:t>of the documents or to participate in any of these projects</w:t>
      </w:r>
      <w:proofErr w:type="gramEnd"/>
      <w:r>
        <w:t>.</w:t>
      </w:r>
    </w:p>
    <w:p w:rsidR="00BB4F36" w:rsidRDefault="00DE70E3" w:rsidP="00BB4F36">
      <w:pPr>
        <w:pStyle w:val="ItemHeading"/>
      </w:pPr>
      <w:bookmarkStart w:id="197" w:name="_Toc405895697"/>
      <w:r>
        <w:lastRenderedPageBreak/>
        <w:t>TC </w:t>
      </w:r>
      <w:r w:rsidR="00BB4F36">
        <w:t>8/SC</w:t>
      </w:r>
      <w:r>
        <w:t> </w:t>
      </w:r>
      <w:r w:rsidR="00BB4F36">
        <w:t>1 Static Volume and Mass Measurement (Germany)</w:t>
      </w:r>
      <w:bookmarkEnd w:id="197"/>
    </w:p>
    <w:p w:rsidR="00BB4F36" w:rsidRDefault="00BB4F36" w:rsidP="00BB4F36">
      <w:pPr>
        <w:keepNext/>
        <w:keepLines/>
      </w:pPr>
      <w:r>
        <w:t xml:space="preserve">The United States chairs the Project Group that is drafting new sections of OIML </w:t>
      </w:r>
      <w:r w:rsidR="00DE70E3">
        <w:t>R </w:t>
      </w:r>
      <w:r>
        <w:t>71</w:t>
      </w:r>
      <w:r w:rsidR="005129C9">
        <w:t>,</w:t>
      </w:r>
      <w:r>
        <w:t xml:space="preserve"> </w:t>
      </w:r>
      <w:r>
        <w:rPr>
          <w:i/>
          <w:iCs/>
        </w:rPr>
        <w:t>Fixed Storage Tanks</w:t>
      </w:r>
      <w:r w:rsidR="005129C9">
        <w:rPr>
          <w:i/>
          <w:iCs/>
        </w:rPr>
        <w:t>,</w:t>
      </w:r>
      <w:r>
        <w:rPr>
          <w:i/>
          <w:iCs/>
        </w:rPr>
        <w:t xml:space="preserve"> </w:t>
      </w:r>
      <w:r>
        <w:t xml:space="preserve">and </w:t>
      </w:r>
      <w:r w:rsidR="00DE70E3">
        <w:t>R </w:t>
      </w:r>
      <w:r>
        <w:t>85</w:t>
      </w:r>
      <w:r w:rsidR="005129C9">
        <w:t>,</w:t>
      </w:r>
      <w:r>
        <w:t xml:space="preserve"> </w:t>
      </w:r>
      <w:r>
        <w:rPr>
          <w:i/>
          <w:iCs/>
        </w:rPr>
        <w:t>Automatic Level Gages for Measuring the Level of Liquid in Fixed Storage Tanks</w:t>
      </w:r>
      <w:r w:rsidR="005129C9">
        <w:rPr>
          <w:i/>
          <w:iCs/>
        </w:rPr>
        <w:t>,</w:t>
      </w:r>
      <w:r>
        <w:rPr>
          <w:i/>
          <w:iCs/>
        </w:rPr>
        <w:t xml:space="preserve"> </w:t>
      </w:r>
      <w:r>
        <w:t xml:space="preserve">to add specific requirements for specialized tanks. </w:t>
      </w:r>
      <w:r w:rsidR="00DE70E3">
        <w:t xml:space="preserve"> </w:t>
      </w:r>
      <w:r>
        <w:t xml:space="preserve">OIML </w:t>
      </w:r>
      <w:r w:rsidR="00DE70E3">
        <w:t>R </w:t>
      </w:r>
      <w:r>
        <w:t xml:space="preserve">80-2, </w:t>
      </w:r>
      <w:r>
        <w:rPr>
          <w:i/>
          <w:iCs/>
        </w:rPr>
        <w:t>Road and Rail Tankers, Test Methods</w:t>
      </w:r>
      <w:r>
        <w:t xml:space="preserve">, is being developed by Germany.  A meeting of </w:t>
      </w:r>
      <w:r w:rsidR="00DE70E3">
        <w:t>TC </w:t>
      </w:r>
      <w:r>
        <w:t>8/SC</w:t>
      </w:r>
      <w:r w:rsidR="00DE70E3">
        <w:t> </w:t>
      </w:r>
      <w:r>
        <w:t>1 has been proposed for December</w:t>
      </w:r>
      <w:r w:rsidR="00DE70E3">
        <w:t> </w:t>
      </w:r>
      <w:r>
        <w:t>2014 in Germany.  Please contact Mr. Ralph Richter at (301</w:t>
      </w:r>
      <w:r w:rsidR="00DE70E3">
        <w:t>) </w:t>
      </w:r>
      <w:r>
        <w:t xml:space="preserve">975-3997 or </w:t>
      </w:r>
      <w:hyperlink r:id="rId33" w:history="1">
        <w:r>
          <w:rPr>
            <w:rStyle w:val="Hyperlink"/>
            <w:color w:val="0000FF"/>
          </w:rPr>
          <w:t>ralph.richter@nist.gov</w:t>
        </w:r>
      </w:hyperlink>
      <w:r>
        <w:rPr>
          <w:u w:val="single"/>
        </w:rPr>
        <w:t>,</w:t>
      </w:r>
      <w:r>
        <w:t xml:space="preserve"> if you would like copies of the documents or to participate in any of these projects.</w:t>
      </w:r>
    </w:p>
    <w:p w:rsidR="00BB4F36" w:rsidRDefault="008072A9" w:rsidP="00BB4F36">
      <w:pPr>
        <w:pStyle w:val="ItemHeading"/>
      </w:pPr>
      <w:bookmarkStart w:id="198" w:name="_Toc405895698"/>
      <w:r>
        <w:t>TC </w:t>
      </w:r>
      <w:r w:rsidR="00BB4F36">
        <w:t>8/SC</w:t>
      </w:r>
      <w:r>
        <w:t> </w:t>
      </w:r>
      <w:r w:rsidR="00BB4F36">
        <w:t>3 Dynamic Volume and Mass Measurement for Liquids Other Than Water (United States and Germany)</w:t>
      </w:r>
      <w:bookmarkEnd w:id="198"/>
    </w:p>
    <w:p w:rsidR="00BB4F36" w:rsidRDefault="00BB4F36" w:rsidP="00BB4F36">
      <w:r>
        <w:t xml:space="preserve">New annexes for measuring systems for foaming potable liquids, for pipelines, and for aircraft refueling have been added to OIML </w:t>
      </w:r>
      <w:r w:rsidR="008072A9">
        <w:t>R </w:t>
      </w:r>
      <w:r>
        <w:t xml:space="preserve">117-2, </w:t>
      </w:r>
      <w:r>
        <w:rPr>
          <w:i/>
          <w:iCs/>
        </w:rPr>
        <w:t xml:space="preserve">Dynamic Measuring Systems for Liquids Other Than Water, Part 2, Test Methods.  </w:t>
      </w:r>
      <w:r>
        <w:t>A meeting of the R</w:t>
      </w:r>
      <w:r w:rsidR="008072A9">
        <w:t> </w:t>
      </w:r>
      <w:r>
        <w:t>117 International Project Group was held in Oct</w:t>
      </w:r>
      <w:r w:rsidR="008072A9">
        <w:t>ober</w:t>
      </w:r>
      <w:r>
        <w:t xml:space="preserve"> 2013 in </w:t>
      </w:r>
      <w:proofErr w:type="spellStart"/>
      <w:r>
        <w:t>Teddington</w:t>
      </w:r>
      <w:proofErr w:type="spellEnd"/>
      <w:r>
        <w:t xml:space="preserve"> (London)</w:t>
      </w:r>
      <w:r w:rsidR="008072A9">
        <w:t>, United Kingdom</w:t>
      </w:r>
      <w:r>
        <w:t xml:space="preserve"> and was hosted by the UK National Measurement Office.  Representatives of major manufacturers of these systems and liaison organizations actively participated in the meeting. </w:t>
      </w:r>
      <w:r w:rsidR="008072A9">
        <w:t xml:space="preserve"> </w:t>
      </w:r>
      <w:r>
        <w:t>These technical experts provided a depth of experience and technical expertise that proved highly valuable during the meeting.  The 2</w:t>
      </w:r>
      <w:r w:rsidR="008072A9">
        <w:t> </w:t>
      </w:r>
      <w:r>
        <w:t>CD of R</w:t>
      </w:r>
      <w:r w:rsidR="008072A9">
        <w:t> </w:t>
      </w:r>
      <w:r>
        <w:t xml:space="preserve">117-2 was distributed late in </w:t>
      </w:r>
      <w:r w:rsidR="008072A9">
        <w:t>December </w:t>
      </w:r>
      <w:r>
        <w:t>2013; it was approved by the Project Group with over 300 comments.  The 1</w:t>
      </w:r>
      <w:r w:rsidR="00184701">
        <w:t> </w:t>
      </w:r>
      <w:r>
        <w:t>CD of R</w:t>
      </w:r>
      <w:r w:rsidR="00184701">
        <w:t> </w:t>
      </w:r>
      <w:r>
        <w:t xml:space="preserve">117-3 </w:t>
      </w:r>
      <w:r>
        <w:rPr>
          <w:i/>
        </w:rPr>
        <w:t>Part 3, Test Report Format</w:t>
      </w:r>
      <w:r>
        <w:t xml:space="preserve"> was distributed in </w:t>
      </w:r>
      <w:r w:rsidR="00184701">
        <w:t>March </w:t>
      </w:r>
      <w:r>
        <w:t>2014.  A meeting of the R</w:t>
      </w:r>
      <w:r w:rsidR="00184701">
        <w:t> </w:t>
      </w:r>
      <w:r>
        <w:t>117 Inte</w:t>
      </w:r>
      <w:r w:rsidR="00592FE6">
        <w:t xml:space="preserve">rnational Project Group was </w:t>
      </w:r>
      <w:r>
        <w:t xml:space="preserve">held in </w:t>
      </w:r>
      <w:r w:rsidR="00184701">
        <w:t>April </w:t>
      </w:r>
      <w:r>
        <w:t>2014 in Chicago to discuss international comments on the 2</w:t>
      </w:r>
      <w:r w:rsidR="00184701">
        <w:t> </w:t>
      </w:r>
      <w:r>
        <w:t>CD of R</w:t>
      </w:r>
      <w:r w:rsidR="00184701">
        <w:t> </w:t>
      </w:r>
      <w:r>
        <w:t>117-2 and the 1</w:t>
      </w:r>
      <w:r w:rsidR="00184701">
        <w:t> </w:t>
      </w:r>
      <w:r>
        <w:t>CD of R</w:t>
      </w:r>
      <w:r w:rsidR="00184701">
        <w:t> </w:t>
      </w:r>
      <w:r>
        <w:t>117-3.  If you have any questions or would like to participate in the next phases of this project, please contact Mr.</w:t>
      </w:r>
      <w:r w:rsidR="00CE5614">
        <w:t> </w:t>
      </w:r>
      <w:r>
        <w:t>Ralph Richter at (301</w:t>
      </w:r>
      <w:r w:rsidR="00184701">
        <w:t>) </w:t>
      </w:r>
      <w:r>
        <w:t xml:space="preserve">975-3997 or </w:t>
      </w:r>
      <w:hyperlink r:id="rId34" w:history="1">
        <w:r>
          <w:rPr>
            <w:rStyle w:val="Hyperlink"/>
            <w:color w:val="0000FF"/>
          </w:rPr>
          <w:t>ralph.richter@nist.gov</w:t>
        </w:r>
      </w:hyperlink>
      <w:r>
        <w:rPr>
          <w:u w:val="single"/>
        </w:rPr>
        <w:t>.</w:t>
      </w:r>
    </w:p>
    <w:p w:rsidR="00BB4F36" w:rsidRDefault="00184701" w:rsidP="00BB4F36">
      <w:pPr>
        <w:pStyle w:val="ItemHeading"/>
      </w:pPr>
      <w:bookmarkStart w:id="199" w:name="_Toc405895699"/>
      <w:r>
        <w:t>TC </w:t>
      </w:r>
      <w:r w:rsidR="00BB4F36">
        <w:t>8/SC</w:t>
      </w:r>
      <w:r>
        <w:t> </w:t>
      </w:r>
      <w:r w:rsidR="00BB4F36">
        <w:t>5 Water Meters (U</w:t>
      </w:r>
      <w:r>
        <w:t xml:space="preserve">nited </w:t>
      </w:r>
      <w:r w:rsidR="00BB4F36">
        <w:t>K</w:t>
      </w:r>
      <w:r>
        <w:t>ingdom</w:t>
      </w:r>
      <w:r w:rsidR="00BB4F36">
        <w:t>)</w:t>
      </w:r>
      <w:bookmarkEnd w:id="199"/>
    </w:p>
    <w:p w:rsidR="00BB4F36" w:rsidRDefault="00BB4F36" w:rsidP="00BB4F36">
      <w:r>
        <w:t xml:space="preserve">OIML, the International Standardization Organization (ISO), and the European Committee for Standardization (CEN) have worked together to harmonize requirements for water meters using OIML </w:t>
      </w:r>
      <w:r w:rsidR="00EE7EFE">
        <w:t>R </w:t>
      </w:r>
      <w:r>
        <w:t xml:space="preserve">49 </w:t>
      </w:r>
      <w:r>
        <w:rPr>
          <w:i/>
          <w:iCs/>
        </w:rPr>
        <w:t xml:space="preserve">Water Meters Intended for the Metering of Cold Potable Water and Hot Water Parts 1, 2, and 3 </w:t>
      </w:r>
      <w:r>
        <w:t xml:space="preserve">as the base document.  The </w:t>
      </w:r>
      <w:r w:rsidR="00EE7EFE">
        <w:t>United States</w:t>
      </w:r>
      <w:r>
        <w:t xml:space="preserve"> submitted comments on the </w:t>
      </w:r>
      <w:r w:rsidR="00EE7EFE">
        <w:t>3 </w:t>
      </w:r>
      <w:r>
        <w:t xml:space="preserve">CD of the harmonized document in </w:t>
      </w:r>
      <w:r w:rsidR="00EE7EFE">
        <w:t>September </w:t>
      </w:r>
      <w:r>
        <w:t>2012 and participated in a meeting of the Joint Working Group of these three organizations in London</w:t>
      </w:r>
      <w:r w:rsidR="00EE7EFE">
        <w:t>, England,</w:t>
      </w:r>
      <w:r>
        <w:t xml:space="preserve"> in </w:t>
      </w:r>
      <w:r w:rsidR="00EE7EFE">
        <w:t>October </w:t>
      </w:r>
      <w:r>
        <w:t xml:space="preserve">2012.  The American Water Works Association Committee on Water Meters is assisting in these efforts.  The DR of </w:t>
      </w:r>
      <w:r w:rsidR="00EE7EFE">
        <w:t>R </w:t>
      </w:r>
      <w:r>
        <w:t xml:space="preserve">49 passed its CIML preliminary ballot in </w:t>
      </w:r>
      <w:r w:rsidR="00EE7EFE">
        <w:t>May </w:t>
      </w:r>
      <w:r>
        <w:t xml:space="preserve">2013, and </w:t>
      </w:r>
      <w:r w:rsidR="00EE7EFE">
        <w:t>R </w:t>
      </w:r>
      <w:r>
        <w:t>49 received final CIML approval in Oct</w:t>
      </w:r>
      <w:r w:rsidR="00EE7EFE">
        <w:t>ober </w:t>
      </w:r>
      <w:r>
        <w:t xml:space="preserve">2013.  </w:t>
      </w:r>
      <w:r w:rsidR="00EE7EFE">
        <w:t>R </w:t>
      </w:r>
      <w:r>
        <w:t>49 published in early 2014.</w:t>
      </w:r>
      <w:r w:rsidR="00EE7EFE">
        <w:t xml:space="preserve"> </w:t>
      </w:r>
      <w:r>
        <w:t xml:space="preserve"> Please contact Mr. Ralph Richter at (301</w:t>
      </w:r>
      <w:r w:rsidR="00EE7EFE">
        <w:t>) </w:t>
      </w:r>
      <w:r>
        <w:t xml:space="preserve">975-3997 or </w:t>
      </w:r>
      <w:hyperlink r:id="rId35" w:history="1">
        <w:r>
          <w:rPr>
            <w:rStyle w:val="Hyperlink"/>
            <w:color w:val="0000FF"/>
          </w:rPr>
          <w:t>ralph.richter@nist.gov</w:t>
        </w:r>
      </w:hyperlink>
      <w:r>
        <w:rPr>
          <w:u w:val="single"/>
        </w:rPr>
        <w:t>,</w:t>
      </w:r>
      <w:r>
        <w:t xml:space="preserve"> if you would like additional information on this effort.</w:t>
      </w:r>
    </w:p>
    <w:p w:rsidR="00BB4F36" w:rsidRDefault="00EE7EFE" w:rsidP="00BB4F36">
      <w:pPr>
        <w:pStyle w:val="ItemHeading"/>
      </w:pPr>
      <w:bookmarkStart w:id="200" w:name="_Toc405895700"/>
      <w:r>
        <w:t>TC </w:t>
      </w:r>
      <w:r w:rsidR="00BB4F36">
        <w:t>8/SC</w:t>
      </w:r>
      <w:r>
        <w:t> </w:t>
      </w:r>
      <w:r w:rsidR="00BB4F36">
        <w:t>6 Measurement of Cryogenic Liquids (United States)</w:t>
      </w:r>
      <w:bookmarkEnd w:id="200"/>
    </w:p>
    <w:p w:rsidR="00BB4F36" w:rsidRDefault="00BB4F36" w:rsidP="00BB4F36">
      <w:r>
        <w:t xml:space="preserve">In </w:t>
      </w:r>
      <w:r w:rsidR="00EE7EFE">
        <w:t>May </w:t>
      </w:r>
      <w:r>
        <w:t xml:space="preserve">2013, the Secretariat for </w:t>
      </w:r>
      <w:r w:rsidR="00EE7EFE">
        <w:t>R </w:t>
      </w:r>
      <w:r>
        <w:t xml:space="preserve">81, </w:t>
      </w:r>
      <w:r>
        <w:rPr>
          <w:i/>
        </w:rPr>
        <w:t>Dynamic Measuring Devices and Systems for Cryogenic Liquids</w:t>
      </w:r>
      <w:r>
        <w:t xml:space="preserve"> distributed a first working draft (1</w:t>
      </w:r>
      <w:r w:rsidR="00EE7EFE">
        <w:t> </w:t>
      </w:r>
      <w:r>
        <w:t xml:space="preserve">WD) of </w:t>
      </w:r>
      <w:r w:rsidR="00EE7EFE">
        <w:t>R </w:t>
      </w:r>
      <w:r>
        <w:t xml:space="preserve">81 to </w:t>
      </w:r>
      <w:r w:rsidR="00EE7EFE">
        <w:t>TC </w:t>
      </w:r>
      <w:r>
        <w:t>8/</w:t>
      </w:r>
      <w:r w:rsidR="00EE7EFE">
        <w:t>SC </w:t>
      </w:r>
      <w:r>
        <w:t xml:space="preserve">6 and the USNWG for their review and comment.  Nine members of the </w:t>
      </w:r>
      <w:r w:rsidR="00EE7EFE">
        <w:t>R </w:t>
      </w:r>
      <w:r>
        <w:t xml:space="preserve">81 project group submitted comments on </w:t>
      </w:r>
      <w:r w:rsidR="00EE7EFE">
        <w:t>Parts </w:t>
      </w:r>
      <w:r>
        <w:t xml:space="preserve">1 and 2 of </w:t>
      </w:r>
      <w:r w:rsidR="00EE7EFE">
        <w:t>R </w:t>
      </w:r>
      <w:r>
        <w:t xml:space="preserve">81 by the </w:t>
      </w:r>
      <w:r w:rsidR="00EE7EFE">
        <w:t>September </w:t>
      </w:r>
      <w:r>
        <w:t>2013 deadline.  To obtain more information or to participate in this project, please contact Ms. Juana Williams at (301</w:t>
      </w:r>
      <w:r w:rsidR="00EE7EFE">
        <w:t>) </w:t>
      </w:r>
      <w:r>
        <w:t xml:space="preserve">975-3989 or </w:t>
      </w:r>
      <w:r w:rsidRPr="00DD3849">
        <w:rPr>
          <w:rStyle w:val="Hyperlink"/>
          <w:color w:val="0000FF"/>
        </w:rPr>
        <w:t>juana.williams@nist.gov</w:t>
      </w:r>
      <w:r>
        <w:t>.</w:t>
      </w:r>
    </w:p>
    <w:p w:rsidR="00BB4F36" w:rsidRDefault="00EE7EFE" w:rsidP="00BB4F36">
      <w:pPr>
        <w:pStyle w:val="ItemHeading"/>
      </w:pPr>
      <w:bookmarkStart w:id="201" w:name="_Toc405895701"/>
      <w:r>
        <w:t>TC </w:t>
      </w:r>
      <w:r w:rsidR="00BB4F36">
        <w:t>8/SC</w:t>
      </w:r>
      <w:r>
        <w:t> </w:t>
      </w:r>
      <w:r w:rsidR="00BB4F36">
        <w:t>7 Gas Metering (Netherlands)</w:t>
      </w:r>
      <w:bookmarkEnd w:id="201"/>
    </w:p>
    <w:p w:rsidR="00BB4F36" w:rsidRDefault="00BB4F36" w:rsidP="00BB4F36">
      <w:r>
        <w:t xml:space="preserve">OIML </w:t>
      </w:r>
      <w:r w:rsidR="00EE7EFE">
        <w:t>R </w:t>
      </w:r>
      <w:r>
        <w:t>137-1 and R</w:t>
      </w:r>
      <w:r w:rsidR="00EE7EFE">
        <w:t> </w:t>
      </w:r>
      <w:r>
        <w:t xml:space="preserve">137-2, </w:t>
      </w:r>
      <w:r>
        <w:rPr>
          <w:i/>
        </w:rPr>
        <w:t xml:space="preserve">Gas Meters; </w:t>
      </w:r>
      <w:r w:rsidR="00EE7EFE">
        <w:rPr>
          <w:i/>
        </w:rPr>
        <w:t>Part </w:t>
      </w:r>
      <w:r>
        <w:rPr>
          <w:i/>
        </w:rPr>
        <w:t xml:space="preserve">1: Metrological and Technical Requirements </w:t>
      </w:r>
      <w:r w:rsidRPr="00B27007">
        <w:t>and</w:t>
      </w:r>
      <w:r>
        <w:rPr>
          <w:i/>
        </w:rPr>
        <w:t xml:space="preserve"> </w:t>
      </w:r>
      <w:r w:rsidR="00EE7EFE">
        <w:rPr>
          <w:i/>
        </w:rPr>
        <w:t>Part </w:t>
      </w:r>
      <w:r>
        <w:rPr>
          <w:i/>
        </w:rPr>
        <w:t xml:space="preserve">2: Metrological Controls and Performance Tests </w:t>
      </w:r>
      <w:r>
        <w:t xml:space="preserve">were published in 2012. </w:t>
      </w:r>
      <w:r w:rsidR="00EE7EFE">
        <w:t xml:space="preserve"> </w:t>
      </w:r>
      <w:r>
        <w:t>Extensive U</w:t>
      </w:r>
      <w:r w:rsidR="00EE7EFE">
        <w:t>.</w:t>
      </w:r>
      <w:r>
        <w:t>S</w:t>
      </w:r>
      <w:r w:rsidR="00EE7EFE">
        <w:t>.</w:t>
      </w:r>
      <w:r>
        <w:t xml:space="preserve"> comments on the </w:t>
      </w:r>
      <w:r w:rsidR="00EE7EFE">
        <w:t>1 </w:t>
      </w:r>
      <w:r>
        <w:t xml:space="preserve">CD, the </w:t>
      </w:r>
      <w:r w:rsidR="00EE7EFE">
        <w:t>2 </w:t>
      </w:r>
      <w:r>
        <w:t xml:space="preserve">CD, and the DR were developed in cooperation with the measurement committees of the American Gas Association.  CIML voting on the preliminary ballot of </w:t>
      </w:r>
      <w:r w:rsidR="00EE7EFE">
        <w:t>R </w:t>
      </w:r>
      <w:r>
        <w:t xml:space="preserve">137-3 </w:t>
      </w:r>
      <w:r>
        <w:rPr>
          <w:i/>
        </w:rPr>
        <w:t>Part 3: Report Format for Type Evaluation</w:t>
      </w:r>
      <w:r>
        <w:t xml:space="preserve"> closed in </w:t>
      </w:r>
      <w:r w:rsidR="00EE7EFE">
        <w:t>March </w:t>
      </w:r>
      <w:r>
        <w:t>2014 and is expected to have final approval in Nov</w:t>
      </w:r>
      <w:r w:rsidR="00EE7EFE">
        <w:t>ember </w:t>
      </w:r>
      <w:r>
        <w:t xml:space="preserve">2014.  The OIML </w:t>
      </w:r>
      <w:r w:rsidR="00EE7EFE">
        <w:t>R </w:t>
      </w:r>
      <w:r>
        <w:t>137 document is especially important to the U</w:t>
      </w:r>
      <w:r w:rsidR="00EE7EFE">
        <w:t>.</w:t>
      </w:r>
      <w:r>
        <w:t>S</w:t>
      </w:r>
      <w:r w:rsidR="00EE7EFE">
        <w:t>.</w:t>
      </w:r>
      <w:r>
        <w:t xml:space="preserve"> interests because the American National Standards Institute (ANSI) </w:t>
      </w:r>
      <w:r w:rsidR="00EE7EFE">
        <w:t>B </w:t>
      </w:r>
      <w:r>
        <w:t xml:space="preserve">109 committee on gas measurement is using the published </w:t>
      </w:r>
      <w:r w:rsidR="00EE7EFE">
        <w:t>R </w:t>
      </w:r>
      <w:r>
        <w:t xml:space="preserve">137 to create a new performance-based standard for gas meters in the United </w:t>
      </w:r>
      <w:r>
        <w:lastRenderedPageBreak/>
        <w:t>States.  Please contact Mr. Ralph Richter at (301</w:t>
      </w:r>
      <w:r w:rsidR="00EE7EFE">
        <w:t>) </w:t>
      </w:r>
      <w:r>
        <w:t xml:space="preserve">975-3997 or </w:t>
      </w:r>
      <w:hyperlink r:id="rId36" w:history="1">
        <w:r>
          <w:rPr>
            <w:rStyle w:val="Hyperlink"/>
            <w:color w:val="0000FF"/>
          </w:rPr>
          <w:t>ralph.richter@nist.gov</w:t>
        </w:r>
      </w:hyperlink>
      <w:r>
        <w:rPr>
          <w:u w:val="single"/>
        </w:rPr>
        <w:t>,</w:t>
      </w:r>
      <w:r>
        <w:t xml:space="preserve"> if you would like to participate in these efforts of if you would like to obtain a copy of any of these gas measurement documents.</w:t>
      </w:r>
    </w:p>
    <w:p w:rsidR="00BB4F36" w:rsidRDefault="00BB4F36" w:rsidP="00BB4F36">
      <w:r>
        <w:t xml:space="preserve">The CIML preliminary ballot on OIML </w:t>
      </w:r>
      <w:r w:rsidR="000779E5">
        <w:t>R </w:t>
      </w:r>
      <w:r>
        <w:t xml:space="preserve">139, </w:t>
      </w:r>
      <w:r>
        <w:rPr>
          <w:i/>
        </w:rPr>
        <w:t>Compressed gaseous fuel measuring systems for vehicles,</w:t>
      </w:r>
      <w:r>
        <w:t xml:space="preserve"> closed in </w:t>
      </w:r>
      <w:r w:rsidR="000779E5">
        <w:t>March </w:t>
      </w:r>
      <w:r>
        <w:t>2014.  This standard is important to U</w:t>
      </w:r>
      <w:r w:rsidR="00A26530">
        <w:t>.</w:t>
      </w:r>
      <w:r>
        <w:t>S</w:t>
      </w:r>
      <w:r w:rsidR="00A26530">
        <w:t>.</w:t>
      </w:r>
      <w:r>
        <w:t xml:space="preserve"> stakeholders, especially in the effort to maximize harmonization between domestic and international legal metrology requirements used for the delivery of alternative fuels such as hydrogen gas and compressed natural gas (CNG).  The United States voted “yes” and submitted comments on the preliminary ballot of </w:t>
      </w:r>
      <w:r w:rsidR="000779E5">
        <w:t>R </w:t>
      </w:r>
      <w:r>
        <w:t xml:space="preserve">139, and final approval is expected in </w:t>
      </w:r>
      <w:r w:rsidR="000779E5">
        <w:t>November </w:t>
      </w:r>
      <w:r>
        <w:t>2014.  To obtain more information or to participate in this project, please contact Ms. Juana Williams at (301</w:t>
      </w:r>
      <w:r w:rsidR="000779E5">
        <w:t>) </w:t>
      </w:r>
      <w:r>
        <w:t xml:space="preserve">975-3989 or </w:t>
      </w:r>
      <w:hyperlink r:id="rId37" w:history="1">
        <w:r>
          <w:rPr>
            <w:rStyle w:val="Hyperlink"/>
          </w:rPr>
          <w:t>juana.williams@nist.gov</w:t>
        </w:r>
      </w:hyperlink>
      <w:r>
        <w:t>.</w:t>
      </w:r>
    </w:p>
    <w:p w:rsidR="00BB4F36" w:rsidRDefault="000779E5" w:rsidP="00B27007">
      <w:pPr>
        <w:pStyle w:val="ItemHeading"/>
      </w:pPr>
      <w:bookmarkStart w:id="202" w:name="_Toc405895702"/>
      <w:r>
        <w:t>TC </w:t>
      </w:r>
      <w:r w:rsidR="00BB4F36">
        <w:t>9 Instruments for Measuring Mass (United States)</w:t>
      </w:r>
      <w:bookmarkEnd w:id="202"/>
    </w:p>
    <w:p w:rsidR="00BB4F36" w:rsidRDefault="00BB4F36" w:rsidP="00BB4F36">
      <w:r>
        <w:t xml:space="preserve">The revision of OIML </w:t>
      </w:r>
      <w:r w:rsidR="000779E5">
        <w:t>R </w:t>
      </w:r>
      <w:r>
        <w:t xml:space="preserve">60 </w:t>
      </w:r>
      <w:r>
        <w:rPr>
          <w:i/>
          <w:iCs/>
        </w:rPr>
        <w:t>Metrological Regulation for Load Cells</w:t>
      </w:r>
      <w:r>
        <w:t xml:space="preserve"> is planned to cover everything from the basic principles of </w:t>
      </w:r>
      <w:r w:rsidR="000779E5">
        <w:t>R </w:t>
      </w:r>
      <w:r>
        <w:t xml:space="preserve">60 (e.g., tolerances and accuracy classes) to exploring the addition of new requirements. </w:t>
      </w:r>
      <w:r w:rsidR="000779E5">
        <w:t xml:space="preserve"> </w:t>
      </w:r>
      <w:r>
        <w:t xml:space="preserve">The United States distributed the </w:t>
      </w:r>
      <w:r w:rsidR="000779E5">
        <w:t>2</w:t>
      </w:r>
      <w:r w:rsidR="000779E5" w:rsidRPr="00B27007">
        <w:t> CD</w:t>
      </w:r>
      <w:r>
        <w:t xml:space="preserve"> of R</w:t>
      </w:r>
      <w:r w:rsidR="000779E5">
        <w:t> </w:t>
      </w:r>
      <w:r>
        <w:t xml:space="preserve">60 </w:t>
      </w:r>
      <w:r w:rsidR="000779E5">
        <w:t>Parts </w:t>
      </w:r>
      <w:r>
        <w:t>1</w:t>
      </w:r>
      <w:r w:rsidR="000779E5">
        <w:t xml:space="preserve"> and</w:t>
      </w:r>
      <w:r w:rsidR="00B27007">
        <w:t xml:space="preserve"> </w:t>
      </w:r>
      <w:r>
        <w:t>2 (</w:t>
      </w:r>
      <w:r w:rsidRPr="00B27007">
        <w:rPr>
          <w:i/>
        </w:rPr>
        <w:t>Metrological and technical requirements and Metrological controls and performance tests</w:t>
      </w:r>
      <w:r>
        <w:t xml:space="preserve">) in </w:t>
      </w:r>
      <w:r w:rsidR="000779E5">
        <w:t>June </w:t>
      </w:r>
      <w:r>
        <w:t>2013.</w:t>
      </w:r>
      <w:r w:rsidR="000779E5">
        <w:t xml:space="preserve"> </w:t>
      </w:r>
      <w:r>
        <w:t xml:space="preserve"> International Project Group (PG) members were asked to review this </w:t>
      </w:r>
      <w:r w:rsidR="000779E5">
        <w:t>2</w:t>
      </w:r>
      <w:r w:rsidR="000779E5" w:rsidRPr="00B27007">
        <w:t> </w:t>
      </w:r>
      <w:r>
        <w:t>CD for vote and comment</w:t>
      </w:r>
      <w:r w:rsidR="000779E5">
        <w:t xml:space="preserve">.  </w:t>
      </w:r>
      <w:r>
        <w:t>The majority of voting responses were negative indicating that the draft needed to be further developed by the Project Group.  A meeting of TC</w:t>
      </w:r>
      <w:r w:rsidR="000779E5">
        <w:t> </w:t>
      </w:r>
      <w:r>
        <w:t>9/P</w:t>
      </w:r>
      <w:r w:rsidR="000779E5">
        <w:t> </w:t>
      </w:r>
      <w:r>
        <w:t xml:space="preserve">1 was held at NIST in Gaithersburg, </w:t>
      </w:r>
      <w:r w:rsidR="000779E5">
        <w:t xml:space="preserve">Maryland, </w:t>
      </w:r>
      <w:r>
        <w:t>on March</w:t>
      </w:r>
      <w:r w:rsidR="000779E5">
        <w:t> 17 </w:t>
      </w:r>
      <w:r w:rsidR="005C0D36">
        <w:t>-</w:t>
      </w:r>
      <w:r w:rsidR="000779E5">
        <w:t> 18, </w:t>
      </w:r>
      <w:r>
        <w:t>2014 to discuss unresolved issues regarding the R</w:t>
      </w:r>
      <w:r w:rsidR="000779E5">
        <w:t> </w:t>
      </w:r>
      <w:r>
        <w:t xml:space="preserve">60 revision.  This meeting was one of three OIML meetings held that week, meetings of the CPR and MAA </w:t>
      </w:r>
      <w:r w:rsidRPr="005C0D36">
        <w:rPr>
          <w:i/>
        </w:rPr>
        <w:t>Ad Hoc</w:t>
      </w:r>
      <w:r>
        <w:t xml:space="preserve"> WG (see section on TC</w:t>
      </w:r>
      <w:r w:rsidR="005C126C">
        <w:t> </w:t>
      </w:r>
      <w:r>
        <w:t>3/SC</w:t>
      </w:r>
      <w:r w:rsidR="005C126C">
        <w:t> </w:t>
      </w:r>
      <w:r>
        <w:t>5) were also convened.  Input from the TC</w:t>
      </w:r>
      <w:r w:rsidR="005C126C">
        <w:t> </w:t>
      </w:r>
      <w:r>
        <w:t>9/P</w:t>
      </w:r>
      <w:r w:rsidR="005C126C">
        <w:t> </w:t>
      </w:r>
      <w:r>
        <w:t>1 meeting and comments received pertaining to the 2</w:t>
      </w:r>
      <w:r w:rsidR="005C126C">
        <w:t> </w:t>
      </w:r>
      <w:r>
        <w:t>CD of R</w:t>
      </w:r>
      <w:r w:rsidR="005C126C">
        <w:t> </w:t>
      </w:r>
      <w:r>
        <w:t>60 will be incorporated into a 3</w:t>
      </w:r>
      <w:r w:rsidR="005C126C">
        <w:t> </w:t>
      </w:r>
      <w:r>
        <w:t>CD that is expected to be circulated in July</w:t>
      </w:r>
      <w:r w:rsidR="005C126C">
        <w:t> </w:t>
      </w:r>
      <w:r>
        <w:t>2014.</w:t>
      </w:r>
      <w:r w:rsidR="005C126C">
        <w:t xml:space="preserve"> </w:t>
      </w:r>
      <w:r>
        <w:t xml:space="preserve"> For more information on TC</w:t>
      </w:r>
      <w:r w:rsidR="005C126C">
        <w:t> </w:t>
      </w:r>
      <w:r>
        <w:t>9 activities, please contact Mr. John Barton at (301)</w:t>
      </w:r>
      <w:r w:rsidR="005C126C">
        <w:t> </w:t>
      </w:r>
      <w:r>
        <w:t xml:space="preserve">975-4002 or </w:t>
      </w:r>
      <w:hyperlink r:id="rId38" w:history="1">
        <w:r>
          <w:rPr>
            <w:rStyle w:val="Hyperlink"/>
          </w:rPr>
          <w:t>john.barton@nist.gov</w:t>
        </w:r>
      </w:hyperlink>
      <w:r>
        <w:t>.</w:t>
      </w:r>
    </w:p>
    <w:p w:rsidR="00BB4F36" w:rsidRDefault="00BB4F36" w:rsidP="005129C9">
      <w:pPr>
        <w:pStyle w:val="ItemHeading"/>
      </w:pPr>
      <w:bookmarkStart w:id="203" w:name="_Toc405895703"/>
      <w:r>
        <w:t>TC 9/SC 2 Automatic Weighing Instruments (United Kingdom)</w:t>
      </w:r>
      <w:bookmarkEnd w:id="203"/>
    </w:p>
    <w:p w:rsidR="00BB4F36" w:rsidRDefault="00BB4F36" w:rsidP="00BB4F36">
      <w:r>
        <w:t xml:space="preserve">The DR of OIML </w:t>
      </w:r>
      <w:r w:rsidR="005129C9">
        <w:t>R </w:t>
      </w:r>
      <w:r>
        <w:t xml:space="preserve">106, </w:t>
      </w:r>
      <w:r w:rsidR="005129C9">
        <w:t>Part </w:t>
      </w:r>
      <w:r>
        <w:t>1</w:t>
      </w:r>
      <w:r w:rsidR="005129C9">
        <w:t>,</w:t>
      </w:r>
      <w:r>
        <w:t xml:space="preserve"> </w:t>
      </w:r>
      <w:r>
        <w:rPr>
          <w:i/>
          <w:iCs/>
        </w:rPr>
        <w:t>Automatic Rail Weighbridges</w:t>
      </w:r>
      <w:r>
        <w:t xml:space="preserve">, was published in 2012.  The DR of </w:t>
      </w:r>
      <w:r w:rsidR="005129C9">
        <w:t>R </w:t>
      </w:r>
      <w:r>
        <w:t>106</w:t>
      </w:r>
      <w:r w:rsidR="005129C9">
        <w:noBreakHyphen/>
      </w:r>
      <w:r>
        <w:t xml:space="preserve">2 was approved by the CIML in 2012 and subsequently published in 2013.  </w:t>
      </w:r>
    </w:p>
    <w:p w:rsidR="00BB4F36" w:rsidRDefault="00BB4F36" w:rsidP="00BB4F36">
      <w:r>
        <w:t xml:space="preserve">All three parts of OIML </w:t>
      </w:r>
      <w:r w:rsidR="005129C9">
        <w:t>R </w:t>
      </w:r>
      <w:r>
        <w:t>50</w:t>
      </w:r>
      <w:r w:rsidR="005129C9">
        <w:t>,</w:t>
      </w:r>
      <w:r>
        <w:t xml:space="preserve"> </w:t>
      </w:r>
      <w:r>
        <w:rPr>
          <w:i/>
          <w:iCs/>
        </w:rPr>
        <w:t>Continuous Totalizing Automatic Weighing Instruments</w:t>
      </w:r>
      <w:r>
        <w:t xml:space="preserve"> (Belt </w:t>
      </w:r>
      <w:proofErr w:type="spellStart"/>
      <w:r>
        <w:t>Weighers</w:t>
      </w:r>
      <w:proofErr w:type="spellEnd"/>
      <w:r>
        <w:t>)</w:t>
      </w:r>
      <w:r w:rsidR="005129C9">
        <w:t>,</w:t>
      </w:r>
      <w:r>
        <w:t xml:space="preserve"> have been forwarded to the BIML, and it is expected that they will receive final CIML approval in </w:t>
      </w:r>
      <w:r w:rsidR="005129C9">
        <w:t>November </w:t>
      </w:r>
      <w:r>
        <w:t>2014.  Parts</w:t>
      </w:r>
      <w:r w:rsidR="005129C9">
        <w:t> </w:t>
      </w:r>
      <w:r>
        <w:t xml:space="preserve">1 and 2 (technical/metrological requirements and test procedures) were approved in the </w:t>
      </w:r>
      <w:r w:rsidR="005129C9">
        <w:t>2013 </w:t>
      </w:r>
      <w:r>
        <w:t xml:space="preserve">CIML preliminary ballot and the FDRs (Final Draft Recommendation) are currently under preparation. </w:t>
      </w:r>
      <w:r w:rsidR="00D64F2F">
        <w:t xml:space="preserve"> </w:t>
      </w:r>
      <w:r>
        <w:t>The 2</w:t>
      </w:r>
      <w:r w:rsidR="005129C9">
        <w:t> </w:t>
      </w:r>
      <w:r>
        <w:t>CD of R</w:t>
      </w:r>
      <w:r w:rsidR="005129C9">
        <w:rPr>
          <w:u w:val="single"/>
        </w:rPr>
        <w:t> </w:t>
      </w:r>
      <w:r>
        <w:t>50</w:t>
      </w:r>
      <w:r w:rsidR="005129C9">
        <w:noBreakHyphen/>
      </w:r>
      <w:r>
        <w:t>3 was approved in the TC</w:t>
      </w:r>
      <w:r w:rsidR="005129C9">
        <w:t> </w:t>
      </w:r>
      <w:r>
        <w:t>9/SC</w:t>
      </w:r>
      <w:r w:rsidR="005129C9">
        <w:t> </w:t>
      </w:r>
      <w:r>
        <w:t xml:space="preserve">2 ballot in </w:t>
      </w:r>
      <w:r w:rsidR="005129C9">
        <w:t>September </w:t>
      </w:r>
      <w:r>
        <w:t xml:space="preserve">2013 and was sent to the BIML in </w:t>
      </w:r>
      <w:r w:rsidR="005129C9">
        <w:t>March </w:t>
      </w:r>
      <w:r>
        <w:t>2014.</w:t>
      </w:r>
      <w:r w:rsidR="00D64F2F">
        <w:t xml:space="preserve"> </w:t>
      </w:r>
      <w:r>
        <w:t xml:space="preserve"> To receive copies of these documents or to obtain more information on the work of this </w:t>
      </w:r>
      <w:r w:rsidR="005129C9">
        <w:t>S</w:t>
      </w:r>
      <w:r>
        <w:t>ubcommittee, please contact Mr</w:t>
      </w:r>
      <w:r w:rsidR="005129C9">
        <w:t>. </w:t>
      </w:r>
      <w:r>
        <w:t>John Barton at (301</w:t>
      </w:r>
      <w:r w:rsidR="005129C9">
        <w:t>) </w:t>
      </w:r>
      <w:r>
        <w:t xml:space="preserve">975-4002 or </w:t>
      </w:r>
      <w:hyperlink r:id="rId39" w:history="1">
        <w:r>
          <w:rPr>
            <w:rStyle w:val="Hyperlink"/>
          </w:rPr>
          <w:t>john.barton@nist.gov</w:t>
        </w:r>
      </w:hyperlink>
      <w:r>
        <w:t>. </w:t>
      </w:r>
    </w:p>
    <w:p w:rsidR="00BB4F36" w:rsidRDefault="00BB4F36" w:rsidP="00BB4F36">
      <w:pPr>
        <w:pStyle w:val="ItemHeading"/>
      </w:pPr>
      <w:bookmarkStart w:id="204" w:name="_Toc405895704"/>
      <w:r>
        <w:t>TC 17/SC 1 Humidity (China and United States)</w:t>
      </w:r>
      <w:bookmarkEnd w:id="204"/>
    </w:p>
    <w:p w:rsidR="00BB4F36" w:rsidRDefault="00BB4F36" w:rsidP="00BB4F36">
      <w:pPr>
        <w:shd w:val="clear" w:color="auto" w:fill="FFFFFF"/>
        <w:rPr>
          <w:color w:val="282828"/>
        </w:rPr>
      </w:pPr>
      <w:r>
        <w:rPr>
          <w:color w:val="282828"/>
        </w:rPr>
        <w:t xml:space="preserve">The </w:t>
      </w:r>
      <w:r w:rsidR="00C456C8">
        <w:rPr>
          <w:color w:val="282828"/>
        </w:rPr>
        <w:t>6</w:t>
      </w:r>
      <w:r w:rsidR="00C456C8">
        <w:rPr>
          <w:color w:val="282828"/>
          <w:vertAlign w:val="superscript"/>
        </w:rPr>
        <w:t> </w:t>
      </w:r>
      <w:r>
        <w:rPr>
          <w:color w:val="282828"/>
        </w:rPr>
        <w:t xml:space="preserve">CD of </w:t>
      </w:r>
      <w:r>
        <w:t xml:space="preserve">OIML </w:t>
      </w:r>
      <w:r w:rsidR="00C456C8">
        <w:t>R </w:t>
      </w:r>
      <w:r>
        <w:t>59</w:t>
      </w:r>
      <w:r w:rsidR="00C456C8">
        <w:t>,</w:t>
      </w:r>
      <w:r>
        <w:t xml:space="preserve"> </w:t>
      </w:r>
      <w:r>
        <w:rPr>
          <w:i/>
          <w:iCs/>
        </w:rPr>
        <w:t>Moisture Meters for Cereal Grains and Oilseeds</w:t>
      </w:r>
      <w:r w:rsidR="00C456C8">
        <w:rPr>
          <w:i/>
          <w:iCs/>
        </w:rPr>
        <w:t>,</w:t>
      </w:r>
      <w:r>
        <w:rPr>
          <w:color w:val="282828"/>
        </w:rPr>
        <w:t xml:space="preserve"> was distributed in </w:t>
      </w:r>
      <w:r w:rsidR="00C456C8">
        <w:rPr>
          <w:color w:val="282828"/>
        </w:rPr>
        <w:t>March </w:t>
      </w:r>
      <w:r>
        <w:rPr>
          <w:color w:val="282828"/>
        </w:rPr>
        <w:t>2013,</w:t>
      </w:r>
      <w:r w:rsidR="00C456C8">
        <w:rPr>
          <w:color w:val="282828"/>
        </w:rPr>
        <w:t xml:space="preserve"> </w:t>
      </w:r>
      <w:r>
        <w:rPr>
          <w:color w:val="282828"/>
        </w:rPr>
        <w:t>and it was requested that comments be returned in June</w:t>
      </w:r>
      <w:r w:rsidR="00C456C8">
        <w:rPr>
          <w:color w:val="282828"/>
        </w:rPr>
        <w:t> </w:t>
      </w:r>
      <w:r>
        <w:rPr>
          <w:color w:val="282828"/>
        </w:rPr>
        <w:t>2013.</w:t>
      </w:r>
      <w:r w:rsidR="00C456C8">
        <w:rPr>
          <w:color w:val="282828"/>
        </w:rPr>
        <w:t xml:space="preserve"> </w:t>
      </w:r>
      <w:r>
        <w:rPr>
          <w:color w:val="282828"/>
        </w:rPr>
        <w:t xml:space="preserve"> Meetings of TC</w:t>
      </w:r>
      <w:r w:rsidR="00C456C8">
        <w:rPr>
          <w:color w:val="282828"/>
        </w:rPr>
        <w:t> </w:t>
      </w:r>
      <w:r>
        <w:rPr>
          <w:color w:val="282828"/>
        </w:rPr>
        <w:t>17/SC</w:t>
      </w:r>
      <w:r w:rsidR="00C456C8">
        <w:rPr>
          <w:color w:val="282828"/>
        </w:rPr>
        <w:t> </w:t>
      </w:r>
      <w:r>
        <w:rPr>
          <w:color w:val="282828"/>
        </w:rPr>
        <w:t>1 and TC</w:t>
      </w:r>
      <w:r w:rsidR="00C456C8">
        <w:rPr>
          <w:color w:val="282828"/>
        </w:rPr>
        <w:t> </w:t>
      </w:r>
      <w:r>
        <w:rPr>
          <w:color w:val="282828"/>
        </w:rPr>
        <w:t>17/SC</w:t>
      </w:r>
      <w:r w:rsidR="00C456C8">
        <w:rPr>
          <w:color w:val="282828"/>
        </w:rPr>
        <w:t> </w:t>
      </w:r>
      <w:r>
        <w:rPr>
          <w:color w:val="282828"/>
        </w:rPr>
        <w:t>8 were held at NIST in Gaithersburg in July</w:t>
      </w:r>
      <w:r w:rsidR="00C456C8">
        <w:rPr>
          <w:color w:val="282828"/>
        </w:rPr>
        <w:t> </w:t>
      </w:r>
      <w:r>
        <w:rPr>
          <w:color w:val="282828"/>
        </w:rPr>
        <w:t>2013 to discuss these returned comments and to develop the next draft.</w:t>
      </w:r>
      <w:r w:rsidR="00C456C8">
        <w:rPr>
          <w:color w:val="282828"/>
        </w:rPr>
        <w:t xml:space="preserve">  </w:t>
      </w:r>
      <w:r>
        <w:rPr>
          <w:color w:val="282828"/>
        </w:rPr>
        <w:t>The 7</w:t>
      </w:r>
      <w:r w:rsidR="00C456C8">
        <w:rPr>
          <w:color w:val="282828"/>
        </w:rPr>
        <w:t> </w:t>
      </w:r>
      <w:r>
        <w:rPr>
          <w:color w:val="282828"/>
        </w:rPr>
        <w:t xml:space="preserve"> CD</w:t>
      </w:r>
      <w:r w:rsidR="00C456C8">
        <w:rPr>
          <w:color w:val="282828"/>
        </w:rPr>
        <w:t xml:space="preserve"> </w:t>
      </w:r>
      <w:r>
        <w:rPr>
          <w:color w:val="282828"/>
        </w:rPr>
        <w:t>will be distributed for</w:t>
      </w:r>
      <w:r w:rsidR="00C456C8">
        <w:rPr>
          <w:color w:val="282828"/>
        </w:rPr>
        <w:t xml:space="preserve"> </w:t>
      </w:r>
      <w:r>
        <w:rPr>
          <w:color w:val="282828"/>
        </w:rPr>
        <w:t>a vote later this year.  Please contact Ms.</w:t>
      </w:r>
      <w:r w:rsidR="00C456C8">
        <w:rPr>
          <w:color w:val="282828"/>
        </w:rPr>
        <w:t> </w:t>
      </w:r>
      <w:r>
        <w:rPr>
          <w:color w:val="282828"/>
        </w:rPr>
        <w:t>G. Diane Lee at (301)</w:t>
      </w:r>
      <w:r w:rsidR="00C456C8">
        <w:rPr>
          <w:color w:val="282828"/>
        </w:rPr>
        <w:t> </w:t>
      </w:r>
      <w:r>
        <w:rPr>
          <w:color w:val="282828"/>
        </w:rPr>
        <w:t>975</w:t>
      </w:r>
      <w:r w:rsidR="00C456C8">
        <w:rPr>
          <w:color w:val="282828"/>
        </w:rPr>
        <w:noBreakHyphen/>
      </w:r>
      <w:r>
        <w:rPr>
          <w:color w:val="282828"/>
        </w:rPr>
        <w:t xml:space="preserve">4405 or </w:t>
      </w:r>
      <w:hyperlink r:id="rId40" w:history="1">
        <w:r>
          <w:rPr>
            <w:rStyle w:val="Hyperlink"/>
          </w:rPr>
          <w:t>diane.lee@nist.gov</w:t>
        </w:r>
      </w:hyperlink>
      <w:r>
        <w:rPr>
          <w:color w:val="282828"/>
        </w:rPr>
        <w:t xml:space="preserve"> if you would like to participate in this IWG.</w:t>
      </w:r>
    </w:p>
    <w:p w:rsidR="00BB4F36" w:rsidRDefault="00BB4F36" w:rsidP="00BB4F36">
      <w:pPr>
        <w:pStyle w:val="ItemHeading"/>
      </w:pPr>
      <w:bookmarkStart w:id="205" w:name="_Toc405895705"/>
      <w:r>
        <w:t>TC</w:t>
      </w:r>
      <w:r w:rsidR="00C456C8">
        <w:t> </w:t>
      </w:r>
      <w:r>
        <w:t>17/SC</w:t>
      </w:r>
      <w:r w:rsidR="00C456C8">
        <w:t> </w:t>
      </w:r>
      <w:r>
        <w:t>8 Quality Analysis of Agricultural Products (Australia)</w:t>
      </w:r>
      <w:bookmarkEnd w:id="205"/>
    </w:p>
    <w:p w:rsidR="00BB4F36" w:rsidRDefault="00BB4F36" w:rsidP="00BB4F36">
      <w:pPr>
        <w:shd w:val="clear" w:color="auto" w:fill="FFFFFF"/>
        <w:rPr>
          <w:color w:val="282828"/>
        </w:rPr>
      </w:pPr>
      <w:r>
        <w:rPr>
          <w:color w:val="282828"/>
        </w:rPr>
        <w:t xml:space="preserve">Meetings of </w:t>
      </w:r>
      <w:r w:rsidR="00C456C8">
        <w:rPr>
          <w:color w:val="282828"/>
        </w:rPr>
        <w:t>TC </w:t>
      </w:r>
      <w:r>
        <w:rPr>
          <w:color w:val="282828"/>
        </w:rPr>
        <w:t>17/</w:t>
      </w:r>
      <w:r w:rsidR="00C456C8">
        <w:rPr>
          <w:color w:val="282828"/>
        </w:rPr>
        <w:t>SC </w:t>
      </w:r>
      <w:r>
        <w:rPr>
          <w:color w:val="282828"/>
        </w:rPr>
        <w:t xml:space="preserve">1 and </w:t>
      </w:r>
      <w:r w:rsidR="00C456C8">
        <w:rPr>
          <w:color w:val="282828"/>
        </w:rPr>
        <w:t>TC </w:t>
      </w:r>
      <w:r>
        <w:rPr>
          <w:color w:val="282828"/>
        </w:rPr>
        <w:t>17/SC</w:t>
      </w:r>
      <w:r w:rsidR="00C456C8">
        <w:rPr>
          <w:color w:val="282828"/>
        </w:rPr>
        <w:t> </w:t>
      </w:r>
      <w:r>
        <w:rPr>
          <w:color w:val="282828"/>
        </w:rPr>
        <w:t>8 were held at NIST in Gaithersburg</w:t>
      </w:r>
      <w:r w:rsidR="00C456C8">
        <w:rPr>
          <w:color w:val="282828"/>
        </w:rPr>
        <w:t>, Maryland,</w:t>
      </w:r>
      <w:r>
        <w:rPr>
          <w:color w:val="282828"/>
        </w:rPr>
        <w:t xml:space="preserve"> in </w:t>
      </w:r>
      <w:r w:rsidR="00C456C8">
        <w:rPr>
          <w:color w:val="282828"/>
        </w:rPr>
        <w:t>July </w:t>
      </w:r>
      <w:r>
        <w:rPr>
          <w:color w:val="282828"/>
        </w:rPr>
        <w:t xml:space="preserve">2013 to discuss international comments received on the </w:t>
      </w:r>
      <w:r w:rsidR="00C456C8">
        <w:rPr>
          <w:color w:val="282828"/>
        </w:rPr>
        <w:t>4 </w:t>
      </w:r>
      <w:r>
        <w:rPr>
          <w:color w:val="282828"/>
        </w:rPr>
        <w:t>CD</w:t>
      </w:r>
      <w:r w:rsidR="00C456C8">
        <w:rPr>
          <w:color w:val="282828"/>
        </w:rPr>
        <w:t xml:space="preserve"> </w:t>
      </w:r>
      <w:r>
        <w:rPr>
          <w:color w:val="282828"/>
        </w:rPr>
        <w:t xml:space="preserve">of a </w:t>
      </w:r>
      <w:r>
        <w:t xml:space="preserve">draft document </w:t>
      </w:r>
      <w:r>
        <w:rPr>
          <w:i/>
          <w:iCs/>
        </w:rPr>
        <w:t>Measuring Instruments for Protein Determination in Grains</w:t>
      </w:r>
      <w:r>
        <w:t xml:space="preserve">. </w:t>
      </w:r>
      <w:r w:rsidR="00C456C8">
        <w:t xml:space="preserve"> </w:t>
      </w:r>
      <w:r>
        <w:rPr>
          <w:color w:val="282828"/>
        </w:rPr>
        <w:t>Australia plans to soon distribute</w:t>
      </w:r>
      <w:r w:rsidR="00C456C8">
        <w:rPr>
          <w:color w:val="282828"/>
        </w:rPr>
        <w:t xml:space="preserve"> </w:t>
      </w:r>
      <w:r>
        <w:rPr>
          <w:color w:val="282828"/>
        </w:rPr>
        <w:t xml:space="preserve">a </w:t>
      </w:r>
      <w:r w:rsidR="00C456C8">
        <w:rPr>
          <w:color w:val="282828"/>
        </w:rPr>
        <w:t xml:space="preserve">5 CD </w:t>
      </w:r>
      <w:r>
        <w:rPr>
          <w:color w:val="282828"/>
        </w:rPr>
        <w:t>of this draft document for a vote</w:t>
      </w:r>
      <w:r w:rsidR="00C456C8">
        <w:rPr>
          <w:color w:val="282828"/>
        </w:rPr>
        <w:t xml:space="preserve">.  </w:t>
      </w:r>
      <w:r>
        <w:rPr>
          <w:color w:val="282828"/>
        </w:rPr>
        <w:t>Please contact Ms</w:t>
      </w:r>
      <w:r w:rsidR="00C456C8">
        <w:rPr>
          <w:color w:val="282828"/>
        </w:rPr>
        <w:t>. </w:t>
      </w:r>
      <w:r>
        <w:rPr>
          <w:color w:val="282828"/>
        </w:rPr>
        <w:t>G. Diane Lee at (301</w:t>
      </w:r>
      <w:r w:rsidR="00C456C8">
        <w:rPr>
          <w:color w:val="282828"/>
        </w:rPr>
        <w:t>) </w:t>
      </w:r>
      <w:r>
        <w:rPr>
          <w:color w:val="282828"/>
        </w:rPr>
        <w:t xml:space="preserve">975-4405 or </w:t>
      </w:r>
      <w:hyperlink r:id="rId41" w:history="1">
        <w:r>
          <w:rPr>
            <w:rStyle w:val="Hyperlink"/>
          </w:rPr>
          <w:t>diane.lee@nist.gov</w:t>
        </w:r>
      </w:hyperlink>
      <w:r>
        <w:rPr>
          <w:color w:val="282828"/>
          <w:u w:val="single"/>
        </w:rPr>
        <w:t>,</w:t>
      </w:r>
      <w:r>
        <w:rPr>
          <w:color w:val="282828"/>
        </w:rPr>
        <w:t xml:space="preserve"> if you would like to participate in this IWG.</w:t>
      </w:r>
    </w:p>
    <w:p w:rsidR="00BB4F36" w:rsidRPr="00C456C8" w:rsidRDefault="00BB4F36" w:rsidP="00E466B7">
      <w:pPr>
        <w:pStyle w:val="ItemHeading"/>
      </w:pPr>
      <w:bookmarkStart w:id="206" w:name="_Toc405895706"/>
      <w:r w:rsidRPr="00C456C8">
        <w:lastRenderedPageBreak/>
        <w:t>OIML Mutual Acceptance Arrangement (MAA)</w:t>
      </w:r>
      <w:bookmarkEnd w:id="206"/>
    </w:p>
    <w:p w:rsidR="00BB4F36" w:rsidRDefault="00BB4F36" w:rsidP="00BB4F36">
      <w:r>
        <w:t xml:space="preserve">The report on the OIML MAA can be found in the NTEP section of this document. </w:t>
      </w:r>
      <w:r w:rsidR="00C456C8">
        <w:t xml:space="preserve"> </w:t>
      </w:r>
      <w:r>
        <w:t>For further information on the MAA and its implementation, please contact Dr. Charles Ehrlich at (301</w:t>
      </w:r>
      <w:r w:rsidR="00C456C8">
        <w:t>) </w:t>
      </w:r>
      <w:r>
        <w:t>975-4834 or e</w:t>
      </w:r>
      <w:r w:rsidR="00E466B7">
        <w:t>-</w:t>
      </w:r>
      <w:r>
        <w:t xml:space="preserve">mail </w:t>
      </w:r>
      <w:hyperlink r:id="rId42" w:history="1">
        <w:r>
          <w:rPr>
            <w:rStyle w:val="Hyperlink"/>
            <w:color w:val="0000FF"/>
          </w:rPr>
          <w:t>charles.ehrlich@nist.gov</w:t>
        </w:r>
      </w:hyperlink>
      <w:r>
        <w:rPr>
          <w:u w:val="single"/>
        </w:rPr>
        <w:t>.</w:t>
      </w:r>
    </w:p>
    <w:p w:rsidR="00BB4F36" w:rsidRDefault="00BB4F36" w:rsidP="00BB4F36">
      <w:pPr>
        <w:pStyle w:val="IntroHeading"/>
        <w:rPr>
          <w:rFonts w:eastAsia="Calibri"/>
        </w:rPr>
      </w:pPr>
      <w:bookmarkStart w:id="207" w:name="_Toc367371943"/>
      <w:r>
        <w:rPr>
          <w:rFonts w:eastAsia="Calibri"/>
        </w:rPr>
        <w:t>II.</w:t>
      </w:r>
      <w:r>
        <w:rPr>
          <w:rFonts w:eastAsia="Calibri"/>
        </w:rPr>
        <w:tab/>
        <w:t>Report on the 48</w:t>
      </w:r>
      <w:r w:rsidR="00AB6603">
        <w:rPr>
          <w:rFonts w:eastAsia="Calibri"/>
          <w:caps w:val="0"/>
          <w:vertAlign w:val="superscript"/>
        </w:rPr>
        <w:t>th</w:t>
      </w:r>
      <w:r>
        <w:rPr>
          <w:rFonts w:eastAsia="Calibri"/>
        </w:rPr>
        <w:t xml:space="preserve"> CIML Meeting in HO CHI MINH CITY, VIETNAM in October 2013</w:t>
      </w:r>
      <w:bookmarkEnd w:id="207"/>
      <w:r>
        <w:rPr>
          <w:rFonts w:eastAsia="Calibri"/>
        </w:rPr>
        <w:t xml:space="preserve">  </w:t>
      </w:r>
    </w:p>
    <w:p w:rsidR="00BB4F36" w:rsidRPr="00BB4F36" w:rsidRDefault="00BB4F36" w:rsidP="00BB4F36">
      <w:r>
        <w:t xml:space="preserve">Mr. Peter Mason, CIML member from the United Kingdom and President of the CIML, opened the meeting and gave the President’s Report.  </w:t>
      </w:r>
    </w:p>
    <w:p w:rsidR="00BB4F36" w:rsidRDefault="00BB4F36" w:rsidP="00BB4F36">
      <w:proofErr w:type="gramStart"/>
      <w:r>
        <w:t xml:space="preserve">Mr. Stephen </w:t>
      </w:r>
      <w:proofErr w:type="spellStart"/>
      <w:r>
        <w:t>Patoray</w:t>
      </w:r>
      <w:proofErr w:type="spellEnd"/>
      <w:r>
        <w:t>, who has been serving as BIML Director since January 2011 provided several reports on financial and administrative matters at the BIML, including improvements that have been implemented since his arrival at the BIML.</w:t>
      </w:r>
      <w:proofErr w:type="gramEnd"/>
      <w:r>
        <w:t xml:space="preserve">  After consideration of an external auditor’s review, the CIML approved the 2012 accounts and instructed its President to present them to the </w:t>
      </w:r>
      <w:r w:rsidR="00FB3E81">
        <w:t>15</w:t>
      </w:r>
      <w:r w:rsidR="00FB3E81">
        <w:rPr>
          <w:vertAlign w:val="superscript"/>
        </w:rPr>
        <w:t>th</w:t>
      </w:r>
      <w:r w:rsidR="00FB3E81">
        <w:t> </w:t>
      </w:r>
      <w:r>
        <w:t>OIML Conference.</w:t>
      </w:r>
    </w:p>
    <w:p w:rsidR="00BB4F36" w:rsidRDefault="00BB4F36" w:rsidP="00E466B7">
      <w:r>
        <w:t xml:space="preserve">The CIML elected Dr. Yukinobu Miki, the CIML Member for Japan, as second Vice-President for a six-year term; the </w:t>
      </w:r>
      <w:r w:rsidR="00FB3E81">
        <w:t>C</w:t>
      </w:r>
      <w:r>
        <w:t>ommittee also decided to renew the contract of Mr</w:t>
      </w:r>
      <w:r w:rsidR="00A533A7">
        <w:t>. </w:t>
      </w:r>
      <w:r>
        <w:t xml:space="preserve">Ian </w:t>
      </w:r>
      <w:proofErr w:type="spellStart"/>
      <w:r>
        <w:t>Dunmill</w:t>
      </w:r>
      <w:proofErr w:type="spellEnd"/>
      <w:r>
        <w:t xml:space="preserve">, BIML Assistant Director, for a five-year term starting in </w:t>
      </w:r>
      <w:r w:rsidR="00FB3E81">
        <w:t>March </w:t>
      </w:r>
      <w:r>
        <w:t>2014.</w:t>
      </w:r>
    </w:p>
    <w:p w:rsidR="00BB4F36" w:rsidRDefault="00BB4F36" w:rsidP="00E466B7">
      <w:r>
        <w:t>The CIML welcomed Colombia as a new Member State and Zambia as a re-instated Member State.  The CIML also welcomed Iraq, Uganda</w:t>
      </w:r>
      <w:r w:rsidR="008A1A93">
        <w:t>,</w:t>
      </w:r>
      <w:r>
        <w:t xml:space="preserve"> and Yemen as new Corresponding Members – and Guinea, Korea (DPR)</w:t>
      </w:r>
      <w:r w:rsidR="008A1A93">
        <w:t>,</w:t>
      </w:r>
      <w:r>
        <w:t xml:space="preserve"> and Rwanda as re-instated Corresponding Members.</w:t>
      </w:r>
    </w:p>
    <w:p w:rsidR="00BB4F36" w:rsidRDefault="00BB4F36" w:rsidP="00E466B7">
      <w:r>
        <w:t>The Committee, noting the report given by the BIML on its activities pertaining to developing country matters, recognized the importance of coordinating the various projects and initiatives promoted by the OIML, individual Member States and Corresponding Members, and other bodies with an interest in promoting the economic development of countries and economies with emerging metrology systems.  The CIML decided to set up an advisory group to help carry out wide consultation, to seek additional suggestions, and to build up links with other bodies which have a contribution to make in the area of developing countries.</w:t>
      </w:r>
    </w:p>
    <w:p w:rsidR="00BB4F36" w:rsidRDefault="00BB4F36" w:rsidP="00E466B7">
      <w:r>
        <w:t xml:space="preserve">The BIML reported on the implementation of OIML </w:t>
      </w:r>
      <w:r w:rsidR="00A533A7">
        <w:t>B </w:t>
      </w:r>
      <w:r>
        <w:t xml:space="preserve">6-1:2012 Directives for OIML technical work.  The CIML approved a fairly minor revision to </w:t>
      </w:r>
      <w:r w:rsidR="00A533A7">
        <w:t>B </w:t>
      </w:r>
      <w:r>
        <w:t xml:space="preserve">6-1, but decided to postpone further work on </w:t>
      </w:r>
      <w:r w:rsidR="00A533A7">
        <w:t>B </w:t>
      </w:r>
      <w:r>
        <w:t>6 until sometime in the future.</w:t>
      </w:r>
    </w:p>
    <w:p w:rsidR="00BB4F36" w:rsidRDefault="00BB4F36" w:rsidP="00E466B7">
      <w:r>
        <w:t>The CIML approved the following draft publications:</w:t>
      </w:r>
    </w:p>
    <w:p w:rsidR="00BB4F36" w:rsidRDefault="00BB4F36" w:rsidP="00E466B7">
      <w:pPr>
        <w:pStyle w:val="ListParagraph"/>
        <w:numPr>
          <w:ilvl w:val="0"/>
          <w:numId w:val="46"/>
        </w:numPr>
        <w:spacing w:after="200" w:line="276" w:lineRule="auto"/>
      </w:pPr>
      <w:r>
        <w:t xml:space="preserve">OIML </w:t>
      </w:r>
      <w:r w:rsidR="00A533A7">
        <w:t>V </w:t>
      </w:r>
      <w:r>
        <w:t>1</w:t>
      </w:r>
      <w:r w:rsidR="00A533A7">
        <w:t>,</w:t>
      </w:r>
      <w:r>
        <w:t xml:space="preserve"> </w:t>
      </w:r>
      <w:r>
        <w:rPr>
          <w:i/>
        </w:rPr>
        <w:t>International vocabulary of terms in legal metrology</w:t>
      </w:r>
      <w:r>
        <w:t xml:space="preserve"> (VIML);</w:t>
      </w:r>
    </w:p>
    <w:p w:rsidR="00BB4F36" w:rsidRDefault="00BB4F36" w:rsidP="00E466B7">
      <w:pPr>
        <w:pStyle w:val="ListParagraph"/>
        <w:numPr>
          <w:ilvl w:val="0"/>
          <w:numId w:val="46"/>
        </w:numPr>
        <w:spacing w:after="200" w:line="276" w:lineRule="auto"/>
      </w:pPr>
      <w:r>
        <w:t xml:space="preserve">OIML </w:t>
      </w:r>
      <w:r w:rsidR="00A533A7">
        <w:t>R </w:t>
      </w:r>
      <w:r>
        <w:t>46-3</w:t>
      </w:r>
      <w:r w:rsidR="00A533A7">
        <w:t>,</w:t>
      </w:r>
      <w:r>
        <w:t xml:space="preserve"> </w:t>
      </w:r>
      <w:r>
        <w:rPr>
          <w:i/>
        </w:rPr>
        <w:t xml:space="preserve">Active electrical energy meters – </w:t>
      </w:r>
      <w:r w:rsidR="00A533A7">
        <w:rPr>
          <w:i/>
        </w:rPr>
        <w:t>Part </w:t>
      </w:r>
      <w:r>
        <w:rPr>
          <w:i/>
        </w:rPr>
        <w:t>3: Test report format</w:t>
      </w:r>
      <w:r>
        <w:t>;</w:t>
      </w:r>
    </w:p>
    <w:p w:rsidR="00BB4F36" w:rsidRDefault="00BB4F36" w:rsidP="00E466B7">
      <w:pPr>
        <w:pStyle w:val="ListParagraph"/>
        <w:numPr>
          <w:ilvl w:val="0"/>
          <w:numId w:val="46"/>
        </w:numPr>
        <w:spacing w:after="200" w:line="276" w:lineRule="auto"/>
      </w:pPr>
      <w:r>
        <w:t xml:space="preserve">OIML </w:t>
      </w:r>
      <w:r w:rsidR="00A533A7">
        <w:t>R </w:t>
      </w:r>
      <w:r>
        <w:t>49</w:t>
      </w:r>
      <w:r w:rsidR="00A533A7">
        <w:t>,</w:t>
      </w:r>
      <w:r>
        <w:t xml:space="preserve"> </w:t>
      </w:r>
      <w:r>
        <w:rPr>
          <w:i/>
        </w:rPr>
        <w:t>Water meters for cold potable water and hot water – Part 1: Metrological and technical requirements, Part 2: Test methods, and Part 3: Test report format</w:t>
      </w:r>
      <w:r>
        <w:t>;</w:t>
      </w:r>
    </w:p>
    <w:p w:rsidR="00BB4F36" w:rsidRDefault="00BB4F36" w:rsidP="00E466B7">
      <w:pPr>
        <w:pStyle w:val="ListParagraph"/>
        <w:numPr>
          <w:ilvl w:val="0"/>
          <w:numId w:val="46"/>
        </w:numPr>
        <w:spacing w:after="200" w:line="276" w:lineRule="auto"/>
        <w:rPr>
          <w:i/>
        </w:rPr>
      </w:pPr>
      <w:r>
        <w:t xml:space="preserve">New OIML Recommendation </w:t>
      </w:r>
      <w:r>
        <w:rPr>
          <w:i/>
        </w:rPr>
        <w:t>Instruments for continuous measuring CO and NOx in stationary source emissions;</w:t>
      </w:r>
    </w:p>
    <w:p w:rsidR="00BB4F36" w:rsidRDefault="00BB4F36" w:rsidP="00E466B7">
      <w:pPr>
        <w:pStyle w:val="ListParagraph"/>
        <w:numPr>
          <w:ilvl w:val="0"/>
          <w:numId w:val="46"/>
        </w:numPr>
        <w:spacing w:after="200" w:line="276" w:lineRule="auto"/>
      </w:pPr>
      <w:r>
        <w:t xml:space="preserve">OIML </w:t>
      </w:r>
      <w:r w:rsidR="00A533A7">
        <w:t>D </w:t>
      </w:r>
      <w:r>
        <w:t>11</w:t>
      </w:r>
      <w:r w:rsidR="00A533A7">
        <w:t>,</w:t>
      </w:r>
      <w:r>
        <w:t xml:space="preserve"> </w:t>
      </w:r>
      <w:r>
        <w:rPr>
          <w:i/>
        </w:rPr>
        <w:t>General requirements for measuring instruments – Environmental conditions</w:t>
      </w:r>
      <w:r>
        <w:t>; and</w:t>
      </w:r>
    </w:p>
    <w:p w:rsidR="00BB4F36" w:rsidRDefault="00BB4F36" w:rsidP="00A533A7">
      <w:pPr>
        <w:pStyle w:val="ListParagraph"/>
        <w:numPr>
          <w:ilvl w:val="0"/>
          <w:numId w:val="46"/>
        </w:numPr>
        <w:spacing w:after="200" w:line="276" w:lineRule="auto"/>
        <w:jc w:val="left"/>
      </w:pPr>
      <w:r>
        <w:t>OIML B</w:t>
      </w:r>
      <w:r w:rsidR="00A533A7">
        <w:t> </w:t>
      </w:r>
      <w:r>
        <w:t>14</w:t>
      </w:r>
      <w:r w:rsidR="00A533A7">
        <w:t>,</w:t>
      </w:r>
      <w:r>
        <w:t xml:space="preserve"> </w:t>
      </w:r>
      <w:r>
        <w:rPr>
          <w:i/>
        </w:rPr>
        <w:t>Procedure for the election of the CIML President and Vice-Presidents</w:t>
      </w:r>
      <w:r>
        <w:t>.</w:t>
      </w:r>
    </w:p>
    <w:p w:rsidR="00BB4F36" w:rsidRDefault="00BB4F36" w:rsidP="00A533A7">
      <w:pPr>
        <w:jc w:val="left"/>
      </w:pPr>
      <w:r>
        <w:t xml:space="preserve">The CIML confirmed its decision to start as a new project in </w:t>
      </w:r>
      <w:r w:rsidR="00A533A7">
        <w:t>TC </w:t>
      </w:r>
      <w:r>
        <w:t xml:space="preserve">4, Measurement standards and calibration and verification devices, the revision of </w:t>
      </w:r>
      <w:r w:rsidR="00A533A7">
        <w:t>OIML D </w:t>
      </w:r>
      <w:r>
        <w:t>8:2004</w:t>
      </w:r>
      <w:r w:rsidR="00A533A7">
        <w:t>,</w:t>
      </w:r>
      <w:r>
        <w:t xml:space="preserve"> </w:t>
      </w:r>
      <w:r>
        <w:rPr>
          <w:i/>
        </w:rPr>
        <w:t>Measurement standards</w:t>
      </w:r>
      <w:r w:rsidR="00A533A7">
        <w:rPr>
          <w:i/>
        </w:rPr>
        <w:t xml:space="preserve">.  </w:t>
      </w:r>
      <w:r>
        <w:rPr>
          <w:i/>
        </w:rPr>
        <w:t>Choice, recognition, use, conservation</w:t>
      </w:r>
      <w:r w:rsidR="00A533A7">
        <w:rPr>
          <w:i/>
        </w:rPr>
        <w:t>,</w:t>
      </w:r>
      <w:r>
        <w:rPr>
          <w:i/>
        </w:rPr>
        <w:t xml:space="preserve"> and documentation</w:t>
      </w:r>
      <w:r>
        <w:t>.</w:t>
      </w:r>
    </w:p>
    <w:p w:rsidR="00BB4F36" w:rsidRDefault="00BB4F36" w:rsidP="00A533A7">
      <w:r>
        <w:t xml:space="preserve">The CIML also confirmed its decision to start as a new project in </w:t>
      </w:r>
      <w:r w:rsidR="00A533A7">
        <w:t>TC </w:t>
      </w:r>
      <w:r>
        <w:t xml:space="preserve">6, Prepackaged products, the drafting of a new publication </w:t>
      </w:r>
      <w:r w:rsidRPr="00A533A7">
        <w:rPr>
          <w:i/>
        </w:rPr>
        <w:t>Guidance for defining the system requirements for a certification system for prepackages</w:t>
      </w:r>
      <w:r>
        <w:t xml:space="preserve">, noting the reservations about this effort expressed by several of the Member States (including </w:t>
      </w:r>
      <w:proofErr w:type="spellStart"/>
      <w:r>
        <w:t>the</w:t>
      </w:r>
      <w:r w:rsidR="00A533A7">
        <w:t>United</w:t>
      </w:r>
      <w:proofErr w:type="spellEnd"/>
      <w:r w:rsidR="00A533A7">
        <w:t xml:space="preserve"> States</w:t>
      </w:r>
      <w:r>
        <w:t>).</w:t>
      </w:r>
    </w:p>
    <w:p w:rsidR="00BB4F36" w:rsidRDefault="00BB4F36" w:rsidP="00A533A7">
      <w:r>
        <w:lastRenderedPageBreak/>
        <w:t>Noting the oral report on the outcome of the seminar to review the operation of the OIML Mutual Acceptance Arrangement (MAA) that was given by the CIML first Vice-Presi</w:t>
      </w:r>
      <w:r w:rsidR="00F205DC">
        <w:t>dent, Dr. Roman Schwartz of PTB (</w:t>
      </w:r>
      <w:r>
        <w:t>Germany</w:t>
      </w:r>
      <w:r w:rsidR="00F205DC">
        <w:t>)</w:t>
      </w:r>
      <w:r>
        <w:t>, the CIML decided that there is a need to raise awareness of the MAA system among those not currently using it, in particular among potential Utilizing Participants.  The CIML urged its Members, the participants in the MAA, and the BIML to actively promote the MAA among legal metrology authorities and measuring instrument manufacturers worldwide.  The CIML encouraged its Members to draw to the attention of trade negotiators within their countries  the opportunities which OIML Recommendations and the MAA structures offer as means of reducing barriers to trade and the possibility they provide to enhance both bilateral and multilateral trade negotiations.</w:t>
      </w:r>
    </w:p>
    <w:p w:rsidR="00BB4F36" w:rsidRDefault="00BB4F36" w:rsidP="00A533A7">
      <w:r>
        <w:t xml:space="preserve">The CIML instructed the BIML, in its capacity as secretariat of the MAA Committees on Participation Review (CPR), to set up an </w:t>
      </w:r>
      <w:r w:rsidRPr="00E466B7">
        <w:rPr>
          <w:i/>
        </w:rPr>
        <w:t>ad-hoc</w:t>
      </w:r>
      <w:r>
        <w:t xml:space="preserve"> </w:t>
      </w:r>
      <w:r w:rsidR="00A533A7">
        <w:t>WG</w:t>
      </w:r>
      <w:r>
        <w:t xml:space="preserve"> consisting of interested CIML and/or CPR members and representatives of manufacturers’ associations to consider how this awareness can be raised, and to provide secretarial support to this </w:t>
      </w:r>
      <w:r w:rsidR="00A533A7">
        <w:t>WG</w:t>
      </w:r>
      <w:r>
        <w:t xml:space="preserve">.  The </w:t>
      </w:r>
      <w:r w:rsidRPr="00E466B7">
        <w:rPr>
          <w:i/>
        </w:rPr>
        <w:t>ad-hoc</w:t>
      </w:r>
      <w:r>
        <w:t xml:space="preserve"> </w:t>
      </w:r>
      <w:r w:rsidR="00A533A7">
        <w:t>WG</w:t>
      </w:r>
      <w:r>
        <w:t xml:space="preserve"> was also tasked with reviewing the CPRs and their structure, the rules and procedures governing the operation of the MAA, and the role of Utilizing Participants, with a view to increasing the efficiency of the operation of the MAA. </w:t>
      </w:r>
      <w:r w:rsidR="00A533A7">
        <w:t xml:space="preserve"> </w:t>
      </w:r>
      <w:r>
        <w:t xml:space="preserve">Dr. Roman Schwartz will chair this </w:t>
      </w:r>
      <w:r w:rsidRPr="00E466B7">
        <w:rPr>
          <w:i/>
        </w:rPr>
        <w:t>ad-hoc</w:t>
      </w:r>
      <w:r>
        <w:t xml:space="preserve"> </w:t>
      </w:r>
      <w:r w:rsidR="00A533A7">
        <w:t>WG</w:t>
      </w:r>
      <w:r>
        <w:t xml:space="preserve"> and report on its activities to the 49</w:t>
      </w:r>
      <w:r w:rsidRPr="00E466B7">
        <w:rPr>
          <w:vertAlign w:val="superscript"/>
        </w:rPr>
        <w:t>th</w:t>
      </w:r>
      <w:r>
        <w:t xml:space="preserve"> CIML Meeting.  (See also the TC</w:t>
      </w:r>
      <w:r w:rsidR="00A533A7">
        <w:t> </w:t>
      </w:r>
      <w:r>
        <w:t>3/SC</w:t>
      </w:r>
      <w:r w:rsidR="00A533A7">
        <w:t> </w:t>
      </w:r>
      <w:r>
        <w:t xml:space="preserve">5 section of this OIML report.) </w:t>
      </w:r>
    </w:p>
    <w:p w:rsidR="00BB4F36" w:rsidRDefault="00BB4F36" w:rsidP="00BB4F36">
      <w:pPr>
        <w:pStyle w:val="IntroHeading"/>
      </w:pPr>
      <w:bookmarkStart w:id="208" w:name="_Toc367371945"/>
      <w:r>
        <w:t>III.</w:t>
      </w:r>
      <w:r>
        <w:tab/>
        <w:t>Future OIML Meetings</w:t>
      </w:r>
      <w:bookmarkEnd w:id="208"/>
    </w:p>
    <w:p w:rsidR="00BB4F36" w:rsidRDefault="00BB4F36" w:rsidP="00BB4F36">
      <w:r>
        <w:t>The CIML accepted the invitation of New Zealand to host the 49</w:t>
      </w:r>
      <w:r w:rsidRPr="00E466B7">
        <w:rPr>
          <w:vertAlign w:val="superscript"/>
        </w:rPr>
        <w:t>th</w:t>
      </w:r>
      <w:r>
        <w:t xml:space="preserve"> CIML Meeting in Auckland, New Zealand, in </w:t>
      </w:r>
      <w:r w:rsidR="00A533A7">
        <w:t>November </w:t>
      </w:r>
      <w:r>
        <w:t>2014.</w:t>
      </w:r>
    </w:p>
    <w:p w:rsidR="00BB4F36" w:rsidRDefault="00BB4F36" w:rsidP="00BB4F36">
      <w:r>
        <w:t>The next OIML Conference will be held in 2016; the venue and dates for this Conference will be decided by the CIML at a future date.</w:t>
      </w:r>
    </w:p>
    <w:p w:rsidR="00BB4F36" w:rsidRDefault="00BB4F36" w:rsidP="00BB4F36">
      <w:pPr>
        <w:pStyle w:val="IntroHeading"/>
        <w:rPr>
          <w:rFonts w:eastAsia="Calibri"/>
        </w:rPr>
      </w:pPr>
      <w:bookmarkStart w:id="209" w:name="_Toc367371946"/>
      <w:r>
        <w:rPr>
          <w:rFonts w:eastAsia="Calibri"/>
        </w:rPr>
        <w:t>V.</w:t>
      </w:r>
      <w:r>
        <w:rPr>
          <w:rFonts w:eastAsia="Calibri"/>
        </w:rPr>
        <w:tab/>
        <w:t>Regional Legal Metrology Organizations</w:t>
      </w:r>
      <w:bookmarkEnd w:id="209"/>
    </w:p>
    <w:p w:rsidR="00BB4F36" w:rsidRPr="00BB4F36" w:rsidRDefault="00BB4F36" w:rsidP="00BB4F36">
      <w:r>
        <w:t xml:space="preserve">A meeting of the Inter-American Metrology System (SIM) General Assembly is organized annually and is the event where delegates from National Metrology Institutes of the Americas meet to discuss important issues.  This past year, the SIM General Assembly was held in Santiago de Queretaro, Mexico, in </w:t>
      </w:r>
      <w:r w:rsidR="003D17AB">
        <w:t>October </w:t>
      </w:r>
      <w:r>
        <w:t xml:space="preserve">2013.  Mr. Jose </w:t>
      </w:r>
      <w:proofErr w:type="spellStart"/>
      <w:r>
        <w:t>Dajes</w:t>
      </w:r>
      <w:proofErr w:type="spellEnd"/>
      <w:r>
        <w:t xml:space="preserve"> Castro, from INDECOPI in Lima, Peru, serves as the SIM President.  The Legal Metrology Working Group is chaired by Mr. Emilio </w:t>
      </w:r>
      <w:proofErr w:type="spellStart"/>
      <w:r>
        <w:t>Löbbe</w:t>
      </w:r>
      <w:proofErr w:type="spellEnd"/>
      <w:r>
        <w:t xml:space="preserve"> from INTI/Argentina.  The organization is working to build capacity in legal metrology for SIM member countries. </w:t>
      </w:r>
      <w:r w:rsidR="003D17AB">
        <w:t xml:space="preserve"> </w:t>
      </w:r>
      <w:r>
        <w:t>Please contact Mr. Ralph Richter at (301)</w:t>
      </w:r>
      <w:r w:rsidR="00E466B7">
        <w:t> </w:t>
      </w:r>
      <w:r>
        <w:t xml:space="preserve">975-3997 or </w:t>
      </w:r>
      <w:hyperlink r:id="rId43" w:history="1">
        <w:r>
          <w:rPr>
            <w:rStyle w:val="Hyperlink"/>
            <w:color w:val="0000FF"/>
          </w:rPr>
          <w:t>ralph.richter@nist.gov</w:t>
        </w:r>
      </w:hyperlink>
      <w:r>
        <w:t xml:space="preserve"> for more information on SIM.</w:t>
      </w:r>
    </w:p>
    <w:p w:rsidR="00BB4F36" w:rsidRDefault="00BB4F36" w:rsidP="00BB4F36">
      <w:r>
        <w:t>The 20</w:t>
      </w:r>
      <w:r>
        <w:rPr>
          <w:vertAlign w:val="superscript"/>
        </w:rPr>
        <w:t>th</w:t>
      </w:r>
      <w:r>
        <w:t xml:space="preserve"> Meeting of the Asia Pacific Legal Metrology Forum (APLMF) was held November 5</w:t>
      </w:r>
      <w:r w:rsidR="003D17AB">
        <w:t> </w:t>
      </w:r>
      <w:r>
        <w:t>-</w:t>
      </w:r>
      <w:r w:rsidR="003D17AB">
        <w:t> </w:t>
      </w:r>
      <w:r>
        <w:t>8, 2013</w:t>
      </w:r>
      <w:r w:rsidR="00E466B7">
        <w:t>,</w:t>
      </w:r>
      <w:r>
        <w:t xml:space="preserve"> in Yogyakarta, Indonesia.  Sixteen APLMF Member Economies participated in this meeting.  The People’s Republic of China holds the Presidency and Secretariat of APLMF. </w:t>
      </w:r>
      <w:r w:rsidR="003D17AB">
        <w:t xml:space="preserve"> </w:t>
      </w:r>
      <w:r>
        <w:t xml:space="preserve">Mr. </w:t>
      </w:r>
      <w:proofErr w:type="spellStart"/>
      <w:r>
        <w:t>Changcheng</w:t>
      </w:r>
      <w:proofErr w:type="spellEnd"/>
      <w:r>
        <w:t xml:space="preserve">, APLMF President and Vice Minister of AQSIQ, chaired the meeting. </w:t>
      </w:r>
      <w:r w:rsidR="003D17AB">
        <w:t xml:space="preserve"> </w:t>
      </w:r>
      <w:r>
        <w:t xml:space="preserve">APLMF activities are facilitated through its seven work groups. </w:t>
      </w:r>
    </w:p>
    <w:p w:rsidR="00BB4F36" w:rsidRDefault="00BB4F36" w:rsidP="00BB4F36">
      <w:r>
        <w:t>The main objectives of APLMF are to coordinate regional training courses in legal metrology and to provide a forum for exchange of information among legal metrology authorities.</w:t>
      </w:r>
      <w:r w:rsidR="003D17AB">
        <w:t xml:space="preserve"> </w:t>
      </w:r>
      <w:r>
        <w:t xml:space="preserve"> Changes in APEC priorities are making it more difficult to achieve funding. </w:t>
      </w:r>
      <w:r w:rsidR="003D17AB">
        <w:t xml:space="preserve"> </w:t>
      </w:r>
      <w:r>
        <w:t>While feedback from the previously-held training courses has been positive, it is becoming clear that in order to continue to receive funding for the training, APLMF needs to do a more thorough job of assessing and documenting the impact of the training courses on the economies that receive the training.</w:t>
      </w:r>
    </w:p>
    <w:p w:rsidR="00BB4F36" w:rsidRDefault="00BB4F36" w:rsidP="00BB4F36">
      <w:r>
        <w:t xml:space="preserve">The most active WG is on Training Coordination, chaired by Australia.  Training on “Smart Electricity Meters” was held in </w:t>
      </w:r>
      <w:r w:rsidR="003D17AB">
        <w:t>June </w:t>
      </w:r>
      <w:r>
        <w:t xml:space="preserve">2013 in Bandung, Indonesia.  Eighty students from APLMF member economies participated in this training.  In </w:t>
      </w:r>
      <w:r w:rsidR="003D17AB">
        <w:t>November </w:t>
      </w:r>
      <w:r>
        <w:t xml:space="preserve">2013, a course on “Traceability in Rice Moisture Measurement” was held in Chiang Mai, Thailand.  </w:t>
      </w:r>
    </w:p>
    <w:p w:rsidR="00BB4F36" w:rsidRDefault="00BB4F36" w:rsidP="00BB4F36">
      <w:r>
        <w:t>The WG on Training Coordination reported on the results of a 2013 survey of APLMF member economies that requested information on the benefits of APLMF training that was conducted in the period 2005</w:t>
      </w:r>
      <w:r w:rsidR="003D17AB">
        <w:t xml:space="preserve"> to </w:t>
      </w:r>
      <w:r>
        <w:t xml:space="preserve">2013.  Clearly, the results indicated that the more than </w:t>
      </w:r>
      <w:r w:rsidR="003D17AB">
        <w:t>20 </w:t>
      </w:r>
      <w:r>
        <w:t xml:space="preserve">courses conducted by APLMF in that 8-year time period were highly </w:t>
      </w:r>
      <w:r>
        <w:lastRenderedPageBreak/>
        <w:t>valued by the member economies, promoted harmonization in the Asia-Pacific region, and frequently led to revised/improved legislation and regulations in the member economies.</w:t>
      </w:r>
    </w:p>
    <w:p w:rsidR="00BB4F36" w:rsidRDefault="00BB4F36" w:rsidP="00BB4F36">
      <w:r>
        <w:t>Also discussed at the APLMF meeting was a planned PTB project to work with APLMF and APMP to promote/improve the metrological systems of developing economies in Asia.  This project is still in the early-development stages, so much of the discussion at the APLMF meeting focused on selecting and prioritizing possible objectives of this project.  If the project is approved and funded by the German ministry, it is possible that some of these funds could be used by APLMF to conduct future training.</w:t>
      </w:r>
    </w:p>
    <w:p w:rsidR="00BB4F36" w:rsidRDefault="00BB4F36" w:rsidP="00BB4F36">
      <w:r>
        <w:t>The United States was represented at the APLMF meeting in Yogyakarta</w:t>
      </w:r>
      <w:r w:rsidR="003D17AB">
        <w:t>, Indonesia,</w:t>
      </w:r>
      <w:r>
        <w:t xml:space="preserve"> by Mr. Ralph Richter, who served as acting-chair (for Dr. Charles Ehrlich) of the APLMF </w:t>
      </w:r>
      <w:r w:rsidR="003D17AB">
        <w:t>WG</w:t>
      </w:r>
      <w:r>
        <w:t xml:space="preserve"> on MRAs.  Mr. Richter gave a report and update on the OIML MAA (including the MAA seminar that was held in October 2013 in Vietnam) and presented the United States Country Report.</w:t>
      </w:r>
    </w:p>
    <w:p w:rsidR="00BB4F36" w:rsidRPr="00BB4F36" w:rsidRDefault="00BB4F36" w:rsidP="00BB4F36">
      <w:pPr>
        <w:rPr>
          <w:sz w:val="24"/>
          <w:szCs w:val="24"/>
        </w:rPr>
      </w:pPr>
      <w:r>
        <w:t xml:space="preserve">The 2014 APLMF meeting will be held in </w:t>
      </w:r>
      <w:r w:rsidR="003D17AB">
        <w:t>November </w:t>
      </w:r>
      <w:r>
        <w:t>2014 in Wellington, New Zealand.  Please contact Mr. Ralph Richter at (301</w:t>
      </w:r>
      <w:r w:rsidR="003D17AB">
        <w:t>) </w:t>
      </w:r>
      <w:r>
        <w:t xml:space="preserve">975-3997 or </w:t>
      </w:r>
      <w:r w:rsidRPr="003D0BDE">
        <w:rPr>
          <w:rStyle w:val="Hyperlink"/>
        </w:rPr>
        <w:t>ralph.richter@nist.gov</w:t>
      </w:r>
      <w:r>
        <w:t xml:space="preserve"> for more information on APLMF.</w:t>
      </w:r>
    </w:p>
    <w:p w:rsidR="00826BD8" w:rsidRDefault="00441008" w:rsidP="00C77973">
      <w:pPr>
        <w:rPr>
          <w:i/>
          <w:sz w:val="24"/>
          <w:szCs w:val="24"/>
        </w:rPr>
      </w:pPr>
      <w:r w:rsidRPr="00BB4F36">
        <w:rPr>
          <w:sz w:val="24"/>
          <w:szCs w:val="24"/>
        </w:rPr>
        <w:br w:type="page"/>
      </w:r>
      <w:r w:rsidR="00826BD8">
        <w:rPr>
          <w:i/>
          <w:sz w:val="24"/>
          <w:szCs w:val="24"/>
        </w:rPr>
        <w:lastRenderedPageBreak/>
        <w:t xml:space="preserve"> </w:t>
      </w:r>
    </w:p>
    <w:p w:rsidR="00826BD8" w:rsidRDefault="00826BD8"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Pr="00CE3997" w:rsidRDefault="003D0BDE" w:rsidP="00CE3997">
      <w:pPr>
        <w:jc w:val="center"/>
        <w:rPr>
          <w:szCs w:val="20"/>
        </w:rPr>
        <w:sectPr w:rsidR="00DE61F6" w:rsidRPr="00CE3997" w:rsidSect="00BB4457">
          <w:headerReference w:type="even" r:id="rId44"/>
          <w:headerReference w:type="default" r:id="rId45"/>
          <w:footerReference w:type="even" r:id="rId46"/>
          <w:footerReference w:type="default" r:id="rId47"/>
          <w:pgSz w:w="12240" w:h="15840"/>
          <w:pgMar w:top="1440" w:right="1440" w:bottom="1440" w:left="1440" w:header="720" w:footer="720" w:gutter="0"/>
          <w:pgNumType w:start="1"/>
          <w:cols w:space="720"/>
          <w:noEndnote/>
          <w:docGrid w:linePitch="272"/>
        </w:sectPr>
      </w:pPr>
      <w:r w:rsidRPr="003D0BDE">
        <w:rPr>
          <w:szCs w:val="20"/>
        </w:rPr>
        <w:t>THIS PAGE INTENTIONALLY LEFT BLANK</w:t>
      </w:r>
    </w:p>
    <w:p w:rsidR="00D274A9" w:rsidRPr="00176322" w:rsidRDefault="00D274A9" w:rsidP="00176322">
      <w:pPr>
        <w:pStyle w:val="I-Normal"/>
        <w:jc w:val="center"/>
        <w:rPr>
          <w:b/>
          <w:sz w:val="24"/>
          <w:szCs w:val="24"/>
        </w:rPr>
      </w:pPr>
      <w:bookmarkStart w:id="210" w:name="_Toc308527686"/>
      <w:bookmarkStart w:id="211" w:name="_Toc308595451"/>
      <w:bookmarkStart w:id="212" w:name="_Toc308595840"/>
      <w:bookmarkStart w:id="213" w:name="_Toc308596045"/>
      <w:bookmarkStart w:id="214" w:name="_Toc308596593"/>
      <w:r w:rsidRPr="00176322">
        <w:rPr>
          <w:b/>
          <w:sz w:val="24"/>
          <w:szCs w:val="24"/>
        </w:rPr>
        <w:lastRenderedPageBreak/>
        <w:t>Appen</w:t>
      </w:r>
      <w:bookmarkStart w:id="215" w:name="AppendixB"/>
      <w:bookmarkEnd w:id="215"/>
      <w:r w:rsidRPr="00176322">
        <w:rPr>
          <w:b/>
          <w:sz w:val="24"/>
          <w:szCs w:val="24"/>
        </w:rPr>
        <w:t xml:space="preserve">dix </w:t>
      </w:r>
      <w:bookmarkEnd w:id="210"/>
      <w:r w:rsidRPr="00176322">
        <w:rPr>
          <w:b/>
          <w:sz w:val="24"/>
          <w:szCs w:val="24"/>
        </w:rPr>
        <w:t>B</w:t>
      </w:r>
      <w:bookmarkEnd w:id="211"/>
      <w:bookmarkEnd w:id="212"/>
      <w:bookmarkEnd w:id="213"/>
      <w:bookmarkEnd w:id="214"/>
    </w:p>
    <w:p w:rsidR="00D274A9" w:rsidRPr="00176322" w:rsidRDefault="00D274A9" w:rsidP="00176322">
      <w:pPr>
        <w:pStyle w:val="I-Normal"/>
        <w:jc w:val="center"/>
        <w:rPr>
          <w:b/>
          <w:sz w:val="24"/>
          <w:szCs w:val="24"/>
        </w:rPr>
      </w:pPr>
      <w:bookmarkStart w:id="216" w:name="_Toc308595452"/>
      <w:bookmarkStart w:id="217" w:name="_Toc308595841"/>
      <w:bookmarkStart w:id="218" w:name="_Toc308596046"/>
      <w:bookmarkStart w:id="219" w:name="_Toc308596594"/>
      <w:r w:rsidRPr="00176322">
        <w:rPr>
          <w:b/>
          <w:sz w:val="24"/>
          <w:szCs w:val="24"/>
        </w:rPr>
        <w:t>Associate Membership Committee (AMC)</w:t>
      </w:r>
      <w:r w:rsidRPr="00176322">
        <w:rPr>
          <w:b/>
          <w:sz w:val="24"/>
          <w:szCs w:val="24"/>
        </w:rPr>
        <w:br/>
        <w:t>Agenda and Draft Meeting Minutes</w:t>
      </w:r>
      <w:bookmarkEnd w:id="216"/>
      <w:bookmarkEnd w:id="217"/>
      <w:bookmarkEnd w:id="218"/>
      <w:bookmarkEnd w:id="219"/>
    </w:p>
    <w:p w:rsidR="00053418" w:rsidRDefault="00676702" w:rsidP="00053418">
      <w:pPr>
        <w:pStyle w:val="submitterinformation"/>
      </w:pPr>
      <w:r>
        <w:t>Paul Lewis</w:t>
      </w:r>
      <w:r w:rsidR="00053418">
        <w:t>, Chair</w:t>
      </w:r>
    </w:p>
    <w:p w:rsidR="00053418" w:rsidRPr="00F3504E" w:rsidRDefault="006D2098" w:rsidP="00053418">
      <w:pPr>
        <w:pStyle w:val="submitterinformation"/>
      </w:pPr>
      <w:r>
        <w:t>Rice Lake Weighing Systems</w:t>
      </w:r>
    </w:p>
    <w:p w:rsidR="00411C96" w:rsidRPr="00F3504E" w:rsidRDefault="00411C96" w:rsidP="00411C96">
      <w:pPr>
        <w:spacing w:after="0"/>
        <w:jc w:val="cente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411C96" w:rsidRPr="00F3504E" w:rsidTr="00F65093">
        <w:tc>
          <w:tcPr>
            <w:tcW w:w="9360" w:type="dxa"/>
            <w:gridSpan w:val="3"/>
            <w:tcBorders>
              <w:top w:val="single" w:sz="12" w:space="0" w:color="auto"/>
              <w:bottom w:val="single" w:sz="12" w:space="0" w:color="auto"/>
            </w:tcBorders>
          </w:tcPr>
          <w:p w:rsidR="00411C96" w:rsidRPr="00F3504E" w:rsidRDefault="00411C96" w:rsidP="00F65093">
            <w:pPr>
              <w:pStyle w:val="TableHeading"/>
            </w:pPr>
            <w:r w:rsidRPr="00F3504E">
              <w:t>Table A</w:t>
            </w:r>
            <w:r w:rsidRPr="00F3504E">
              <w:br/>
            </w:r>
            <w:r>
              <w:t>Table of Contents</w:t>
            </w:r>
          </w:p>
        </w:tc>
      </w:tr>
      <w:tr w:rsidR="00411C96" w:rsidRPr="00F3504E" w:rsidTr="00F65093">
        <w:trPr>
          <w:trHeight w:val="317"/>
        </w:trPr>
        <w:tc>
          <w:tcPr>
            <w:tcW w:w="3110" w:type="dxa"/>
            <w:tcBorders>
              <w:top w:val="single" w:sz="12" w:space="0" w:color="auto"/>
              <w:bottom w:val="single" w:sz="12" w:space="0" w:color="auto"/>
            </w:tcBorders>
            <w:vAlign w:val="bottom"/>
          </w:tcPr>
          <w:p w:rsidR="00411C96" w:rsidRPr="00F3504E" w:rsidRDefault="00411C96" w:rsidP="00F65093">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411C96" w:rsidRPr="00F3504E" w:rsidRDefault="00411C96" w:rsidP="00F65093">
            <w:pPr>
              <w:pStyle w:val="TableColumnHeadings"/>
            </w:pPr>
          </w:p>
        </w:tc>
        <w:tc>
          <w:tcPr>
            <w:tcW w:w="3140" w:type="dxa"/>
            <w:tcBorders>
              <w:top w:val="single" w:sz="12" w:space="0" w:color="auto"/>
              <w:bottom w:val="single" w:sz="12" w:space="0" w:color="auto"/>
            </w:tcBorders>
            <w:vAlign w:val="bottom"/>
          </w:tcPr>
          <w:p w:rsidR="00411C96" w:rsidRPr="00F3504E" w:rsidRDefault="00411C96" w:rsidP="00F65093">
            <w:pPr>
              <w:pStyle w:val="TableColumnHeadings"/>
              <w:ind w:right="-108"/>
              <w:jc w:val="right"/>
            </w:pPr>
            <w:r w:rsidRPr="00F3504E">
              <w:t>Page</w:t>
            </w:r>
          </w:p>
        </w:tc>
      </w:tr>
    </w:tbl>
    <w:p w:rsidR="00B330AF" w:rsidRPr="00F65093" w:rsidRDefault="00411C96">
      <w:pPr>
        <w:pStyle w:val="TOC1"/>
        <w:rPr>
          <w:rFonts w:ascii="Calibri" w:hAnsi="Calibri"/>
          <w:b w:val="0"/>
          <w:caps w:val="0"/>
          <w:noProof/>
          <w:color w:val="auto"/>
          <w:sz w:val="22"/>
          <w:lang w:eastAsia="en-US"/>
        </w:rPr>
      </w:pPr>
      <w:r>
        <w:fldChar w:fldCharType="begin"/>
      </w:r>
      <w:r>
        <w:instrText xml:space="preserve"> TOC \h \z \t "Minutes Header,2,agenda,1,Appendix Heading - TOC,1" </w:instrText>
      </w:r>
      <w:r>
        <w:fldChar w:fldCharType="separate"/>
      </w:r>
      <w:hyperlink w:anchor="_Toc381694834" w:history="1">
        <w:r w:rsidR="00B330AF" w:rsidRPr="008E43AA">
          <w:rPr>
            <w:rStyle w:val="Hyperlink"/>
          </w:rPr>
          <w:t>Agenda</w:t>
        </w:r>
        <w:r w:rsidR="00B330AF">
          <w:rPr>
            <w:noProof/>
            <w:webHidden/>
          </w:rPr>
          <w:tab/>
        </w:r>
        <w:r w:rsidR="00B330AF">
          <w:rPr>
            <w:noProof/>
            <w:webHidden/>
          </w:rPr>
          <w:fldChar w:fldCharType="begin"/>
        </w:r>
        <w:r w:rsidR="00B330AF">
          <w:rPr>
            <w:noProof/>
            <w:webHidden/>
          </w:rPr>
          <w:instrText xml:space="preserve"> PAGEREF _Toc381694834 \h </w:instrText>
        </w:r>
        <w:r w:rsidR="00B330AF">
          <w:rPr>
            <w:noProof/>
            <w:webHidden/>
          </w:rPr>
        </w:r>
        <w:r w:rsidR="00B330AF">
          <w:rPr>
            <w:noProof/>
            <w:webHidden/>
          </w:rPr>
          <w:fldChar w:fldCharType="separate"/>
        </w:r>
        <w:r w:rsidR="00A429FF">
          <w:rPr>
            <w:noProof/>
            <w:webHidden/>
          </w:rPr>
          <w:t>1</w:t>
        </w:r>
        <w:r w:rsidR="00B330AF">
          <w:rPr>
            <w:noProof/>
            <w:webHidden/>
          </w:rPr>
          <w:fldChar w:fldCharType="end"/>
        </w:r>
      </w:hyperlink>
    </w:p>
    <w:p w:rsidR="00B330AF" w:rsidRPr="00F65093" w:rsidRDefault="001804DD">
      <w:pPr>
        <w:pStyle w:val="TOC1"/>
        <w:rPr>
          <w:rFonts w:ascii="Calibri" w:hAnsi="Calibri"/>
          <w:b w:val="0"/>
          <w:caps w:val="0"/>
          <w:noProof/>
          <w:color w:val="auto"/>
          <w:sz w:val="22"/>
          <w:lang w:eastAsia="en-US"/>
        </w:rPr>
      </w:pPr>
      <w:hyperlink w:anchor="_Toc381694835" w:history="1">
        <w:r w:rsidR="00B330AF" w:rsidRPr="008E43AA">
          <w:rPr>
            <w:rStyle w:val="Hyperlink"/>
          </w:rPr>
          <w:t>AMC Draft Meeting Minutes</w:t>
        </w:r>
        <w:r w:rsidR="00B330AF">
          <w:rPr>
            <w:noProof/>
            <w:webHidden/>
          </w:rPr>
          <w:tab/>
        </w:r>
        <w:r w:rsidR="00B330AF">
          <w:rPr>
            <w:noProof/>
            <w:webHidden/>
          </w:rPr>
          <w:fldChar w:fldCharType="begin"/>
        </w:r>
        <w:r w:rsidR="00B330AF">
          <w:rPr>
            <w:noProof/>
            <w:webHidden/>
          </w:rPr>
          <w:instrText xml:space="preserve"> PAGEREF _Toc381694835 \h </w:instrText>
        </w:r>
        <w:r w:rsidR="00B330AF">
          <w:rPr>
            <w:noProof/>
            <w:webHidden/>
          </w:rPr>
        </w:r>
        <w:r w:rsidR="00B330AF">
          <w:rPr>
            <w:noProof/>
            <w:webHidden/>
          </w:rPr>
          <w:fldChar w:fldCharType="separate"/>
        </w:r>
        <w:r w:rsidR="00A429FF">
          <w:rPr>
            <w:noProof/>
            <w:webHidden/>
          </w:rPr>
          <w:t>3</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36" w:history="1">
        <w:r w:rsidR="00B330AF" w:rsidRPr="008E43AA">
          <w:rPr>
            <w:rStyle w:val="Hyperlink"/>
          </w:rPr>
          <w:t>Call to Order</w:t>
        </w:r>
        <w:r w:rsidR="00B330AF">
          <w:rPr>
            <w:noProof/>
            <w:webHidden/>
          </w:rPr>
          <w:tab/>
        </w:r>
        <w:r w:rsidR="00B330AF">
          <w:rPr>
            <w:noProof/>
            <w:webHidden/>
          </w:rPr>
          <w:tab/>
        </w:r>
        <w:r w:rsidR="00B330AF">
          <w:rPr>
            <w:noProof/>
            <w:webHidden/>
          </w:rPr>
          <w:fldChar w:fldCharType="begin"/>
        </w:r>
        <w:r w:rsidR="00B330AF">
          <w:rPr>
            <w:noProof/>
            <w:webHidden/>
          </w:rPr>
          <w:instrText xml:space="preserve"> PAGEREF _Toc381694836 \h </w:instrText>
        </w:r>
        <w:r w:rsidR="00B330AF">
          <w:rPr>
            <w:noProof/>
            <w:webHidden/>
          </w:rPr>
        </w:r>
        <w:r w:rsidR="00B330AF">
          <w:rPr>
            <w:noProof/>
            <w:webHidden/>
          </w:rPr>
          <w:fldChar w:fldCharType="separate"/>
        </w:r>
        <w:r w:rsidR="00A429FF">
          <w:rPr>
            <w:noProof/>
            <w:webHidden/>
          </w:rPr>
          <w:t>3</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37" w:history="1">
        <w:r w:rsidR="00B330AF" w:rsidRPr="008E43AA">
          <w:rPr>
            <w:rStyle w:val="Hyperlink"/>
          </w:rPr>
          <w:t>Meeting Minutes</w:t>
        </w:r>
        <w:r w:rsidR="00B330AF">
          <w:rPr>
            <w:noProof/>
            <w:webHidden/>
          </w:rPr>
          <w:tab/>
        </w:r>
        <w:r w:rsidR="00B330AF">
          <w:rPr>
            <w:noProof/>
            <w:webHidden/>
          </w:rPr>
          <w:fldChar w:fldCharType="begin"/>
        </w:r>
        <w:r w:rsidR="00B330AF">
          <w:rPr>
            <w:noProof/>
            <w:webHidden/>
          </w:rPr>
          <w:instrText xml:space="preserve"> PAGEREF _Toc381694837 \h </w:instrText>
        </w:r>
        <w:r w:rsidR="00B330AF">
          <w:rPr>
            <w:noProof/>
            <w:webHidden/>
          </w:rPr>
        </w:r>
        <w:r w:rsidR="00B330AF">
          <w:rPr>
            <w:noProof/>
            <w:webHidden/>
          </w:rPr>
          <w:fldChar w:fldCharType="separate"/>
        </w:r>
        <w:r w:rsidR="00A429FF">
          <w:rPr>
            <w:noProof/>
            <w:webHidden/>
          </w:rPr>
          <w:t>3</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38" w:history="1">
        <w:r w:rsidR="00B330AF" w:rsidRPr="008E43AA">
          <w:rPr>
            <w:rStyle w:val="Hyperlink"/>
          </w:rPr>
          <w:t>Financial Condition</w:t>
        </w:r>
        <w:r w:rsidR="00B330AF">
          <w:rPr>
            <w:noProof/>
            <w:webHidden/>
          </w:rPr>
          <w:tab/>
        </w:r>
        <w:r w:rsidR="00B330AF">
          <w:rPr>
            <w:noProof/>
            <w:webHidden/>
          </w:rPr>
          <w:fldChar w:fldCharType="begin"/>
        </w:r>
        <w:r w:rsidR="00B330AF">
          <w:rPr>
            <w:noProof/>
            <w:webHidden/>
          </w:rPr>
          <w:instrText xml:space="preserve"> PAGEREF _Toc381694838 \h </w:instrText>
        </w:r>
        <w:r w:rsidR="00B330AF">
          <w:rPr>
            <w:noProof/>
            <w:webHidden/>
          </w:rPr>
        </w:r>
        <w:r w:rsidR="00B330AF">
          <w:rPr>
            <w:noProof/>
            <w:webHidden/>
          </w:rPr>
          <w:fldChar w:fldCharType="separate"/>
        </w:r>
        <w:r w:rsidR="00A429FF">
          <w:rPr>
            <w:noProof/>
            <w:webHidden/>
          </w:rPr>
          <w:t>3</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39" w:history="1">
        <w:r w:rsidR="00B330AF" w:rsidRPr="008E43AA">
          <w:rPr>
            <w:rStyle w:val="Hyperlink"/>
          </w:rPr>
          <w:t>Board of Directors Report</w:t>
        </w:r>
        <w:r w:rsidR="00B330AF">
          <w:rPr>
            <w:noProof/>
            <w:webHidden/>
          </w:rPr>
          <w:tab/>
        </w:r>
        <w:r w:rsidR="00B330AF">
          <w:rPr>
            <w:noProof/>
            <w:webHidden/>
          </w:rPr>
          <w:fldChar w:fldCharType="begin"/>
        </w:r>
        <w:r w:rsidR="00B330AF">
          <w:rPr>
            <w:noProof/>
            <w:webHidden/>
          </w:rPr>
          <w:instrText xml:space="preserve"> PAGEREF _Toc381694839 \h </w:instrText>
        </w:r>
        <w:r w:rsidR="00B330AF">
          <w:rPr>
            <w:noProof/>
            <w:webHidden/>
          </w:rPr>
        </w:r>
        <w:r w:rsidR="00B330AF">
          <w:rPr>
            <w:noProof/>
            <w:webHidden/>
          </w:rPr>
          <w:fldChar w:fldCharType="separate"/>
        </w:r>
        <w:r w:rsidR="00A429FF">
          <w:rPr>
            <w:noProof/>
            <w:webHidden/>
          </w:rPr>
          <w:t>3</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0" w:history="1">
        <w:r w:rsidR="00B330AF" w:rsidRPr="008E43AA">
          <w:rPr>
            <w:rStyle w:val="Hyperlink"/>
          </w:rPr>
          <w:t>Professional Development Committee (PDC) Report</w:t>
        </w:r>
        <w:r w:rsidR="00B330AF">
          <w:rPr>
            <w:noProof/>
            <w:webHidden/>
          </w:rPr>
          <w:tab/>
        </w:r>
        <w:r w:rsidR="00B330AF">
          <w:rPr>
            <w:noProof/>
            <w:webHidden/>
          </w:rPr>
          <w:fldChar w:fldCharType="begin"/>
        </w:r>
        <w:r w:rsidR="00B330AF">
          <w:rPr>
            <w:noProof/>
            <w:webHidden/>
          </w:rPr>
          <w:instrText xml:space="preserve"> PAGEREF _Toc381694840 \h </w:instrText>
        </w:r>
        <w:r w:rsidR="00B330AF">
          <w:rPr>
            <w:noProof/>
            <w:webHidden/>
          </w:rPr>
        </w:r>
        <w:r w:rsidR="00B330AF">
          <w:rPr>
            <w:noProof/>
            <w:webHidden/>
          </w:rPr>
          <w:fldChar w:fldCharType="separate"/>
        </w:r>
        <w:r w:rsidR="00A429FF">
          <w:rPr>
            <w:noProof/>
            <w:webHidden/>
          </w:rPr>
          <w:t>5</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1" w:history="1">
        <w:r w:rsidR="00B330AF" w:rsidRPr="008E43AA">
          <w:rPr>
            <w:rStyle w:val="Hyperlink"/>
          </w:rPr>
          <w:t>Laws and Regulations (L&amp;R) Committee Report</w:t>
        </w:r>
        <w:r w:rsidR="00B330AF">
          <w:rPr>
            <w:noProof/>
            <w:webHidden/>
          </w:rPr>
          <w:tab/>
        </w:r>
        <w:r w:rsidR="00B330AF">
          <w:rPr>
            <w:noProof/>
            <w:webHidden/>
          </w:rPr>
          <w:fldChar w:fldCharType="begin"/>
        </w:r>
        <w:r w:rsidR="00B330AF">
          <w:rPr>
            <w:noProof/>
            <w:webHidden/>
          </w:rPr>
          <w:instrText xml:space="preserve"> PAGEREF _Toc381694841 \h </w:instrText>
        </w:r>
        <w:r w:rsidR="00B330AF">
          <w:rPr>
            <w:noProof/>
            <w:webHidden/>
          </w:rPr>
        </w:r>
        <w:r w:rsidR="00B330AF">
          <w:rPr>
            <w:noProof/>
            <w:webHidden/>
          </w:rPr>
          <w:fldChar w:fldCharType="separate"/>
        </w:r>
        <w:r w:rsidR="00A429FF">
          <w:rPr>
            <w:noProof/>
            <w:webHidden/>
          </w:rPr>
          <w:t>5</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2" w:history="1">
        <w:r w:rsidR="00B330AF" w:rsidRPr="008E43AA">
          <w:rPr>
            <w:rStyle w:val="Hyperlink"/>
          </w:rPr>
          <w:t>AMC Fund Disbursement Report</w:t>
        </w:r>
        <w:r w:rsidR="00B330AF">
          <w:rPr>
            <w:noProof/>
            <w:webHidden/>
          </w:rPr>
          <w:tab/>
        </w:r>
        <w:r w:rsidR="00B330AF">
          <w:rPr>
            <w:noProof/>
            <w:webHidden/>
          </w:rPr>
          <w:fldChar w:fldCharType="begin"/>
        </w:r>
        <w:r w:rsidR="00B330AF">
          <w:rPr>
            <w:noProof/>
            <w:webHidden/>
          </w:rPr>
          <w:instrText xml:space="preserve"> PAGEREF _Toc381694842 \h </w:instrText>
        </w:r>
        <w:r w:rsidR="00B330AF">
          <w:rPr>
            <w:noProof/>
            <w:webHidden/>
          </w:rPr>
        </w:r>
        <w:r w:rsidR="00B330AF">
          <w:rPr>
            <w:noProof/>
            <w:webHidden/>
          </w:rPr>
          <w:fldChar w:fldCharType="separate"/>
        </w:r>
        <w:r w:rsidR="00A429FF">
          <w:rPr>
            <w:noProof/>
            <w:webHidden/>
          </w:rPr>
          <w:t>5</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3" w:history="1">
        <w:r w:rsidR="00B330AF" w:rsidRPr="008E43AA">
          <w:rPr>
            <w:rStyle w:val="Hyperlink"/>
          </w:rPr>
          <w:t>Filling Vacant Positions</w:t>
        </w:r>
        <w:r w:rsidR="00B330AF">
          <w:rPr>
            <w:noProof/>
            <w:webHidden/>
          </w:rPr>
          <w:tab/>
        </w:r>
        <w:r w:rsidR="00B330AF">
          <w:rPr>
            <w:noProof/>
            <w:webHidden/>
          </w:rPr>
          <w:fldChar w:fldCharType="begin"/>
        </w:r>
        <w:r w:rsidR="00B330AF">
          <w:rPr>
            <w:noProof/>
            <w:webHidden/>
          </w:rPr>
          <w:instrText xml:space="preserve"> PAGEREF _Toc381694843 \h </w:instrText>
        </w:r>
        <w:r w:rsidR="00B330AF">
          <w:rPr>
            <w:noProof/>
            <w:webHidden/>
          </w:rPr>
        </w:r>
        <w:r w:rsidR="00B330AF">
          <w:rPr>
            <w:noProof/>
            <w:webHidden/>
          </w:rPr>
          <w:fldChar w:fldCharType="separate"/>
        </w:r>
        <w:r w:rsidR="00A429FF">
          <w:rPr>
            <w:noProof/>
            <w:webHidden/>
          </w:rPr>
          <w:t>5</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4" w:history="1">
        <w:r w:rsidR="00B330AF" w:rsidRPr="008E43AA">
          <w:rPr>
            <w:rStyle w:val="Hyperlink"/>
          </w:rPr>
          <w:t>Old Business</w:t>
        </w:r>
        <w:r w:rsidR="00B330AF">
          <w:rPr>
            <w:noProof/>
            <w:webHidden/>
          </w:rPr>
          <w:tab/>
        </w:r>
        <w:r w:rsidR="00B330AF">
          <w:rPr>
            <w:noProof/>
            <w:webHidden/>
          </w:rPr>
          <w:tab/>
        </w:r>
        <w:r w:rsidR="00B330AF">
          <w:rPr>
            <w:noProof/>
            <w:webHidden/>
          </w:rPr>
          <w:fldChar w:fldCharType="begin"/>
        </w:r>
        <w:r w:rsidR="00B330AF">
          <w:rPr>
            <w:noProof/>
            <w:webHidden/>
          </w:rPr>
          <w:instrText xml:space="preserve"> PAGEREF _Toc381694844 \h </w:instrText>
        </w:r>
        <w:r w:rsidR="00B330AF">
          <w:rPr>
            <w:noProof/>
            <w:webHidden/>
          </w:rPr>
        </w:r>
        <w:r w:rsidR="00B330AF">
          <w:rPr>
            <w:noProof/>
            <w:webHidden/>
          </w:rPr>
          <w:fldChar w:fldCharType="separate"/>
        </w:r>
        <w:r w:rsidR="00A429FF">
          <w:rPr>
            <w:noProof/>
            <w:webHidden/>
          </w:rPr>
          <w:t>5</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5" w:history="1">
        <w:r w:rsidR="00B330AF" w:rsidRPr="008E43AA">
          <w:rPr>
            <w:rStyle w:val="Hyperlink"/>
          </w:rPr>
          <w:t>New Business</w:t>
        </w:r>
        <w:r w:rsidR="00B330AF">
          <w:rPr>
            <w:noProof/>
            <w:webHidden/>
          </w:rPr>
          <w:tab/>
        </w:r>
        <w:r w:rsidR="00B330AF">
          <w:rPr>
            <w:noProof/>
            <w:webHidden/>
          </w:rPr>
          <w:tab/>
        </w:r>
        <w:r w:rsidR="00B330AF">
          <w:rPr>
            <w:noProof/>
            <w:webHidden/>
          </w:rPr>
          <w:fldChar w:fldCharType="begin"/>
        </w:r>
        <w:r w:rsidR="00B330AF">
          <w:rPr>
            <w:noProof/>
            <w:webHidden/>
          </w:rPr>
          <w:instrText xml:space="preserve"> PAGEREF _Toc381694845 \h </w:instrText>
        </w:r>
        <w:r w:rsidR="00B330AF">
          <w:rPr>
            <w:noProof/>
            <w:webHidden/>
          </w:rPr>
        </w:r>
        <w:r w:rsidR="00B330AF">
          <w:rPr>
            <w:noProof/>
            <w:webHidden/>
          </w:rPr>
          <w:fldChar w:fldCharType="separate"/>
        </w:r>
        <w:r w:rsidR="00A429FF">
          <w:rPr>
            <w:noProof/>
            <w:webHidden/>
          </w:rPr>
          <w:t>5</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6" w:history="1">
        <w:r w:rsidR="00B330AF" w:rsidRPr="008E43AA">
          <w:rPr>
            <w:rStyle w:val="Hyperlink"/>
          </w:rPr>
          <w:t>Adjournment</w:t>
        </w:r>
        <w:r w:rsidR="00B330AF">
          <w:rPr>
            <w:noProof/>
            <w:webHidden/>
          </w:rPr>
          <w:tab/>
        </w:r>
        <w:r w:rsidR="00B330AF">
          <w:rPr>
            <w:noProof/>
            <w:webHidden/>
          </w:rPr>
          <w:tab/>
        </w:r>
        <w:r w:rsidR="00B330AF">
          <w:rPr>
            <w:noProof/>
            <w:webHidden/>
          </w:rPr>
          <w:fldChar w:fldCharType="begin"/>
        </w:r>
        <w:r w:rsidR="00B330AF">
          <w:rPr>
            <w:noProof/>
            <w:webHidden/>
          </w:rPr>
          <w:instrText xml:space="preserve"> PAGEREF _Toc381694846 \h </w:instrText>
        </w:r>
        <w:r w:rsidR="00B330AF">
          <w:rPr>
            <w:noProof/>
            <w:webHidden/>
          </w:rPr>
        </w:r>
        <w:r w:rsidR="00B330AF">
          <w:rPr>
            <w:noProof/>
            <w:webHidden/>
          </w:rPr>
          <w:fldChar w:fldCharType="separate"/>
        </w:r>
        <w:r w:rsidR="00A429FF">
          <w:rPr>
            <w:noProof/>
            <w:webHidden/>
          </w:rPr>
          <w:t>6</w:t>
        </w:r>
        <w:r w:rsidR="00B330AF">
          <w:rPr>
            <w:noProof/>
            <w:webHidden/>
          </w:rPr>
          <w:fldChar w:fldCharType="end"/>
        </w:r>
      </w:hyperlink>
    </w:p>
    <w:p w:rsidR="00B330AF" w:rsidRPr="00F65093" w:rsidRDefault="001804DD">
      <w:pPr>
        <w:pStyle w:val="TOC2"/>
        <w:rPr>
          <w:rFonts w:ascii="Calibri" w:hAnsi="Calibri"/>
          <w:noProof/>
          <w:color w:val="auto"/>
          <w:sz w:val="22"/>
          <w:lang w:eastAsia="en-US"/>
        </w:rPr>
      </w:pPr>
      <w:hyperlink w:anchor="_Toc381694847" w:history="1">
        <w:r w:rsidR="00B330AF" w:rsidRPr="008E43AA">
          <w:rPr>
            <w:rStyle w:val="Hyperlink"/>
          </w:rPr>
          <w:t>Individuals in Attendance</w:t>
        </w:r>
        <w:r w:rsidR="00B330AF">
          <w:rPr>
            <w:noProof/>
            <w:webHidden/>
          </w:rPr>
          <w:tab/>
        </w:r>
        <w:r w:rsidR="00B330AF">
          <w:rPr>
            <w:noProof/>
            <w:webHidden/>
          </w:rPr>
          <w:fldChar w:fldCharType="begin"/>
        </w:r>
        <w:r w:rsidR="00B330AF">
          <w:rPr>
            <w:noProof/>
            <w:webHidden/>
          </w:rPr>
          <w:instrText xml:space="preserve"> PAGEREF _Toc381694847 \h </w:instrText>
        </w:r>
        <w:r w:rsidR="00B330AF">
          <w:rPr>
            <w:noProof/>
            <w:webHidden/>
          </w:rPr>
        </w:r>
        <w:r w:rsidR="00B330AF">
          <w:rPr>
            <w:noProof/>
            <w:webHidden/>
          </w:rPr>
          <w:fldChar w:fldCharType="separate"/>
        </w:r>
        <w:r w:rsidR="00A429FF">
          <w:rPr>
            <w:noProof/>
            <w:webHidden/>
          </w:rPr>
          <w:t>6</w:t>
        </w:r>
        <w:r w:rsidR="00B330AF">
          <w:rPr>
            <w:noProof/>
            <w:webHidden/>
          </w:rPr>
          <w:fldChar w:fldCharType="end"/>
        </w:r>
      </w:hyperlink>
    </w:p>
    <w:p w:rsidR="00411C96" w:rsidRPr="00F3504E" w:rsidRDefault="00411C96" w:rsidP="00411C96">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11C96" w:rsidRPr="00F3504E" w:rsidTr="00F65093">
        <w:tc>
          <w:tcPr>
            <w:tcW w:w="9360" w:type="dxa"/>
            <w:tcBorders>
              <w:top w:val="single" w:sz="12" w:space="0" w:color="auto"/>
              <w:bottom w:val="single" w:sz="12" w:space="0" w:color="auto"/>
            </w:tcBorders>
          </w:tcPr>
          <w:p w:rsidR="00411C96" w:rsidRPr="00F3504E" w:rsidRDefault="00411C96" w:rsidP="00F65093">
            <w:pPr>
              <w:pStyle w:val="TableHeading"/>
            </w:pPr>
            <w:r w:rsidRPr="00F3504E">
              <w:t>Details of All Items</w:t>
            </w:r>
            <w:r w:rsidRPr="00F3504E">
              <w:br/>
            </w:r>
            <w:r w:rsidRPr="00CE3997">
              <w:rPr>
                <w:b w:val="0"/>
                <w:i/>
                <w:sz w:val="20"/>
                <w:szCs w:val="20"/>
              </w:rPr>
              <w:t>(In order by Reference Key)</w:t>
            </w:r>
          </w:p>
        </w:tc>
      </w:tr>
    </w:tbl>
    <w:p w:rsidR="00411C96" w:rsidRPr="005B19FB" w:rsidRDefault="00411C96" w:rsidP="006D2098">
      <w:pPr>
        <w:pStyle w:val="agenda"/>
      </w:pPr>
      <w:bookmarkStart w:id="220" w:name="_Toc301773554"/>
      <w:bookmarkStart w:id="221" w:name="_Toc301773725"/>
      <w:bookmarkStart w:id="222" w:name="_Toc301773955"/>
      <w:bookmarkStart w:id="223" w:name="_Toc301774087"/>
      <w:bookmarkStart w:id="224" w:name="_Toc302379289"/>
      <w:bookmarkStart w:id="225" w:name="_Toc302379446"/>
      <w:bookmarkStart w:id="226" w:name="_Toc302379492"/>
      <w:bookmarkStart w:id="227" w:name="_Toc302379800"/>
      <w:bookmarkStart w:id="228" w:name="_Toc302381455"/>
      <w:bookmarkStart w:id="229" w:name="_Toc302381821"/>
      <w:bookmarkStart w:id="230" w:name="_Toc302382316"/>
      <w:bookmarkStart w:id="231" w:name="_Toc302382380"/>
      <w:bookmarkStart w:id="232" w:name="_Toc302382676"/>
      <w:bookmarkStart w:id="233" w:name="_Toc302383036"/>
      <w:bookmarkStart w:id="234" w:name="_Toc302383267"/>
      <w:bookmarkStart w:id="235" w:name="_Toc302383637"/>
      <w:bookmarkStart w:id="236" w:name="_Toc308595453"/>
      <w:bookmarkStart w:id="237" w:name="_Toc308595842"/>
      <w:bookmarkStart w:id="238" w:name="_Toc308596047"/>
      <w:bookmarkStart w:id="239" w:name="_Toc318705284"/>
      <w:bookmarkStart w:id="240" w:name="_Toc381694834"/>
      <w:bookmarkStart w:id="241" w:name="_Toc308527689"/>
      <w:r w:rsidRPr="005B19FB">
        <w:t>Agenda</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411C96" w:rsidRPr="005B19FB" w:rsidRDefault="00411C96" w:rsidP="0039342F">
      <w:pPr>
        <w:pStyle w:val="AgendaItems"/>
        <w:numPr>
          <w:ilvl w:val="0"/>
          <w:numId w:val="1"/>
        </w:numPr>
        <w:tabs>
          <w:tab w:val="left" w:pos="900"/>
        </w:tabs>
        <w:ind w:left="900" w:hanging="540"/>
      </w:pPr>
      <w:r w:rsidRPr="005B19FB">
        <w:t>Call to Order</w:t>
      </w:r>
    </w:p>
    <w:p w:rsidR="00411C96" w:rsidRDefault="00411C96" w:rsidP="0039342F">
      <w:pPr>
        <w:pStyle w:val="AgendaItems"/>
        <w:numPr>
          <w:ilvl w:val="0"/>
          <w:numId w:val="1"/>
        </w:numPr>
        <w:tabs>
          <w:tab w:val="left" w:pos="900"/>
        </w:tabs>
        <w:ind w:left="900" w:hanging="540"/>
      </w:pPr>
      <w:r>
        <w:t>Approval of Meeting Minutes</w:t>
      </w:r>
    </w:p>
    <w:p w:rsidR="00411C96" w:rsidRDefault="00411C96" w:rsidP="0039342F">
      <w:pPr>
        <w:pStyle w:val="AgendaItems"/>
        <w:numPr>
          <w:ilvl w:val="0"/>
          <w:numId w:val="1"/>
        </w:numPr>
        <w:tabs>
          <w:tab w:val="left" w:pos="900"/>
        </w:tabs>
        <w:ind w:left="900" w:hanging="540"/>
      </w:pPr>
      <w:r>
        <w:t>Financial Condition</w:t>
      </w:r>
    </w:p>
    <w:p w:rsidR="00411C96" w:rsidRDefault="00411C96" w:rsidP="0039342F">
      <w:pPr>
        <w:pStyle w:val="AgendaItems"/>
        <w:numPr>
          <w:ilvl w:val="0"/>
          <w:numId w:val="1"/>
        </w:numPr>
        <w:tabs>
          <w:tab w:val="left" w:pos="900"/>
        </w:tabs>
        <w:ind w:left="900" w:hanging="540"/>
      </w:pPr>
      <w:r>
        <w:t>NCWM Industry Representative Reports</w:t>
      </w:r>
    </w:p>
    <w:p w:rsidR="00411C96" w:rsidRDefault="00411C96" w:rsidP="0039342F">
      <w:pPr>
        <w:pStyle w:val="AgendaItems"/>
        <w:numPr>
          <w:ilvl w:val="0"/>
          <w:numId w:val="15"/>
        </w:numPr>
        <w:tabs>
          <w:tab w:val="left" w:pos="900"/>
        </w:tabs>
        <w:ind w:left="1260"/>
      </w:pPr>
      <w:r>
        <w:t>Board of Directors Report</w:t>
      </w:r>
    </w:p>
    <w:p w:rsidR="00411C96" w:rsidRDefault="00411C96" w:rsidP="0039342F">
      <w:pPr>
        <w:pStyle w:val="AgendaItems"/>
        <w:numPr>
          <w:ilvl w:val="0"/>
          <w:numId w:val="15"/>
        </w:numPr>
        <w:tabs>
          <w:tab w:val="left" w:pos="900"/>
        </w:tabs>
        <w:ind w:left="1260"/>
      </w:pPr>
      <w:r>
        <w:t>Professional Development Committee Report</w:t>
      </w:r>
    </w:p>
    <w:p w:rsidR="00411C96" w:rsidRDefault="00411C96" w:rsidP="0039342F">
      <w:pPr>
        <w:pStyle w:val="AgendaItems"/>
        <w:numPr>
          <w:ilvl w:val="0"/>
          <w:numId w:val="15"/>
        </w:numPr>
        <w:tabs>
          <w:tab w:val="left" w:pos="900"/>
        </w:tabs>
        <w:ind w:left="1260"/>
      </w:pPr>
      <w:r>
        <w:t>Laws and Regulations Committee Report</w:t>
      </w:r>
    </w:p>
    <w:p w:rsidR="00411C96" w:rsidRDefault="00411C96" w:rsidP="0039342F">
      <w:pPr>
        <w:pStyle w:val="AgendaItems"/>
        <w:numPr>
          <w:ilvl w:val="0"/>
          <w:numId w:val="1"/>
        </w:numPr>
        <w:tabs>
          <w:tab w:val="left" w:pos="900"/>
        </w:tabs>
        <w:ind w:left="900" w:hanging="540"/>
      </w:pPr>
      <w:r>
        <w:t>AMC Fund Disbursement Requests</w:t>
      </w:r>
    </w:p>
    <w:p w:rsidR="00411C96" w:rsidRDefault="00411C96" w:rsidP="0039342F">
      <w:pPr>
        <w:pStyle w:val="AgendaItems"/>
        <w:numPr>
          <w:ilvl w:val="0"/>
          <w:numId w:val="1"/>
        </w:numPr>
        <w:tabs>
          <w:tab w:val="left" w:pos="900"/>
        </w:tabs>
        <w:ind w:left="900" w:hanging="540"/>
      </w:pPr>
      <w:r>
        <w:t>Filling Vacant Positions</w:t>
      </w:r>
    </w:p>
    <w:p w:rsidR="00411C96" w:rsidRDefault="00411C96" w:rsidP="0039342F">
      <w:pPr>
        <w:pStyle w:val="AgendaItems"/>
        <w:numPr>
          <w:ilvl w:val="0"/>
          <w:numId w:val="1"/>
        </w:numPr>
        <w:tabs>
          <w:tab w:val="left" w:pos="900"/>
        </w:tabs>
        <w:ind w:left="900" w:hanging="540"/>
      </w:pPr>
      <w:r>
        <w:t>Old Business</w:t>
      </w:r>
    </w:p>
    <w:p w:rsidR="00411C96" w:rsidRDefault="00411C96" w:rsidP="0039342F">
      <w:pPr>
        <w:pStyle w:val="AgendaItems"/>
        <w:numPr>
          <w:ilvl w:val="0"/>
          <w:numId w:val="1"/>
        </w:numPr>
        <w:tabs>
          <w:tab w:val="left" w:pos="900"/>
        </w:tabs>
        <w:ind w:left="900" w:hanging="540"/>
      </w:pPr>
      <w:r>
        <w:t>New Business</w:t>
      </w:r>
    </w:p>
    <w:p w:rsidR="00411C96" w:rsidRDefault="00411C96" w:rsidP="0039342F">
      <w:pPr>
        <w:pStyle w:val="AgendaItems"/>
        <w:numPr>
          <w:ilvl w:val="0"/>
          <w:numId w:val="1"/>
        </w:numPr>
        <w:tabs>
          <w:tab w:val="left" w:pos="900"/>
        </w:tabs>
        <w:ind w:left="900" w:hanging="540"/>
      </w:pPr>
      <w:r>
        <w:t>Adjournment</w:t>
      </w: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D6176D" w:rsidTr="00D6176D">
        <w:trPr>
          <w:trHeight w:val="144"/>
        </w:trPr>
        <w:tc>
          <w:tcPr>
            <w:tcW w:w="9576" w:type="dxa"/>
          </w:tcPr>
          <w:p w:rsidR="00D6176D" w:rsidRDefault="00D6176D" w:rsidP="00605117">
            <w:pPr>
              <w:pStyle w:val="AppendixHeading-TOC"/>
              <w:spacing w:after="0"/>
              <w:jc w:val="both"/>
            </w:pPr>
            <w:bookmarkStart w:id="242" w:name="_Toc301773555"/>
            <w:bookmarkStart w:id="243" w:name="_Toc301773726"/>
            <w:bookmarkStart w:id="244" w:name="_Toc301773956"/>
            <w:bookmarkStart w:id="245" w:name="_Toc301774088"/>
            <w:bookmarkStart w:id="246" w:name="_Toc302379290"/>
            <w:bookmarkStart w:id="247" w:name="_Toc302379447"/>
            <w:bookmarkStart w:id="248" w:name="_Toc302379493"/>
            <w:bookmarkStart w:id="249" w:name="_Toc302381456"/>
            <w:bookmarkStart w:id="250" w:name="_Toc302381822"/>
            <w:bookmarkStart w:id="251" w:name="_Toc302382317"/>
            <w:bookmarkStart w:id="252" w:name="_Toc302382381"/>
            <w:bookmarkStart w:id="253" w:name="_Toc302382677"/>
            <w:bookmarkStart w:id="254" w:name="_Toc302383037"/>
            <w:bookmarkStart w:id="255" w:name="_Toc302383268"/>
            <w:bookmarkStart w:id="256" w:name="_Toc302383638"/>
            <w:bookmarkEnd w:id="241"/>
          </w:p>
        </w:tc>
      </w:tr>
    </w:tbl>
    <w:p w:rsidR="00CD2E01" w:rsidRDefault="00CD2E01" w:rsidP="002F23EA">
      <w:pPr>
        <w:pStyle w:val="AppendixHeading-TOC"/>
      </w:pPr>
    </w:p>
    <w:p w:rsidR="00CD2E01" w:rsidRDefault="00CD2E01">
      <w:pPr>
        <w:spacing w:after="0"/>
        <w:jc w:val="left"/>
        <w:rPr>
          <w:b/>
          <w:sz w:val="28"/>
        </w:rPr>
      </w:pPr>
    </w:p>
    <w:p w:rsidR="00CD2E01" w:rsidRDefault="00CD2E01" w:rsidP="002F23EA">
      <w:pPr>
        <w:pStyle w:val="AppendixHeading-TOC"/>
      </w:pPr>
    </w:p>
    <w:p w:rsidR="00CD2E01" w:rsidRDefault="00CD2E01" w:rsidP="002F23EA">
      <w:pPr>
        <w:pStyle w:val="AppendixHeading-TOC"/>
      </w:pPr>
    </w:p>
    <w:p w:rsidR="00CD2E01" w:rsidRDefault="00CD2E01" w:rsidP="002F23EA">
      <w:pPr>
        <w:pStyle w:val="AppendixHeading-TOC"/>
      </w:pPr>
    </w:p>
    <w:p w:rsidR="00CD2E01" w:rsidRDefault="00CD2E01" w:rsidP="002F23EA">
      <w:pPr>
        <w:pStyle w:val="AppendixHeading-TOC"/>
      </w:pPr>
    </w:p>
    <w:p w:rsidR="00CD2E01" w:rsidRDefault="00CD2E01" w:rsidP="002F23EA">
      <w:pPr>
        <w:pStyle w:val="AppendixHeading-TOC"/>
      </w:pPr>
    </w:p>
    <w:p w:rsidR="00CD2E01" w:rsidRDefault="00CD2E01" w:rsidP="002F23EA">
      <w:pPr>
        <w:pStyle w:val="AppendixHeading-TOC"/>
      </w:pPr>
    </w:p>
    <w:p w:rsidR="00CD2E01" w:rsidRDefault="00CD2E01" w:rsidP="002F23EA">
      <w:pPr>
        <w:pStyle w:val="AppendixHeading-TOC"/>
      </w:pPr>
    </w:p>
    <w:p w:rsidR="00CD2E01" w:rsidRPr="00CD2E01" w:rsidRDefault="00CD2E01" w:rsidP="002F23EA">
      <w:pPr>
        <w:pStyle w:val="AppendixHeading-TOC"/>
        <w:rPr>
          <w:b w:val="0"/>
          <w:sz w:val="20"/>
          <w:szCs w:val="20"/>
        </w:rPr>
      </w:pPr>
      <w:r w:rsidRPr="00CD2E01">
        <w:rPr>
          <w:b w:val="0"/>
          <w:sz w:val="20"/>
          <w:szCs w:val="20"/>
        </w:rPr>
        <w:t>THIS PAGE INTENTIONALLY LEFT BLANK</w:t>
      </w:r>
    </w:p>
    <w:p w:rsidR="00411C96" w:rsidRPr="002725D6" w:rsidRDefault="00411C96" w:rsidP="002F23EA">
      <w:pPr>
        <w:pStyle w:val="AppendixHeading-TOC"/>
      </w:pPr>
      <w:r>
        <w:br w:type="page"/>
      </w:r>
      <w:bookmarkStart w:id="257" w:name="_Toc308595454"/>
      <w:bookmarkStart w:id="258" w:name="_Toc308595843"/>
      <w:bookmarkStart w:id="259" w:name="_Toc308596048"/>
      <w:bookmarkStart w:id="260" w:name="_Toc318705285"/>
      <w:bookmarkStart w:id="261" w:name="_Toc381694835"/>
      <w:r w:rsidRPr="00647843">
        <w:lastRenderedPageBreak/>
        <w:t>A</w:t>
      </w:r>
      <w:r w:rsidR="002F23EA">
        <w:t xml:space="preserve">ssociate </w:t>
      </w:r>
      <w:r w:rsidRPr="00647843">
        <w:t>M</w:t>
      </w:r>
      <w:r w:rsidR="002F23EA">
        <w:t xml:space="preserve">embership </w:t>
      </w:r>
      <w:r w:rsidRPr="00647843">
        <w:t>C</w:t>
      </w:r>
      <w:r w:rsidR="002F23EA">
        <w:t>ommittee</w:t>
      </w:r>
      <w:r w:rsidR="002F23EA">
        <w:br/>
      </w:r>
      <w:r>
        <w:t xml:space="preserve">Draft </w:t>
      </w:r>
      <w:r w:rsidRPr="00647843">
        <w:t>Meeting Minutes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411C96" w:rsidRDefault="006D2098" w:rsidP="00411C96">
      <w:pPr>
        <w:pStyle w:val="submitterinformation"/>
      </w:pPr>
      <w:r>
        <w:t>July 15</w:t>
      </w:r>
      <w:r w:rsidR="002F23EA">
        <w:t>,</w:t>
      </w:r>
      <w:r w:rsidR="00411C96">
        <w:t xml:space="preserve"> 2014</w:t>
      </w:r>
    </w:p>
    <w:p w:rsidR="00411C96" w:rsidRDefault="006D2098" w:rsidP="00046834">
      <w:pPr>
        <w:pStyle w:val="submitterinformation"/>
        <w:spacing w:after="240"/>
      </w:pPr>
      <w:bookmarkStart w:id="262" w:name="Text7"/>
      <w:r>
        <w:t>Detroit,</w:t>
      </w:r>
      <w:r w:rsidR="00411C96">
        <w:t xml:space="preserve"> M</w:t>
      </w:r>
      <w:r>
        <w:t>ichigan</w:t>
      </w:r>
    </w:p>
    <w:p w:rsidR="00411C96" w:rsidRPr="006D2098" w:rsidRDefault="00411C96" w:rsidP="006D2098">
      <w:pPr>
        <w:pStyle w:val="agenda"/>
        <w:numPr>
          <w:ilvl w:val="0"/>
          <w:numId w:val="60"/>
        </w:numPr>
      </w:pPr>
      <w:bookmarkStart w:id="263" w:name="_Toc302379291"/>
      <w:bookmarkStart w:id="264" w:name="_Toc302379448"/>
      <w:bookmarkStart w:id="265" w:name="_Toc308595455"/>
      <w:bookmarkStart w:id="266" w:name="_Toc381694836"/>
      <w:bookmarkEnd w:id="262"/>
      <w:r w:rsidRPr="006D2098">
        <w:t>Call to Order</w:t>
      </w:r>
      <w:bookmarkEnd w:id="263"/>
      <w:bookmarkEnd w:id="264"/>
      <w:bookmarkEnd w:id="265"/>
      <w:bookmarkEnd w:id="266"/>
    </w:p>
    <w:p w:rsidR="00411C96" w:rsidRDefault="00411C96" w:rsidP="006D2098">
      <w:pPr>
        <w:autoSpaceDE w:val="0"/>
        <w:autoSpaceDN w:val="0"/>
        <w:adjustRightInd w:val="0"/>
        <w:rPr>
          <w:szCs w:val="20"/>
        </w:rPr>
      </w:pPr>
      <w:bookmarkStart w:id="267" w:name="_Toc302379292"/>
      <w:bookmarkStart w:id="268" w:name="_Toc302379449"/>
      <w:bookmarkStart w:id="269" w:name="_Toc308595456"/>
      <w:r w:rsidRPr="00411C96">
        <w:rPr>
          <w:szCs w:val="20"/>
        </w:rPr>
        <w:t>Chairman Paul Lewis called the meeting to order at 5:00 p.m.</w:t>
      </w:r>
    </w:p>
    <w:p w:rsidR="00411C96" w:rsidRPr="00411C96" w:rsidRDefault="00411C96" w:rsidP="006D2098">
      <w:pPr>
        <w:pStyle w:val="agenda"/>
      </w:pPr>
      <w:bookmarkStart w:id="270" w:name="_Toc381694837"/>
      <w:r w:rsidRPr="00411C96">
        <w:t>Meeting Minutes</w:t>
      </w:r>
      <w:bookmarkEnd w:id="267"/>
      <w:bookmarkEnd w:id="268"/>
      <w:bookmarkEnd w:id="269"/>
      <w:bookmarkEnd w:id="270"/>
    </w:p>
    <w:p w:rsidR="006D2098" w:rsidRPr="006D2098" w:rsidRDefault="006D2098" w:rsidP="006D2098">
      <w:pPr>
        <w:autoSpaceDE w:val="0"/>
        <w:autoSpaceDN w:val="0"/>
        <w:adjustRightInd w:val="0"/>
        <w:rPr>
          <w:szCs w:val="20"/>
        </w:rPr>
      </w:pPr>
      <w:bookmarkStart w:id="271" w:name="_Toc302379293"/>
      <w:bookmarkStart w:id="272" w:name="_Toc302379450"/>
      <w:bookmarkStart w:id="273" w:name="_Toc308595457"/>
      <w:bookmarkStart w:id="274" w:name="_Toc381694838"/>
      <w:r w:rsidRPr="006D2098">
        <w:rPr>
          <w:szCs w:val="20"/>
        </w:rPr>
        <w:t xml:space="preserve">A copy of the updated 2014 Interim Meeting Minutes was distributed. </w:t>
      </w:r>
      <w:r>
        <w:rPr>
          <w:szCs w:val="20"/>
        </w:rPr>
        <w:t xml:space="preserve"> </w:t>
      </w:r>
      <w:r w:rsidRPr="006D2098">
        <w:rPr>
          <w:szCs w:val="20"/>
        </w:rPr>
        <w:t>The minutes were reviewed, updates were made</w:t>
      </w:r>
      <w:r>
        <w:rPr>
          <w:szCs w:val="20"/>
        </w:rPr>
        <w:t>,</w:t>
      </w:r>
      <w:r w:rsidRPr="006D2098">
        <w:rPr>
          <w:szCs w:val="20"/>
        </w:rPr>
        <w:t xml:space="preserve"> and a motion was made by Mr. </w:t>
      </w:r>
      <w:proofErr w:type="spellStart"/>
      <w:r w:rsidRPr="006D2098">
        <w:rPr>
          <w:szCs w:val="20"/>
        </w:rPr>
        <w:t>Grabski</w:t>
      </w:r>
      <w:proofErr w:type="spellEnd"/>
      <w:r w:rsidRPr="006D2098">
        <w:rPr>
          <w:szCs w:val="20"/>
        </w:rPr>
        <w:t xml:space="preserve"> and seconded by </w:t>
      </w:r>
      <w:r w:rsidRPr="006D2098">
        <w:t xml:space="preserve">Mr. Calix </w:t>
      </w:r>
      <w:r w:rsidRPr="006D2098">
        <w:rPr>
          <w:szCs w:val="20"/>
        </w:rPr>
        <w:t xml:space="preserve">to approve the minutes with corrections. </w:t>
      </w:r>
      <w:r>
        <w:rPr>
          <w:szCs w:val="20"/>
        </w:rPr>
        <w:t xml:space="preserve"> </w:t>
      </w:r>
      <w:r w:rsidRPr="006D2098">
        <w:rPr>
          <w:szCs w:val="20"/>
        </w:rPr>
        <w:t>With no further discussion the minutes were approved.</w:t>
      </w:r>
    </w:p>
    <w:p w:rsidR="00411C96" w:rsidRPr="00411C96" w:rsidRDefault="00411C96" w:rsidP="006D2098">
      <w:pPr>
        <w:pStyle w:val="agenda"/>
      </w:pPr>
      <w:r w:rsidRPr="00411C96">
        <w:t>Financial Condition</w:t>
      </w:r>
      <w:bookmarkEnd w:id="271"/>
      <w:bookmarkEnd w:id="272"/>
      <w:bookmarkEnd w:id="273"/>
      <w:bookmarkEnd w:id="274"/>
    </w:p>
    <w:p w:rsidR="00411C96" w:rsidRDefault="00411C96" w:rsidP="00C639CF">
      <w:pPr>
        <w:tabs>
          <w:tab w:val="left" w:pos="1440"/>
        </w:tabs>
        <w:autoSpaceDE w:val="0"/>
        <w:autoSpaceDN w:val="0"/>
        <w:adjustRightInd w:val="0"/>
        <w:rPr>
          <w:szCs w:val="20"/>
        </w:rPr>
      </w:pPr>
      <w:bookmarkStart w:id="275" w:name="_Toc302379294"/>
      <w:bookmarkStart w:id="276" w:name="_Toc302379451"/>
      <w:bookmarkStart w:id="277" w:name="_Toc308595458"/>
      <w:r w:rsidRPr="00411C96">
        <w:rPr>
          <w:szCs w:val="20"/>
        </w:rPr>
        <w:t xml:space="preserve">A copy of the financial report was distributed; Chairman </w:t>
      </w:r>
      <w:r w:rsidR="003B652C">
        <w:rPr>
          <w:szCs w:val="20"/>
        </w:rPr>
        <w:t xml:space="preserve">Paul </w:t>
      </w:r>
      <w:r w:rsidRPr="00411C96">
        <w:rPr>
          <w:szCs w:val="20"/>
        </w:rPr>
        <w:t xml:space="preserve">Lewis reports that </w:t>
      </w:r>
      <w:r w:rsidR="006D2098">
        <w:rPr>
          <w:szCs w:val="20"/>
        </w:rPr>
        <w:t xml:space="preserve">the </w:t>
      </w:r>
      <w:r w:rsidRPr="00411C96">
        <w:rPr>
          <w:szCs w:val="20"/>
        </w:rPr>
        <w:t>AMC fund has a balance of $</w:t>
      </w:r>
      <w:r w:rsidR="006D2098">
        <w:rPr>
          <w:szCs w:val="20"/>
        </w:rPr>
        <w:t>32,998.67</w:t>
      </w:r>
      <w:r w:rsidRPr="00411C96">
        <w:rPr>
          <w:szCs w:val="20"/>
        </w:rPr>
        <w:t xml:space="preserve"> as of J</w:t>
      </w:r>
      <w:r w:rsidR="006D2098">
        <w:rPr>
          <w:szCs w:val="20"/>
        </w:rPr>
        <w:t>uly 11</w:t>
      </w:r>
      <w:r w:rsidR="003B652C">
        <w:rPr>
          <w:szCs w:val="20"/>
        </w:rPr>
        <w:t>, 2014</w:t>
      </w:r>
      <w:r w:rsidRPr="00411C96">
        <w:rPr>
          <w:szCs w:val="20"/>
        </w:rPr>
        <w:t xml:space="preserve">. </w:t>
      </w:r>
    </w:p>
    <w:p w:rsidR="006D2098" w:rsidRPr="00411C96" w:rsidRDefault="006D2098" w:rsidP="00411C96">
      <w:pPr>
        <w:autoSpaceDE w:val="0"/>
        <w:autoSpaceDN w:val="0"/>
        <w:adjustRightInd w:val="0"/>
        <w:rPr>
          <w:szCs w:val="20"/>
        </w:rPr>
      </w:pPr>
      <w:r w:rsidRPr="006D2098">
        <w:rPr>
          <w:szCs w:val="20"/>
        </w:rPr>
        <w:t xml:space="preserve">Mr. Calix made a motion to accept the financial report. </w:t>
      </w:r>
      <w:r>
        <w:rPr>
          <w:szCs w:val="20"/>
        </w:rPr>
        <w:t xml:space="preserve"> </w:t>
      </w:r>
      <w:r w:rsidRPr="006D2098">
        <w:rPr>
          <w:szCs w:val="20"/>
        </w:rPr>
        <w:t xml:space="preserve">Mr. </w:t>
      </w:r>
      <w:proofErr w:type="spellStart"/>
      <w:r w:rsidRPr="006D2098">
        <w:rPr>
          <w:szCs w:val="20"/>
        </w:rPr>
        <w:t>Grabski</w:t>
      </w:r>
      <w:proofErr w:type="spellEnd"/>
      <w:r w:rsidRPr="006D2098">
        <w:rPr>
          <w:szCs w:val="20"/>
        </w:rPr>
        <w:t xml:space="preserve"> </w:t>
      </w:r>
      <w:r>
        <w:rPr>
          <w:szCs w:val="20"/>
        </w:rPr>
        <w:t>seconds</w:t>
      </w:r>
      <w:r w:rsidRPr="006D2098">
        <w:rPr>
          <w:szCs w:val="20"/>
        </w:rPr>
        <w:t xml:space="preserve"> the motion, with no further discussion the financial report was approved.</w:t>
      </w:r>
    </w:p>
    <w:p w:rsidR="00973B69" w:rsidRDefault="00973B69" w:rsidP="006D2098">
      <w:pPr>
        <w:pStyle w:val="agenda"/>
      </w:pPr>
      <w:bookmarkStart w:id="278" w:name="_Toc381694839"/>
      <w:r>
        <w:t>NCWM Industry Representative Reports</w:t>
      </w:r>
    </w:p>
    <w:p w:rsidR="00411C96" w:rsidRPr="00973B69" w:rsidRDefault="00411C96" w:rsidP="00227455">
      <w:pPr>
        <w:pStyle w:val="agendaSubitems"/>
        <w:numPr>
          <w:ilvl w:val="0"/>
          <w:numId w:val="71"/>
        </w:numPr>
        <w:tabs>
          <w:tab w:val="clear" w:pos="360"/>
        </w:tabs>
        <w:ind w:hanging="630"/>
        <w:jc w:val="both"/>
      </w:pPr>
      <w:r w:rsidRPr="00973B69">
        <w:t>Board of Directors Report</w:t>
      </w:r>
      <w:bookmarkEnd w:id="275"/>
      <w:bookmarkEnd w:id="276"/>
      <w:bookmarkEnd w:id="277"/>
      <w:bookmarkEnd w:id="278"/>
    </w:p>
    <w:p w:rsidR="006D2098" w:rsidRPr="006D2098" w:rsidRDefault="006D2098" w:rsidP="00227455">
      <w:pPr>
        <w:spacing w:before="240" w:after="120"/>
        <w:ind w:left="720"/>
        <w:rPr>
          <w:b/>
        </w:rPr>
      </w:pPr>
      <w:r w:rsidRPr="006D2098">
        <w:rPr>
          <w:b/>
        </w:rPr>
        <w:t xml:space="preserve">CWMA </w:t>
      </w:r>
    </w:p>
    <w:p w:rsidR="006D2098" w:rsidRPr="006D2098" w:rsidRDefault="00973B69" w:rsidP="00227455">
      <w:pPr>
        <w:numPr>
          <w:ilvl w:val="0"/>
          <w:numId w:val="48"/>
        </w:numPr>
        <w:spacing w:after="200" w:line="276" w:lineRule="auto"/>
        <w:ind w:left="1440"/>
        <w:contextualSpacing/>
      </w:pPr>
      <w:r>
        <w:t xml:space="preserve">CWMA </w:t>
      </w:r>
      <w:r w:rsidR="006D2098" w:rsidRPr="006D2098">
        <w:t xml:space="preserve">Interim:  </w:t>
      </w:r>
      <w:r w:rsidR="00721170">
        <w:t>September 8 - </w:t>
      </w:r>
      <w:r w:rsidR="006D2098" w:rsidRPr="006D2098">
        <w:t>11</w:t>
      </w:r>
      <w:r w:rsidR="00721170">
        <w:t xml:space="preserve">, </w:t>
      </w:r>
      <w:r w:rsidR="006D2098" w:rsidRPr="006D2098">
        <w:t>St Charles</w:t>
      </w:r>
    </w:p>
    <w:p w:rsidR="006D2098" w:rsidRPr="006D2098" w:rsidRDefault="006D2098" w:rsidP="00227455">
      <w:pPr>
        <w:numPr>
          <w:ilvl w:val="0"/>
          <w:numId w:val="48"/>
        </w:numPr>
        <w:spacing w:after="0" w:line="276" w:lineRule="auto"/>
        <w:ind w:left="1440"/>
        <w:contextualSpacing/>
      </w:pPr>
      <w:r w:rsidRPr="006D2098">
        <w:t xml:space="preserve">CWMA Annual:  </w:t>
      </w:r>
      <w:r w:rsidR="00721170">
        <w:t>May </w:t>
      </w:r>
      <w:r w:rsidRPr="006D2098">
        <w:t xml:space="preserve">18 </w:t>
      </w:r>
      <w:r w:rsidR="00721170">
        <w:t>-2</w:t>
      </w:r>
      <w:r w:rsidRPr="006D2098">
        <w:t>1</w:t>
      </w:r>
      <w:r w:rsidR="008F7AF3">
        <w:t>,</w:t>
      </w:r>
      <w:r w:rsidRPr="006D2098">
        <w:t xml:space="preserve"> Columbus, O</w:t>
      </w:r>
      <w:r w:rsidR="00721170">
        <w:t>hio</w:t>
      </w:r>
    </w:p>
    <w:p w:rsidR="006D2098" w:rsidRPr="008F7AF3" w:rsidRDefault="006D2098" w:rsidP="00227455">
      <w:pPr>
        <w:spacing w:before="240" w:after="120"/>
        <w:ind w:left="720"/>
        <w:rPr>
          <w:b/>
        </w:rPr>
      </w:pPr>
      <w:r w:rsidRPr="008F7AF3">
        <w:rPr>
          <w:b/>
        </w:rPr>
        <w:t xml:space="preserve">NEWMA </w:t>
      </w:r>
    </w:p>
    <w:p w:rsidR="006D2098" w:rsidRPr="006D2098" w:rsidRDefault="006D2098" w:rsidP="00227455">
      <w:pPr>
        <w:numPr>
          <w:ilvl w:val="0"/>
          <w:numId w:val="49"/>
        </w:numPr>
        <w:spacing w:after="0" w:line="276" w:lineRule="auto"/>
        <w:ind w:left="1440"/>
        <w:contextualSpacing/>
      </w:pPr>
      <w:r w:rsidRPr="006D2098">
        <w:t xml:space="preserve">Interim:  </w:t>
      </w:r>
      <w:r w:rsidR="00721170">
        <w:t>October 15 </w:t>
      </w:r>
      <w:r w:rsidR="00D17A44">
        <w:t>–</w:t>
      </w:r>
      <w:r w:rsidR="00721170">
        <w:t> 16</w:t>
      </w:r>
      <w:r w:rsidR="00D17A44">
        <w:t xml:space="preserve">, </w:t>
      </w:r>
      <w:r w:rsidRPr="006D2098">
        <w:t>Connecticut</w:t>
      </w:r>
    </w:p>
    <w:p w:rsidR="006D2098" w:rsidRPr="006D2098" w:rsidRDefault="006D2098" w:rsidP="00227455">
      <w:pPr>
        <w:numPr>
          <w:ilvl w:val="0"/>
          <w:numId w:val="49"/>
        </w:numPr>
        <w:spacing w:after="0" w:line="276" w:lineRule="auto"/>
        <w:ind w:left="1440"/>
        <w:contextualSpacing/>
      </w:pPr>
      <w:r w:rsidRPr="006D2098">
        <w:t>Annual:  May 4</w:t>
      </w:r>
      <w:r w:rsidR="00721170">
        <w:t> </w:t>
      </w:r>
      <w:r w:rsidR="00D17A44">
        <w:t>–</w:t>
      </w:r>
      <w:r w:rsidR="00721170">
        <w:t> </w:t>
      </w:r>
      <w:r w:rsidRPr="006D2098">
        <w:t>8</w:t>
      </w:r>
      <w:r w:rsidR="00D17A44">
        <w:t>,</w:t>
      </w:r>
      <w:r w:rsidRPr="006D2098">
        <w:t xml:space="preserve"> Saratoga, N</w:t>
      </w:r>
      <w:r w:rsidR="00721170">
        <w:t>ew York</w:t>
      </w:r>
    </w:p>
    <w:p w:rsidR="006D2098" w:rsidRPr="008F7AF3" w:rsidRDefault="006D2098" w:rsidP="00227455">
      <w:pPr>
        <w:spacing w:before="240" w:after="120"/>
        <w:ind w:left="720"/>
        <w:rPr>
          <w:b/>
        </w:rPr>
      </w:pPr>
      <w:r w:rsidRPr="008F7AF3">
        <w:rPr>
          <w:b/>
        </w:rPr>
        <w:t xml:space="preserve">SWMA </w:t>
      </w:r>
    </w:p>
    <w:p w:rsidR="006D2098" w:rsidRPr="006D2098" w:rsidRDefault="006D2098" w:rsidP="00227455">
      <w:pPr>
        <w:numPr>
          <w:ilvl w:val="0"/>
          <w:numId w:val="50"/>
        </w:numPr>
        <w:spacing w:before="240" w:after="120" w:line="276" w:lineRule="auto"/>
        <w:ind w:left="1440"/>
        <w:contextualSpacing/>
      </w:pPr>
      <w:r w:rsidRPr="006D2098">
        <w:t>Annual Meeting:  October 5</w:t>
      </w:r>
      <w:r w:rsidR="00F35348">
        <w:t> </w:t>
      </w:r>
      <w:r w:rsidRPr="006D2098">
        <w:t>-</w:t>
      </w:r>
      <w:r w:rsidR="00F35348">
        <w:t> </w:t>
      </w:r>
      <w:r w:rsidRPr="006D2098">
        <w:t>8</w:t>
      </w:r>
      <w:r w:rsidR="00F35348">
        <w:t xml:space="preserve">, </w:t>
      </w:r>
      <w:r w:rsidRPr="006D2098">
        <w:t>Raleigh, N</w:t>
      </w:r>
      <w:r w:rsidR="00F35348">
        <w:t>orth Carolina</w:t>
      </w:r>
      <w:r w:rsidRPr="006D2098">
        <w:t xml:space="preserve"> (starting Sunday morning)</w:t>
      </w:r>
    </w:p>
    <w:p w:rsidR="006D2098" w:rsidRPr="008F7AF3" w:rsidRDefault="006D2098" w:rsidP="00227455">
      <w:pPr>
        <w:spacing w:before="240" w:after="120"/>
        <w:ind w:left="720"/>
        <w:rPr>
          <w:b/>
        </w:rPr>
      </w:pPr>
      <w:r w:rsidRPr="008F7AF3">
        <w:rPr>
          <w:b/>
        </w:rPr>
        <w:t xml:space="preserve">WWMA  </w:t>
      </w:r>
    </w:p>
    <w:p w:rsidR="006D2098" w:rsidRPr="006D2098" w:rsidRDefault="006D2098" w:rsidP="00227455">
      <w:pPr>
        <w:numPr>
          <w:ilvl w:val="0"/>
          <w:numId w:val="51"/>
        </w:numPr>
        <w:spacing w:after="200" w:line="276" w:lineRule="auto"/>
        <w:ind w:left="1440"/>
        <w:contextualSpacing/>
      </w:pPr>
      <w:r w:rsidRPr="006D2098">
        <w:t xml:space="preserve">Annual Meeting: </w:t>
      </w:r>
      <w:r w:rsidR="00F35348">
        <w:t>September </w:t>
      </w:r>
      <w:r w:rsidRPr="006D2098">
        <w:t>14</w:t>
      </w:r>
      <w:r w:rsidR="00F35348">
        <w:t> </w:t>
      </w:r>
      <w:r w:rsidR="009F3259">
        <w:t>-</w:t>
      </w:r>
      <w:r w:rsidR="00F35348">
        <w:t> </w:t>
      </w:r>
      <w:r w:rsidRPr="006D2098">
        <w:t>18</w:t>
      </w:r>
      <w:r w:rsidR="00F35348">
        <w:t xml:space="preserve">, </w:t>
      </w:r>
      <w:r w:rsidRPr="006D2098">
        <w:t>Portland, O</w:t>
      </w:r>
      <w:r w:rsidR="00F35348">
        <w:t>regon</w:t>
      </w:r>
    </w:p>
    <w:p w:rsidR="006D2098" w:rsidRPr="006D2098" w:rsidRDefault="006D2098" w:rsidP="00227455">
      <w:pPr>
        <w:numPr>
          <w:ilvl w:val="0"/>
          <w:numId w:val="51"/>
        </w:numPr>
        <w:spacing w:after="200" w:line="276" w:lineRule="auto"/>
        <w:ind w:left="1440"/>
        <w:contextualSpacing/>
      </w:pPr>
      <w:r w:rsidRPr="006D2098">
        <w:t>Alaska getting new lab accredited and ready to operate</w:t>
      </w:r>
    </w:p>
    <w:p w:rsidR="006D2098" w:rsidRPr="006D2098" w:rsidRDefault="006D2098" w:rsidP="00227455">
      <w:pPr>
        <w:numPr>
          <w:ilvl w:val="0"/>
          <w:numId w:val="51"/>
        </w:numPr>
        <w:spacing w:after="0" w:line="276" w:lineRule="auto"/>
        <w:ind w:left="1440"/>
        <w:contextualSpacing/>
      </w:pPr>
      <w:r w:rsidRPr="006D2098">
        <w:t>Boise</w:t>
      </w:r>
      <w:r w:rsidR="00F35348">
        <w:t>, Idaho</w:t>
      </w:r>
      <w:r w:rsidR="00784156">
        <w:t>,</w:t>
      </w:r>
      <w:r w:rsidRPr="006D2098">
        <w:t xml:space="preserve"> for 2015 and Hawaii for 2016</w:t>
      </w:r>
    </w:p>
    <w:p w:rsidR="006D2098" w:rsidRPr="008F7AF3" w:rsidRDefault="006D2098" w:rsidP="00227455">
      <w:pPr>
        <w:spacing w:before="240" w:after="120"/>
        <w:ind w:left="720"/>
        <w:rPr>
          <w:b/>
        </w:rPr>
      </w:pPr>
      <w:r w:rsidRPr="008F7AF3">
        <w:rPr>
          <w:b/>
        </w:rPr>
        <w:t>NIST</w:t>
      </w:r>
    </w:p>
    <w:p w:rsidR="006D2098" w:rsidRPr="006D2098" w:rsidRDefault="00F35348" w:rsidP="00227455">
      <w:pPr>
        <w:numPr>
          <w:ilvl w:val="0"/>
          <w:numId w:val="52"/>
        </w:numPr>
        <w:spacing w:after="0" w:line="276" w:lineRule="auto"/>
        <w:contextualSpacing/>
      </w:pPr>
      <w:r>
        <w:t xml:space="preserve">Mr. </w:t>
      </w:r>
      <w:r w:rsidR="006D2098" w:rsidRPr="006D2098">
        <w:t xml:space="preserve">Clark Cooney new to NIST </w:t>
      </w:r>
    </w:p>
    <w:p w:rsidR="006D2098" w:rsidRPr="006D2098" w:rsidRDefault="006D2098" w:rsidP="00227455">
      <w:pPr>
        <w:numPr>
          <w:ilvl w:val="0"/>
          <w:numId w:val="52"/>
        </w:numPr>
        <w:spacing w:after="200" w:line="276" w:lineRule="auto"/>
        <w:contextualSpacing/>
      </w:pPr>
      <w:r w:rsidRPr="006D2098">
        <w:t>NIST planning to do half day trainings in conjunction with regional meetings</w:t>
      </w:r>
    </w:p>
    <w:p w:rsidR="006D2098" w:rsidRPr="006D2098" w:rsidRDefault="009F426D" w:rsidP="00227455">
      <w:pPr>
        <w:numPr>
          <w:ilvl w:val="0"/>
          <w:numId w:val="52"/>
        </w:numPr>
        <w:spacing w:after="0" w:line="276" w:lineRule="auto"/>
        <w:contextualSpacing/>
      </w:pPr>
      <w:r>
        <w:lastRenderedPageBreak/>
        <w:t xml:space="preserve">OIML </w:t>
      </w:r>
      <w:r w:rsidR="00F35348">
        <w:t> </w:t>
      </w:r>
      <w:r w:rsidR="006D2098" w:rsidRPr="006D2098">
        <w:t xml:space="preserve">117 Dynamic Measuring for Liquids other than water – moving fast and vote at CIML meeting in November.  Likely pass and NTEP needs to think about MAA.  </w:t>
      </w:r>
    </w:p>
    <w:p w:rsidR="006D2098" w:rsidRPr="008F7AF3" w:rsidRDefault="006D2098" w:rsidP="00227455">
      <w:pPr>
        <w:spacing w:before="240" w:after="120"/>
        <w:ind w:left="720"/>
        <w:rPr>
          <w:b/>
        </w:rPr>
      </w:pPr>
      <w:r w:rsidRPr="008F7AF3">
        <w:rPr>
          <w:b/>
        </w:rPr>
        <w:t>Measurement Canada</w:t>
      </w:r>
    </w:p>
    <w:p w:rsidR="006D2098" w:rsidRPr="006D2098" w:rsidRDefault="00F35348" w:rsidP="00227455">
      <w:pPr>
        <w:numPr>
          <w:ilvl w:val="0"/>
          <w:numId w:val="53"/>
        </w:numPr>
        <w:tabs>
          <w:tab w:val="left" w:pos="1080"/>
        </w:tabs>
        <w:spacing w:after="200" w:line="276" w:lineRule="auto"/>
      </w:pPr>
      <w:r>
        <w:t xml:space="preserve">Effective August first, </w:t>
      </w:r>
      <w:r w:rsidR="006D2098" w:rsidRPr="006D2098">
        <w:t xml:space="preserve">new mandatory inspections of </w:t>
      </w:r>
      <w:r>
        <w:t>weights and measures</w:t>
      </w:r>
      <w:r w:rsidR="006D2098" w:rsidRPr="006D2098">
        <w:t xml:space="preserve"> devices on regular schedule.  Done by private, accredited </w:t>
      </w:r>
      <w:r>
        <w:t>third</w:t>
      </w:r>
      <w:r w:rsidR="006D2098" w:rsidRPr="006D2098">
        <w:t xml:space="preserve"> parties.  Previously inspected 2</w:t>
      </w:r>
      <w:r>
        <w:t xml:space="preserve"> % to </w:t>
      </w:r>
      <w:r w:rsidR="006D2098" w:rsidRPr="006D2098">
        <w:t>4</w:t>
      </w:r>
      <w:r>
        <w:t> %</w:t>
      </w:r>
      <w:r w:rsidR="006D2098" w:rsidRPr="006D2098">
        <w:t xml:space="preserve"> per year, Measurement Canada will be monitoring data for performance.  Like a </w:t>
      </w:r>
      <w:r w:rsidRPr="006D2098">
        <w:t>l</w:t>
      </w:r>
      <w:r w:rsidR="006D2098" w:rsidRPr="006D2098">
        <w:t>ab test in the marketplace</w:t>
      </w:r>
      <w:r>
        <w:t>.</w:t>
      </w:r>
    </w:p>
    <w:p w:rsidR="006D2098" w:rsidRPr="008F7AF3" w:rsidRDefault="006D2098" w:rsidP="00227455">
      <w:pPr>
        <w:spacing w:before="240" w:after="120"/>
        <w:ind w:left="720"/>
        <w:rPr>
          <w:b/>
        </w:rPr>
      </w:pPr>
      <w:r w:rsidRPr="008F7AF3">
        <w:rPr>
          <w:b/>
        </w:rPr>
        <w:t xml:space="preserve">Budget </w:t>
      </w:r>
    </w:p>
    <w:p w:rsidR="007D20C2" w:rsidRDefault="006D2098" w:rsidP="00227455">
      <w:pPr>
        <w:numPr>
          <w:ilvl w:val="0"/>
          <w:numId w:val="54"/>
        </w:numPr>
        <w:tabs>
          <w:tab w:val="left" w:pos="1080"/>
        </w:tabs>
        <w:spacing w:after="200" w:line="276" w:lineRule="auto"/>
      </w:pPr>
      <w:r w:rsidRPr="006D2098">
        <w:t>Tracking at about 10</w:t>
      </w:r>
      <w:r w:rsidR="007D20C2">
        <w:t> </w:t>
      </w:r>
      <w:r w:rsidRPr="006D2098">
        <w:t>% Gain</w:t>
      </w:r>
      <w:r w:rsidR="007D20C2">
        <w:t xml:space="preserve"> </w:t>
      </w:r>
      <w:r w:rsidRPr="006D2098">
        <w:t>Membership</w:t>
      </w:r>
    </w:p>
    <w:p w:rsidR="007D20C2" w:rsidRPr="008F7AF3" w:rsidRDefault="007D20C2" w:rsidP="00227455">
      <w:pPr>
        <w:spacing w:before="240" w:after="120"/>
        <w:ind w:left="720"/>
        <w:rPr>
          <w:b/>
        </w:rPr>
      </w:pPr>
      <w:r w:rsidRPr="008F7AF3">
        <w:rPr>
          <w:b/>
        </w:rPr>
        <w:t>Membership</w:t>
      </w:r>
    </w:p>
    <w:p w:rsidR="006D2098" w:rsidRPr="006D2098" w:rsidRDefault="006D2098" w:rsidP="00227455">
      <w:pPr>
        <w:numPr>
          <w:ilvl w:val="0"/>
          <w:numId w:val="54"/>
        </w:numPr>
        <w:spacing w:after="200" w:line="276" w:lineRule="auto"/>
        <w:contextualSpacing/>
      </w:pPr>
      <w:r w:rsidRPr="006D2098">
        <w:t>Currently 2211 NCWM members</w:t>
      </w:r>
    </w:p>
    <w:p w:rsidR="006D2098" w:rsidRPr="006D2098" w:rsidRDefault="006D2098" w:rsidP="00227455">
      <w:pPr>
        <w:numPr>
          <w:ilvl w:val="0"/>
          <w:numId w:val="54"/>
        </w:numPr>
        <w:spacing w:after="200" w:line="276" w:lineRule="auto"/>
        <w:contextualSpacing/>
      </w:pPr>
      <w:r w:rsidRPr="006D2098">
        <w:t>258 people have registered for this meeting, last year 198</w:t>
      </w:r>
      <w:r w:rsidR="00A56C26">
        <w:t xml:space="preserve"> people</w:t>
      </w:r>
      <w:r w:rsidRPr="006D2098">
        <w:t>.</w:t>
      </w:r>
    </w:p>
    <w:p w:rsidR="006D2098" w:rsidRPr="006D2098" w:rsidRDefault="006D2098" w:rsidP="00227455">
      <w:pPr>
        <w:numPr>
          <w:ilvl w:val="0"/>
          <w:numId w:val="54"/>
        </w:numPr>
        <w:spacing w:after="200" w:line="276" w:lineRule="auto"/>
        <w:contextualSpacing/>
      </w:pPr>
      <w:r w:rsidRPr="006D2098">
        <w:t xml:space="preserve">41 </w:t>
      </w:r>
      <w:r w:rsidR="007D20C2">
        <w:t>s</w:t>
      </w:r>
      <w:r w:rsidRPr="006D2098">
        <w:t>tates present at this meeting</w:t>
      </w:r>
      <w:r w:rsidR="00053345">
        <w:t>.</w:t>
      </w:r>
    </w:p>
    <w:p w:rsidR="006D2098" w:rsidRPr="006D2098" w:rsidRDefault="006D2098" w:rsidP="00227455">
      <w:pPr>
        <w:numPr>
          <w:ilvl w:val="0"/>
          <w:numId w:val="54"/>
        </w:numPr>
        <w:spacing w:after="200" w:line="276" w:lineRule="auto"/>
        <w:contextualSpacing/>
      </w:pPr>
      <w:r w:rsidRPr="006D2098">
        <w:t>Next year is Philadelphia and 100</w:t>
      </w:r>
      <w:r w:rsidRPr="006D2098">
        <w:rPr>
          <w:vertAlign w:val="superscript"/>
        </w:rPr>
        <w:t>th</w:t>
      </w:r>
      <w:r w:rsidRPr="006D2098">
        <w:t xml:space="preserve"> NCWM </w:t>
      </w:r>
      <w:r w:rsidR="007D20C2" w:rsidRPr="006D2098">
        <w:t>M</w:t>
      </w:r>
      <w:r w:rsidRPr="006D2098">
        <w:t>eeting</w:t>
      </w:r>
      <w:r w:rsidR="00053345">
        <w:t>.</w:t>
      </w:r>
    </w:p>
    <w:p w:rsidR="006D2098" w:rsidRPr="006D2098" w:rsidRDefault="007D20C2" w:rsidP="00227455">
      <w:pPr>
        <w:numPr>
          <w:ilvl w:val="1"/>
          <w:numId w:val="54"/>
        </w:numPr>
        <w:spacing w:after="200" w:line="276" w:lineRule="auto"/>
        <w:ind w:left="1800"/>
        <w:contextualSpacing/>
      </w:pPr>
      <w:r>
        <w:t>Welcome Gifts (tote bags, note</w:t>
      </w:r>
      <w:r w:rsidR="006D2098" w:rsidRPr="006D2098">
        <w:t>book cover, pens, DVDs) for attendees</w:t>
      </w:r>
      <w:r w:rsidR="00E7585D">
        <w:t>.</w:t>
      </w:r>
    </w:p>
    <w:p w:rsidR="006D2098" w:rsidRPr="006D2098" w:rsidRDefault="006D2098" w:rsidP="00227455">
      <w:pPr>
        <w:numPr>
          <w:ilvl w:val="1"/>
          <w:numId w:val="54"/>
        </w:numPr>
        <w:spacing w:after="200" w:line="276" w:lineRule="auto"/>
        <w:ind w:left="1800"/>
        <w:contextualSpacing/>
      </w:pPr>
      <w:r w:rsidRPr="006D2098">
        <w:t xml:space="preserve">Raise registration fee </w:t>
      </w:r>
      <w:r w:rsidR="007D20C2">
        <w:t>to</w:t>
      </w:r>
      <w:r w:rsidRPr="006D2098">
        <w:t xml:space="preserve"> $350.00 for this meeting and future meetings</w:t>
      </w:r>
      <w:r w:rsidR="00E7585D">
        <w:t>.</w:t>
      </w:r>
    </w:p>
    <w:p w:rsidR="006D2098" w:rsidRPr="006D2098" w:rsidRDefault="006D2098" w:rsidP="00227455">
      <w:pPr>
        <w:numPr>
          <w:ilvl w:val="1"/>
          <w:numId w:val="54"/>
        </w:numPr>
        <w:spacing w:after="200" w:line="276" w:lineRule="auto"/>
        <w:ind w:left="1800"/>
        <w:contextualSpacing/>
      </w:pPr>
      <w:r w:rsidRPr="006D2098">
        <w:t>Two door prizes – Scale and Gas pump (purchased for meeting)</w:t>
      </w:r>
      <w:r w:rsidR="00E7585D">
        <w:t>.</w:t>
      </w:r>
      <w:r w:rsidRPr="006D2098">
        <w:t xml:space="preserve"> </w:t>
      </w:r>
    </w:p>
    <w:p w:rsidR="006D2098" w:rsidRPr="006D2098" w:rsidRDefault="006D2098" w:rsidP="00227455">
      <w:pPr>
        <w:numPr>
          <w:ilvl w:val="1"/>
          <w:numId w:val="54"/>
        </w:numPr>
        <w:spacing w:after="200" w:line="276" w:lineRule="auto"/>
        <w:ind w:left="1800"/>
        <w:contextualSpacing/>
      </w:pPr>
      <w:r w:rsidRPr="006D2098">
        <w:t>Keynote Speaker:  N. David Smith likely – big name speakers have big costs</w:t>
      </w:r>
      <w:r w:rsidR="00E7585D">
        <w:t>.</w:t>
      </w:r>
    </w:p>
    <w:p w:rsidR="006D2098" w:rsidRPr="006D2098" w:rsidRDefault="006D2098" w:rsidP="00227455">
      <w:pPr>
        <w:numPr>
          <w:ilvl w:val="1"/>
          <w:numId w:val="54"/>
        </w:numPr>
        <w:spacing w:after="200" w:line="276" w:lineRule="auto"/>
        <w:ind w:left="1800"/>
        <w:contextualSpacing/>
      </w:pPr>
      <w:r w:rsidRPr="006D2098">
        <w:t>Luncheon for 100</w:t>
      </w:r>
      <w:r w:rsidRPr="006D2098">
        <w:rPr>
          <w:vertAlign w:val="superscript"/>
        </w:rPr>
        <w:t>th</w:t>
      </w:r>
      <w:r w:rsidRPr="006D2098">
        <w:t xml:space="preserve"> </w:t>
      </w:r>
      <w:r w:rsidR="007D20C2" w:rsidRPr="006D2098">
        <w:t>A</w:t>
      </w:r>
      <w:r w:rsidRPr="006D2098">
        <w:t>nniversary</w:t>
      </w:r>
      <w:r w:rsidR="00E7585D">
        <w:t>.</w:t>
      </w:r>
    </w:p>
    <w:p w:rsidR="006D2098" w:rsidRPr="006D2098" w:rsidRDefault="006D2098" w:rsidP="00227455">
      <w:pPr>
        <w:numPr>
          <w:ilvl w:val="1"/>
          <w:numId w:val="54"/>
        </w:numPr>
        <w:spacing w:after="200" w:line="276" w:lineRule="auto"/>
        <w:ind w:left="1800"/>
        <w:contextualSpacing/>
      </w:pPr>
      <w:r w:rsidRPr="006D2098">
        <w:t>Outing at Franklin Institute</w:t>
      </w:r>
      <w:r w:rsidR="00E7585D">
        <w:t>.</w:t>
      </w:r>
    </w:p>
    <w:p w:rsidR="006D2098" w:rsidRPr="006D2098" w:rsidRDefault="006D2098" w:rsidP="00227455">
      <w:pPr>
        <w:numPr>
          <w:ilvl w:val="1"/>
          <w:numId w:val="54"/>
        </w:numPr>
        <w:spacing w:after="200" w:line="276" w:lineRule="auto"/>
        <w:ind w:left="1800"/>
        <w:contextualSpacing/>
      </w:pPr>
      <w:r w:rsidRPr="006D2098">
        <w:t>100</w:t>
      </w:r>
      <w:r w:rsidRPr="006D2098">
        <w:rPr>
          <w:vertAlign w:val="superscript"/>
        </w:rPr>
        <w:t>th</w:t>
      </w:r>
      <w:r w:rsidRPr="006D2098">
        <w:t xml:space="preserve"> </w:t>
      </w:r>
      <w:r w:rsidR="007D20C2" w:rsidRPr="006D2098">
        <w:t>A</w:t>
      </w:r>
      <w:r w:rsidRPr="006D2098">
        <w:t>nniversary pin and promoting pins again</w:t>
      </w:r>
      <w:r w:rsidR="00E7585D">
        <w:t>.</w:t>
      </w:r>
    </w:p>
    <w:p w:rsidR="006D2098" w:rsidRPr="006D2098" w:rsidRDefault="006D2098" w:rsidP="00227455">
      <w:pPr>
        <w:numPr>
          <w:ilvl w:val="1"/>
          <w:numId w:val="54"/>
        </w:numPr>
        <w:spacing w:after="0"/>
        <w:ind w:left="1800"/>
      </w:pPr>
      <w:r w:rsidRPr="006D2098">
        <w:t>What would AMC be willing to help with at the 100</w:t>
      </w:r>
      <w:r w:rsidRPr="006D2098">
        <w:rPr>
          <w:vertAlign w:val="superscript"/>
        </w:rPr>
        <w:t>th</w:t>
      </w:r>
      <w:r w:rsidRPr="006D2098">
        <w:t xml:space="preserve"> </w:t>
      </w:r>
      <w:r w:rsidR="007D20C2" w:rsidRPr="006D2098">
        <w:t>M</w:t>
      </w:r>
      <w:r w:rsidRPr="006D2098">
        <w:t xml:space="preserve">eeting?  </w:t>
      </w:r>
    </w:p>
    <w:p w:rsidR="006D2098" w:rsidRPr="00D47278" w:rsidRDefault="006D2098" w:rsidP="00227455">
      <w:pPr>
        <w:spacing w:before="240" w:after="120"/>
        <w:ind w:left="720"/>
        <w:rPr>
          <w:b/>
        </w:rPr>
      </w:pPr>
      <w:r w:rsidRPr="00D47278">
        <w:rPr>
          <w:b/>
        </w:rPr>
        <w:t>Bylaws</w:t>
      </w:r>
    </w:p>
    <w:p w:rsidR="006D2098" w:rsidRPr="006D2098" w:rsidRDefault="006D2098" w:rsidP="00227455">
      <w:pPr>
        <w:numPr>
          <w:ilvl w:val="0"/>
          <w:numId w:val="55"/>
        </w:numPr>
        <w:spacing w:after="0" w:line="276" w:lineRule="auto"/>
        <w:contextualSpacing/>
      </w:pPr>
      <w:r w:rsidRPr="006D2098">
        <w:t xml:space="preserve">Concern about whether </w:t>
      </w:r>
      <w:r w:rsidR="007D20C2" w:rsidRPr="006D2098">
        <w:t>Voting I</w:t>
      </w:r>
      <w:r w:rsidRPr="006D2098">
        <w:t>tems downgraded by Committee being upgraded by the voting membership.</w:t>
      </w:r>
    </w:p>
    <w:p w:rsidR="006D2098" w:rsidRPr="006D2098" w:rsidRDefault="006D2098" w:rsidP="00227455">
      <w:pPr>
        <w:numPr>
          <w:ilvl w:val="0"/>
          <w:numId w:val="55"/>
        </w:numPr>
        <w:spacing w:after="0" w:line="276" w:lineRule="auto"/>
        <w:contextualSpacing/>
      </w:pPr>
      <w:r w:rsidRPr="006D2098">
        <w:t>Separate an item from the report?  Don’t like the report being held hostage.</w:t>
      </w:r>
    </w:p>
    <w:p w:rsidR="006D2098" w:rsidRPr="006D2098" w:rsidRDefault="006D2098" w:rsidP="00227455">
      <w:pPr>
        <w:numPr>
          <w:ilvl w:val="0"/>
          <w:numId w:val="55"/>
        </w:numPr>
        <w:spacing w:after="0" w:line="276" w:lineRule="auto"/>
        <w:contextualSpacing/>
      </w:pPr>
      <w:r w:rsidRPr="006D2098">
        <w:t>Role of Subcommittee vs Committee</w:t>
      </w:r>
      <w:r w:rsidR="00053345">
        <w:t>.</w:t>
      </w:r>
    </w:p>
    <w:p w:rsidR="006D2098" w:rsidRPr="006D2098" w:rsidRDefault="006D2098" w:rsidP="00227455">
      <w:pPr>
        <w:numPr>
          <w:ilvl w:val="0"/>
          <w:numId w:val="55"/>
        </w:numPr>
        <w:spacing w:after="200" w:line="276" w:lineRule="auto"/>
      </w:pPr>
      <w:r w:rsidRPr="006D2098">
        <w:t xml:space="preserve">Chuck </w:t>
      </w:r>
      <w:proofErr w:type="spellStart"/>
      <w:r w:rsidRPr="006D2098">
        <w:t>Corr</w:t>
      </w:r>
      <w:proofErr w:type="spellEnd"/>
      <w:r w:rsidRPr="006D2098">
        <w:t xml:space="preserve"> to lead look at Policies and Bylaws on items, voting, and reports.</w:t>
      </w:r>
    </w:p>
    <w:p w:rsidR="006D2098" w:rsidRPr="003B72DA" w:rsidRDefault="006D2098" w:rsidP="00227455">
      <w:pPr>
        <w:spacing w:before="240" w:after="120"/>
        <w:ind w:left="720"/>
        <w:rPr>
          <w:b/>
        </w:rPr>
      </w:pPr>
      <w:r w:rsidRPr="003B72DA">
        <w:rPr>
          <w:b/>
        </w:rPr>
        <w:t>Professional Certification</w:t>
      </w:r>
    </w:p>
    <w:p w:rsidR="006D2098" w:rsidRPr="006D2098" w:rsidRDefault="006D2098" w:rsidP="00227455">
      <w:pPr>
        <w:numPr>
          <w:ilvl w:val="0"/>
          <w:numId w:val="56"/>
        </w:numPr>
        <w:spacing w:after="200" w:line="276" w:lineRule="auto"/>
        <w:ind w:left="1440"/>
        <w:contextualSpacing/>
      </w:pPr>
      <w:r w:rsidRPr="006D2098">
        <w:t xml:space="preserve">Close to finalizing </w:t>
      </w:r>
      <w:r w:rsidR="008F7AF3">
        <w:t>three</w:t>
      </w:r>
      <w:r w:rsidRPr="006D2098">
        <w:t xml:space="preserve"> sections</w:t>
      </w:r>
    </w:p>
    <w:p w:rsidR="006D2098" w:rsidRPr="006D2098" w:rsidRDefault="006D2098" w:rsidP="00227455">
      <w:pPr>
        <w:numPr>
          <w:ilvl w:val="1"/>
          <w:numId w:val="56"/>
        </w:numPr>
        <w:spacing w:after="200" w:line="276" w:lineRule="auto"/>
        <w:contextualSpacing/>
      </w:pPr>
      <w:r w:rsidRPr="006D2098">
        <w:t>Large Capacity Scales</w:t>
      </w:r>
      <w:r w:rsidR="00E7585D">
        <w:t>;</w:t>
      </w:r>
    </w:p>
    <w:p w:rsidR="006D2098" w:rsidRPr="006D2098" w:rsidRDefault="006D2098" w:rsidP="00227455">
      <w:pPr>
        <w:numPr>
          <w:ilvl w:val="1"/>
          <w:numId w:val="56"/>
        </w:numPr>
        <w:spacing w:after="200" w:line="276" w:lineRule="auto"/>
        <w:contextualSpacing/>
      </w:pPr>
      <w:r w:rsidRPr="006D2098">
        <w:t>Medium Capacity Scales</w:t>
      </w:r>
      <w:r w:rsidR="00E7585D">
        <w:t>; and</w:t>
      </w:r>
    </w:p>
    <w:p w:rsidR="006D2098" w:rsidRPr="006D2098" w:rsidRDefault="006D2098" w:rsidP="00227455">
      <w:pPr>
        <w:numPr>
          <w:ilvl w:val="1"/>
          <w:numId w:val="56"/>
        </w:numPr>
        <w:spacing w:after="200" w:line="276" w:lineRule="auto"/>
        <w:contextualSpacing/>
      </w:pPr>
      <w:r w:rsidRPr="006D2098">
        <w:t>Vehicle Tank Meters</w:t>
      </w:r>
      <w:r w:rsidR="00E7585D">
        <w:t>.</w:t>
      </w:r>
    </w:p>
    <w:p w:rsidR="006D2098" w:rsidRPr="006D2098" w:rsidRDefault="006D2098" w:rsidP="00227455">
      <w:pPr>
        <w:numPr>
          <w:ilvl w:val="0"/>
          <w:numId w:val="56"/>
        </w:numPr>
        <w:spacing w:after="200" w:line="276" w:lineRule="auto"/>
        <w:ind w:left="1440"/>
        <w:contextualSpacing/>
      </w:pPr>
      <w:r w:rsidRPr="006D2098">
        <w:t>Two more will be developed (Price Verification and LP Gas)</w:t>
      </w:r>
      <w:r w:rsidR="00E7585D">
        <w:t>.</w:t>
      </w:r>
    </w:p>
    <w:p w:rsidR="006D2098" w:rsidRPr="006D2098" w:rsidRDefault="006D2098" w:rsidP="00227455">
      <w:pPr>
        <w:numPr>
          <w:ilvl w:val="0"/>
          <w:numId w:val="56"/>
        </w:numPr>
        <w:ind w:left="1440"/>
      </w:pPr>
      <w:r w:rsidRPr="006D2098">
        <w:t xml:space="preserve">Toolkit – </w:t>
      </w:r>
      <w:r w:rsidR="00E7585D" w:rsidRPr="006D2098">
        <w:t>n</w:t>
      </w:r>
      <w:r w:rsidRPr="006D2098">
        <w:t>o activity has occurred but group continues to work</w:t>
      </w:r>
      <w:r w:rsidR="00E7585D">
        <w:t>.</w:t>
      </w:r>
    </w:p>
    <w:p w:rsidR="006D2098" w:rsidRPr="003B72DA" w:rsidRDefault="006D2098" w:rsidP="00227455">
      <w:pPr>
        <w:spacing w:before="240" w:after="120"/>
        <w:ind w:left="720"/>
        <w:rPr>
          <w:b/>
        </w:rPr>
      </w:pPr>
      <w:r w:rsidRPr="003B72DA">
        <w:rPr>
          <w:b/>
        </w:rPr>
        <w:t xml:space="preserve">On-line Forum </w:t>
      </w:r>
    </w:p>
    <w:p w:rsidR="008F7AF3" w:rsidRDefault="006D2098" w:rsidP="00227455">
      <w:pPr>
        <w:numPr>
          <w:ilvl w:val="0"/>
          <w:numId w:val="57"/>
        </w:numPr>
        <w:spacing w:after="200" w:line="276" w:lineRule="auto"/>
        <w:ind w:left="1440"/>
        <w:contextualSpacing/>
      </w:pPr>
      <w:r w:rsidRPr="006D2098">
        <w:t xml:space="preserve">Changes made to make it more useful, but usage was down significantly, </w:t>
      </w:r>
      <w:r w:rsidR="008F7AF3">
        <w:t>s</w:t>
      </w:r>
      <w:r w:rsidRPr="006D2098">
        <w:t xml:space="preserve">hould we discontinue?  </w:t>
      </w:r>
    </w:p>
    <w:p w:rsidR="006D2098" w:rsidRPr="006D2098" w:rsidRDefault="006D2098" w:rsidP="00227455">
      <w:pPr>
        <w:numPr>
          <w:ilvl w:val="0"/>
          <w:numId w:val="57"/>
        </w:numPr>
        <w:spacing w:after="200" w:line="276" w:lineRule="auto"/>
        <w:ind w:left="1440"/>
        <w:contextualSpacing/>
      </w:pPr>
      <w:r w:rsidRPr="006D2098">
        <w:t xml:space="preserve">Only </w:t>
      </w:r>
      <w:r w:rsidR="008F7AF3">
        <w:t>four</w:t>
      </w:r>
      <w:r w:rsidRPr="006D2098">
        <w:t xml:space="preserve"> comments.</w:t>
      </w:r>
    </w:p>
    <w:p w:rsidR="00411C96" w:rsidRDefault="00411C96" w:rsidP="00227455">
      <w:pPr>
        <w:pStyle w:val="agendaSubitems"/>
        <w:numPr>
          <w:ilvl w:val="0"/>
          <w:numId w:val="71"/>
        </w:numPr>
        <w:tabs>
          <w:tab w:val="clear" w:pos="360"/>
        </w:tabs>
        <w:ind w:hanging="630"/>
        <w:jc w:val="both"/>
      </w:pPr>
      <w:bookmarkStart w:id="279" w:name="_Toc302379295"/>
      <w:bookmarkStart w:id="280" w:name="_Toc302379452"/>
      <w:bookmarkStart w:id="281" w:name="_Toc308595459"/>
      <w:bookmarkStart w:id="282" w:name="_Toc381694840"/>
      <w:r w:rsidRPr="00411C96">
        <w:lastRenderedPageBreak/>
        <w:t>Professional Development Committee (PDC) Report</w:t>
      </w:r>
      <w:bookmarkEnd w:id="279"/>
      <w:bookmarkEnd w:id="280"/>
      <w:bookmarkEnd w:id="281"/>
      <w:bookmarkEnd w:id="282"/>
    </w:p>
    <w:p w:rsidR="003076FE" w:rsidRPr="003076FE" w:rsidRDefault="003076FE" w:rsidP="00227455">
      <w:pPr>
        <w:numPr>
          <w:ilvl w:val="0"/>
          <w:numId w:val="56"/>
        </w:numPr>
        <w:spacing w:after="200" w:line="276" w:lineRule="auto"/>
        <w:contextualSpacing/>
      </w:pPr>
      <w:r w:rsidRPr="003076FE">
        <w:t xml:space="preserve">The task group has completed the first three training exam modules.  They are retail motor fuel dispensers, basic package checking, and small capacity scales Class III. </w:t>
      </w:r>
    </w:p>
    <w:p w:rsidR="003076FE" w:rsidRPr="003076FE" w:rsidRDefault="003076FE" w:rsidP="00227455">
      <w:pPr>
        <w:numPr>
          <w:ilvl w:val="0"/>
          <w:numId w:val="56"/>
        </w:numPr>
        <w:spacing w:after="200" w:line="276" w:lineRule="auto"/>
        <w:contextualSpacing/>
      </w:pPr>
      <w:r w:rsidRPr="003076FE">
        <w:t xml:space="preserve">The working group has created a template for a complete field training program. </w:t>
      </w:r>
      <w:r>
        <w:t xml:space="preserve"> </w:t>
      </w:r>
      <w:r w:rsidRPr="003076FE">
        <w:t>This was distributed to the states.  There has been very little comment to date.</w:t>
      </w:r>
    </w:p>
    <w:p w:rsidR="003076FE" w:rsidRPr="003076FE" w:rsidRDefault="003076FE" w:rsidP="00227455">
      <w:pPr>
        <w:numPr>
          <w:ilvl w:val="0"/>
          <w:numId w:val="56"/>
        </w:numPr>
        <w:spacing w:after="200" w:line="276" w:lineRule="auto"/>
        <w:contextualSpacing/>
      </w:pPr>
      <w:r w:rsidRPr="003076FE">
        <w:t xml:space="preserve">The next three modules to be completed are VTM, Medium Capacity Scales, and Large Capacity Scales. </w:t>
      </w:r>
    </w:p>
    <w:p w:rsidR="003076FE" w:rsidRPr="003076FE" w:rsidRDefault="003076FE" w:rsidP="00227455">
      <w:pPr>
        <w:numPr>
          <w:ilvl w:val="0"/>
          <w:numId w:val="56"/>
        </w:numPr>
        <w:spacing w:after="200" w:line="276" w:lineRule="auto"/>
        <w:contextualSpacing/>
      </w:pPr>
      <w:r w:rsidRPr="003076FE">
        <w:t xml:space="preserve">The PDC would like to know if industry plans to use the modules in their own field training programs. </w:t>
      </w:r>
    </w:p>
    <w:p w:rsidR="003076FE" w:rsidRPr="003076FE" w:rsidRDefault="003076FE" w:rsidP="00227455">
      <w:pPr>
        <w:numPr>
          <w:ilvl w:val="0"/>
          <w:numId w:val="56"/>
        </w:numPr>
        <w:spacing w:after="200" w:line="276" w:lineRule="auto"/>
        <w:contextualSpacing/>
      </w:pPr>
      <w:r w:rsidRPr="003076FE">
        <w:t xml:space="preserve">The PDC is interested in promoting the use of AMC training funds to states or jurisdictions interested in setting up field training programs.  </w:t>
      </w:r>
      <w:r>
        <w:t xml:space="preserve">Mr. </w:t>
      </w:r>
      <w:r w:rsidRPr="003076FE">
        <w:t>Michael Cleary is willing to conduct training if requested.  There is also discussion about developing a video on setting up these programs.</w:t>
      </w:r>
    </w:p>
    <w:p w:rsidR="00411C96" w:rsidRPr="00411C96" w:rsidRDefault="00411C96" w:rsidP="00227455">
      <w:pPr>
        <w:pStyle w:val="agendaSubitems"/>
        <w:numPr>
          <w:ilvl w:val="0"/>
          <w:numId w:val="71"/>
        </w:numPr>
        <w:tabs>
          <w:tab w:val="clear" w:pos="360"/>
        </w:tabs>
        <w:ind w:hanging="630"/>
        <w:jc w:val="both"/>
      </w:pPr>
      <w:bookmarkStart w:id="283" w:name="_Toc302379296"/>
      <w:bookmarkStart w:id="284" w:name="_Toc302379453"/>
      <w:bookmarkStart w:id="285" w:name="_Toc308595460"/>
      <w:bookmarkStart w:id="286" w:name="_Toc381694841"/>
      <w:r w:rsidRPr="00411C96">
        <w:t>Laws and Regulations (L&amp;R) Committee Report</w:t>
      </w:r>
      <w:bookmarkEnd w:id="283"/>
      <w:bookmarkEnd w:id="284"/>
      <w:bookmarkEnd w:id="285"/>
      <w:bookmarkEnd w:id="286"/>
    </w:p>
    <w:p w:rsidR="003076FE" w:rsidRDefault="003076FE" w:rsidP="00227455">
      <w:pPr>
        <w:numPr>
          <w:ilvl w:val="0"/>
          <w:numId w:val="56"/>
        </w:numPr>
        <w:spacing w:after="200" w:line="276" w:lineRule="auto"/>
        <w:contextualSpacing/>
      </w:pPr>
      <w:bookmarkStart w:id="287" w:name="_Toc302379297"/>
      <w:bookmarkStart w:id="288" w:name="_Toc302379454"/>
      <w:bookmarkStart w:id="289" w:name="_Toc308595461"/>
      <w:r>
        <w:t xml:space="preserve">Mr. </w:t>
      </w:r>
      <w:proofErr w:type="spellStart"/>
      <w:r>
        <w:t>Grabski</w:t>
      </w:r>
      <w:proofErr w:type="spellEnd"/>
      <w:r>
        <w:t xml:space="preserve"> reports that the Committee finished their meetings everything will be published in NCWM Publication 16.</w:t>
      </w:r>
    </w:p>
    <w:p w:rsidR="003076FE" w:rsidRDefault="003076FE" w:rsidP="00227455">
      <w:pPr>
        <w:numPr>
          <w:ilvl w:val="0"/>
          <w:numId w:val="56"/>
        </w:numPr>
        <w:spacing w:after="200" w:line="276" w:lineRule="auto"/>
        <w:contextualSpacing/>
      </w:pPr>
      <w:r>
        <w:t xml:space="preserve">All items keep their public status for voting, withdraw informational or developing. </w:t>
      </w:r>
    </w:p>
    <w:p w:rsidR="003076FE" w:rsidRDefault="003076FE" w:rsidP="00227455">
      <w:pPr>
        <w:numPr>
          <w:ilvl w:val="0"/>
          <w:numId w:val="56"/>
        </w:numPr>
        <w:spacing w:after="200" w:line="276" w:lineRule="auto"/>
        <w:contextualSpacing/>
      </w:pPr>
      <w:r>
        <w:t>Most of the discussion was around GGE and DLE and fuel filters.</w:t>
      </w:r>
    </w:p>
    <w:p w:rsidR="00411C96" w:rsidRPr="00411C96" w:rsidRDefault="00411C96" w:rsidP="00227455">
      <w:pPr>
        <w:pStyle w:val="agenda"/>
        <w:jc w:val="both"/>
      </w:pPr>
      <w:bookmarkStart w:id="290" w:name="_Toc381694842"/>
      <w:r w:rsidRPr="00411C96">
        <w:t>A</w:t>
      </w:r>
      <w:r w:rsidR="005879D9">
        <w:t xml:space="preserve">ssociate </w:t>
      </w:r>
      <w:r w:rsidRPr="00411C96">
        <w:t>M</w:t>
      </w:r>
      <w:r w:rsidR="005879D9">
        <w:t xml:space="preserve">embership </w:t>
      </w:r>
      <w:r w:rsidRPr="00411C96">
        <w:t>C</w:t>
      </w:r>
      <w:r w:rsidR="005879D9">
        <w:t>ommittee (AMC)</w:t>
      </w:r>
      <w:r w:rsidRPr="00411C96">
        <w:t xml:space="preserve"> Fund Disbursement Report</w:t>
      </w:r>
      <w:bookmarkEnd w:id="287"/>
      <w:bookmarkEnd w:id="288"/>
      <w:bookmarkEnd w:id="289"/>
      <w:bookmarkEnd w:id="290"/>
    </w:p>
    <w:p w:rsidR="003076FE" w:rsidRPr="003076FE" w:rsidRDefault="003076FE" w:rsidP="00227455">
      <w:pPr>
        <w:numPr>
          <w:ilvl w:val="0"/>
          <w:numId w:val="64"/>
        </w:numPr>
        <w:spacing w:after="0"/>
      </w:pPr>
      <w:bookmarkStart w:id="291" w:name="_Toc302379298"/>
      <w:bookmarkStart w:id="292" w:name="_Toc302379455"/>
      <w:bookmarkStart w:id="293" w:name="_Toc308595462"/>
      <w:r w:rsidRPr="003076FE">
        <w:t>N</w:t>
      </w:r>
      <w:r>
        <w:t>ew York State</w:t>
      </w:r>
      <w:r w:rsidRPr="003076FE">
        <w:t xml:space="preserve"> Weights </w:t>
      </w:r>
      <w:r>
        <w:t>and</w:t>
      </w:r>
      <w:r w:rsidRPr="003076FE">
        <w:t xml:space="preserve"> Measures Association ($2,500) (Paid)</w:t>
      </w:r>
      <w:r>
        <w:t xml:space="preserve"> –</w:t>
      </w:r>
      <w:r w:rsidRPr="003076FE">
        <w:t xml:space="preserve"> State sent in a letter of appreciation</w:t>
      </w:r>
      <w:r>
        <w:t>.</w:t>
      </w:r>
      <w:r w:rsidRPr="003076FE">
        <w:t xml:space="preserve">  </w:t>
      </w:r>
    </w:p>
    <w:p w:rsidR="003076FE" w:rsidRPr="003076FE" w:rsidRDefault="003076FE" w:rsidP="00227455">
      <w:pPr>
        <w:numPr>
          <w:ilvl w:val="0"/>
          <w:numId w:val="64"/>
        </w:numPr>
        <w:spacing w:after="0"/>
      </w:pPr>
      <w:r w:rsidRPr="003076FE">
        <w:t>Michigan ($1000) for room rental request was approved in May.</w:t>
      </w:r>
      <w:r>
        <w:t xml:space="preserve"> – </w:t>
      </w:r>
      <w:r w:rsidRPr="003076FE">
        <w:t>Committee approved thr</w:t>
      </w:r>
      <w:r>
        <w:t>ough</w:t>
      </w:r>
      <w:r w:rsidRPr="003076FE">
        <w:t xml:space="preserve"> e</w:t>
      </w:r>
      <w:r>
        <w:noBreakHyphen/>
        <w:t>mail.</w:t>
      </w:r>
    </w:p>
    <w:p w:rsidR="003076FE" w:rsidRPr="003076FE" w:rsidRDefault="003076FE" w:rsidP="00227455">
      <w:pPr>
        <w:numPr>
          <w:ilvl w:val="0"/>
          <w:numId w:val="64"/>
        </w:numPr>
        <w:spacing w:after="0"/>
      </w:pPr>
      <w:r w:rsidRPr="003076FE">
        <w:t xml:space="preserve">Arkansas Bureau of Standards ($2,500) </w:t>
      </w:r>
      <w:r>
        <w:t>–</w:t>
      </w:r>
      <w:r w:rsidRPr="003076FE">
        <w:t xml:space="preserve"> Request was sent in on the wrong form. The request was approved pending update on the correct form. </w:t>
      </w:r>
    </w:p>
    <w:p w:rsidR="003076FE" w:rsidRDefault="003076FE" w:rsidP="00227455">
      <w:pPr>
        <w:numPr>
          <w:ilvl w:val="0"/>
          <w:numId w:val="65"/>
        </w:numPr>
        <w:spacing w:after="0" w:line="276" w:lineRule="auto"/>
        <w:rPr>
          <w:rFonts w:eastAsia="Times New Roman"/>
          <w:szCs w:val="20"/>
        </w:rPr>
      </w:pPr>
      <w:r>
        <w:rPr>
          <w:rFonts w:eastAsia="Times New Roman"/>
          <w:szCs w:val="20"/>
        </w:rPr>
        <w:t>Arkansas request will be used for a package checking milk, eggs</w:t>
      </w:r>
      <w:r w:rsidR="002F5B8A">
        <w:rPr>
          <w:rFonts w:eastAsia="Times New Roman"/>
          <w:szCs w:val="20"/>
        </w:rPr>
        <w:t>, and</w:t>
      </w:r>
      <w:r>
        <w:rPr>
          <w:rFonts w:eastAsia="Times New Roman"/>
          <w:szCs w:val="20"/>
        </w:rPr>
        <w:t xml:space="preserve"> chicken. </w:t>
      </w:r>
      <w:r w:rsidR="002F5B8A">
        <w:rPr>
          <w:rFonts w:eastAsia="Times New Roman"/>
          <w:szCs w:val="20"/>
        </w:rPr>
        <w:t xml:space="preserve"> NIST </w:t>
      </w:r>
      <w:r>
        <w:rPr>
          <w:rFonts w:eastAsia="Times New Roman"/>
          <w:szCs w:val="20"/>
        </w:rPr>
        <w:t>Handbook 133</w:t>
      </w:r>
      <w:r w:rsidR="002F5B8A">
        <w:rPr>
          <w:rFonts w:eastAsia="Times New Roman"/>
          <w:szCs w:val="20"/>
        </w:rPr>
        <w:t xml:space="preserve">, </w:t>
      </w:r>
      <w:r w:rsidR="002F5B8A">
        <w:rPr>
          <w:rFonts w:eastAsia="Times New Roman"/>
          <w:i/>
          <w:szCs w:val="20"/>
        </w:rPr>
        <w:t>Checking the Net Content of Packaged Goods</w:t>
      </w:r>
      <w:r w:rsidR="002F5B8A">
        <w:rPr>
          <w:rFonts w:eastAsia="Times New Roman"/>
          <w:szCs w:val="20"/>
        </w:rPr>
        <w:t xml:space="preserve">, </w:t>
      </w:r>
      <w:r>
        <w:rPr>
          <w:rFonts w:eastAsia="Times New Roman"/>
          <w:szCs w:val="20"/>
        </w:rPr>
        <w:t>August 11</w:t>
      </w:r>
      <w:r w:rsidR="002F5B8A">
        <w:rPr>
          <w:rFonts w:eastAsia="Times New Roman"/>
          <w:szCs w:val="20"/>
        </w:rPr>
        <w:t> – </w:t>
      </w:r>
      <w:r>
        <w:rPr>
          <w:rFonts w:eastAsia="Times New Roman"/>
          <w:szCs w:val="20"/>
        </w:rPr>
        <w:t>14</w:t>
      </w:r>
      <w:r w:rsidR="002F5B8A">
        <w:rPr>
          <w:rFonts w:eastAsia="Times New Roman"/>
          <w:szCs w:val="20"/>
        </w:rPr>
        <w:t>, 2014</w:t>
      </w:r>
      <w:r>
        <w:rPr>
          <w:rFonts w:eastAsia="Times New Roman"/>
          <w:szCs w:val="20"/>
        </w:rPr>
        <w:t xml:space="preserve">. </w:t>
      </w:r>
    </w:p>
    <w:p w:rsidR="003076FE" w:rsidRDefault="003076FE" w:rsidP="00227455">
      <w:pPr>
        <w:numPr>
          <w:ilvl w:val="0"/>
          <w:numId w:val="65"/>
        </w:numPr>
        <w:spacing w:after="0" w:line="276" w:lineRule="auto"/>
        <w:rPr>
          <w:rFonts w:eastAsia="Times New Roman"/>
          <w:szCs w:val="20"/>
        </w:rPr>
      </w:pPr>
      <w:r>
        <w:rPr>
          <w:rFonts w:eastAsia="Times New Roman"/>
          <w:szCs w:val="20"/>
        </w:rPr>
        <w:t xml:space="preserve">The </w:t>
      </w:r>
      <w:r w:rsidR="002F5B8A">
        <w:rPr>
          <w:rFonts w:eastAsia="Times New Roman"/>
          <w:szCs w:val="20"/>
        </w:rPr>
        <w:t>S</w:t>
      </w:r>
      <w:r>
        <w:rPr>
          <w:rFonts w:eastAsia="Times New Roman"/>
          <w:szCs w:val="20"/>
        </w:rPr>
        <w:t>tate of Arkansas will give left over product</w:t>
      </w:r>
      <w:r w:rsidR="002F5B8A">
        <w:rPr>
          <w:rFonts w:eastAsia="Times New Roman"/>
          <w:szCs w:val="20"/>
        </w:rPr>
        <w:t>s</w:t>
      </w:r>
      <w:r>
        <w:rPr>
          <w:rFonts w:eastAsia="Times New Roman"/>
          <w:szCs w:val="20"/>
        </w:rPr>
        <w:t xml:space="preserve"> to the local food pantry. </w:t>
      </w:r>
    </w:p>
    <w:p w:rsidR="003076FE" w:rsidRDefault="003076FE" w:rsidP="00227455">
      <w:pPr>
        <w:numPr>
          <w:ilvl w:val="0"/>
          <w:numId w:val="65"/>
        </w:numPr>
        <w:spacing w:after="0" w:line="276" w:lineRule="auto"/>
        <w:rPr>
          <w:rFonts w:eastAsia="Times New Roman"/>
          <w:szCs w:val="20"/>
        </w:rPr>
      </w:pPr>
      <w:r>
        <w:rPr>
          <w:rFonts w:eastAsia="Times New Roman"/>
          <w:szCs w:val="20"/>
        </w:rPr>
        <w:t>Mr. Lewis asked the state to overesti</w:t>
      </w:r>
      <w:r w:rsidR="002F5B8A">
        <w:rPr>
          <w:rFonts w:eastAsia="Times New Roman"/>
          <w:szCs w:val="20"/>
        </w:rPr>
        <w:t>mate the charge</w:t>
      </w:r>
      <w:r>
        <w:rPr>
          <w:rFonts w:eastAsia="Times New Roman"/>
          <w:szCs w:val="20"/>
        </w:rPr>
        <w:t xml:space="preserve">s so if the request </w:t>
      </w:r>
      <w:r w:rsidR="002F5B8A">
        <w:rPr>
          <w:rFonts w:eastAsia="Times New Roman"/>
          <w:szCs w:val="20"/>
        </w:rPr>
        <w:t xml:space="preserve">is </w:t>
      </w:r>
      <w:r>
        <w:rPr>
          <w:rFonts w:eastAsia="Times New Roman"/>
          <w:szCs w:val="20"/>
        </w:rPr>
        <w:t xml:space="preserve">not </w:t>
      </w:r>
      <w:r w:rsidR="002F5B8A">
        <w:rPr>
          <w:rFonts w:eastAsia="Times New Roman"/>
          <w:szCs w:val="20"/>
        </w:rPr>
        <w:t xml:space="preserve">for a sufficient amount </w:t>
      </w:r>
      <w:r>
        <w:rPr>
          <w:rFonts w:eastAsia="Times New Roman"/>
          <w:szCs w:val="20"/>
        </w:rPr>
        <w:t xml:space="preserve">another request will not need to be made. </w:t>
      </w:r>
    </w:p>
    <w:p w:rsidR="003076FE" w:rsidRPr="008D02B9" w:rsidRDefault="003076FE" w:rsidP="00227455">
      <w:pPr>
        <w:numPr>
          <w:ilvl w:val="0"/>
          <w:numId w:val="65"/>
        </w:numPr>
        <w:spacing w:after="0" w:line="276" w:lineRule="auto"/>
        <w:rPr>
          <w:rFonts w:eastAsia="Times New Roman"/>
          <w:szCs w:val="20"/>
        </w:rPr>
      </w:pPr>
      <w:r>
        <w:rPr>
          <w:rFonts w:eastAsia="Times New Roman"/>
          <w:szCs w:val="20"/>
        </w:rPr>
        <w:t xml:space="preserve">An itemized list will be provided to the </w:t>
      </w:r>
      <w:r w:rsidR="002F5B8A">
        <w:rPr>
          <w:rFonts w:eastAsia="Times New Roman"/>
          <w:szCs w:val="20"/>
        </w:rPr>
        <w:t>C</w:t>
      </w:r>
      <w:r>
        <w:rPr>
          <w:rFonts w:eastAsia="Times New Roman"/>
          <w:szCs w:val="20"/>
        </w:rPr>
        <w:t xml:space="preserve">ommittee of </w:t>
      </w:r>
      <w:r w:rsidR="002F5B8A">
        <w:rPr>
          <w:rFonts w:eastAsia="Times New Roman"/>
          <w:szCs w:val="20"/>
        </w:rPr>
        <w:t xml:space="preserve">the items </w:t>
      </w:r>
      <w:r>
        <w:rPr>
          <w:rFonts w:eastAsia="Times New Roman"/>
          <w:szCs w:val="20"/>
        </w:rPr>
        <w:t xml:space="preserve">purchased. </w:t>
      </w:r>
    </w:p>
    <w:p w:rsidR="00411C96" w:rsidRPr="00411C96" w:rsidRDefault="00411C96" w:rsidP="00227455">
      <w:pPr>
        <w:pStyle w:val="agenda"/>
        <w:jc w:val="both"/>
      </w:pPr>
      <w:bookmarkStart w:id="294" w:name="_Toc381694843"/>
      <w:r w:rsidRPr="00411C96">
        <w:t>Filling Vacant Positions</w:t>
      </w:r>
      <w:bookmarkEnd w:id="291"/>
      <w:bookmarkEnd w:id="292"/>
      <w:bookmarkEnd w:id="293"/>
      <w:bookmarkEnd w:id="294"/>
    </w:p>
    <w:p w:rsidR="002F5B8A" w:rsidRPr="002F5B8A" w:rsidRDefault="002F5B8A" w:rsidP="00227455">
      <w:pPr>
        <w:numPr>
          <w:ilvl w:val="0"/>
          <w:numId w:val="67"/>
        </w:numPr>
        <w:spacing w:after="0" w:line="276" w:lineRule="auto"/>
      </w:pPr>
      <w:bookmarkStart w:id="295" w:name="_Toc302379300"/>
      <w:bookmarkStart w:id="296" w:name="_Toc302379457"/>
      <w:bookmarkStart w:id="297" w:name="_Toc308595464"/>
      <w:bookmarkStart w:id="298" w:name="_Toc381694844"/>
      <w:r>
        <w:t xml:space="preserve">Mr. </w:t>
      </w:r>
      <w:r w:rsidRPr="002F5B8A">
        <w:t xml:space="preserve">Bill Callaway with </w:t>
      </w:r>
      <w:proofErr w:type="spellStart"/>
      <w:r w:rsidRPr="002F5B8A">
        <w:t>Crompco</w:t>
      </w:r>
      <w:proofErr w:type="spellEnd"/>
      <w:r w:rsidRPr="002F5B8A">
        <w:t xml:space="preserve"> was elected to Chair</w:t>
      </w:r>
      <w:r>
        <w:t>.</w:t>
      </w:r>
      <w:r w:rsidRPr="002F5B8A">
        <w:t xml:space="preserve"> </w:t>
      </w:r>
    </w:p>
    <w:p w:rsidR="002F5B8A" w:rsidRPr="002F5B8A" w:rsidRDefault="002F5B8A" w:rsidP="00227455">
      <w:pPr>
        <w:numPr>
          <w:ilvl w:val="0"/>
          <w:numId w:val="67"/>
        </w:numPr>
        <w:spacing w:after="0" w:line="276" w:lineRule="auto"/>
      </w:pPr>
      <w:r>
        <w:t xml:space="preserve">Mr. </w:t>
      </w:r>
      <w:r w:rsidRPr="002F5B8A">
        <w:t>David Calix with NCR was elected to the Vice Chair</w:t>
      </w:r>
      <w:r>
        <w:t>.</w:t>
      </w:r>
      <w:r w:rsidRPr="002F5B8A">
        <w:t xml:space="preserve"> </w:t>
      </w:r>
    </w:p>
    <w:p w:rsidR="002F5B8A" w:rsidRPr="002F5B8A" w:rsidRDefault="002F5B8A" w:rsidP="00227455">
      <w:pPr>
        <w:numPr>
          <w:ilvl w:val="0"/>
          <w:numId w:val="67"/>
        </w:numPr>
        <w:spacing w:after="0" w:line="276" w:lineRule="auto"/>
      </w:pPr>
      <w:r>
        <w:t xml:space="preserve">Mr. </w:t>
      </w:r>
      <w:r w:rsidRPr="002F5B8A">
        <w:t>Richard Shipman with Rice Lake Weighing System elected to Secretary Treasurer</w:t>
      </w:r>
      <w:r>
        <w:t>.</w:t>
      </w:r>
      <w:r w:rsidRPr="002F5B8A">
        <w:t xml:space="preserve">  </w:t>
      </w:r>
    </w:p>
    <w:p w:rsidR="002F5B8A" w:rsidRDefault="002F5B8A" w:rsidP="00227455">
      <w:pPr>
        <w:numPr>
          <w:ilvl w:val="0"/>
          <w:numId w:val="67"/>
        </w:numPr>
        <w:spacing w:after="0" w:line="276" w:lineRule="auto"/>
      </w:pPr>
      <w:r>
        <w:t xml:space="preserve">Mr. </w:t>
      </w:r>
      <w:r w:rsidRPr="002F5B8A">
        <w:t>Paul Lewis with Rice Lake Weighing System was elected to another term on the Committee</w:t>
      </w:r>
      <w:r>
        <w:t>.</w:t>
      </w:r>
      <w:r w:rsidRPr="002F5B8A">
        <w:t xml:space="preserve"> </w:t>
      </w:r>
    </w:p>
    <w:p w:rsidR="00411C96" w:rsidRPr="00411C96" w:rsidRDefault="00411C96" w:rsidP="00227455">
      <w:pPr>
        <w:pStyle w:val="agenda"/>
        <w:jc w:val="both"/>
      </w:pPr>
      <w:r w:rsidRPr="00411C96">
        <w:t>Old Business</w:t>
      </w:r>
      <w:bookmarkEnd w:id="295"/>
      <w:bookmarkEnd w:id="296"/>
      <w:bookmarkEnd w:id="297"/>
      <w:bookmarkEnd w:id="298"/>
    </w:p>
    <w:p w:rsidR="00F94076" w:rsidRPr="00F94076" w:rsidRDefault="00F94076" w:rsidP="00227455">
      <w:pPr>
        <w:numPr>
          <w:ilvl w:val="0"/>
          <w:numId w:val="68"/>
        </w:numPr>
        <w:spacing w:after="0" w:line="276" w:lineRule="auto"/>
      </w:pPr>
      <w:bookmarkStart w:id="299" w:name="_Toc302379301"/>
      <w:bookmarkStart w:id="300" w:name="_Toc302379458"/>
      <w:bookmarkStart w:id="301" w:name="_Toc308595465"/>
      <w:r>
        <w:t>No update on Tool</w:t>
      </w:r>
      <w:r w:rsidRPr="00F94076">
        <w:t xml:space="preserve">box. </w:t>
      </w:r>
    </w:p>
    <w:p w:rsidR="00F94076" w:rsidRPr="00783740" w:rsidRDefault="00F94076" w:rsidP="00227455">
      <w:pPr>
        <w:numPr>
          <w:ilvl w:val="0"/>
          <w:numId w:val="68"/>
        </w:numPr>
        <w:spacing w:after="0" w:line="276" w:lineRule="auto"/>
      </w:pPr>
      <w:r w:rsidRPr="00783740">
        <w:t xml:space="preserve">Funds for the 100th annual meeting, no request have been requested.  </w:t>
      </w:r>
    </w:p>
    <w:p w:rsidR="00411C96" w:rsidRPr="00411C96" w:rsidRDefault="00411C96" w:rsidP="00227455">
      <w:pPr>
        <w:pStyle w:val="agenda"/>
        <w:jc w:val="both"/>
      </w:pPr>
      <w:bookmarkStart w:id="302" w:name="_Toc381694845"/>
      <w:r w:rsidRPr="00411C96">
        <w:t>New Business</w:t>
      </w:r>
      <w:bookmarkEnd w:id="299"/>
      <w:bookmarkEnd w:id="300"/>
      <w:bookmarkEnd w:id="301"/>
      <w:bookmarkEnd w:id="302"/>
    </w:p>
    <w:p w:rsidR="0095511E" w:rsidRPr="0095511E" w:rsidRDefault="0095511E" w:rsidP="00227455">
      <w:pPr>
        <w:numPr>
          <w:ilvl w:val="0"/>
          <w:numId w:val="69"/>
        </w:numPr>
        <w:spacing w:after="0"/>
      </w:pPr>
      <w:bookmarkStart w:id="303" w:name="_Toc302379302"/>
      <w:bookmarkStart w:id="304" w:name="_Toc302379459"/>
      <w:bookmarkStart w:id="305" w:name="_Toc308595466"/>
      <w:r w:rsidRPr="0095511E">
        <w:t xml:space="preserve">Mrs. </w:t>
      </w:r>
      <w:proofErr w:type="spellStart"/>
      <w:r w:rsidRPr="0095511E">
        <w:t>Juroch</w:t>
      </w:r>
      <w:proofErr w:type="spellEnd"/>
      <w:r w:rsidRPr="0095511E">
        <w:t xml:space="preserve"> asks if the AMC could help provide coffee for the </w:t>
      </w:r>
      <w:r w:rsidR="0060439E" w:rsidRPr="0095511E">
        <w:t>C</w:t>
      </w:r>
      <w:r w:rsidRPr="0095511E">
        <w:t xml:space="preserve">onference. </w:t>
      </w:r>
      <w:r w:rsidR="0060439E">
        <w:t xml:space="preserve"> </w:t>
      </w:r>
      <w:r w:rsidRPr="0095511E">
        <w:t xml:space="preserve">The NCWM will not accept funds. </w:t>
      </w:r>
    </w:p>
    <w:p w:rsidR="0095511E" w:rsidRPr="0095511E" w:rsidRDefault="0095511E" w:rsidP="00227455">
      <w:pPr>
        <w:numPr>
          <w:ilvl w:val="0"/>
          <w:numId w:val="69"/>
        </w:numPr>
        <w:spacing w:after="0"/>
      </w:pPr>
      <w:r w:rsidRPr="0095511E">
        <w:lastRenderedPageBreak/>
        <w:t>Mr. Langford asks that we go to the BOD and ask them to res</w:t>
      </w:r>
      <w:r w:rsidR="009F426D">
        <w:t>ci</w:t>
      </w:r>
      <w:r w:rsidRPr="0095511E">
        <w:t>nd the membership funds.</w:t>
      </w:r>
      <w:r w:rsidR="0060439E">
        <w:t xml:space="preserve"> </w:t>
      </w:r>
      <w:r w:rsidRPr="0095511E">
        <w:t xml:space="preserve"> Since the money is not being used. </w:t>
      </w:r>
    </w:p>
    <w:p w:rsidR="0095511E" w:rsidRPr="0095511E" w:rsidRDefault="0095511E" w:rsidP="00227455">
      <w:pPr>
        <w:numPr>
          <w:ilvl w:val="0"/>
          <w:numId w:val="69"/>
        </w:numPr>
        <w:spacing w:after="0"/>
      </w:pPr>
      <w:r w:rsidRPr="0095511E">
        <w:t xml:space="preserve">Mr. </w:t>
      </w:r>
      <w:r w:rsidR="008919E3">
        <w:t>Guay</w:t>
      </w:r>
      <w:r w:rsidRPr="0095511E">
        <w:t xml:space="preserve"> states the issues of funds not being used was brought up to the BOD before. </w:t>
      </w:r>
    </w:p>
    <w:p w:rsidR="0095511E" w:rsidRPr="0095511E" w:rsidRDefault="0095511E" w:rsidP="00227455">
      <w:pPr>
        <w:numPr>
          <w:ilvl w:val="0"/>
          <w:numId w:val="69"/>
        </w:numPr>
        <w:spacing w:after="0"/>
      </w:pPr>
      <w:r w:rsidRPr="0095511E">
        <w:t xml:space="preserve">Mr. </w:t>
      </w:r>
      <w:proofErr w:type="spellStart"/>
      <w:r w:rsidRPr="0095511E">
        <w:t>Murnane</w:t>
      </w:r>
      <w:proofErr w:type="spellEnd"/>
      <w:r w:rsidRPr="0095511E">
        <w:t xml:space="preserve"> states</w:t>
      </w:r>
      <w:r w:rsidR="008919E3">
        <w:t>,</w:t>
      </w:r>
      <w:r w:rsidRPr="0095511E">
        <w:t xml:space="preserve"> if we don’t see major increase in funds</w:t>
      </w:r>
      <w:r w:rsidR="008919E3">
        <w:t xml:space="preserve"> use,</w:t>
      </w:r>
      <w:r w:rsidRPr="0095511E">
        <w:t xml:space="preserve"> then we want to res</w:t>
      </w:r>
      <w:r w:rsidR="009F426D">
        <w:t>ci</w:t>
      </w:r>
      <w:r w:rsidRPr="0095511E">
        <w:t xml:space="preserve">nd to the </w:t>
      </w:r>
      <w:r w:rsidR="0060439E" w:rsidRPr="0095511E">
        <w:t>C</w:t>
      </w:r>
      <w:r w:rsidRPr="0095511E">
        <w:t xml:space="preserve">onference. </w:t>
      </w:r>
    </w:p>
    <w:p w:rsidR="0095511E" w:rsidRPr="0095511E" w:rsidRDefault="0095511E" w:rsidP="00227455">
      <w:pPr>
        <w:numPr>
          <w:ilvl w:val="0"/>
          <w:numId w:val="69"/>
        </w:numPr>
        <w:spacing w:after="0"/>
      </w:pPr>
      <w:r w:rsidRPr="0095511E">
        <w:t xml:space="preserve">Mr. </w:t>
      </w:r>
      <w:proofErr w:type="spellStart"/>
      <w:r w:rsidRPr="0095511E">
        <w:t>Murnane</w:t>
      </w:r>
      <w:proofErr w:type="spellEnd"/>
      <w:r w:rsidRPr="0095511E">
        <w:t xml:space="preserve"> state</w:t>
      </w:r>
      <w:r w:rsidR="008919E3">
        <w:t>d,</w:t>
      </w:r>
      <w:r w:rsidRPr="0095511E">
        <w:t xml:space="preserve"> we should vote on decreasing the funds. </w:t>
      </w:r>
    </w:p>
    <w:p w:rsidR="0095511E" w:rsidRPr="0095511E" w:rsidRDefault="0095511E" w:rsidP="00227455">
      <w:pPr>
        <w:numPr>
          <w:ilvl w:val="0"/>
          <w:numId w:val="69"/>
        </w:numPr>
        <w:spacing w:after="0"/>
      </w:pPr>
      <w:r w:rsidRPr="0095511E">
        <w:t xml:space="preserve">Mr. Lewis states that a few years ago we spoke about increasing the amount. </w:t>
      </w:r>
    </w:p>
    <w:p w:rsidR="0095511E" w:rsidRPr="0095511E" w:rsidRDefault="0095511E" w:rsidP="00227455">
      <w:pPr>
        <w:numPr>
          <w:ilvl w:val="0"/>
          <w:numId w:val="69"/>
        </w:numPr>
        <w:spacing w:after="0"/>
      </w:pPr>
      <w:r w:rsidRPr="0095511E">
        <w:t xml:space="preserve">Mr. </w:t>
      </w:r>
      <w:r w:rsidR="008919E3">
        <w:t>Guay</w:t>
      </w:r>
      <w:r w:rsidRPr="0095511E">
        <w:t xml:space="preserve"> states that we could recommend that we eliminate</w:t>
      </w:r>
      <w:r w:rsidR="009F426D">
        <w:t xml:space="preserve"> the $15 fee</w:t>
      </w:r>
      <w:r w:rsidRPr="0095511E">
        <w:t xml:space="preserve">. </w:t>
      </w:r>
    </w:p>
    <w:p w:rsidR="0095511E" w:rsidRPr="0095511E" w:rsidRDefault="0095511E" w:rsidP="00227455">
      <w:pPr>
        <w:numPr>
          <w:ilvl w:val="0"/>
          <w:numId w:val="69"/>
        </w:numPr>
        <w:spacing w:after="0"/>
      </w:pPr>
      <w:r w:rsidRPr="0095511E">
        <w:t>Mr. Calix states we should let the funds build, the PDC is going to push for training for the testing.</w:t>
      </w:r>
    </w:p>
    <w:p w:rsidR="0095511E" w:rsidRPr="0095511E" w:rsidRDefault="0095511E" w:rsidP="00227455">
      <w:pPr>
        <w:numPr>
          <w:ilvl w:val="0"/>
          <w:numId w:val="69"/>
        </w:numPr>
        <w:spacing w:after="0"/>
      </w:pPr>
      <w:r w:rsidRPr="0095511E">
        <w:t xml:space="preserve">Mr. </w:t>
      </w:r>
      <w:proofErr w:type="spellStart"/>
      <w:r w:rsidRPr="0095511E">
        <w:t>Murnane</w:t>
      </w:r>
      <w:proofErr w:type="spellEnd"/>
      <w:r w:rsidRPr="0095511E">
        <w:t xml:space="preserve"> asks Mr. </w:t>
      </w:r>
      <w:r w:rsidR="008919E3">
        <w:t>Guay</w:t>
      </w:r>
      <w:r w:rsidRPr="0095511E">
        <w:t xml:space="preserve"> take it to the </w:t>
      </w:r>
      <w:r w:rsidR="008919E3">
        <w:t>B</w:t>
      </w:r>
      <w:r w:rsidRPr="0095511E">
        <w:t xml:space="preserve">oard. </w:t>
      </w:r>
      <w:r w:rsidR="008919E3">
        <w:t xml:space="preserve"> </w:t>
      </w:r>
      <w:r w:rsidRPr="0095511E">
        <w:t xml:space="preserve">We need states to request funds or we will end the program. </w:t>
      </w:r>
    </w:p>
    <w:p w:rsidR="0095511E" w:rsidRPr="0095511E" w:rsidRDefault="0095511E" w:rsidP="00227455">
      <w:pPr>
        <w:numPr>
          <w:ilvl w:val="0"/>
          <w:numId w:val="69"/>
        </w:numPr>
        <w:spacing w:after="0"/>
      </w:pPr>
      <w:r w:rsidRPr="0095511E">
        <w:t xml:space="preserve">Mr. </w:t>
      </w:r>
      <w:proofErr w:type="spellStart"/>
      <w:r w:rsidRPr="0095511E">
        <w:t>Grabski</w:t>
      </w:r>
      <w:proofErr w:type="spellEnd"/>
      <w:r w:rsidRPr="0095511E">
        <w:t xml:space="preserve"> agrees with Mr. Calix </w:t>
      </w:r>
      <w:r w:rsidR="008919E3">
        <w:t xml:space="preserve">that </w:t>
      </w:r>
      <w:r w:rsidRPr="0095511E">
        <w:t>we need to be patient on fund request</w:t>
      </w:r>
      <w:r w:rsidR="009F426D">
        <w:t>s</w:t>
      </w:r>
      <w:r w:rsidRPr="0095511E">
        <w:t xml:space="preserve">. </w:t>
      </w:r>
    </w:p>
    <w:p w:rsidR="0095511E" w:rsidRPr="0095511E" w:rsidRDefault="0095511E" w:rsidP="00227455">
      <w:pPr>
        <w:numPr>
          <w:ilvl w:val="0"/>
          <w:numId w:val="69"/>
        </w:numPr>
        <w:spacing w:after="0"/>
      </w:pPr>
      <w:r w:rsidRPr="0095511E">
        <w:t>Mr. Vires states</w:t>
      </w:r>
      <w:r w:rsidR="008919E3">
        <w:t xml:space="preserve">, </w:t>
      </w:r>
      <w:r w:rsidRPr="0095511E">
        <w:t xml:space="preserve">it may be too much regulation on the funds, </w:t>
      </w:r>
      <w:r w:rsidR="008919E3">
        <w:t>t</w:t>
      </w:r>
      <w:r w:rsidRPr="0095511E">
        <w:t xml:space="preserve">hat is stopping the states from requesting the funds. Mr. Vires asks what about a survey, let’s survey the states. </w:t>
      </w:r>
    </w:p>
    <w:p w:rsidR="0095511E" w:rsidRPr="0095511E" w:rsidRDefault="0095511E" w:rsidP="00227455">
      <w:pPr>
        <w:numPr>
          <w:ilvl w:val="0"/>
          <w:numId w:val="69"/>
        </w:numPr>
        <w:spacing w:after="0"/>
      </w:pPr>
      <w:r w:rsidRPr="0095511E">
        <w:t xml:space="preserve">Maybe the PDC should present how easy it is to request the funds. </w:t>
      </w:r>
    </w:p>
    <w:p w:rsidR="0095511E" w:rsidRPr="0095511E" w:rsidRDefault="0095511E" w:rsidP="00227455">
      <w:pPr>
        <w:numPr>
          <w:ilvl w:val="0"/>
          <w:numId w:val="69"/>
        </w:numPr>
        <w:spacing w:after="0"/>
      </w:pPr>
      <w:r w:rsidRPr="0095511E">
        <w:t xml:space="preserve">Mr. Langford made a motion to ask Mr. </w:t>
      </w:r>
      <w:r w:rsidR="008919E3">
        <w:t>Guay</w:t>
      </w:r>
      <w:r w:rsidRPr="0095511E">
        <w:t xml:space="preserve"> to go to the </w:t>
      </w:r>
      <w:r w:rsidR="008919E3">
        <w:t>B</w:t>
      </w:r>
      <w:r w:rsidRPr="0095511E">
        <w:t xml:space="preserve">oard to stress the importance of the usage of membership funds. </w:t>
      </w:r>
      <w:r w:rsidR="008919E3">
        <w:t xml:space="preserve"> </w:t>
      </w:r>
      <w:r w:rsidRPr="0095511E">
        <w:t>If the funds are not used</w:t>
      </w:r>
      <w:r w:rsidR="008919E3">
        <w:t>,</w:t>
      </w:r>
      <w:r w:rsidRPr="0095511E">
        <w:t xml:space="preserve"> then the AMC will res</w:t>
      </w:r>
      <w:r w:rsidR="009F426D">
        <w:t>ci</w:t>
      </w:r>
      <w:r w:rsidRPr="0095511E">
        <w:t xml:space="preserve">nd. </w:t>
      </w:r>
      <w:r w:rsidR="008919E3">
        <w:t xml:space="preserve"> </w:t>
      </w:r>
      <w:r w:rsidRPr="0095511E">
        <w:t xml:space="preserve">Motion was seconded and approved. </w:t>
      </w:r>
    </w:p>
    <w:p w:rsidR="0095511E" w:rsidRPr="0095511E" w:rsidRDefault="0095511E" w:rsidP="00227455">
      <w:pPr>
        <w:numPr>
          <w:ilvl w:val="0"/>
          <w:numId w:val="69"/>
        </w:numPr>
        <w:spacing w:after="0"/>
      </w:pPr>
      <w:r w:rsidRPr="0095511E">
        <w:t xml:space="preserve">Mr. Calix recommends that the AMC sponsor training in a difficult area. </w:t>
      </w:r>
    </w:p>
    <w:p w:rsidR="0095511E" w:rsidRPr="0095511E" w:rsidRDefault="0095511E" w:rsidP="00227455">
      <w:pPr>
        <w:numPr>
          <w:ilvl w:val="0"/>
          <w:numId w:val="69"/>
        </w:numPr>
        <w:spacing w:after="0"/>
      </w:pPr>
      <w:r w:rsidRPr="0095511E">
        <w:t xml:space="preserve">Mr. Calix mentioned that we should consider having a </w:t>
      </w:r>
      <w:r w:rsidR="008919E3">
        <w:t>C</w:t>
      </w:r>
      <w:r w:rsidRPr="0095511E">
        <w:t xml:space="preserve">onference call regarding any updates items that we are working on.  </w:t>
      </w:r>
    </w:p>
    <w:p w:rsidR="0095511E" w:rsidRPr="0095511E" w:rsidRDefault="0095511E" w:rsidP="00227455">
      <w:pPr>
        <w:numPr>
          <w:ilvl w:val="0"/>
          <w:numId w:val="69"/>
        </w:numPr>
      </w:pPr>
      <w:r w:rsidRPr="0095511E">
        <w:t xml:space="preserve">It was agreed that Mr. Calix will submit </w:t>
      </w:r>
      <w:r w:rsidR="008919E3">
        <w:t>three</w:t>
      </w:r>
      <w:r w:rsidRPr="0095511E">
        <w:t xml:space="preserve"> month sync up meeting. </w:t>
      </w:r>
    </w:p>
    <w:p w:rsidR="00411C96" w:rsidRPr="00411C96" w:rsidRDefault="00411C96" w:rsidP="00227455">
      <w:pPr>
        <w:pStyle w:val="agenda"/>
        <w:jc w:val="both"/>
      </w:pPr>
      <w:bookmarkStart w:id="306" w:name="_Toc381694846"/>
      <w:r w:rsidRPr="00411C96">
        <w:t>Adjournment</w:t>
      </w:r>
      <w:bookmarkEnd w:id="303"/>
      <w:bookmarkEnd w:id="304"/>
      <w:bookmarkEnd w:id="305"/>
      <w:bookmarkEnd w:id="306"/>
    </w:p>
    <w:p w:rsidR="00411C96" w:rsidRDefault="00411C96" w:rsidP="00227455">
      <w:pPr>
        <w:spacing w:after="0"/>
      </w:pPr>
      <w:r w:rsidRPr="00411C96">
        <w:t xml:space="preserve">With no further new business </w:t>
      </w:r>
      <w:r w:rsidR="008919E3">
        <w:t>Chair</w:t>
      </w:r>
      <w:r w:rsidRPr="00411C96">
        <w:t xml:space="preserve"> Lewis adjourned the meeting at 6</w:t>
      </w:r>
      <w:r w:rsidR="008919E3">
        <w:t xml:space="preserve">:30 </w:t>
      </w:r>
      <w:r w:rsidRPr="00411C96">
        <w:t>p</w:t>
      </w:r>
      <w:r w:rsidR="008919E3">
        <w:t>.</w:t>
      </w:r>
      <w:r w:rsidRPr="00411C96">
        <w:t>m</w:t>
      </w:r>
      <w:r w:rsidR="00A411EF">
        <w:t>.</w:t>
      </w:r>
    </w:p>
    <w:p w:rsidR="00CF3FFD" w:rsidRPr="00411C96" w:rsidRDefault="00CF3FFD" w:rsidP="00227455">
      <w:pPr>
        <w:spacing w:after="0"/>
      </w:pPr>
    </w:p>
    <w:p w:rsidR="00411C96" w:rsidRPr="00411C96" w:rsidRDefault="00411C96" w:rsidP="00227455">
      <w:pPr>
        <w:spacing w:after="0"/>
      </w:pPr>
      <w:r w:rsidRPr="00411C96">
        <w:t xml:space="preserve">Respectfully submitted by, </w:t>
      </w:r>
    </w:p>
    <w:p w:rsidR="00411C96" w:rsidRPr="00411C96" w:rsidRDefault="00411C96" w:rsidP="00227455">
      <w:pPr>
        <w:spacing w:after="0"/>
      </w:pPr>
      <w:r w:rsidRPr="00411C96">
        <w:t>Mr. David Calix</w:t>
      </w:r>
    </w:p>
    <w:p w:rsidR="00411C96" w:rsidRDefault="00411C96" w:rsidP="00227455">
      <w:pPr>
        <w:spacing w:after="0"/>
      </w:pPr>
      <w:r w:rsidRPr="00411C96">
        <w:t>Secretary, AMC</w:t>
      </w:r>
    </w:p>
    <w:p w:rsidR="00CF3FFD" w:rsidRDefault="00CF3FFD" w:rsidP="00227455">
      <w:pPr>
        <w:spacing w:after="0"/>
      </w:pPr>
    </w:p>
    <w:p w:rsidR="00CF3FFD" w:rsidRPr="00411C96" w:rsidRDefault="00CF3FFD" w:rsidP="00227455">
      <w:pPr>
        <w:spacing w:after="0"/>
      </w:pPr>
    </w:p>
    <w:p w:rsidR="00411C96" w:rsidRPr="00411C96" w:rsidRDefault="00411C96" w:rsidP="00227455">
      <w:pPr>
        <w:pStyle w:val="MinutesHeader"/>
        <w:spacing w:before="0" w:after="0"/>
        <w:jc w:val="both"/>
        <w:rPr>
          <w:rFonts w:ascii="Times New Roman" w:hAnsi="Times New Roman"/>
        </w:rPr>
      </w:pPr>
      <w:bookmarkStart w:id="307" w:name="_Toc301773570"/>
      <w:bookmarkStart w:id="308" w:name="_Toc301773741"/>
      <w:bookmarkStart w:id="309" w:name="_Toc301773972"/>
      <w:bookmarkStart w:id="310" w:name="_Toc301774103"/>
      <w:bookmarkStart w:id="311" w:name="_Toc302379305"/>
      <w:bookmarkStart w:id="312" w:name="_Toc302379462"/>
      <w:bookmarkStart w:id="313" w:name="_Toc308595469"/>
      <w:bookmarkStart w:id="314" w:name="_Toc381694847"/>
      <w:r w:rsidRPr="00411C96">
        <w:rPr>
          <w:rFonts w:ascii="Times New Roman" w:hAnsi="Times New Roman"/>
        </w:rPr>
        <w:t xml:space="preserve">Individuals in </w:t>
      </w:r>
      <w:bookmarkEnd w:id="307"/>
      <w:bookmarkEnd w:id="308"/>
      <w:bookmarkEnd w:id="309"/>
      <w:r w:rsidRPr="00411C96">
        <w:rPr>
          <w:rFonts w:ascii="Times New Roman" w:hAnsi="Times New Roman"/>
        </w:rPr>
        <w:t>Attendance</w:t>
      </w:r>
      <w:bookmarkEnd w:id="310"/>
      <w:bookmarkEnd w:id="311"/>
      <w:bookmarkEnd w:id="312"/>
      <w:bookmarkEnd w:id="313"/>
      <w:bookmarkEnd w:id="314"/>
    </w:p>
    <w:p w:rsidR="008919E3" w:rsidRDefault="008919E3" w:rsidP="00227455">
      <w:pPr>
        <w:pStyle w:val="CommitteeMemberNames"/>
      </w:pPr>
    </w:p>
    <w:p w:rsidR="00514B9D" w:rsidRDefault="00514B9D" w:rsidP="00227455">
      <w:pPr>
        <w:pStyle w:val="CommitteeMemberNames"/>
      </w:pPr>
      <w:r>
        <w:t>Mr. David Calix – NCR</w:t>
      </w:r>
    </w:p>
    <w:p w:rsidR="00514B9D" w:rsidRDefault="00514B9D" w:rsidP="00227455">
      <w:pPr>
        <w:pStyle w:val="CommitteeMemberNames"/>
      </w:pPr>
      <w:r>
        <w:t xml:space="preserve">Mr. Bill Callaway- </w:t>
      </w:r>
      <w:proofErr w:type="spellStart"/>
      <w:r>
        <w:t>Crompco</w:t>
      </w:r>
      <w:proofErr w:type="spellEnd"/>
    </w:p>
    <w:p w:rsidR="00514B9D" w:rsidRPr="00455DA5" w:rsidRDefault="00514B9D" w:rsidP="00227455">
      <w:pPr>
        <w:pStyle w:val="CommitteeMemberNames"/>
        <w:rPr>
          <w:lang w:val="de-DE"/>
        </w:rPr>
      </w:pPr>
      <w:r w:rsidRPr="00455DA5">
        <w:rPr>
          <w:lang w:val="de-DE"/>
        </w:rPr>
        <w:t>Mr. Ron Gibson – Seraphin</w:t>
      </w:r>
    </w:p>
    <w:p w:rsidR="00514B9D" w:rsidRDefault="00514B9D" w:rsidP="00227455">
      <w:pPr>
        <w:pStyle w:val="CommitteeMemberNames"/>
      </w:pPr>
      <w:r>
        <w:t xml:space="preserve">Mr. Steve </w:t>
      </w:r>
      <w:proofErr w:type="spellStart"/>
      <w:r>
        <w:t>Grabski</w:t>
      </w:r>
      <w:proofErr w:type="spellEnd"/>
      <w:r>
        <w:t xml:space="preserve"> – Walmart </w:t>
      </w:r>
    </w:p>
    <w:p w:rsidR="00514B9D" w:rsidRDefault="00514B9D" w:rsidP="00227455">
      <w:pPr>
        <w:pStyle w:val="CommitteeMemberNames"/>
      </w:pPr>
      <w:r>
        <w:t xml:space="preserve">Mr. Chris Guay – Procter &amp;Gamble </w:t>
      </w:r>
    </w:p>
    <w:p w:rsidR="00514B9D" w:rsidRDefault="00514B9D" w:rsidP="00227455">
      <w:pPr>
        <w:pStyle w:val="CommitteeMemberNames"/>
      </w:pPr>
      <w:r>
        <w:t>Mrs. Carrie Haler – Pier 1 Imports</w:t>
      </w:r>
    </w:p>
    <w:p w:rsidR="00514B9D" w:rsidRDefault="00514B9D" w:rsidP="00227455">
      <w:pPr>
        <w:pStyle w:val="CommitteeMemberNames"/>
      </w:pPr>
      <w:r>
        <w:t xml:space="preserve">Mrs. </w:t>
      </w:r>
      <w:proofErr w:type="spellStart"/>
      <w:r>
        <w:t>Krister</w:t>
      </w:r>
      <w:proofErr w:type="spellEnd"/>
      <w:r>
        <w:t xml:space="preserve"> Hard – AF </w:t>
      </w:r>
      <w:proofErr w:type="spellStart"/>
      <w:r>
        <w:t>Segerstad</w:t>
      </w:r>
      <w:proofErr w:type="spellEnd"/>
      <w:r>
        <w:t xml:space="preserve"> – IKEA</w:t>
      </w:r>
    </w:p>
    <w:p w:rsidR="00514B9D" w:rsidRDefault="00514B9D" w:rsidP="00227455">
      <w:pPr>
        <w:pStyle w:val="CommitteeMemberNames"/>
      </w:pPr>
      <w:r>
        <w:t xml:space="preserve">Mr. Jon Heinlein – </w:t>
      </w:r>
      <w:proofErr w:type="spellStart"/>
      <w:r>
        <w:t>Transcell</w:t>
      </w:r>
      <w:proofErr w:type="spellEnd"/>
    </w:p>
    <w:p w:rsidR="00514B9D" w:rsidRDefault="00514B9D" w:rsidP="00227455">
      <w:pPr>
        <w:pStyle w:val="CommitteeMemberNames"/>
      </w:pPr>
      <w:r>
        <w:t xml:space="preserve">Mr. Jim </w:t>
      </w:r>
      <w:proofErr w:type="spellStart"/>
      <w:r>
        <w:t>Hewston</w:t>
      </w:r>
      <w:proofErr w:type="spellEnd"/>
      <w:r>
        <w:t xml:space="preserve"> – J.A. King</w:t>
      </w:r>
    </w:p>
    <w:p w:rsidR="00514B9D" w:rsidRDefault="00514B9D" w:rsidP="00227455">
      <w:pPr>
        <w:pStyle w:val="CommitteeMemberNames"/>
      </w:pPr>
      <w:r>
        <w:t xml:space="preserve">Mr. John Hughes – Rice Lake Weighing systems </w:t>
      </w:r>
    </w:p>
    <w:p w:rsidR="00514B9D" w:rsidRDefault="00514B9D" w:rsidP="00227455">
      <w:pPr>
        <w:pStyle w:val="CommitteeMemberNames"/>
      </w:pPr>
      <w:r>
        <w:t xml:space="preserve">Mrs. </w:t>
      </w:r>
      <w:proofErr w:type="spellStart"/>
      <w:r>
        <w:t>Zina</w:t>
      </w:r>
      <w:proofErr w:type="spellEnd"/>
      <w:r>
        <w:t xml:space="preserve"> </w:t>
      </w:r>
      <w:proofErr w:type="spellStart"/>
      <w:r>
        <w:t>Juroch</w:t>
      </w:r>
      <w:proofErr w:type="spellEnd"/>
      <w:r>
        <w:t xml:space="preserve"> – Pier 1 Imports</w:t>
      </w:r>
    </w:p>
    <w:p w:rsidR="00514B9D" w:rsidRDefault="00514B9D" w:rsidP="00227455">
      <w:pPr>
        <w:pStyle w:val="CommitteeMemberNames"/>
      </w:pPr>
      <w:r>
        <w:t>Mr. Stephen Langford – Cardinal Scale MFG</w:t>
      </w:r>
    </w:p>
    <w:p w:rsidR="00514B9D" w:rsidRDefault="00514B9D" w:rsidP="00227455">
      <w:pPr>
        <w:pStyle w:val="CommitteeMemberNames"/>
      </w:pPr>
      <w:r>
        <w:t>Mr. Paul Lewis – Rice Lake Weighing Systems</w:t>
      </w:r>
    </w:p>
    <w:p w:rsidR="00514B9D" w:rsidRDefault="00514B9D" w:rsidP="00227455">
      <w:pPr>
        <w:pStyle w:val="CommitteeMemberNames"/>
      </w:pPr>
      <w:r>
        <w:t xml:space="preserve">Mr. Robert </w:t>
      </w:r>
      <w:proofErr w:type="spellStart"/>
      <w:r>
        <w:t>Murnane</w:t>
      </w:r>
      <w:proofErr w:type="spellEnd"/>
      <w:r>
        <w:t xml:space="preserve"> – </w:t>
      </w:r>
      <w:proofErr w:type="spellStart"/>
      <w:r>
        <w:t>Seraphin</w:t>
      </w:r>
      <w:proofErr w:type="spellEnd"/>
    </w:p>
    <w:p w:rsidR="00514B9D" w:rsidRDefault="00514B9D" w:rsidP="00227455">
      <w:pPr>
        <w:pStyle w:val="CommitteeMemberNames"/>
      </w:pPr>
      <w:r>
        <w:t xml:space="preserve">Mr. Henry </w:t>
      </w:r>
      <w:proofErr w:type="spellStart"/>
      <w:r>
        <w:t>Oppermann</w:t>
      </w:r>
      <w:proofErr w:type="spellEnd"/>
      <w:r>
        <w:t xml:space="preserve"> – W&amp;M Consulting </w:t>
      </w:r>
    </w:p>
    <w:p w:rsidR="00514B9D" w:rsidRDefault="00514B9D" w:rsidP="00227455">
      <w:pPr>
        <w:pStyle w:val="CommitteeMemberNames"/>
      </w:pPr>
      <w:r>
        <w:t xml:space="preserve">Mr. Richard Shipment – Rice Lake Weighing System  </w:t>
      </w:r>
    </w:p>
    <w:p w:rsidR="00514B9D" w:rsidRPr="00455DA5" w:rsidRDefault="00514B9D" w:rsidP="00227455">
      <w:pPr>
        <w:pStyle w:val="CommitteeMemberNames"/>
        <w:rPr>
          <w:lang w:val="de-DE"/>
        </w:rPr>
      </w:pPr>
      <w:r>
        <w:rPr>
          <w:lang w:val="de-DE"/>
        </w:rPr>
        <w:t>Mrs.</w:t>
      </w:r>
      <w:r w:rsidRPr="00455DA5">
        <w:rPr>
          <w:lang w:val="de-DE"/>
        </w:rPr>
        <w:t xml:space="preserve"> Erica Steinlein – Trader Joes </w:t>
      </w:r>
    </w:p>
    <w:p w:rsidR="00514B9D" w:rsidRDefault="00514B9D" w:rsidP="00227455">
      <w:pPr>
        <w:pStyle w:val="CommitteeMemberNames"/>
      </w:pPr>
      <w:r>
        <w:t xml:space="preserve">Mr. Louis Straub – Fairbank Scales </w:t>
      </w:r>
    </w:p>
    <w:p w:rsidR="00514B9D" w:rsidRDefault="00514B9D" w:rsidP="00227455">
      <w:pPr>
        <w:pStyle w:val="CommitteeMemberNames"/>
      </w:pPr>
      <w:r>
        <w:t>Mr. Rob Underwood – PMAA</w:t>
      </w:r>
    </w:p>
    <w:p w:rsidR="008919E3" w:rsidRDefault="008919E3" w:rsidP="00227455">
      <w:pPr>
        <w:pStyle w:val="CommitteeMemberNames"/>
      </w:pPr>
      <w:r>
        <w:t>Mr. Rob Upright – Vishay Transducers</w:t>
      </w:r>
    </w:p>
    <w:p w:rsidR="008919E3" w:rsidRDefault="008919E3" w:rsidP="008919E3">
      <w:pPr>
        <w:pStyle w:val="CommitteeMemberNames"/>
      </w:pPr>
      <w:r>
        <w:t xml:space="preserve">Mr. Russell Vires – </w:t>
      </w:r>
      <w:proofErr w:type="spellStart"/>
      <w:r>
        <w:t>Mettler</w:t>
      </w:r>
      <w:proofErr w:type="spellEnd"/>
      <w:r>
        <w:t>-Toledo</w:t>
      </w:r>
    </w:p>
    <w:p w:rsidR="00514B9D" w:rsidRPr="00B330AF" w:rsidRDefault="00514B9D" w:rsidP="008919E3">
      <w:pPr>
        <w:pStyle w:val="CommitteeMemberNames"/>
      </w:pPr>
    </w:p>
    <w:sectPr w:rsidR="00514B9D" w:rsidRPr="00B330AF" w:rsidSect="00BB4457">
      <w:headerReference w:type="even" r:id="rId48"/>
      <w:headerReference w:type="default" r:id="rId49"/>
      <w:footerReference w:type="even" r:id="rId50"/>
      <w:footerReference w:type="default" r:id="rId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E8" w:rsidRDefault="00AD47E8" w:rsidP="0082263A">
      <w:r>
        <w:separator/>
      </w:r>
    </w:p>
  </w:endnote>
  <w:endnote w:type="continuationSeparator" w:id="0">
    <w:p w:rsidR="00AD47E8" w:rsidRDefault="00AD47E8"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753A7E">
    <w:pPr>
      <w:pStyle w:val="Footer1"/>
      <w:spacing w:after="0"/>
      <w:rPr>
        <w:noProof/>
      </w:rPr>
    </w:pPr>
    <w:r>
      <w:t xml:space="preserve">BOD - </w:t>
    </w:r>
    <w:r>
      <w:fldChar w:fldCharType="begin"/>
    </w:r>
    <w:r>
      <w:instrText xml:space="preserve"> PAGE   \* MERGEFORMAT </w:instrText>
    </w:r>
    <w:r>
      <w:fldChar w:fldCharType="separate"/>
    </w:r>
    <w:r w:rsidR="001804D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753A7E">
    <w:pPr>
      <w:pStyle w:val="Footer1"/>
      <w:spacing w:after="0"/>
      <w:rPr>
        <w:noProof/>
      </w:rPr>
    </w:pPr>
    <w:r>
      <w:t xml:space="preserve">BOD - </w:t>
    </w:r>
    <w:r>
      <w:fldChar w:fldCharType="begin"/>
    </w:r>
    <w:r>
      <w:instrText xml:space="preserve"> PAGE   \* MERGEFORMAT </w:instrText>
    </w:r>
    <w:r>
      <w:fldChar w:fldCharType="separate"/>
    </w:r>
    <w:r w:rsidR="001804DD">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Pr="00753A7E" w:rsidRDefault="00AD47E8" w:rsidP="00753A7E">
    <w:pPr>
      <w:pStyle w:val="Footer"/>
      <w:spacing w:after="0"/>
      <w:jc w:val="center"/>
    </w:pPr>
    <w:r>
      <w:t>BOD - A</w:t>
    </w:r>
    <w:r>
      <w:fldChar w:fldCharType="begin"/>
    </w:r>
    <w:r>
      <w:instrText xml:space="preserve"> PAGE   \* MERGEFORMAT </w:instrText>
    </w:r>
    <w:r>
      <w:fldChar w:fldCharType="separate"/>
    </w:r>
    <w:r w:rsidR="001804DD">
      <w:rPr>
        <w:noProof/>
      </w:rPr>
      <w:t>10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Pr="00753A7E" w:rsidRDefault="00AD47E8" w:rsidP="00753A7E">
    <w:pPr>
      <w:pStyle w:val="Footer"/>
      <w:spacing w:after="0"/>
      <w:jc w:val="center"/>
    </w:pPr>
    <w:r>
      <w:t>BOD - A</w:t>
    </w:r>
    <w:r>
      <w:fldChar w:fldCharType="begin"/>
    </w:r>
    <w:r>
      <w:instrText xml:space="preserve"> PAGE   \* MERGEFORMAT </w:instrText>
    </w:r>
    <w:r>
      <w:fldChar w:fldCharType="separate"/>
    </w:r>
    <w:r w:rsidR="001804DD">
      <w:rPr>
        <w:noProof/>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Pr="00BB4457" w:rsidRDefault="00AD47E8" w:rsidP="00BB4457">
    <w:pPr>
      <w:pStyle w:val="Footer"/>
      <w:spacing w:after="0"/>
      <w:jc w:val="center"/>
    </w:pPr>
    <w:r>
      <w:t>BOD - B</w:t>
    </w:r>
    <w:r>
      <w:fldChar w:fldCharType="begin"/>
    </w:r>
    <w:r>
      <w:instrText xml:space="preserve"> PAGE   \* MERGEFORMAT </w:instrText>
    </w:r>
    <w:r>
      <w:fldChar w:fldCharType="separate"/>
    </w:r>
    <w:r w:rsidR="001804DD">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753A7E">
    <w:pPr>
      <w:pStyle w:val="Footer1"/>
      <w:spacing w:after="0"/>
    </w:pPr>
    <w:r>
      <w:t>BOD - B</w:t>
    </w:r>
    <w:r>
      <w:fldChar w:fldCharType="begin"/>
    </w:r>
    <w:r>
      <w:instrText xml:space="preserve"> PAGE   \* MERGEFORMAT </w:instrText>
    </w:r>
    <w:r>
      <w:fldChar w:fldCharType="separate"/>
    </w:r>
    <w:r w:rsidR="001804DD">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E8" w:rsidRDefault="00AD47E8" w:rsidP="0082263A">
      <w:r>
        <w:separator/>
      </w:r>
    </w:p>
  </w:footnote>
  <w:footnote w:type="continuationSeparator" w:id="0">
    <w:p w:rsidR="00AD47E8" w:rsidRDefault="00AD47E8"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C77973">
    <w:pPr>
      <w:pStyle w:val="Header"/>
      <w:tabs>
        <w:tab w:val="clear" w:pos="4680"/>
      </w:tabs>
      <w:spacing w:after="0"/>
      <w:jc w:val="left"/>
    </w:pPr>
    <w:r>
      <w:t>BOD 2014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Pr="00360EEF" w:rsidRDefault="00AD47E8" w:rsidP="00C77973">
    <w:pPr>
      <w:pStyle w:val="Header"/>
      <w:tabs>
        <w:tab w:val="clear" w:pos="4680"/>
      </w:tabs>
      <w:spacing w:after="0"/>
      <w:jc w:val="right"/>
    </w:pPr>
    <w:r>
      <w:t>BOD 2014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C77973">
    <w:pPr>
      <w:pStyle w:val="Header"/>
      <w:tabs>
        <w:tab w:val="clear" w:pos="4680"/>
      </w:tabs>
      <w:spacing w:after="0"/>
      <w:jc w:val="left"/>
    </w:pPr>
    <w:r>
      <w:t>BOD 2014 Final Report</w:t>
    </w:r>
  </w:p>
  <w:p w:rsidR="00AD47E8" w:rsidRPr="00753A7E" w:rsidRDefault="00AD47E8" w:rsidP="00C77973">
    <w:pPr>
      <w:pStyle w:val="Header"/>
      <w:tabs>
        <w:tab w:val="clear" w:pos="4680"/>
      </w:tabs>
      <w:spacing w:after="0"/>
      <w:jc w:val="left"/>
      <w:rPr>
        <w:spacing w:val="-1"/>
      </w:rPr>
    </w:pPr>
    <w:r>
      <w:rPr>
        <w:spacing w:val="-1"/>
      </w:rPr>
      <w:t>Appendix A – Report on the Activities of OIML and Regional Legal Metrology Organizations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Pr="00360EEF" w:rsidRDefault="00AD47E8" w:rsidP="00C77973">
    <w:pPr>
      <w:pStyle w:val="Header"/>
      <w:tabs>
        <w:tab w:val="clear" w:pos="4680"/>
      </w:tabs>
      <w:spacing w:after="0"/>
      <w:jc w:val="right"/>
    </w:pPr>
    <w:r>
      <w:t>BOD 2014 Final Report</w:t>
    </w:r>
  </w:p>
  <w:p w:rsidR="00AD47E8" w:rsidRDefault="00AD47E8" w:rsidP="00C77973">
    <w:pPr>
      <w:pStyle w:val="Header"/>
      <w:jc w:val="right"/>
    </w:pPr>
    <w:r>
      <w:rPr>
        <w:spacing w:val="-1"/>
      </w:rPr>
      <w:t>Appendix A – Report on the Activities of OIML and Regional Legal Metrology Organizations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BB4457">
    <w:pPr>
      <w:keepLines/>
      <w:tabs>
        <w:tab w:val="left" w:pos="18"/>
      </w:tabs>
      <w:kinsoku w:val="0"/>
      <w:overflowPunct w:val="0"/>
      <w:spacing w:after="0"/>
      <w:jc w:val="left"/>
      <w:textAlignment w:val="baseline"/>
    </w:pPr>
    <w:r>
      <w:t>BOD 2014 Final Report</w:t>
    </w:r>
  </w:p>
  <w:p w:rsidR="00AD47E8" w:rsidRPr="00101138" w:rsidRDefault="00AD47E8" w:rsidP="00DD19F4">
    <w:pPr>
      <w:pStyle w:val="Header"/>
      <w:tabs>
        <w:tab w:val="clear" w:pos="4680"/>
      </w:tabs>
    </w:pPr>
    <w:r>
      <w:t>Appendix B – AMC Agenda and Draft Minutes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E8" w:rsidRDefault="00AD47E8" w:rsidP="00835D5B">
    <w:pPr>
      <w:pStyle w:val="Header"/>
      <w:tabs>
        <w:tab w:val="clear" w:pos="4680"/>
      </w:tabs>
      <w:spacing w:after="0"/>
      <w:jc w:val="right"/>
    </w:pPr>
    <w:r w:rsidRPr="00C42A8B">
      <w:t>BOD 201</w:t>
    </w:r>
    <w:r>
      <w:t>4</w:t>
    </w:r>
    <w:r w:rsidRPr="00C42A8B">
      <w:t xml:space="preserve"> </w:t>
    </w:r>
    <w:r>
      <w:t>Final</w:t>
    </w:r>
    <w:r w:rsidRPr="00C42A8B">
      <w:t xml:space="preserve"> </w:t>
    </w:r>
    <w:r>
      <w:t>Report</w:t>
    </w:r>
  </w:p>
  <w:p w:rsidR="00AD47E8" w:rsidRPr="00360EEF" w:rsidRDefault="00AD47E8" w:rsidP="00835D5B">
    <w:pPr>
      <w:pStyle w:val="Header"/>
      <w:tabs>
        <w:tab w:val="clear" w:pos="4680"/>
      </w:tabs>
      <w:jc w:val="right"/>
    </w:pPr>
    <w:r>
      <w:t>Appendix B – AMC Agenda and Draft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109"/>
    <w:multiLevelType w:val="hybridMultilevel"/>
    <w:tmpl w:val="BA7E052A"/>
    <w:lvl w:ilvl="0" w:tplc="04090001">
      <w:start w:val="1"/>
      <w:numFmt w:val="bullet"/>
      <w:lvlText w:val=""/>
      <w:lvlJc w:val="left"/>
      <w:pPr>
        <w:ind w:left="720" w:hanging="360"/>
      </w:pPr>
      <w:rPr>
        <w:rFonts w:ascii="Symbol" w:hAnsi="Symbol" w:hint="default"/>
      </w:rPr>
    </w:lvl>
    <w:lvl w:ilvl="1" w:tplc="7172A7C6">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E5EAF"/>
    <w:multiLevelType w:val="hybridMultilevel"/>
    <w:tmpl w:val="5824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24313"/>
    <w:multiLevelType w:val="hybridMultilevel"/>
    <w:tmpl w:val="2AF6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B17B6"/>
    <w:multiLevelType w:val="hybridMultilevel"/>
    <w:tmpl w:val="95A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16A0D"/>
    <w:multiLevelType w:val="hybridMultilevel"/>
    <w:tmpl w:val="74600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215C03"/>
    <w:multiLevelType w:val="hybridMultilevel"/>
    <w:tmpl w:val="5134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E634F"/>
    <w:multiLevelType w:val="hybridMultilevel"/>
    <w:tmpl w:val="3FE2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1CC7557"/>
    <w:multiLevelType w:val="hybridMultilevel"/>
    <w:tmpl w:val="E848A2D2"/>
    <w:lvl w:ilvl="0" w:tplc="F7A620FC">
      <w:start w:val="2"/>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200CD4"/>
    <w:multiLevelType w:val="hybridMultilevel"/>
    <w:tmpl w:val="AC6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F5D11"/>
    <w:multiLevelType w:val="hybridMultilevel"/>
    <w:tmpl w:val="CE44BB44"/>
    <w:lvl w:ilvl="0" w:tplc="8C38D018">
      <w:start w:val="1"/>
      <w:numFmt w:val="upperRoman"/>
      <w:pStyle w:val="agenda"/>
      <w:lvlText w:val="%1."/>
      <w:lvlJc w:val="right"/>
      <w:pPr>
        <w:ind w:left="360" w:hanging="360"/>
      </w:pPr>
      <w:rPr>
        <w:rFonts w:hint="default"/>
      </w:rPr>
    </w:lvl>
    <w:lvl w:ilvl="1" w:tplc="17183148">
      <w:start w:val="1"/>
      <w:numFmt w:val="lowerLetter"/>
      <w:pStyle w:val="agendaSubitems"/>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47D77"/>
    <w:multiLevelType w:val="hybridMultilevel"/>
    <w:tmpl w:val="03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F476EB"/>
    <w:multiLevelType w:val="hybridMultilevel"/>
    <w:tmpl w:val="D146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0721F6"/>
    <w:multiLevelType w:val="hybridMultilevel"/>
    <w:tmpl w:val="18D8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01270C"/>
    <w:multiLevelType w:val="hybridMultilevel"/>
    <w:tmpl w:val="4BE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04450"/>
    <w:multiLevelType w:val="hybridMultilevel"/>
    <w:tmpl w:val="C5EA28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1FFE1443"/>
    <w:multiLevelType w:val="hybridMultilevel"/>
    <w:tmpl w:val="11D68DFC"/>
    <w:lvl w:ilvl="0" w:tplc="6F103C1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13D572E"/>
    <w:multiLevelType w:val="hybridMultilevel"/>
    <w:tmpl w:val="95AC7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1D947DE"/>
    <w:multiLevelType w:val="hybridMultilevel"/>
    <w:tmpl w:val="B1C433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6A53B3"/>
    <w:multiLevelType w:val="hybridMultilevel"/>
    <w:tmpl w:val="8DE03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847F41"/>
    <w:multiLevelType w:val="hybridMultilevel"/>
    <w:tmpl w:val="55D6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6623FB8"/>
    <w:multiLevelType w:val="hybridMultilevel"/>
    <w:tmpl w:val="75444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8092194"/>
    <w:multiLevelType w:val="hybridMultilevel"/>
    <w:tmpl w:val="A536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B650256"/>
    <w:multiLevelType w:val="hybridMultilevel"/>
    <w:tmpl w:val="AAA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8E3277"/>
    <w:multiLevelType w:val="hybridMultilevel"/>
    <w:tmpl w:val="0C14D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C09214C"/>
    <w:multiLevelType w:val="hybridMultilevel"/>
    <w:tmpl w:val="1A741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FB27D52"/>
    <w:multiLevelType w:val="hybridMultilevel"/>
    <w:tmpl w:val="E2B0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255261"/>
    <w:multiLevelType w:val="hybridMultilevel"/>
    <w:tmpl w:val="4D52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B740DB"/>
    <w:multiLevelType w:val="hybridMultilevel"/>
    <w:tmpl w:val="A14EC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68E268F"/>
    <w:multiLevelType w:val="hybridMultilevel"/>
    <w:tmpl w:val="A8122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035086"/>
    <w:multiLevelType w:val="hybridMultilevel"/>
    <w:tmpl w:val="D37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A61ECD"/>
    <w:multiLevelType w:val="hybridMultilevel"/>
    <w:tmpl w:val="A79EF57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3F042FEB"/>
    <w:multiLevelType w:val="hybridMultilevel"/>
    <w:tmpl w:val="C0480DAC"/>
    <w:lvl w:ilvl="0" w:tplc="FDF8D6E0">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657CE7"/>
    <w:multiLevelType w:val="hybridMultilevel"/>
    <w:tmpl w:val="DA00D098"/>
    <w:lvl w:ilvl="0" w:tplc="82E62A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42A4089"/>
    <w:multiLevelType w:val="hybridMultilevel"/>
    <w:tmpl w:val="2BDAA8AE"/>
    <w:lvl w:ilvl="0" w:tplc="9F6689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1B59CE"/>
    <w:multiLevelType w:val="multilevel"/>
    <w:tmpl w:val="E38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F212B6"/>
    <w:multiLevelType w:val="hybridMultilevel"/>
    <w:tmpl w:val="E2F0A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ABB3867"/>
    <w:multiLevelType w:val="hybridMultilevel"/>
    <w:tmpl w:val="FEAE25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4">
    <w:nsid w:val="4B6951AF"/>
    <w:multiLevelType w:val="hybridMultilevel"/>
    <w:tmpl w:val="D5A82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CF45FC1"/>
    <w:multiLevelType w:val="hybridMultilevel"/>
    <w:tmpl w:val="6FC6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FF1BFC"/>
    <w:multiLevelType w:val="hybridMultilevel"/>
    <w:tmpl w:val="95B25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6301A0"/>
    <w:multiLevelType w:val="hybridMultilevel"/>
    <w:tmpl w:val="06EE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277392"/>
    <w:multiLevelType w:val="hybridMultilevel"/>
    <w:tmpl w:val="E4AE7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5B922EF0"/>
    <w:multiLevelType w:val="hybridMultilevel"/>
    <w:tmpl w:val="1E10D216"/>
    <w:lvl w:ilvl="0" w:tplc="F8A80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4C17E3"/>
    <w:multiLevelType w:val="hybridMultilevel"/>
    <w:tmpl w:val="2F80A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52">
    <w:nsid w:val="627E518A"/>
    <w:multiLevelType w:val="multilevel"/>
    <w:tmpl w:val="BB72AF60"/>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5703DE2"/>
    <w:multiLevelType w:val="hybridMultilevel"/>
    <w:tmpl w:val="6E52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7A36C5"/>
    <w:multiLevelType w:val="hybridMultilevel"/>
    <w:tmpl w:val="62F60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FC2571"/>
    <w:multiLevelType w:val="multilevel"/>
    <w:tmpl w:val="226257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nsid w:val="69A65E96"/>
    <w:multiLevelType w:val="hybridMultilevel"/>
    <w:tmpl w:val="BC3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A208FD"/>
    <w:multiLevelType w:val="hybridMultilevel"/>
    <w:tmpl w:val="BED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2F1D7D"/>
    <w:multiLevelType w:val="hybridMultilevel"/>
    <w:tmpl w:val="DC66F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CA72165"/>
    <w:multiLevelType w:val="hybridMultilevel"/>
    <w:tmpl w:val="B4E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1A0DFE"/>
    <w:multiLevelType w:val="hybridMultilevel"/>
    <w:tmpl w:val="D9B0E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62">
    <w:nsid w:val="77BE1843"/>
    <w:multiLevelType w:val="hybridMultilevel"/>
    <w:tmpl w:val="D07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5"/>
  </w:num>
  <w:num w:numId="4">
    <w:abstractNumId w:val="61"/>
  </w:num>
  <w:num w:numId="5">
    <w:abstractNumId w:val="28"/>
  </w:num>
  <w:num w:numId="6">
    <w:abstractNumId w:val="22"/>
  </w:num>
  <w:num w:numId="7">
    <w:abstractNumId w:val="51"/>
  </w:num>
  <w:num w:numId="8">
    <w:abstractNumId w:val="4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1">
    <w:abstractNumId w:val="46"/>
  </w:num>
  <w:num w:numId="12">
    <w:abstractNumId w:val="56"/>
  </w:num>
  <w:num w:numId="13">
    <w:abstractNumId w:val="4"/>
  </w:num>
  <w:num w:numId="14">
    <w:abstractNumId w:val="21"/>
  </w:num>
  <w:num w:numId="15">
    <w:abstractNumId w:val="25"/>
  </w:num>
  <w:num w:numId="16">
    <w:abstractNumId w:val="52"/>
  </w:num>
  <w:num w:numId="17">
    <w:abstractNumId w:val="54"/>
  </w:num>
  <w:num w:numId="18">
    <w:abstractNumId w:val="39"/>
  </w:num>
  <w:num w:numId="19">
    <w:abstractNumId w:val="35"/>
    <w:lvlOverride w:ilvl="0">
      <w:startOverride w:val="1"/>
    </w:lvlOverride>
  </w:num>
  <w:num w:numId="20">
    <w:abstractNumId w:val="53"/>
  </w:num>
  <w:num w:numId="21">
    <w:abstractNumId w:val="10"/>
  </w:num>
  <w:num w:numId="22">
    <w:abstractNumId w:val="62"/>
  </w:num>
  <w:num w:numId="23">
    <w:abstractNumId w:val="9"/>
  </w:num>
  <w:num w:numId="24">
    <w:abstractNumId w:val="3"/>
  </w:num>
  <w:num w:numId="25">
    <w:abstractNumId w:val="15"/>
  </w:num>
  <w:num w:numId="26">
    <w:abstractNumId w:val="7"/>
  </w:num>
  <w:num w:numId="27">
    <w:abstractNumId w:val="2"/>
  </w:num>
  <w:num w:numId="28">
    <w:abstractNumId w:val="41"/>
  </w:num>
  <w:num w:numId="29">
    <w:abstractNumId w:val="55"/>
  </w:num>
  <w:num w:numId="30">
    <w:abstractNumId w:val="26"/>
  </w:num>
  <w:num w:numId="31">
    <w:abstractNumId w:val="43"/>
  </w:num>
  <w:num w:numId="32">
    <w:abstractNumId w:val="34"/>
  </w:num>
  <w:num w:numId="33">
    <w:abstractNumId w:val="0"/>
  </w:num>
  <w:num w:numId="34">
    <w:abstractNumId w:val="47"/>
  </w:num>
  <w:num w:numId="35">
    <w:abstractNumId w:val="17"/>
  </w:num>
  <w:num w:numId="36">
    <w:abstractNumId w:val="16"/>
  </w:num>
  <w:num w:numId="37">
    <w:abstractNumId w:val="31"/>
  </w:num>
  <w:num w:numId="38">
    <w:abstractNumId w:val="14"/>
  </w:num>
  <w:num w:numId="39">
    <w:abstractNumId w:val="15"/>
  </w:num>
  <w:num w:numId="40">
    <w:abstractNumId w:val="7"/>
  </w:num>
  <w:num w:numId="41">
    <w:abstractNumId w:val="60"/>
  </w:num>
  <w:num w:numId="42">
    <w:abstractNumId w:val="6"/>
  </w:num>
  <w:num w:numId="43">
    <w:abstractNumId w:val="45"/>
  </w:num>
  <w:num w:numId="44">
    <w:abstractNumId w:val="30"/>
  </w:num>
  <w:num w:numId="45">
    <w:abstractNumId w:val="57"/>
  </w:num>
  <w:num w:numId="46">
    <w:abstractNumId w:val="45"/>
  </w:num>
  <w:num w:numId="47">
    <w:abstractNumId w:val="28"/>
  </w:num>
  <w:num w:numId="48">
    <w:abstractNumId w:val="32"/>
  </w:num>
  <w:num w:numId="49">
    <w:abstractNumId w:val="44"/>
  </w:num>
  <w:num w:numId="50">
    <w:abstractNumId w:val="23"/>
  </w:num>
  <w:num w:numId="51">
    <w:abstractNumId w:val="58"/>
  </w:num>
  <w:num w:numId="52">
    <w:abstractNumId w:val="5"/>
  </w:num>
  <w:num w:numId="53">
    <w:abstractNumId w:val="29"/>
  </w:num>
  <w:num w:numId="54">
    <w:abstractNumId w:val="27"/>
  </w:num>
  <w:num w:numId="55">
    <w:abstractNumId w:val="50"/>
  </w:num>
  <w:num w:numId="56">
    <w:abstractNumId w:val="33"/>
  </w:num>
  <w:num w:numId="57">
    <w:abstractNumId w:val="42"/>
  </w:num>
  <w:num w:numId="58">
    <w:abstractNumId w:val="49"/>
  </w:num>
  <w:num w:numId="59">
    <w:abstractNumId w:val="11"/>
  </w:num>
  <w:num w:numId="60">
    <w:abstractNumId w:val="11"/>
    <w:lvlOverride w:ilvl="0">
      <w:startOverride w:val="1"/>
    </w:lvlOverride>
  </w:num>
  <w:num w:numId="61">
    <w:abstractNumId w:val="37"/>
  </w:num>
  <w:num w:numId="62">
    <w:abstractNumId w:val="18"/>
  </w:num>
  <w:num w:numId="63">
    <w:abstractNumId w:val="20"/>
  </w:num>
  <w:num w:numId="64">
    <w:abstractNumId w:val="13"/>
  </w:num>
  <w:num w:numId="65">
    <w:abstractNumId w:val="19"/>
  </w:num>
  <w:num w:numId="66">
    <w:abstractNumId w:val="24"/>
  </w:num>
  <w:num w:numId="67">
    <w:abstractNumId w:val="12"/>
  </w:num>
  <w:num w:numId="68">
    <w:abstractNumId w:val="59"/>
  </w:num>
  <w:num w:numId="69">
    <w:abstractNumId w:val="1"/>
  </w:num>
  <w:num w:numId="70">
    <w:abstractNumId w:val="48"/>
  </w:num>
  <w:num w:numId="71">
    <w:abstractNumId w:val="36"/>
  </w:num>
  <w:num w:numId="72">
    <w:abstractNumId w:val="11"/>
  </w:num>
  <w:num w:numId="73">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D1"/>
    <w:rsid w:val="000006B8"/>
    <w:rsid w:val="00005885"/>
    <w:rsid w:val="000062DC"/>
    <w:rsid w:val="00031EAF"/>
    <w:rsid w:val="00036EA7"/>
    <w:rsid w:val="00043573"/>
    <w:rsid w:val="0004438C"/>
    <w:rsid w:val="0004566C"/>
    <w:rsid w:val="00045F2E"/>
    <w:rsid w:val="00046834"/>
    <w:rsid w:val="000509B1"/>
    <w:rsid w:val="00051E59"/>
    <w:rsid w:val="00053345"/>
    <w:rsid w:val="00053418"/>
    <w:rsid w:val="00054646"/>
    <w:rsid w:val="0006209F"/>
    <w:rsid w:val="00062723"/>
    <w:rsid w:val="0006341E"/>
    <w:rsid w:val="000648D1"/>
    <w:rsid w:val="00064D20"/>
    <w:rsid w:val="00065FC0"/>
    <w:rsid w:val="000779E5"/>
    <w:rsid w:val="00080554"/>
    <w:rsid w:val="000810C2"/>
    <w:rsid w:val="00092D47"/>
    <w:rsid w:val="00094CD5"/>
    <w:rsid w:val="00095079"/>
    <w:rsid w:val="0009577F"/>
    <w:rsid w:val="00095F85"/>
    <w:rsid w:val="000A61D0"/>
    <w:rsid w:val="000B0616"/>
    <w:rsid w:val="000B0A55"/>
    <w:rsid w:val="000B0EB9"/>
    <w:rsid w:val="000B3228"/>
    <w:rsid w:val="000B3AB6"/>
    <w:rsid w:val="000B5BA1"/>
    <w:rsid w:val="000B5D3F"/>
    <w:rsid w:val="000C1030"/>
    <w:rsid w:val="000C247F"/>
    <w:rsid w:val="000C5E3F"/>
    <w:rsid w:val="000C7B7D"/>
    <w:rsid w:val="000E0F03"/>
    <w:rsid w:val="000E1767"/>
    <w:rsid w:val="000E2158"/>
    <w:rsid w:val="000E4913"/>
    <w:rsid w:val="000E6C9C"/>
    <w:rsid w:val="000F1C70"/>
    <w:rsid w:val="000F75A4"/>
    <w:rsid w:val="00101138"/>
    <w:rsid w:val="00105E26"/>
    <w:rsid w:val="001118C6"/>
    <w:rsid w:val="001124CD"/>
    <w:rsid w:val="0011315C"/>
    <w:rsid w:val="001133CD"/>
    <w:rsid w:val="00115525"/>
    <w:rsid w:val="00120735"/>
    <w:rsid w:val="0012280B"/>
    <w:rsid w:val="00122ABD"/>
    <w:rsid w:val="00125727"/>
    <w:rsid w:val="001262E2"/>
    <w:rsid w:val="0012660D"/>
    <w:rsid w:val="00126822"/>
    <w:rsid w:val="00127DCE"/>
    <w:rsid w:val="001349D6"/>
    <w:rsid w:val="001463D1"/>
    <w:rsid w:val="00152E0A"/>
    <w:rsid w:val="00154010"/>
    <w:rsid w:val="001543F9"/>
    <w:rsid w:val="001545A2"/>
    <w:rsid w:val="001548BE"/>
    <w:rsid w:val="00154FDA"/>
    <w:rsid w:val="001568B5"/>
    <w:rsid w:val="00156AFA"/>
    <w:rsid w:val="00161365"/>
    <w:rsid w:val="00161A62"/>
    <w:rsid w:val="00165356"/>
    <w:rsid w:val="00167690"/>
    <w:rsid w:val="001718F1"/>
    <w:rsid w:val="0017362C"/>
    <w:rsid w:val="00176079"/>
    <w:rsid w:val="00176322"/>
    <w:rsid w:val="001804DD"/>
    <w:rsid w:val="001811BE"/>
    <w:rsid w:val="00184174"/>
    <w:rsid w:val="0018441E"/>
    <w:rsid w:val="00184701"/>
    <w:rsid w:val="00184B91"/>
    <w:rsid w:val="00185642"/>
    <w:rsid w:val="00191CD5"/>
    <w:rsid w:val="00197F52"/>
    <w:rsid w:val="001A14F1"/>
    <w:rsid w:val="001A28A6"/>
    <w:rsid w:val="001A30C5"/>
    <w:rsid w:val="001A30F1"/>
    <w:rsid w:val="001A464F"/>
    <w:rsid w:val="001A656A"/>
    <w:rsid w:val="001B3046"/>
    <w:rsid w:val="001B6DBF"/>
    <w:rsid w:val="001C09CF"/>
    <w:rsid w:val="001C21D6"/>
    <w:rsid w:val="001C2AD8"/>
    <w:rsid w:val="001C314E"/>
    <w:rsid w:val="001C5025"/>
    <w:rsid w:val="001C67D6"/>
    <w:rsid w:val="001C7E57"/>
    <w:rsid w:val="001D10E6"/>
    <w:rsid w:val="001D1B31"/>
    <w:rsid w:val="001D1FDC"/>
    <w:rsid w:val="001D4156"/>
    <w:rsid w:val="001D4307"/>
    <w:rsid w:val="001E0543"/>
    <w:rsid w:val="001E05C7"/>
    <w:rsid w:val="001E10B4"/>
    <w:rsid w:val="001E1D87"/>
    <w:rsid w:val="001E3C83"/>
    <w:rsid w:val="001E5BE0"/>
    <w:rsid w:val="001F12EB"/>
    <w:rsid w:val="001F4043"/>
    <w:rsid w:val="001F499A"/>
    <w:rsid w:val="001F49B6"/>
    <w:rsid w:val="001F4A10"/>
    <w:rsid w:val="0020095D"/>
    <w:rsid w:val="00211661"/>
    <w:rsid w:val="00212223"/>
    <w:rsid w:val="00212AB4"/>
    <w:rsid w:val="002203C6"/>
    <w:rsid w:val="002224ED"/>
    <w:rsid w:val="0022307E"/>
    <w:rsid w:val="00227455"/>
    <w:rsid w:val="002314B3"/>
    <w:rsid w:val="00233C4C"/>
    <w:rsid w:val="00240975"/>
    <w:rsid w:val="0024146B"/>
    <w:rsid w:val="00245A0B"/>
    <w:rsid w:val="00250046"/>
    <w:rsid w:val="00251C42"/>
    <w:rsid w:val="00256653"/>
    <w:rsid w:val="00257CB4"/>
    <w:rsid w:val="002607FB"/>
    <w:rsid w:val="002625D0"/>
    <w:rsid w:val="002627A8"/>
    <w:rsid w:val="00266EF5"/>
    <w:rsid w:val="00273F75"/>
    <w:rsid w:val="0027694A"/>
    <w:rsid w:val="00282260"/>
    <w:rsid w:val="00282F28"/>
    <w:rsid w:val="0028618F"/>
    <w:rsid w:val="00286F27"/>
    <w:rsid w:val="002927CC"/>
    <w:rsid w:val="00293F3C"/>
    <w:rsid w:val="002A3CF3"/>
    <w:rsid w:val="002A7852"/>
    <w:rsid w:val="002B0E3B"/>
    <w:rsid w:val="002B1194"/>
    <w:rsid w:val="002B2D16"/>
    <w:rsid w:val="002C2E99"/>
    <w:rsid w:val="002C3799"/>
    <w:rsid w:val="002C42FE"/>
    <w:rsid w:val="002C4E7F"/>
    <w:rsid w:val="002D1BFF"/>
    <w:rsid w:val="002D5A2D"/>
    <w:rsid w:val="002E1244"/>
    <w:rsid w:val="002E23FF"/>
    <w:rsid w:val="002E5F99"/>
    <w:rsid w:val="002E76DC"/>
    <w:rsid w:val="002F07A2"/>
    <w:rsid w:val="002F23EA"/>
    <w:rsid w:val="002F3DFC"/>
    <w:rsid w:val="002F5A02"/>
    <w:rsid w:val="002F5B8A"/>
    <w:rsid w:val="002F714B"/>
    <w:rsid w:val="002F7FF3"/>
    <w:rsid w:val="0030050C"/>
    <w:rsid w:val="0030054D"/>
    <w:rsid w:val="003009AD"/>
    <w:rsid w:val="003053B5"/>
    <w:rsid w:val="00305B7A"/>
    <w:rsid w:val="00306486"/>
    <w:rsid w:val="003076FE"/>
    <w:rsid w:val="00314ED3"/>
    <w:rsid w:val="0032378A"/>
    <w:rsid w:val="00325654"/>
    <w:rsid w:val="003256AC"/>
    <w:rsid w:val="00340205"/>
    <w:rsid w:val="00341505"/>
    <w:rsid w:val="00352ED3"/>
    <w:rsid w:val="00360EEF"/>
    <w:rsid w:val="00361AA7"/>
    <w:rsid w:val="00362947"/>
    <w:rsid w:val="003658AF"/>
    <w:rsid w:val="00366438"/>
    <w:rsid w:val="003712E8"/>
    <w:rsid w:val="00374ECE"/>
    <w:rsid w:val="00375AC2"/>
    <w:rsid w:val="003811F3"/>
    <w:rsid w:val="0038520D"/>
    <w:rsid w:val="00387571"/>
    <w:rsid w:val="00390D7E"/>
    <w:rsid w:val="0039116D"/>
    <w:rsid w:val="0039342F"/>
    <w:rsid w:val="003942A8"/>
    <w:rsid w:val="003B5724"/>
    <w:rsid w:val="003B5D9A"/>
    <w:rsid w:val="003B652C"/>
    <w:rsid w:val="003B72DA"/>
    <w:rsid w:val="003B7CB5"/>
    <w:rsid w:val="003C2693"/>
    <w:rsid w:val="003C4B56"/>
    <w:rsid w:val="003C5E3F"/>
    <w:rsid w:val="003C74EE"/>
    <w:rsid w:val="003D0BDE"/>
    <w:rsid w:val="003D17AB"/>
    <w:rsid w:val="003D4E93"/>
    <w:rsid w:val="003E6380"/>
    <w:rsid w:val="003F0B6C"/>
    <w:rsid w:val="004008FF"/>
    <w:rsid w:val="00401C0D"/>
    <w:rsid w:val="00411C96"/>
    <w:rsid w:val="00421A33"/>
    <w:rsid w:val="0042344A"/>
    <w:rsid w:val="00431469"/>
    <w:rsid w:val="00432661"/>
    <w:rsid w:val="00440553"/>
    <w:rsid w:val="004408BC"/>
    <w:rsid w:val="00441008"/>
    <w:rsid w:val="004437DB"/>
    <w:rsid w:val="00443A38"/>
    <w:rsid w:val="00444381"/>
    <w:rsid w:val="004471A2"/>
    <w:rsid w:val="004520A4"/>
    <w:rsid w:val="00456E6C"/>
    <w:rsid w:val="00460FA1"/>
    <w:rsid w:val="0047206B"/>
    <w:rsid w:val="00480D26"/>
    <w:rsid w:val="0048275C"/>
    <w:rsid w:val="00482D96"/>
    <w:rsid w:val="00484599"/>
    <w:rsid w:val="0048599B"/>
    <w:rsid w:val="0048774C"/>
    <w:rsid w:val="00491A2E"/>
    <w:rsid w:val="00492D9A"/>
    <w:rsid w:val="004945F0"/>
    <w:rsid w:val="004956EA"/>
    <w:rsid w:val="004A21B8"/>
    <w:rsid w:val="004A221B"/>
    <w:rsid w:val="004A28AD"/>
    <w:rsid w:val="004A36E1"/>
    <w:rsid w:val="004A5460"/>
    <w:rsid w:val="004A5E84"/>
    <w:rsid w:val="004B7C9A"/>
    <w:rsid w:val="004C1BF3"/>
    <w:rsid w:val="004C32F0"/>
    <w:rsid w:val="004D6C74"/>
    <w:rsid w:val="004E0DF0"/>
    <w:rsid w:val="004E7267"/>
    <w:rsid w:val="004F0090"/>
    <w:rsid w:val="004F0B07"/>
    <w:rsid w:val="004F0C46"/>
    <w:rsid w:val="004F14D9"/>
    <w:rsid w:val="00502DB9"/>
    <w:rsid w:val="00506ECE"/>
    <w:rsid w:val="005074B2"/>
    <w:rsid w:val="005129C9"/>
    <w:rsid w:val="00514B9D"/>
    <w:rsid w:val="005253AD"/>
    <w:rsid w:val="005274E5"/>
    <w:rsid w:val="0053015F"/>
    <w:rsid w:val="00530B61"/>
    <w:rsid w:val="00532554"/>
    <w:rsid w:val="00536310"/>
    <w:rsid w:val="0053694E"/>
    <w:rsid w:val="00537C38"/>
    <w:rsid w:val="00541924"/>
    <w:rsid w:val="005426CE"/>
    <w:rsid w:val="00545935"/>
    <w:rsid w:val="00546F74"/>
    <w:rsid w:val="0055054F"/>
    <w:rsid w:val="00554377"/>
    <w:rsid w:val="00556E92"/>
    <w:rsid w:val="00557CC1"/>
    <w:rsid w:val="0056175F"/>
    <w:rsid w:val="00564AC4"/>
    <w:rsid w:val="00565B6A"/>
    <w:rsid w:val="00565C8B"/>
    <w:rsid w:val="00566512"/>
    <w:rsid w:val="00567EA1"/>
    <w:rsid w:val="00570CF0"/>
    <w:rsid w:val="00573F79"/>
    <w:rsid w:val="00575971"/>
    <w:rsid w:val="00576CCD"/>
    <w:rsid w:val="0057775C"/>
    <w:rsid w:val="005850C6"/>
    <w:rsid w:val="00585ED0"/>
    <w:rsid w:val="005879D9"/>
    <w:rsid w:val="0059027E"/>
    <w:rsid w:val="0059171E"/>
    <w:rsid w:val="00591E04"/>
    <w:rsid w:val="00592FE6"/>
    <w:rsid w:val="005A5535"/>
    <w:rsid w:val="005A6C16"/>
    <w:rsid w:val="005A6EC6"/>
    <w:rsid w:val="005A72B2"/>
    <w:rsid w:val="005A7E24"/>
    <w:rsid w:val="005B0195"/>
    <w:rsid w:val="005B0B18"/>
    <w:rsid w:val="005B58BE"/>
    <w:rsid w:val="005B6ABA"/>
    <w:rsid w:val="005C0D36"/>
    <w:rsid w:val="005C126C"/>
    <w:rsid w:val="005D083C"/>
    <w:rsid w:val="005D140F"/>
    <w:rsid w:val="005D4239"/>
    <w:rsid w:val="005D466B"/>
    <w:rsid w:val="005F120A"/>
    <w:rsid w:val="005F1BED"/>
    <w:rsid w:val="005F47E3"/>
    <w:rsid w:val="00600E30"/>
    <w:rsid w:val="0060439E"/>
    <w:rsid w:val="00605117"/>
    <w:rsid w:val="00606397"/>
    <w:rsid w:val="006106A3"/>
    <w:rsid w:val="00612456"/>
    <w:rsid w:val="00612B54"/>
    <w:rsid w:val="006136A4"/>
    <w:rsid w:val="006168A9"/>
    <w:rsid w:val="0061795A"/>
    <w:rsid w:val="00620DBF"/>
    <w:rsid w:val="006245D4"/>
    <w:rsid w:val="00624BB1"/>
    <w:rsid w:val="0062595A"/>
    <w:rsid w:val="00625B23"/>
    <w:rsid w:val="00626892"/>
    <w:rsid w:val="006303BD"/>
    <w:rsid w:val="00630CAD"/>
    <w:rsid w:val="0063232A"/>
    <w:rsid w:val="006327A5"/>
    <w:rsid w:val="00632E53"/>
    <w:rsid w:val="00636695"/>
    <w:rsid w:val="00640EBB"/>
    <w:rsid w:val="00651272"/>
    <w:rsid w:val="00652D8B"/>
    <w:rsid w:val="00652FD1"/>
    <w:rsid w:val="006562B6"/>
    <w:rsid w:val="00656C14"/>
    <w:rsid w:val="00661D93"/>
    <w:rsid w:val="006638E5"/>
    <w:rsid w:val="006706D6"/>
    <w:rsid w:val="00670A3E"/>
    <w:rsid w:val="00670AF1"/>
    <w:rsid w:val="00671E51"/>
    <w:rsid w:val="0067219F"/>
    <w:rsid w:val="00672DF9"/>
    <w:rsid w:val="00676702"/>
    <w:rsid w:val="00676C7F"/>
    <w:rsid w:val="00681246"/>
    <w:rsid w:val="006818AE"/>
    <w:rsid w:val="00681FA3"/>
    <w:rsid w:val="006973E0"/>
    <w:rsid w:val="00697667"/>
    <w:rsid w:val="00697DDB"/>
    <w:rsid w:val="006A225A"/>
    <w:rsid w:val="006A65DF"/>
    <w:rsid w:val="006A6A74"/>
    <w:rsid w:val="006B018D"/>
    <w:rsid w:val="006B0F5A"/>
    <w:rsid w:val="006B1D27"/>
    <w:rsid w:val="006B2886"/>
    <w:rsid w:val="006B71DE"/>
    <w:rsid w:val="006C24F7"/>
    <w:rsid w:val="006C5177"/>
    <w:rsid w:val="006C71BC"/>
    <w:rsid w:val="006C7BD6"/>
    <w:rsid w:val="006D0EC7"/>
    <w:rsid w:val="006D2098"/>
    <w:rsid w:val="006D524A"/>
    <w:rsid w:val="006E0091"/>
    <w:rsid w:val="006E78F1"/>
    <w:rsid w:val="006F1D68"/>
    <w:rsid w:val="006F21FD"/>
    <w:rsid w:val="006F48A5"/>
    <w:rsid w:val="0070015D"/>
    <w:rsid w:val="00700796"/>
    <w:rsid w:val="0070265F"/>
    <w:rsid w:val="007048D6"/>
    <w:rsid w:val="00704DA1"/>
    <w:rsid w:val="00715734"/>
    <w:rsid w:val="0071682F"/>
    <w:rsid w:val="00721170"/>
    <w:rsid w:val="00731EF0"/>
    <w:rsid w:val="00732444"/>
    <w:rsid w:val="00736916"/>
    <w:rsid w:val="00737698"/>
    <w:rsid w:val="00744FC3"/>
    <w:rsid w:val="00747A32"/>
    <w:rsid w:val="00752968"/>
    <w:rsid w:val="0075298C"/>
    <w:rsid w:val="00753782"/>
    <w:rsid w:val="00753A7E"/>
    <w:rsid w:val="00754415"/>
    <w:rsid w:val="00755220"/>
    <w:rsid w:val="007577F6"/>
    <w:rsid w:val="0076506E"/>
    <w:rsid w:val="00767CC7"/>
    <w:rsid w:val="00771DDB"/>
    <w:rsid w:val="00774033"/>
    <w:rsid w:val="00780C80"/>
    <w:rsid w:val="00780ECB"/>
    <w:rsid w:val="00783740"/>
    <w:rsid w:val="00784156"/>
    <w:rsid w:val="00787052"/>
    <w:rsid w:val="007957BA"/>
    <w:rsid w:val="007A1BF9"/>
    <w:rsid w:val="007A375A"/>
    <w:rsid w:val="007A4DD7"/>
    <w:rsid w:val="007A5CE6"/>
    <w:rsid w:val="007A7BC9"/>
    <w:rsid w:val="007B245B"/>
    <w:rsid w:val="007B336F"/>
    <w:rsid w:val="007B3C4B"/>
    <w:rsid w:val="007C0CAE"/>
    <w:rsid w:val="007C41FF"/>
    <w:rsid w:val="007D20C2"/>
    <w:rsid w:val="007D2DF0"/>
    <w:rsid w:val="007D5F0A"/>
    <w:rsid w:val="007E05C1"/>
    <w:rsid w:val="007E09CD"/>
    <w:rsid w:val="007E3816"/>
    <w:rsid w:val="007E6B22"/>
    <w:rsid w:val="007F1A09"/>
    <w:rsid w:val="007F411C"/>
    <w:rsid w:val="007F681D"/>
    <w:rsid w:val="00801258"/>
    <w:rsid w:val="008048A1"/>
    <w:rsid w:val="00804B83"/>
    <w:rsid w:val="00806E36"/>
    <w:rsid w:val="008072A9"/>
    <w:rsid w:val="00811C65"/>
    <w:rsid w:val="008145AE"/>
    <w:rsid w:val="00822151"/>
    <w:rsid w:val="0082263A"/>
    <w:rsid w:val="00824592"/>
    <w:rsid w:val="00825A7C"/>
    <w:rsid w:val="00826A73"/>
    <w:rsid w:val="00826BD8"/>
    <w:rsid w:val="008335AA"/>
    <w:rsid w:val="00835D5B"/>
    <w:rsid w:val="00837197"/>
    <w:rsid w:val="0084092B"/>
    <w:rsid w:val="00843723"/>
    <w:rsid w:val="00844232"/>
    <w:rsid w:val="0084463C"/>
    <w:rsid w:val="00846F76"/>
    <w:rsid w:val="00847E5B"/>
    <w:rsid w:val="00847EC1"/>
    <w:rsid w:val="0085268B"/>
    <w:rsid w:val="008547A6"/>
    <w:rsid w:val="00855A4D"/>
    <w:rsid w:val="00864CF0"/>
    <w:rsid w:val="00865C6C"/>
    <w:rsid w:val="00872905"/>
    <w:rsid w:val="008749FE"/>
    <w:rsid w:val="00875566"/>
    <w:rsid w:val="00884333"/>
    <w:rsid w:val="00884959"/>
    <w:rsid w:val="008901FC"/>
    <w:rsid w:val="008919E3"/>
    <w:rsid w:val="00894ACD"/>
    <w:rsid w:val="008A0188"/>
    <w:rsid w:val="008A0334"/>
    <w:rsid w:val="008A1A93"/>
    <w:rsid w:val="008B0AC2"/>
    <w:rsid w:val="008B3856"/>
    <w:rsid w:val="008B4CFC"/>
    <w:rsid w:val="008B4F1D"/>
    <w:rsid w:val="008B68B2"/>
    <w:rsid w:val="008C4029"/>
    <w:rsid w:val="008C5C0A"/>
    <w:rsid w:val="008C7A34"/>
    <w:rsid w:val="008D08FA"/>
    <w:rsid w:val="008D605B"/>
    <w:rsid w:val="008E19F6"/>
    <w:rsid w:val="008E3CBB"/>
    <w:rsid w:val="008E5794"/>
    <w:rsid w:val="008F196D"/>
    <w:rsid w:val="008F2795"/>
    <w:rsid w:val="008F282D"/>
    <w:rsid w:val="008F5D69"/>
    <w:rsid w:val="008F6340"/>
    <w:rsid w:val="008F6753"/>
    <w:rsid w:val="008F74BE"/>
    <w:rsid w:val="008F7AF3"/>
    <w:rsid w:val="008F7F98"/>
    <w:rsid w:val="009007AD"/>
    <w:rsid w:val="0090164D"/>
    <w:rsid w:val="00905D69"/>
    <w:rsid w:val="00911065"/>
    <w:rsid w:val="00911468"/>
    <w:rsid w:val="00913D2D"/>
    <w:rsid w:val="00913FED"/>
    <w:rsid w:val="0091501C"/>
    <w:rsid w:val="00917362"/>
    <w:rsid w:val="00917D24"/>
    <w:rsid w:val="00922570"/>
    <w:rsid w:val="009248BF"/>
    <w:rsid w:val="00924AD8"/>
    <w:rsid w:val="00924ED4"/>
    <w:rsid w:val="00930890"/>
    <w:rsid w:val="009344B7"/>
    <w:rsid w:val="00934EE5"/>
    <w:rsid w:val="00937F8B"/>
    <w:rsid w:val="0094672B"/>
    <w:rsid w:val="00946E0B"/>
    <w:rsid w:val="00947682"/>
    <w:rsid w:val="00951E48"/>
    <w:rsid w:val="00954989"/>
    <w:rsid w:val="0095511E"/>
    <w:rsid w:val="009576AC"/>
    <w:rsid w:val="00966184"/>
    <w:rsid w:val="00967715"/>
    <w:rsid w:val="00970843"/>
    <w:rsid w:val="009718F2"/>
    <w:rsid w:val="00973B69"/>
    <w:rsid w:val="00981217"/>
    <w:rsid w:val="00985BA4"/>
    <w:rsid w:val="009917C6"/>
    <w:rsid w:val="009941C5"/>
    <w:rsid w:val="009A5E57"/>
    <w:rsid w:val="009A61F2"/>
    <w:rsid w:val="009B1F79"/>
    <w:rsid w:val="009C231A"/>
    <w:rsid w:val="009C319E"/>
    <w:rsid w:val="009D109D"/>
    <w:rsid w:val="009D277C"/>
    <w:rsid w:val="009D3697"/>
    <w:rsid w:val="009D445A"/>
    <w:rsid w:val="009E62CF"/>
    <w:rsid w:val="009E6F71"/>
    <w:rsid w:val="009E7B9C"/>
    <w:rsid w:val="009F0C59"/>
    <w:rsid w:val="009F276F"/>
    <w:rsid w:val="009F3259"/>
    <w:rsid w:val="009F426D"/>
    <w:rsid w:val="009F54B0"/>
    <w:rsid w:val="009F5733"/>
    <w:rsid w:val="00A02909"/>
    <w:rsid w:val="00A05A7E"/>
    <w:rsid w:val="00A06BB3"/>
    <w:rsid w:val="00A10561"/>
    <w:rsid w:val="00A11B9A"/>
    <w:rsid w:val="00A13BE5"/>
    <w:rsid w:val="00A14320"/>
    <w:rsid w:val="00A15A66"/>
    <w:rsid w:val="00A16EC0"/>
    <w:rsid w:val="00A213E3"/>
    <w:rsid w:val="00A24038"/>
    <w:rsid w:val="00A25C61"/>
    <w:rsid w:val="00A26530"/>
    <w:rsid w:val="00A329E2"/>
    <w:rsid w:val="00A411EF"/>
    <w:rsid w:val="00A4176F"/>
    <w:rsid w:val="00A429FF"/>
    <w:rsid w:val="00A47368"/>
    <w:rsid w:val="00A51ACB"/>
    <w:rsid w:val="00A51EE5"/>
    <w:rsid w:val="00A533A7"/>
    <w:rsid w:val="00A5447E"/>
    <w:rsid w:val="00A56C26"/>
    <w:rsid w:val="00A60198"/>
    <w:rsid w:val="00A60523"/>
    <w:rsid w:val="00A64454"/>
    <w:rsid w:val="00A74743"/>
    <w:rsid w:val="00A757AA"/>
    <w:rsid w:val="00A75FBE"/>
    <w:rsid w:val="00A76E91"/>
    <w:rsid w:val="00A830ED"/>
    <w:rsid w:val="00A8623C"/>
    <w:rsid w:val="00A876D2"/>
    <w:rsid w:val="00A94981"/>
    <w:rsid w:val="00A94C85"/>
    <w:rsid w:val="00AA42A3"/>
    <w:rsid w:val="00AA4D38"/>
    <w:rsid w:val="00AB1240"/>
    <w:rsid w:val="00AB30B3"/>
    <w:rsid w:val="00AB5C37"/>
    <w:rsid w:val="00AB6603"/>
    <w:rsid w:val="00AB7D5C"/>
    <w:rsid w:val="00AB7F27"/>
    <w:rsid w:val="00AC7576"/>
    <w:rsid w:val="00AD295E"/>
    <w:rsid w:val="00AD2F5D"/>
    <w:rsid w:val="00AD339F"/>
    <w:rsid w:val="00AD47E8"/>
    <w:rsid w:val="00AD6D40"/>
    <w:rsid w:val="00AE16E4"/>
    <w:rsid w:val="00AE46A3"/>
    <w:rsid w:val="00AF052B"/>
    <w:rsid w:val="00B02F97"/>
    <w:rsid w:val="00B12D6A"/>
    <w:rsid w:val="00B165F7"/>
    <w:rsid w:val="00B21519"/>
    <w:rsid w:val="00B21768"/>
    <w:rsid w:val="00B25855"/>
    <w:rsid w:val="00B25D58"/>
    <w:rsid w:val="00B26357"/>
    <w:rsid w:val="00B27007"/>
    <w:rsid w:val="00B275B1"/>
    <w:rsid w:val="00B30FEC"/>
    <w:rsid w:val="00B3265F"/>
    <w:rsid w:val="00B32F43"/>
    <w:rsid w:val="00B330AF"/>
    <w:rsid w:val="00B36A89"/>
    <w:rsid w:val="00B40649"/>
    <w:rsid w:val="00B411AD"/>
    <w:rsid w:val="00B4180A"/>
    <w:rsid w:val="00B43647"/>
    <w:rsid w:val="00B44ECD"/>
    <w:rsid w:val="00B45EDA"/>
    <w:rsid w:val="00B467BA"/>
    <w:rsid w:val="00B52195"/>
    <w:rsid w:val="00B56C20"/>
    <w:rsid w:val="00B57D84"/>
    <w:rsid w:val="00B6252E"/>
    <w:rsid w:val="00B63F8E"/>
    <w:rsid w:val="00B70CFD"/>
    <w:rsid w:val="00B72D40"/>
    <w:rsid w:val="00B73B6E"/>
    <w:rsid w:val="00B74904"/>
    <w:rsid w:val="00B74E29"/>
    <w:rsid w:val="00B82D56"/>
    <w:rsid w:val="00B838AB"/>
    <w:rsid w:val="00B8463E"/>
    <w:rsid w:val="00B84CCE"/>
    <w:rsid w:val="00B84EB4"/>
    <w:rsid w:val="00B86BD6"/>
    <w:rsid w:val="00B9011E"/>
    <w:rsid w:val="00B96418"/>
    <w:rsid w:val="00B979DF"/>
    <w:rsid w:val="00BA299D"/>
    <w:rsid w:val="00BA2B3D"/>
    <w:rsid w:val="00BA76F1"/>
    <w:rsid w:val="00BB060C"/>
    <w:rsid w:val="00BB0FF9"/>
    <w:rsid w:val="00BB4457"/>
    <w:rsid w:val="00BB4602"/>
    <w:rsid w:val="00BB4F36"/>
    <w:rsid w:val="00BC173D"/>
    <w:rsid w:val="00BC2346"/>
    <w:rsid w:val="00BC4FF8"/>
    <w:rsid w:val="00BD1419"/>
    <w:rsid w:val="00BD290B"/>
    <w:rsid w:val="00BD2CC1"/>
    <w:rsid w:val="00BD65BF"/>
    <w:rsid w:val="00BD7EE6"/>
    <w:rsid w:val="00BE09E8"/>
    <w:rsid w:val="00BE0FEA"/>
    <w:rsid w:val="00BE4975"/>
    <w:rsid w:val="00BE6494"/>
    <w:rsid w:val="00BF2AF1"/>
    <w:rsid w:val="00C035B3"/>
    <w:rsid w:val="00C03DA8"/>
    <w:rsid w:val="00C04926"/>
    <w:rsid w:val="00C06A50"/>
    <w:rsid w:val="00C160DD"/>
    <w:rsid w:val="00C16BDF"/>
    <w:rsid w:val="00C2191A"/>
    <w:rsid w:val="00C22289"/>
    <w:rsid w:val="00C2289A"/>
    <w:rsid w:val="00C23F14"/>
    <w:rsid w:val="00C241FA"/>
    <w:rsid w:val="00C245C3"/>
    <w:rsid w:val="00C24B27"/>
    <w:rsid w:val="00C359A1"/>
    <w:rsid w:val="00C361F5"/>
    <w:rsid w:val="00C41814"/>
    <w:rsid w:val="00C42A8B"/>
    <w:rsid w:val="00C45682"/>
    <w:rsid w:val="00C456C8"/>
    <w:rsid w:val="00C46616"/>
    <w:rsid w:val="00C50197"/>
    <w:rsid w:val="00C511B4"/>
    <w:rsid w:val="00C530C9"/>
    <w:rsid w:val="00C535DE"/>
    <w:rsid w:val="00C53A83"/>
    <w:rsid w:val="00C53D67"/>
    <w:rsid w:val="00C5687E"/>
    <w:rsid w:val="00C61BC9"/>
    <w:rsid w:val="00C62560"/>
    <w:rsid w:val="00C639CF"/>
    <w:rsid w:val="00C67409"/>
    <w:rsid w:val="00C674BE"/>
    <w:rsid w:val="00C67842"/>
    <w:rsid w:val="00C7067C"/>
    <w:rsid w:val="00C7203E"/>
    <w:rsid w:val="00C76925"/>
    <w:rsid w:val="00C77973"/>
    <w:rsid w:val="00C81815"/>
    <w:rsid w:val="00C86BC6"/>
    <w:rsid w:val="00C9049C"/>
    <w:rsid w:val="00C96136"/>
    <w:rsid w:val="00CA299C"/>
    <w:rsid w:val="00CA2E71"/>
    <w:rsid w:val="00CA3C21"/>
    <w:rsid w:val="00CB19F5"/>
    <w:rsid w:val="00CB39A9"/>
    <w:rsid w:val="00CB542C"/>
    <w:rsid w:val="00CB63B9"/>
    <w:rsid w:val="00CC606F"/>
    <w:rsid w:val="00CC70B5"/>
    <w:rsid w:val="00CD2581"/>
    <w:rsid w:val="00CD2E01"/>
    <w:rsid w:val="00CD536E"/>
    <w:rsid w:val="00CD7ED7"/>
    <w:rsid w:val="00CE28BA"/>
    <w:rsid w:val="00CE2AD2"/>
    <w:rsid w:val="00CE3997"/>
    <w:rsid w:val="00CE5614"/>
    <w:rsid w:val="00CE7AE5"/>
    <w:rsid w:val="00CF21C7"/>
    <w:rsid w:val="00CF29A5"/>
    <w:rsid w:val="00CF3FFD"/>
    <w:rsid w:val="00D01811"/>
    <w:rsid w:val="00D05429"/>
    <w:rsid w:val="00D108C1"/>
    <w:rsid w:val="00D11C1B"/>
    <w:rsid w:val="00D17A44"/>
    <w:rsid w:val="00D214CE"/>
    <w:rsid w:val="00D22BB7"/>
    <w:rsid w:val="00D23265"/>
    <w:rsid w:val="00D254AE"/>
    <w:rsid w:val="00D25DA1"/>
    <w:rsid w:val="00D274A9"/>
    <w:rsid w:val="00D317E1"/>
    <w:rsid w:val="00D41DCF"/>
    <w:rsid w:val="00D431EB"/>
    <w:rsid w:val="00D47278"/>
    <w:rsid w:val="00D4762C"/>
    <w:rsid w:val="00D51984"/>
    <w:rsid w:val="00D54532"/>
    <w:rsid w:val="00D54D73"/>
    <w:rsid w:val="00D5559D"/>
    <w:rsid w:val="00D5760A"/>
    <w:rsid w:val="00D6176D"/>
    <w:rsid w:val="00D62F3D"/>
    <w:rsid w:val="00D64F2F"/>
    <w:rsid w:val="00D67282"/>
    <w:rsid w:val="00D673F6"/>
    <w:rsid w:val="00D704BB"/>
    <w:rsid w:val="00D7084F"/>
    <w:rsid w:val="00D72333"/>
    <w:rsid w:val="00D72DCD"/>
    <w:rsid w:val="00D75C82"/>
    <w:rsid w:val="00D7724A"/>
    <w:rsid w:val="00D77CF1"/>
    <w:rsid w:val="00D8057E"/>
    <w:rsid w:val="00D807DC"/>
    <w:rsid w:val="00D81778"/>
    <w:rsid w:val="00D85249"/>
    <w:rsid w:val="00D8673C"/>
    <w:rsid w:val="00D876D2"/>
    <w:rsid w:val="00D908C2"/>
    <w:rsid w:val="00D91777"/>
    <w:rsid w:val="00D9435C"/>
    <w:rsid w:val="00D944A8"/>
    <w:rsid w:val="00D95037"/>
    <w:rsid w:val="00D97D15"/>
    <w:rsid w:val="00DA4396"/>
    <w:rsid w:val="00DB0C30"/>
    <w:rsid w:val="00DB7C7D"/>
    <w:rsid w:val="00DC2B83"/>
    <w:rsid w:val="00DC3310"/>
    <w:rsid w:val="00DC3A37"/>
    <w:rsid w:val="00DC4028"/>
    <w:rsid w:val="00DC6676"/>
    <w:rsid w:val="00DC747A"/>
    <w:rsid w:val="00DD19F4"/>
    <w:rsid w:val="00DD3849"/>
    <w:rsid w:val="00DD39F5"/>
    <w:rsid w:val="00DD46AF"/>
    <w:rsid w:val="00DD69F1"/>
    <w:rsid w:val="00DE4867"/>
    <w:rsid w:val="00DE4A53"/>
    <w:rsid w:val="00DE60C3"/>
    <w:rsid w:val="00DE61F6"/>
    <w:rsid w:val="00DE70E3"/>
    <w:rsid w:val="00DF07B3"/>
    <w:rsid w:val="00DF106B"/>
    <w:rsid w:val="00DF121D"/>
    <w:rsid w:val="00DF5D51"/>
    <w:rsid w:val="00DF6350"/>
    <w:rsid w:val="00E009E1"/>
    <w:rsid w:val="00E0381B"/>
    <w:rsid w:val="00E05D8E"/>
    <w:rsid w:val="00E06316"/>
    <w:rsid w:val="00E105E8"/>
    <w:rsid w:val="00E17520"/>
    <w:rsid w:val="00E20FAA"/>
    <w:rsid w:val="00E23327"/>
    <w:rsid w:val="00E252B3"/>
    <w:rsid w:val="00E2685E"/>
    <w:rsid w:val="00E27DF7"/>
    <w:rsid w:val="00E30CDC"/>
    <w:rsid w:val="00E33C1B"/>
    <w:rsid w:val="00E34A82"/>
    <w:rsid w:val="00E351A3"/>
    <w:rsid w:val="00E35EED"/>
    <w:rsid w:val="00E3723D"/>
    <w:rsid w:val="00E37AFC"/>
    <w:rsid w:val="00E441FE"/>
    <w:rsid w:val="00E466B7"/>
    <w:rsid w:val="00E53CB0"/>
    <w:rsid w:val="00E56938"/>
    <w:rsid w:val="00E56C1A"/>
    <w:rsid w:val="00E62F12"/>
    <w:rsid w:val="00E64D4D"/>
    <w:rsid w:val="00E65EE7"/>
    <w:rsid w:val="00E719A0"/>
    <w:rsid w:val="00E7585D"/>
    <w:rsid w:val="00E76EAB"/>
    <w:rsid w:val="00E819BA"/>
    <w:rsid w:val="00E8581D"/>
    <w:rsid w:val="00E85C9C"/>
    <w:rsid w:val="00E91F9F"/>
    <w:rsid w:val="00E9281C"/>
    <w:rsid w:val="00EA2B9E"/>
    <w:rsid w:val="00EA306C"/>
    <w:rsid w:val="00EA5CC3"/>
    <w:rsid w:val="00EC3A7E"/>
    <w:rsid w:val="00ED4A95"/>
    <w:rsid w:val="00ED6670"/>
    <w:rsid w:val="00ED6E12"/>
    <w:rsid w:val="00ED6E2E"/>
    <w:rsid w:val="00EE106E"/>
    <w:rsid w:val="00EE10C7"/>
    <w:rsid w:val="00EE354B"/>
    <w:rsid w:val="00EE5684"/>
    <w:rsid w:val="00EE5DF9"/>
    <w:rsid w:val="00EE7EFE"/>
    <w:rsid w:val="00EF040B"/>
    <w:rsid w:val="00EF0725"/>
    <w:rsid w:val="00EF1A47"/>
    <w:rsid w:val="00EF5AA3"/>
    <w:rsid w:val="00EF5B43"/>
    <w:rsid w:val="00EF74FC"/>
    <w:rsid w:val="00EF7F83"/>
    <w:rsid w:val="00F01EC5"/>
    <w:rsid w:val="00F0322F"/>
    <w:rsid w:val="00F05C8A"/>
    <w:rsid w:val="00F12CF6"/>
    <w:rsid w:val="00F12DDF"/>
    <w:rsid w:val="00F205DC"/>
    <w:rsid w:val="00F20AB5"/>
    <w:rsid w:val="00F2277B"/>
    <w:rsid w:val="00F236B8"/>
    <w:rsid w:val="00F32011"/>
    <w:rsid w:val="00F3504E"/>
    <w:rsid w:val="00F35348"/>
    <w:rsid w:val="00F364F7"/>
    <w:rsid w:val="00F4084F"/>
    <w:rsid w:val="00F45B15"/>
    <w:rsid w:val="00F4668C"/>
    <w:rsid w:val="00F54302"/>
    <w:rsid w:val="00F54C29"/>
    <w:rsid w:val="00F55209"/>
    <w:rsid w:val="00F607E4"/>
    <w:rsid w:val="00F6295F"/>
    <w:rsid w:val="00F65093"/>
    <w:rsid w:val="00F66083"/>
    <w:rsid w:val="00F7005C"/>
    <w:rsid w:val="00F801D2"/>
    <w:rsid w:val="00F8516A"/>
    <w:rsid w:val="00F8763B"/>
    <w:rsid w:val="00F87F06"/>
    <w:rsid w:val="00F91665"/>
    <w:rsid w:val="00F92C5A"/>
    <w:rsid w:val="00F94076"/>
    <w:rsid w:val="00F946B5"/>
    <w:rsid w:val="00F956F6"/>
    <w:rsid w:val="00FA0C4B"/>
    <w:rsid w:val="00FA1C33"/>
    <w:rsid w:val="00FA2F68"/>
    <w:rsid w:val="00FA66FA"/>
    <w:rsid w:val="00FB2D5D"/>
    <w:rsid w:val="00FB3E81"/>
    <w:rsid w:val="00FB561C"/>
    <w:rsid w:val="00FB6C2F"/>
    <w:rsid w:val="00FC17C1"/>
    <w:rsid w:val="00FC3AE5"/>
    <w:rsid w:val="00FC630F"/>
    <w:rsid w:val="00FC71D0"/>
    <w:rsid w:val="00FC7DF4"/>
    <w:rsid w:val="00FD0B85"/>
    <w:rsid w:val="00FD0EA6"/>
    <w:rsid w:val="00FD14EA"/>
    <w:rsid w:val="00FD48E4"/>
    <w:rsid w:val="00FE0947"/>
    <w:rsid w:val="00FE3053"/>
    <w:rsid w:val="00FE4D89"/>
    <w:rsid w:val="00FF00C5"/>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3D"/>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681FA3"/>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681FA3"/>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A21B8"/>
    <w:pPr>
      <w:tabs>
        <w:tab w:val="left" w:pos="1350"/>
        <w:tab w:val="right" w:leader="dot" w:pos="9360"/>
      </w:tabs>
      <w:spacing w:after="0"/>
      <w:ind w:left="1800" w:hanging="1260"/>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link w:val="SubjectSeriesChar"/>
    <w:qFormat/>
    <w:rsid w:val="001C314E"/>
    <w:pPr>
      <w:tabs>
        <w:tab w:val="right" w:leader="dot" w:pos="9360"/>
      </w:tabs>
      <w:spacing w:before="360"/>
    </w:pPr>
    <w:rPr>
      <w:b/>
    </w:rPr>
  </w:style>
  <w:style w:type="character" w:styleId="Hyperlink">
    <w:name w:val="Hyperlink"/>
    <w:uiPriority w:val="99"/>
    <w:unhideWhenUsed/>
    <w:rsid w:val="002B0E3B"/>
    <w:rPr>
      <w:noProof/>
      <w:color w:val="auto"/>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link w:val="ItemHeadingChar"/>
    <w:qFormat/>
    <w:rsid w:val="00681FA3"/>
    <w:pPr>
      <w:spacing w:before="360"/>
      <w:ind w:left="907" w:hanging="907"/>
    </w:pPr>
  </w:style>
  <w:style w:type="paragraph" w:customStyle="1" w:styleId="RomanItemHeading">
    <w:name w:val="Roman Item Heading"/>
    <w:basedOn w:val="Heading4"/>
    <w:link w:val="RomanItemHeadingChar"/>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link w:val="MinutesHeaderChar"/>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b/>
      <w:sz w:val="30"/>
      <w:szCs w:val="28"/>
    </w:rPr>
  </w:style>
  <w:style w:type="paragraph" w:customStyle="1" w:styleId="section">
    <w:name w:val="section"/>
    <w:basedOn w:val="Normal"/>
    <w:qFormat/>
    <w:rsid w:val="0061795A"/>
    <w:pPr>
      <w:numPr>
        <w:ilvl w:val="1"/>
        <w:numId w:val="9"/>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9"/>
      </w:numPr>
      <w:spacing w:after="120"/>
    </w:pPr>
  </w:style>
  <w:style w:type="paragraph" w:customStyle="1" w:styleId="numbers">
    <w:name w:val="numbers"/>
    <w:basedOn w:val="Normal"/>
    <w:qFormat/>
    <w:rsid w:val="0061795A"/>
    <w:pPr>
      <w:numPr>
        <w:ilvl w:val="3"/>
        <w:numId w:val="9"/>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MinutesHeader"/>
    <w:link w:val="agendaChar"/>
    <w:qFormat/>
    <w:rsid w:val="006D2098"/>
    <w:pPr>
      <w:numPr>
        <w:numId w:val="59"/>
      </w:numPr>
      <w:tabs>
        <w:tab w:val="left" w:pos="360"/>
        <w:tab w:val="left" w:pos="720"/>
      </w:tabs>
    </w:pPr>
  </w:style>
  <w:style w:type="paragraph" w:customStyle="1" w:styleId="AppendixHeading-TOC">
    <w:name w:val="Appendix Heading - TOC"/>
    <w:basedOn w:val="AppendixHeading"/>
    <w:qFormat/>
    <w:rsid w:val="006327A5"/>
  </w:style>
  <w:style w:type="character" w:styleId="Strong">
    <w:name w:val="Strong"/>
    <w:uiPriority w:val="22"/>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2B0E3B"/>
    <w:rPr>
      <w:rFonts w:ascii="Times New Roman" w:hAnsi="Times New Roman"/>
      <w:color w:val="auto"/>
      <w:sz w:val="20"/>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paragraph" w:customStyle="1" w:styleId="TableHdg1">
    <w:name w:val="Table Hdg 1"/>
    <w:basedOn w:val="Normal"/>
    <w:link w:val="TableHdg1Char"/>
    <w:qFormat/>
    <w:rsid w:val="00325654"/>
    <w:pPr>
      <w:spacing w:after="0"/>
      <w:jc w:val="center"/>
    </w:pPr>
    <w:rPr>
      <w:b/>
      <w:sz w:val="22"/>
      <w:szCs w:val="24"/>
    </w:rPr>
  </w:style>
  <w:style w:type="character" w:customStyle="1" w:styleId="SubjectSeriesChar">
    <w:name w:val="Subject Series Char"/>
    <w:link w:val="SubjectSeries"/>
    <w:rsid w:val="001C314E"/>
    <w:rPr>
      <w:rFonts w:ascii="Times New Roman" w:hAnsi="Times New Roman"/>
      <w:b/>
      <w:szCs w:val="22"/>
    </w:rPr>
  </w:style>
  <w:style w:type="character" w:customStyle="1" w:styleId="TableHdg1Char">
    <w:name w:val="Table Hdg 1 Char"/>
    <w:link w:val="TableHdg1"/>
    <w:rsid w:val="00325654"/>
    <w:rPr>
      <w:rFonts w:ascii="Times New Roman" w:hAnsi="Times New Roman"/>
      <w:b/>
      <w:sz w:val="22"/>
      <w:szCs w:val="24"/>
    </w:rPr>
  </w:style>
  <w:style w:type="character" w:customStyle="1" w:styleId="ItemHeadingChar">
    <w:name w:val="Item Heading Char"/>
    <w:link w:val="ItemHeading"/>
    <w:rsid w:val="00681FA3"/>
    <w:rPr>
      <w:rFonts w:ascii="Times New Roman" w:eastAsia="Times New Roman" w:hAnsi="Times New Roman"/>
      <w:b/>
      <w:bCs/>
      <w:iCs/>
      <w:sz w:val="22"/>
      <w:szCs w:val="22"/>
    </w:rPr>
  </w:style>
  <w:style w:type="character" w:customStyle="1" w:styleId="LRIREPTINTRO">
    <w:name w:val="LRIREPTINTRO"/>
    <w:rsid w:val="0012280B"/>
  </w:style>
  <w:style w:type="paragraph" w:customStyle="1" w:styleId="agendaSubitems">
    <w:name w:val="agenda Sub items"/>
    <w:basedOn w:val="agenda"/>
    <w:link w:val="agendaSubitemsChar"/>
    <w:qFormat/>
    <w:rsid w:val="00973B69"/>
    <w:pPr>
      <w:numPr>
        <w:ilvl w:val="1"/>
      </w:numPr>
    </w:pPr>
    <w:rPr>
      <w:sz w:val="20"/>
      <w:szCs w:val="20"/>
    </w:rPr>
  </w:style>
  <w:style w:type="character" w:customStyle="1" w:styleId="RomanItemHeadingChar">
    <w:name w:val="Roman Item Heading Char"/>
    <w:link w:val="RomanItemHeading"/>
    <w:rsid w:val="00973B69"/>
    <w:rPr>
      <w:rFonts w:ascii="Times New Roman" w:eastAsia="Times New Roman" w:hAnsi="Times New Roman" w:cs="Times New Roman"/>
      <w:b/>
      <w:bCs/>
      <w:iCs/>
      <w:sz w:val="22"/>
      <w:szCs w:val="22"/>
    </w:rPr>
  </w:style>
  <w:style w:type="character" w:customStyle="1" w:styleId="MinutesHeaderChar">
    <w:name w:val="Minutes Header Char"/>
    <w:link w:val="MinutesHeader"/>
    <w:rsid w:val="00973B69"/>
    <w:rPr>
      <w:rFonts w:ascii="Times New Roman Bold" w:eastAsia="Times New Roman" w:hAnsi="Times New Roman Bold" w:cs="Times New Roman"/>
      <w:b/>
      <w:bCs/>
      <w:iCs/>
      <w:sz w:val="22"/>
      <w:szCs w:val="22"/>
    </w:rPr>
  </w:style>
  <w:style w:type="character" w:customStyle="1" w:styleId="agendaChar">
    <w:name w:val="agenda Char"/>
    <w:basedOn w:val="MinutesHeaderChar"/>
    <w:link w:val="agenda"/>
    <w:rsid w:val="00973B69"/>
    <w:rPr>
      <w:rFonts w:ascii="Times New Roman Bold" w:eastAsia="Times New Roman" w:hAnsi="Times New Roman Bold" w:cs="Times New Roman"/>
      <w:b/>
      <w:bCs/>
      <w:iCs/>
      <w:sz w:val="22"/>
      <w:szCs w:val="22"/>
    </w:rPr>
  </w:style>
  <w:style w:type="character" w:customStyle="1" w:styleId="agendaSubitemsChar">
    <w:name w:val="agenda Sub items Char"/>
    <w:basedOn w:val="agendaChar"/>
    <w:link w:val="agendaSubitems"/>
    <w:rsid w:val="00973B69"/>
    <w:rPr>
      <w:rFonts w:ascii="Times New Roman Bold" w:eastAsia="Times New Roman" w:hAnsi="Times New Roman Bold" w:cs="Times New Roman"/>
      <w:b/>
      <w:bCs/>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3D"/>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681FA3"/>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681FA3"/>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A21B8"/>
    <w:pPr>
      <w:tabs>
        <w:tab w:val="left" w:pos="1350"/>
        <w:tab w:val="right" w:leader="dot" w:pos="9360"/>
      </w:tabs>
      <w:spacing w:after="0"/>
      <w:ind w:left="1800" w:hanging="1260"/>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link w:val="SubjectSeriesChar"/>
    <w:qFormat/>
    <w:rsid w:val="001C314E"/>
    <w:pPr>
      <w:tabs>
        <w:tab w:val="right" w:leader="dot" w:pos="9360"/>
      </w:tabs>
      <w:spacing w:before="360"/>
    </w:pPr>
    <w:rPr>
      <w:b/>
    </w:rPr>
  </w:style>
  <w:style w:type="character" w:styleId="Hyperlink">
    <w:name w:val="Hyperlink"/>
    <w:uiPriority w:val="99"/>
    <w:unhideWhenUsed/>
    <w:rsid w:val="002B0E3B"/>
    <w:rPr>
      <w:noProof/>
      <w:color w:val="auto"/>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link w:val="ItemHeadingChar"/>
    <w:qFormat/>
    <w:rsid w:val="00681FA3"/>
    <w:pPr>
      <w:spacing w:before="360"/>
      <w:ind w:left="907" w:hanging="907"/>
    </w:pPr>
  </w:style>
  <w:style w:type="paragraph" w:customStyle="1" w:styleId="RomanItemHeading">
    <w:name w:val="Roman Item Heading"/>
    <w:basedOn w:val="Heading4"/>
    <w:link w:val="RomanItemHeadingChar"/>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link w:val="MinutesHeaderChar"/>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b/>
      <w:sz w:val="30"/>
      <w:szCs w:val="28"/>
    </w:rPr>
  </w:style>
  <w:style w:type="paragraph" w:customStyle="1" w:styleId="section">
    <w:name w:val="section"/>
    <w:basedOn w:val="Normal"/>
    <w:qFormat/>
    <w:rsid w:val="0061795A"/>
    <w:pPr>
      <w:numPr>
        <w:ilvl w:val="1"/>
        <w:numId w:val="9"/>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9"/>
      </w:numPr>
      <w:spacing w:after="120"/>
    </w:pPr>
  </w:style>
  <w:style w:type="paragraph" w:customStyle="1" w:styleId="numbers">
    <w:name w:val="numbers"/>
    <w:basedOn w:val="Normal"/>
    <w:qFormat/>
    <w:rsid w:val="0061795A"/>
    <w:pPr>
      <w:numPr>
        <w:ilvl w:val="3"/>
        <w:numId w:val="9"/>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MinutesHeader"/>
    <w:link w:val="agendaChar"/>
    <w:qFormat/>
    <w:rsid w:val="006D2098"/>
    <w:pPr>
      <w:numPr>
        <w:numId w:val="59"/>
      </w:numPr>
      <w:tabs>
        <w:tab w:val="left" w:pos="360"/>
        <w:tab w:val="left" w:pos="720"/>
      </w:tabs>
    </w:pPr>
  </w:style>
  <w:style w:type="paragraph" w:customStyle="1" w:styleId="AppendixHeading-TOC">
    <w:name w:val="Appendix Heading - TOC"/>
    <w:basedOn w:val="AppendixHeading"/>
    <w:qFormat/>
    <w:rsid w:val="006327A5"/>
  </w:style>
  <w:style w:type="character" w:styleId="Strong">
    <w:name w:val="Strong"/>
    <w:uiPriority w:val="22"/>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2B0E3B"/>
    <w:rPr>
      <w:rFonts w:ascii="Times New Roman" w:hAnsi="Times New Roman"/>
      <w:color w:val="auto"/>
      <w:sz w:val="20"/>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paragraph" w:customStyle="1" w:styleId="TableHdg1">
    <w:name w:val="Table Hdg 1"/>
    <w:basedOn w:val="Normal"/>
    <w:link w:val="TableHdg1Char"/>
    <w:qFormat/>
    <w:rsid w:val="00325654"/>
    <w:pPr>
      <w:spacing w:after="0"/>
      <w:jc w:val="center"/>
    </w:pPr>
    <w:rPr>
      <w:b/>
      <w:sz w:val="22"/>
      <w:szCs w:val="24"/>
    </w:rPr>
  </w:style>
  <w:style w:type="character" w:customStyle="1" w:styleId="SubjectSeriesChar">
    <w:name w:val="Subject Series Char"/>
    <w:link w:val="SubjectSeries"/>
    <w:rsid w:val="001C314E"/>
    <w:rPr>
      <w:rFonts w:ascii="Times New Roman" w:hAnsi="Times New Roman"/>
      <w:b/>
      <w:szCs w:val="22"/>
    </w:rPr>
  </w:style>
  <w:style w:type="character" w:customStyle="1" w:styleId="TableHdg1Char">
    <w:name w:val="Table Hdg 1 Char"/>
    <w:link w:val="TableHdg1"/>
    <w:rsid w:val="00325654"/>
    <w:rPr>
      <w:rFonts w:ascii="Times New Roman" w:hAnsi="Times New Roman"/>
      <w:b/>
      <w:sz w:val="22"/>
      <w:szCs w:val="24"/>
    </w:rPr>
  </w:style>
  <w:style w:type="character" w:customStyle="1" w:styleId="ItemHeadingChar">
    <w:name w:val="Item Heading Char"/>
    <w:link w:val="ItemHeading"/>
    <w:rsid w:val="00681FA3"/>
    <w:rPr>
      <w:rFonts w:ascii="Times New Roman" w:eastAsia="Times New Roman" w:hAnsi="Times New Roman"/>
      <w:b/>
      <w:bCs/>
      <w:iCs/>
      <w:sz w:val="22"/>
      <w:szCs w:val="22"/>
    </w:rPr>
  </w:style>
  <w:style w:type="character" w:customStyle="1" w:styleId="LRIREPTINTRO">
    <w:name w:val="LRIREPTINTRO"/>
    <w:rsid w:val="0012280B"/>
  </w:style>
  <w:style w:type="paragraph" w:customStyle="1" w:styleId="agendaSubitems">
    <w:name w:val="agenda Sub items"/>
    <w:basedOn w:val="agenda"/>
    <w:link w:val="agendaSubitemsChar"/>
    <w:qFormat/>
    <w:rsid w:val="00973B69"/>
    <w:pPr>
      <w:numPr>
        <w:ilvl w:val="1"/>
      </w:numPr>
    </w:pPr>
    <w:rPr>
      <w:sz w:val="20"/>
      <w:szCs w:val="20"/>
    </w:rPr>
  </w:style>
  <w:style w:type="character" w:customStyle="1" w:styleId="RomanItemHeadingChar">
    <w:name w:val="Roman Item Heading Char"/>
    <w:link w:val="RomanItemHeading"/>
    <w:rsid w:val="00973B69"/>
    <w:rPr>
      <w:rFonts w:ascii="Times New Roman" w:eastAsia="Times New Roman" w:hAnsi="Times New Roman" w:cs="Times New Roman"/>
      <w:b/>
      <w:bCs/>
      <w:iCs/>
      <w:sz w:val="22"/>
      <w:szCs w:val="22"/>
    </w:rPr>
  </w:style>
  <w:style w:type="character" w:customStyle="1" w:styleId="MinutesHeaderChar">
    <w:name w:val="Minutes Header Char"/>
    <w:link w:val="MinutesHeader"/>
    <w:rsid w:val="00973B69"/>
    <w:rPr>
      <w:rFonts w:ascii="Times New Roman Bold" w:eastAsia="Times New Roman" w:hAnsi="Times New Roman Bold" w:cs="Times New Roman"/>
      <w:b/>
      <w:bCs/>
      <w:iCs/>
      <w:sz w:val="22"/>
      <w:szCs w:val="22"/>
    </w:rPr>
  </w:style>
  <w:style w:type="character" w:customStyle="1" w:styleId="agendaChar">
    <w:name w:val="agenda Char"/>
    <w:basedOn w:val="MinutesHeaderChar"/>
    <w:link w:val="agenda"/>
    <w:rsid w:val="00973B69"/>
    <w:rPr>
      <w:rFonts w:ascii="Times New Roman Bold" w:eastAsia="Times New Roman" w:hAnsi="Times New Roman Bold" w:cs="Times New Roman"/>
      <w:b/>
      <w:bCs/>
      <w:iCs/>
      <w:sz w:val="22"/>
      <w:szCs w:val="22"/>
    </w:rPr>
  </w:style>
  <w:style w:type="character" w:customStyle="1" w:styleId="agendaSubitemsChar">
    <w:name w:val="agenda Sub items Char"/>
    <w:basedOn w:val="agendaChar"/>
    <w:link w:val="agendaSubitems"/>
    <w:rsid w:val="00973B69"/>
    <w:rPr>
      <w:rFonts w:ascii="Times New Roman Bold" w:eastAsia="Times New Roman" w:hAnsi="Times New Roman Bold" w:cs="Times New Roman"/>
      <w:b/>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363">
      <w:bodyDiv w:val="1"/>
      <w:marLeft w:val="0"/>
      <w:marRight w:val="0"/>
      <w:marTop w:val="0"/>
      <w:marBottom w:val="0"/>
      <w:divBdr>
        <w:top w:val="none" w:sz="0" w:space="0" w:color="auto"/>
        <w:left w:val="none" w:sz="0" w:space="0" w:color="auto"/>
        <w:bottom w:val="none" w:sz="0" w:space="0" w:color="auto"/>
        <w:right w:val="none" w:sz="0" w:space="0" w:color="auto"/>
      </w:divBdr>
    </w:div>
    <w:div w:id="50155194">
      <w:bodyDiv w:val="1"/>
      <w:marLeft w:val="0"/>
      <w:marRight w:val="0"/>
      <w:marTop w:val="0"/>
      <w:marBottom w:val="0"/>
      <w:divBdr>
        <w:top w:val="none" w:sz="0" w:space="0" w:color="auto"/>
        <w:left w:val="none" w:sz="0" w:space="0" w:color="auto"/>
        <w:bottom w:val="none" w:sz="0" w:space="0" w:color="auto"/>
        <w:right w:val="none" w:sz="0" w:space="0" w:color="auto"/>
      </w:divBdr>
    </w:div>
    <w:div w:id="300423731">
      <w:bodyDiv w:val="1"/>
      <w:marLeft w:val="0"/>
      <w:marRight w:val="0"/>
      <w:marTop w:val="0"/>
      <w:marBottom w:val="0"/>
      <w:divBdr>
        <w:top w:val="none" w:sz="0" w:space="0" w:color="auto"/>
        <w:left w:val="none" w:sz="0" w:space="0" w:color="auto"/>
        <w:bottom w:val="none" w:sz="0" w:space="0" w:color="auto"/>
        <w:right w:val="none" w:sz="0" w:space="0" w:color="auto"/>
      </w:divBdr>
    </w:div>
    <w:div w:id="304435126">
      <w:bodyDiv w:val="1"/>
      <w:marLeft w:val="0"/>
      <w:marRight w:val="0"/>
      <w:marTop w:val="0"/>
      <w:marBottom w:val="0"/>
      <w:divBdr>
        <w:top w:val="none" w:sz="0" w:space="0" w:color="auto"/>
        <w:left w:val="none" w:sz="0" w:space="0" w:color="auto"/>
        <w:bottom w:val="none" w:sz="0" w:space="0" w:color="auto"/>
        <w:right w:val="none" w:sz="0" w:space="0" w:color="auto"/>
      </w:divBdr>
    </w:div>
    <w:div w:id="1257399476">
      <w:bodyDiv w:val="1"/>
      <w:marLeft w:val="0"/>
      <w:marRight w:val="0"/>
      <w:marTop w:val="0"/>
      <w:marBottom w:val="0"/>
      <w:divBdr>
        <w:top w:val="none" w:sz="0" w:space="0" w:color="auto"/>
        <w:left w:val="none" w:sz="0" w:space="0" w:color="auto"/>
        <w:bottom w:val="none" w:sz="0" w:space="0" w:color="auto"/>
        <w:right w:val="none" w:sz="0" w:space="0" w:color="auto"/>
      </w:divBdr>
    </w:div>
    <w:div w:id="1337999181">
      <w:bodyDiv w:val="1"/>
      <w:marLeft w:val="0"/>
      <w:marRight w:val="0"/>
      <w:marTop w:val="0"/>
      <w:marBottom w:val="0"/>
      <w:divBdr>
        <w:top w:val="none" w:sz="0" w:space="0" w:color="auto"/>
        <w:left w:val="none" w:sz="0" w:space="0" w:color="auto"/>
        <w:bottom w:val="none" w:sz="0" w:space="0" w:color="auto"/>
        <w:right w:val="none" w:sz="0" w:space="0" w:color="auto"/>
      </w:divBdr>
    </w:div>
    <w:div w:id="17582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wm.net" TargetMode="External"/><Relationship Id="rId18" Type="http://schemas.openxmlformats.org/officeDocument/2006/relationships/hyperlink" Target="mailto:randy.jennings@tn.gov" TargetMode="External"/><Relationship Id="rId26" Type="http://schemas.openxmlformats.org/officeDocument/2006/relationships/hyperlink" Target="mailto:charles.ehrlich@nist.gov" TargetMode="External"/><Relationship Id="rId39" Type="http://schemas.openxmlformats.org/officeDocument/2006/relationships/hyperlink" Target="mailto:john.barton@nist.gov"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ralph.richter@nist.gov" TargetMode="External"/><Relationship Id="rId42" Type="http://schemas.openxmlformats.org/officeDocument/2006/relationships/hyperlink" Target="mailto:charles.ehrlich@nist.gov" TargetMode="External"/><Relationship Id="rId47" Type="http://schemas.openxmlformats.org/officeDocument/2006/relationships/footer" Target="foot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elisa.robertson@ncwm.net" TargetMode="External"/><Relationship Id="rId17" Type="http://schemas.openxmlformats.org/officeDocument/2006/relationships/hyperlink" Target="mailto:guay.cb@pg.com" TargetMode="External"/><Relationship Id="rId25" Type="http://schemas.openxmlformats.org/officeDocument/2006/relationships/hyperlink" Target="http://www.nist.gov/owm" TargetMode="External"/><Relationship Id="rId33" Type="http://schemas.openxmlformats.org/officeDocument/2006/relationships/hyperlink" Target="mailto:ralph.richter@nist.gov" TargetMode="External"/><Relationship Id="rId38" Type="http://schemas.openxmlformats.org/officeDocument/2006/relationships/hyperlink" Target="mailto:john.barton@nist.gov"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tthew.curran@freshfromflorida.com" TargetMode="External"/><Relationship Id="rId20" Type="http://schemas.openxmlformats.org/officeDocument/2006/relationships/header" Target="header1.xml"/><Relationship Id="rId29" Type="http://schemas.openxmlformats.org/officeDocument/2006/relationships/hyperlink" Target="mailto:ralph.richter@nist.gov" TargetMode="External"/><Relationship Id="rId41" Type="http://schemas.openxmlformats.org/officeDocument/2006/relationships/hyperlink" Target="mailto:diane.lee@nis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n.onwiler@ncwm.net" TargetMode="External"/><Relationship Id="rId24" Type="http://schemas.openxmlformats.org/officeDocument/2006/relationships/hyperlink" Target="http://www.oiml.org" TargetMode="External"/><Relationship Id="rId32" Type="http://schemas.openxmlformats.org/officeDocument/2006/relationships/hyperlink" Target="mailto:ralph.richter@nist.gov" TargetMode="External"/><Relationship Id="rId37" Type="http://schemas.openxmlformats.org/officeDocument/2006/relationships/hyperlink" Target="mailto:juana.williams@nist.gov" TargetMode="External"/><Relationship Id="rId40" Type="http://schemas.openxmlformats.org/officeDocument/2006/relationships/hyperlink" Target="mailto:diane.lee@nist.gov"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wm.net" TargetMode="External"/><Relationship Id="rId23" Type="http://schemas.openxmlformats.org/officeDocument/2006/relationships/footer" Target="footer2.xml"/><Relationship Id="rId28" Type="http://schemas.openxmlformats.org/officeDocument/2006/relationships/hyperlink" Target="mailto:charles.ehrlich@nist.gov" TargetMode="External"/><Relationship Id="rId36" Type="http://schemas.openxmlformats.org/officeDocument/2006/relationships/hyperlink" Target="mailto:ralph.richter@nist.gov" TargetMode="External"/><Relationship Id="rId49" Type="http://schemas.openxmlformats.org/officeDocument/2006/relationships/header" Target="header6.xml"/><Relationship Id="rId10" Type="http://schemas.openxmlformats.org/officeDocument/2006/relationships/hyperlink" Target="http://www.ncwm.net" TargetMode="External"/><Relationship Id="rId19" Type="http://schemas.openxmlformats.org/officeDocument/2006/relationships/image" Target="media/image2.png"/><Relationship Id="rId31" Type="http://schemas.openxmlformats.org/officeDocument/2006/relationships/hyperlink" Target="mailto:kbutcher@nist.gov" TargetMode="External"/><Relationship Id="rId44" Type="http://schemas.openxmlformats.org/officeDocument/2006/relationships/header" Target="header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cwm.net" TargetMode="External"/><Relationship Id="rId22" Type="http://schemas.openxmlformats.org/officeDocument/2006/relationships/footer" Target="footer1.xml"/><Relationship Id="rId27" Type="http://schemas.openxmlformats.org/officeDocument/2006/relationships/hyperlink" Target="http://www.oiml.org" TargetMode="External"/><Relationship Id="rId30" Type="http://schemas.openxmlformats.org/officeDocument/2006/relationships/hyperlink" Target="mailto:ambler@nist.gov" TargetMode="External"/><Relationship Id="rId35" Type="http://schemas.openxmlformats.org/officeDocument/2006/relationships/hyperlink" Target="mailto:ralph.richter@nist.gov" TargetMode="External"/><Relationship Id="rId43" Type="http://schemas.openxmlformats.org/officeDocument/2006/relationships/hyperlink" Target="mailto:ralph.richter@nist.gov"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ED2C-8B0B-4C91-BE38-097F216A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32</Pages>
  <Words>12280</Words>
  <Characters>69997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82113</CharactersWithSpaces>
  <SharedDoc>false</SharedDoc>
  <HLinks>
    <vt:vector size="462" baseType="variant">
      <vt:variant>
        <vt:i4>1638451</vt:i4>
      </vt:variant>
      <vt:variant>
        <vt:i4>371</vt:i4>
      </vt:variant>
      <vt:variant>
        <vt:i4>0</vt:i4>
      </vt:variant>
      <vt:variant>
        <vt:i4>5</vt:i4>
      </vt:variant>
      <vt:variant>
        <vt:lpwstr/>
      </vt:variant>
      <vt:variant>
        <vt:lpwstr>_Toc381694847</vt:lpwstr>
      </vt:variant>
      <vt:variant>
        <vt:i4>1638451</vt:i4>
      </vt:variant>
      <vt:variant>
        <vt:i4>365</vt:i4>
      </vt:variant>
      <vt:variant>
        <vt:i4>0</vt:i4>
      </vt:variant>
      <vt:variant>
        <vt:i4>5</vt:i4>
      </vt:variant>
      <vt:variant>
        <vt:lpwstr/>
      </vt:variant>
      <vt:variant>
        <vt:lpwstr>_Toc381694846</vt:lpwstr>
      </vt:variant>
      <vt:variant>
        <vt:i4>1638451</vt:i4>
      </vt:variant>
      <vt:variant>
        <vt:i4>359</vt:i4>
      </vt:variant>
      <vt:variant>
        <vt:i4>0</vt:i4>
      </vt:variant>
      <vt:variant>
        <vt:i4>5</vt:i4>
      </vt:variant>
      <vt:variant>
        <vt:lpwstr/>
      </vt:variant>
      <vt:variant>
        <vt:lpwstr>_Toc381694845</vt:lpwstr>
      </vt:variant>
      <vt:variant>
        <vt:i4>1638451</vt:i4>
      </vt:variant>
      <vt:variant>
        <vt:i4>353</vt:i4>
      </vt:variant>
      <vt:variant>
        <vt:i4>0</vt:i4>
      </vt:variant>
      <vt:variant>
        <vt:i4>5</vt:i4>
      </vt:variant>
      <vt:variant>
        <vt:lpwstr/>
      </vt:variant>
      <vt:variant>
        <vt:lpwstr>_Toc381694844</vt:lpwstr>
      </vt:variant>
      <vt:variant>
        <vt:i4>1638451</vt:i4>
      </vt:variant>
      <vt:variant>
        <vt:i4>347</vt:i4>
      </vt:variant>
      <vt:variant>
        <vt:i4>0</vt:i4>
      </vt:variant>
      <vt:variant>
        <vt:i4>5</vt:i4>
      </vt:variant>
      <vt:variant>
        <vt:lpwstr/>
      </vt:variant>
      <vt:variant>
        <vt:lpwstr>_Toc381694843</vt:lpwstr>
      </vt:variant>
      <vt:variant>
        <vt:i4>1638451</vt:i4>
      </vt:variant>
      <vt:variant>
        <vt:i4>341</vt:i4>
      </vt:variant>
      <vt:variant>
        <vt:i4>0</vt:i4>
      </vt:variant>
      <vt:variant>
        <vt:i4>5</vt:i4>
      </vt:variant>
      <vt:variant>
        <vt:lpwstr/>
      </vt:variant>
      <vt:variant>
        <vt:lpwstr>_Toc381694842</vt:lpwstr>
      </vt:variant>
      <vt:variant>
        <vt:i4>1638451</vt:i4>
      </vt:variant>
      <vt:variant>
        <vt:i4>335</vt:i4>
      </vt:variant>
      <vt:variant>
        <vt:i4>0</vt:i4>
      </vt:variant>
      <vt:variant>
        <vt:i4>5</vt:i4>
      </vt:variant>
      <vt:variant>
        <vt:lpwstr/>
      </vt:variant>
      <vt:variant>
        <vt:lpwstr>_Toc381694841</vt:lpwstr>
      </vt:variant>
      <vt:variant>
        <vt:i4>1638451</vt:i4>
      </vt:variant>
      <vt:variant>
        <vt:i4>329</vt:i4>
      </vt:variant>
      <vt:variant>
        <vt:i4>0</vt:i4>
      </vt:variant>
      <vt:variant>
        <vt:i4>5</vt:i4>
      </vt:variant>
      <vt:variant>
        <vt:lpwstr/>
      </vt:variant>
      <vt:variant>
        <vt:lpwstr>_Toc381694840</vt:lpwstr>
      </vt:variant>
      <vt:variant>
        <vt:i4>1966131</vt:i4>
      </vt:variant>
      <vt:variant>
        <vt:i4>323</vt:i4>
      </vt:variant>
      <vt:variant>
        <vt:i4>0</vt:i4>
      </vt:variant>
      <vt:variant>
        <vt:i4>5</vt:i4>
      </vt:variant>
      <vt:variant>
        <vt:lpwstr/>
      </vt:variant>
      <vt:variant>
        <vt:lpwstr>_Toc381694839</vt:lpwstr>
      </vt:variant>
      <vt:variant>
        <vt:i4>1966131</vt:i4>
      </vt:variant>
      <vt:variant>
        <vt:i4>317</vt:i4>
      </vt:variant>
      <vt:variant>
        <vt:i4>0</vt:i4>
      </vt:variant>
      <vt:variant>
        <vt:i4>5</vt:i4>
      </vt:variant>
      <vt:variant>
        <vt:lpwstr/>
      </vt:variant>
      <vt:variant>
        <vt:lpwstr>_Toc381694838</vt:lpwstr>
      </vt:variant>
      <vt:variant>
        <vt:i4>1966131</vt:i4>
      </vt:variant>
      <vt:variant>
        <vt:i4>311</vt:i4>
      </vt:variant>
      <vt:variant>
        <vt:i4>0</vt:i4>
      </vt:variant>
      <vt:variant>
        <vt:i4>5</vt:i4>
      </vt:variant>
      <vt:variant>
        <vt:lpwstr/>
      </vt:variant>
      <vt:variant>
        <vt:lpwstr>_Toc381694837</vt:lpwstr>
      </vt:variant>
      <vt:variant>
        <vt:i4>1966131</vt:i4>
      </vt:variant>
      <vt:variant>
        <vt:i4>305</vt:i4>
      </vt:variant>
      <vt:variant>
        <vt:i4>0</vt:i4>
      </vt:variant>
      <vt:variant>
        <vt:i4>5</vt:i4>
      </vt:variant>
      <vt:variant>
        <vt:lpwstr/>
      </vt:variant>
      <vt:variant>
        <vt:lpwstr>_Toc381694836</vt:lpwstr>
      </vt:variant>
      <vt:variant>
        <vt:i4>1966131</vt:i4>
      </vt:variant>
      <vt:variant>
        <vt:i4>299</vt:i4>
      </vt:variant>
      <vt:variant>
        <vt:i4>0</vt:i4>
      </vt:variant>
      <vt:variant>
        <vt:i4>5</vt:i4>
      </vt:variant>
      <vt:variant>
        <vt:lpwstr/>
      </vt:variant>
      <vt:variant>
        <vt:lpwstr>_Toc381694835</vt:lpwstr>
      </vt:variant>
      <vt:variant>
        <vt:i4>1966131</vt:i4>
      </vt:variant>
      <vt:variant>
        <vt:i4>293</vt:i4>
      </vt:variant>
      <vt:variant>
        <vt:i4>0</vt:i4>
      </vt:variant>
      <vt:variant>
        <vt:i4>5</vt:i4>
      </vt:variant>
      <vt:variant>
        <vt:lpwstr/>
      </vt:variant>
      <vt:variant>
        <vt:lpwstr>_Toc381694834</vt:lpwstr>
      </vt:variant>
      <vt:variant>
        <vt:i4>6225963</vt:i4>
      </vt:variant>
      <vt:variant>
        <vt:i4>288</vt:i4>
      </vt:variant>
      <vt:variant>
        <vt:i4>0</vt:i4>
      </vt:variant>
      <vt:variant>
        <vt:i4>5</vt:i4>
      </vt:variant>
      <vt:variant>
        <vt:lpwstr>mailto:ralph.richter@nist.gov</vt:lpwstr>
      </vt:variant>
      <vt:variant>
        <vt:lpwstr/>
      </vt:variant>
      <vt:variant>
        <vt:i4>3473478</vt:i4>
      </vt:variant>
      <vt:variant>
        <vt:i4>285</vt:i4>
      </vt:variant>
      <vt:variant>
        <vt:i4>0</vt:i4>
      </vt:variant>
      <vt:variant>
        <vt:i4>5</vt:i4>
      </vt:variant>
      <vt:variant>
        <vt:lpwstr>mailto:charles.ehrlich@nist.gov</vt:lpwstr>
      </vt:variant>
      <vt:variant>
        <vt:lpwstr/>
      </vt:variant>
      <vt:variant>
        <vt:i4>5701692</vt:i4>
      </vt:variant>
      <vt:variant>
        <vt:i4>282</vt:i4>
      </vt:variant>
      <vt:variant>
        <vt:i4>0</vt:i4>
      </vt:variant>
      <vt:variant>
        <vt:i4>5</vt:i4>
      </vt:variant>
      <vt:variant>
        <vt:lpwstr>mailto:diane.lee@nist.gov</vt:lpwstr>
      </vt:variant>
      <vt:variant>
        <vt:lpwstr/>
      </vt:variant>
      <vt:variant>
        <vt:i4>5701692</vt:i4>
      </vt:variant>
      <vt:variant>
        <vt:i4>279</vt:i4>
      </vt:variant>
      <vt:variant>
        <vt:i4>0</vt:i4>
      </vt:variant>
      <vt:variant>
        <vt:i4>5</vt:i4>
      </vt:variant>
      <vt:variant>
        <vt:lpwstr>mailto:diane.lee@nist.gov</vt:lpwstr>
      </vt:variant>
      <vt:variant>
        <vt:lpwstr/>
      </vt:variant>
      <vt:variant>
        <vt:i4>6881294</vt:i4>
      </vt:variant>
      <vt:variant>
        <vt:i4>276</vt:i4>
      </vt:variant>
      <vt:variant>
        <vt:i4>0</vt:i4>
      </vt:variant>
      <vt:variant>
        <vt:i4>5</vt:i4>
      </vt:variant>
      <vt:variant>
        <vt:lpwstr>mailto:john.barton@nist.gov</vt:lpwstr>
      </vt:variant>
      <vt:variant>
        <vt:lpwstr/>
      </vt:variant>
      <vt:variant>
        <vt:i4>6881294</vt:i4>
      </vt:variant>
      <vt:variant>
        <vt:i4>273</vt:i4>
      </vt:variant>
      <vt:variant>
        <vt:i4>0</vt:i4>
      </vt:variant>
      <vt:variant>
        <vt:i4>5</vt:i4>
      </vt:variant>
      <vt:variant>
        <vt:lpwstr>mailto:john.barton@nist.gov</vt:lpwstr>
      </vt:variant>
      <vt:variant>
        <vt:lpwstr/>
      </vt:variant>
      <vt:variant>
        <vt:i4>5963828</vt:i4>
      </vt:variant>
      <vt:variant>
        <vt:i4>270</vt:i4>
      </vt:variant>
      <vt:variant>
        <vt:i4>0</vt:i4>
      </vt:variant>
      <vt:variant>
        <vt:i4>5</vt:i4>
      </vt:variant>
      <vt:variant>
        <vt:lpwstr>mailto:juana.williams@nist.gov</vt:lpwstr>
      </vt:variant>
      <vt:variant>
        <vt:lpwstr/>
      </vt:variant>
      <vt:variant>
        <vt:i4>6225963</vt:i4>
      </vt:variant>
      <vt:variant>
        <vt:i4>267</vt:i4>
      </vt:variant>
      <vt:variant>
        <vt:i4>0</vt:i4>
      </vt:variant>
      <vt:variant>
        <vt:i4>5</vt:i4>
      </vt:variant>
      <vt:variant>
        <vt:lpwstr>mailto:ralph.richter@nist.gov</vt:lpwstr>
      </vt:variant>
      <vt:variant>
        <vt:lpwstr/>
      </vt:variant>
      <vt:variant>
        <vt:i4>6225963</vt:i4>
      </vt:variant>
      <vt:variant>
        <vt:i4>264</vt:i4>
      </vt:variant>
      <vt:variant>
        <vt:i4>0</vt:i4>
      </vt:variant>
      <vt:variant>
        <vt:i4>5</vt:i4>
      </vt:variant>
      <vt:variant>
        <vt:lpwstr>mailto:ralph.richter@nist.gov</vt:lpwstr>
      </vt:variant>
      <vt:variant>
        <vt:lpwstr/>
      </vt:variant>
      <vt:variant>
        <vt:i4>6225963</vt:i4>
      </vt:variant>
      <vt:variant>
        <vt:i4>261</vt:i4>
      </vt:variant>
      <vt:variant>
        <vt:i4>0</vt:i4>
      </vt:variant>
      <vt:variant>
        <vt:i4>5</vt:i4>
      </vt:variant>
      <vt:variant>
        <vt:lpwstr>mailto:ralph.richter@nist.gov</vt:lpwstr>
      </vt:variant>
      <vt:variant>
        <vt:lpwstr/>
      </vt:variant>
      <vt:variant>
        <vt:i4>6225963</vt:i4>
      </vt:variant>
      <vt:variant>
        <vt:i4>258</vt:i4>
      </vt:variant>
      <vt:variant>
        <vt:i4>0</vt:i4>
      </vt:variant>
      <vt:variant>
        <vt:i4>5</vt:i4>
      </vt:variant>
      <vt:variant>
        <vt:lpwstr>mailto:ralph.richter@nist.gov</vt:lpwstr>
      </vt:variant>
      <vt:variant>
        <vt:lpwstr/>
      </vt:variant>
      <vt:variant>
        <vt:i4>6225963</vt:i4>
      </vt:variant>
      <vt:variant>
        <vt:i4>255</vt:i4>
      </vt:variant>
      <vt:variant>
        <vt:i4>0</vt:i4>
      </vt:variant>
      <vt:variant>
        <vt:i4>5</vt:i4>
      </vt:variant>
      <vt:variant>
        <vt:lpwstr>mailto:ralph.richter@nist.gov</vt:lpwstr>
      </vt:variant>
      <vt:variant>
        <vt:lpwstr/>
      </vt:variant>
      <vt:variant>
        <vt:i4>3538970</vt:i4>
      </vt:variant>
      <vt:variant>
        <vt:i4>252</vt:i4>
      </vt:variant>
      <vt:variant>
        <vt:i4>0</vt:i4>
      </vt:variant>
      <vt:variant>
        <vt:i4>5</vt:i4>
      </vt:variant>
      <vt:variant>
        <vt:lpwstr>mailto:kbutcher@nist.gov</vt:lpwstr>
      </vt:variant>
      <vt:variant>
        <vt:lpwstr/>
      </vt:variant>
      <vt:variant>
        <vt:i4>4718693</vt:i4>
      </vt:variant>
      <vt:variant>
        <vt:i4>249</vt:i4>
      </vt:variant>
      <vt:variant>
        <vt:i4>0</vt:i4>
      </vt:variant>
      <vt:variant>
        <vt:i4>5</vt:i4>
      </vt:variant>
      <vt:variant>
        <vt:lpwstr>mailto:ambler@nist.gov</vt:lpwstr>
      </vt:variant>
      <vt:variant>
        <vt:lpwstr/>
      </vt:variant>
      <vt:variant>
        <vt:i4>6225963</vt:i4>
      </vt:variant>
      <vt:variant>
        <vt:i4>246</vt:i4>
      </vt:variant>
      <vt:variant>
        <vt:i4>0</vt:i4>
      </vt:variant>
      <vt:variant>
        <vt:i4>5</vt:i4>
      </vt:variant>
      <vt:variant>
        <vt:lpwstr>mailto:ralph.richter@nist.gov</vt:lpwstr>
      </vt:variant>
      <vt:variant>
        <vt:lpwstr/>
      </vt:variant>
      <vt:variant>
        <vt:i4>3473478</vt:i4>
      </vt:variant>
      <vt:variant>
        <vt:i4>243</vt:i4>
      </vt:variant>
      <vt:variant>
        <vt:i4>0</vt:i4>
      </vt:variant>
      <vt:variant>
        <vt:i4>5</vt:i4>
      </vt:variant>
      <vt:variant>
        <vt:lpwstr>mailto:charles.ehrlich@nist.gov</vt:lpwstr>
      </vt:variant>
      <vt:variant>
        <vt:lpwstr/>
      </vt:variant>
      <vt:variant>
        <vt:i4>7274518</vt:i4>
      </vt:variant>
      <vt:variant>
        <vt:i4>236</vt:i4>
      </vt:variant>
      <vt:variant>
        <vt:i4>0</vt:i4>
      </vt:variant>
      <vt:variant>
        <vt:i4>5</vt:i4>
      </vt:variant>
      <vt:variant>
        <vt:lpwstr>../../../../../Users/don.onwiler/Users/don.onwiler/AppData/Local/Microsoft/Windows/Temporary Internet Files/Content.Outlook/QMQ0LH1G/OIML Report for Pub 16 - 2014.docx</vt:lpwstr>
      </vt:variant>
      <vt:variant>
        <vt:lpwstr>_Toc367372433</vt:lpwstr>
      </vt:variant>
      <vt:variant>
        <vt:i4>7274518</vt:i4>
      </vt:variant>
      <vt:variant>
        <vt:i4>230</vt:i4>
      </vt:variant>
      <vt:variant>
        <vt:i4>0</vt:i4>
      </vt:variant>
      <vt:variant>
        <vt:i4>5</vt:i4>
      </vt:variant>
      <vt:variant>
        <vt:lpwstr>../../../../../Users/don.onwiler/Users/don.onwiler/AppData/Local/Microsoft/Windows/Temporary Internet Files/Content.Outlook/QMQ0LH1G/OIML Report for Pub 16 - 2014.docx</vt:lpwstr>
      </vt:variant>
      <vt:variant>
        <vt:lpwstr>_Toc367372432</vt:lpwstr>
      </vt:variant>
      <vt:variant>
        <vt:i4>7274518</vt:i4>
      </vt:variant>
      <vt:variant>
        <vt:i4>224</vt:i4>
      </vt:variant>
      <vt:variant>
        <vt:i4>0</vt:i4>
      </vt:variant>
      <vt:variant>
        <vt:i4>5</vt:i4>
      </vt:variant>
      <vt:variant>
        <vt:lpwstr>../../../../../Users/don.onwiler/Users/don.onwiler/AppData/Local/Microsoft/Windows/Temporary Internet Files/Content.Outlook/QMQ0LH1G/OIML Report for Pub 16 - 2014.docx</vt:lpwstr>
      </vt:variant>
      <vt:variant>
        <vt:lpwstr>_Toc367372430</vt:lpwstr>
      </vt:variant>
      <vt:variant>
        <vt:i4>7208982</vt:i4>
      </vt:variant>
      <vt:variant>
        <vt:i4>218</vt:i4>
      </vt:variant>
      <vt:variant>
        <vt:i4>0</vt:i4>
      </vt:variant>
      <vt:variant>
        <vt:i4>5</vt:i4>
      </vt:variant>
      <vt:variant>
        <vt:lpwstr>../../../../../Users/don.onwiler/Users/don.onwiler/AppData/Local/Microsoft/Windows/Temporary Internet Files/Content.Outlook/QMQ0LH1G/OIML Report for Pub 16 - 2014.docx</vt:lpwstr>
      </vt:variant>
      <vt:variant>
        <vt:lpwstr>_Toc367372429</vt:lpwstr>
      </vt:variant>
      <vt:variant>
        <vt:i4>7208982</vt:i4>
      </vt:variant>
      <vt:variant>
        <vt:i4>212</vt:i4>
      </vt:variant>
      <vt:variant>
        <vt:i4>0</vt:i4>
      </vt:variant>
      <vt:variant>
        <vt:i4>5</vt:i4>
      </vt:variant>
      <vt:variant>
        <vt:lpwstr>../../../../../Users/don.onwiler/Users/don.onwiler/AppData/Local/Microsoft/Windows/Temporary Internet Files/Content.Outlook/QMQ0LH1G/OIML Report for Pub 16 - 2014.docx</vt:lpwstr>
      </vt:variant>
      <vt:variant>
        <vt:lpwstr>_Toc367372428</vt:lpwstr>
      </vt:variant>
      <vt:variant>
        <vt:i4>7208982</vt:i4>
      </vt:variant>
      <vt:variant>
        <vt:i4>206</vt:i4>
      </vt:variant>
      <vt:variant>
        <vt:i4>0</vt:i4>
      </vt:variant>
      <vt:variant>
        <vt:i4>5</vt:i4>
      </vt:variant>
      <vt:variant>
        <vt:lpwstr>../../../../../Users/don.onwiler/Users/don.onwiler/AppData/Local/Microsoft/Windows/Temporary Internet Files/Content.Outlook/QMQ0LH1G/OIML Report for Pub 16 - 2014.docx</vt:lpwstr>
      </vt:variant>
      <vt:variant>
        <vt:lpwstr>_Toc367372427</vt:lpwstr>
      </vt:variant>
      <vt:variant>
        <vt:i4>7208982</vt:i4>
      </vt:variant>
      <vt:variant>
        <vt:i4>200</vt:i4>
      </vt:variant>
      <vt:variant>
        <vt:i4>0</vt:i4>
      </vt:variant>
      <vt:variant>
        <vt:i4>5</vt:i4>
      </vt:variant>
      <vt:variant>
        <vt:lpwstr>../../../../../Users/don.onwiler/Users/don.onwiler/AppData/Local/Microsoft/Windows/Temporary Internet Files/Content.Outlook/QMQ0LH1G/OIML Report for Pub 16 - 2014.docx</vt:lpwstr>
      </vt:variant>
      <vt:variant>
        <vt:lpwstr>_Toc367372426</vt:lpwstr>
      </vt:variant>
      <vt:variant>
        <vt:i4>7208982</vt:i4>
      </vt:variant>
      <vt:variant>
        <vt:i4>194</vt:i4>
      </vt:variant>
      <vt:variant>
        <vt:i4>0</vt:i4>
      </vt:variant>
      <vt:variant>
        <vt:i4>5</vt:i4>
      </vt:variant>
      <vt:variant>
        <vt:lpwstr>../../../../../Users/don.onwiler/Users/don.onwiler/AppData/Local/Microsoft/Windows/Temporary Internet Files/Content.Outlook/QMQ0LH1G/OIML Report for Pub 16 - 2014.docx</vt:lpwstr>
      </vt:variant>
      <vt:variant>
        <vt:lpwstr>_Toc367372425</vt:lpwstr>
      </vt:variant>
      <vt:variant>
        <vt:i4>7208982</vt:i4>
      </vt:variant>
      <vt:variant>
        <vt:i4>188</vt:i4>
      </vt:variant>
      <vt:variant>
        <vt:i4>0</vt:i4>
      </vt:variant>
      <vt:variant>
        <vt:i4>5</vt:i4>
      </vt:variant>
      <vt:variant>
        <vt:lpwstr>../../../../../Users/don.onwiler/Users/don.onwiler/AppData/Local/Microsoft/Windows/Temporary Internet Files/Content.Outlook/QMQ0LH1G/OIML Report for Pub 16 - 2014.docx</vt:lpwstr>
      </vt:variant>
      <vt:variant>
        <vt:lpwstr>_Toc367372424</vt:lpwstr>
      </vt:variant>
      <vt:variant>
        <vt:i4>7208982</vt:i4>
      </vt:variant>
      <vt:variant>
        <vt:i4>182</vt:i4>
      </vt:variant>
      <vt:variant>
        <vt:i4>0</vt:i4>
      </vt:variant>
      <vt:variant>
        <vt:i4>5</vt:i4>
      </vt:variant>
      <vt:variant>
        <vt:lpwstr>../../../../../Users/don.onwiler/Users/don.onwiler/AppData/Local/Microsoft/Windows/Temporary Internet Files/Content.Outlook/QMQ0LH1G/OIML Report for Pub 16 - 2014.docx</vt:lpwstr>
      </vt:variant>
      <vt:variant>
        <vt:lpwstr>_Toc367372423</vt:lpwstr>
      </vt:variant>
      <vt:variant>
        <vt:i4>7208982</vt:i4>
      </vt:variant>
      <vt:variant>
        <vt:i4>176</vt:i4>
      </vt:variant>
      <vt:variant>
        <vt:i4>0</vt:i4>
      </vt:variant>
      <vt:variant>
        <vt:i4>5</vt:i4>
      </vt:variant>
      <vt:variant>
        <vt:lpwstr>../../../../../Users/don.onwiler/Users/don.onwiler/AppData/Local/Microsoft/Windows/Temporary Internet Files/Content.Outlook/QMQ0LH1G/OIML Report for Pub 16 - 2014.docx</vt:lpwstr>
      </vt:variant>
      <vt:variant>
        <vt:lpwstr>_Toc367372422</vt:lpwstr>
      </vt:variant>
      <vt:variant>
        <vt:i4>7208982</vt:i4>
      </vt:variant>
      <vt:variant>
        <vt:i4>170</vt:i4>
      </vt:variant>
      <vt:variant>
        <vt:i4>0</vt:i4>
      </vt:variant>
      <vt:variant>
        <vt:i4>5</vt:i4>
      </vt:variant>
      <vt:variant>
        <vt:lpwstr>../../../../../Users/don.onwiler/Users/don.onwiler/AppData/Local/Microsoft/Windows/Temporary Internet Files/Content.Outlook/QMQ0LH1G/OIML Report for Pub 16 - 2014.docx</vt:lpwstr>
      </vt:variant>
      <vt:variant>
        <vt:lpwstr>_Toc367372421</vt:lpwstr>
      </vt:variant>
      <vt:variant>
        <vt:i4>7208982</vt:i4>
      </vt:variant>
      <vt:variant>
        <vt:i4>164</vt:i4>
      </vt:variant>
      <vt:variant>
        <vt:i4>0</vt:i4>
      </vt:variant>
      <vt:variant>
        <vt:i4>5</vt:i4>
      </vt:variant>
      <vt:variant>
        <vt:lpwstr>../../../../../Users/don.onwiler/Users/don.onwiler/AppData/Local/Microsoft/Windows/Temporary Internet Files/Content.Outlook/QMQ0LH1G/OIML Report for Pub 16 - 2014.docx</vt:lpwstr>
      </vt:variant>
      <vt:variant>
        <vt:lpwstr>_Toc367372420</vt:lpwstr>
      </vt:variant>
      <vt:variant>
        <vt:i4>7143446</vt:i4>
      </vt:variant>
      <vt:variant>
        <vt:i4>158</vt:i4>
      </vt:variant>
      <vt:variant>
        <vt:i4>0</vt:i4>
      </vt:variant>
      <vt:variant>
        <vt:i4>5</vt:i4>
      </vt:variant>
      <vt:variant>
        <vt:lpwstr>../../../../../Users/don.onwiler/Users/don.onwiler/AppData/Local/Microsoft/Windows/Temporary Internet Files/Content.Outlook/QMQ0LH1G/OIML Report for Pub 16 - 2014.docx</vt:lpwstr>
      </vt:variant>
      <vt:variant>
        <vt:lpwstr>_Toc367372419</vt:lpwstr>
      </vt:variant>
      <vt:variant>
        <vt:i4>7143446</vt:i4>
      </vt:variant>
      <vt:variant>
        <vt:i4>152</vt:i4>
      </vt:variant>
      <vt:variant>
        <vt:i4>0</vt:i4>
      </vt:variant>
      <vt:variant>
        <vt:i4>5</vt:i4>
      </vt:variant>
      <vt:variant>
        <vt:lpwstr>../../../../../Users/don.onwiler/Users/don.onwiler/AppData/Local/Microsoft/Windows/Temporary Internet Files/Content.Outlook/QMQ0LH1G/OIML Report for Pub 16 - 2014.docx</vt:lpwstr>
      </vt:variant>
      <vt:variant>
        <vt:lpwstr>_Toc367372418</vt:lpwstr>
      </vt:variant>
      <vt:variant>
        <vt:i4>7143446</vt:i4>
      </vt:variant>
      <vt:variant>
        <vt:i4>146</vt:i4>
      </vt:variant>
      <vt:variant>
        <vt:i4>0</vt:i4>
      </vt:variant>
      <vt:variant>
        <vt:i4>5</vt:i4>
      </vt:variant>
      <vt:variant>
        <vt:lpwstr>../../../../../Users/don.onwiler/Users/don.onwiler/AppData/Local/Microsoft/Windows/Temporary Internet Files/Content.Outlook/QMQ0LH1G/OIML Report for Pub 16 - 2014.docx</vt:lpwstr>
      </vt:variant>
      <vt:variant>
        <vt:lpwstr>_Toc367372417</vt:lpwstr>
      </vt:variant>
      <vt:variant>
        <vt:i4>7143446</vt:i4>
      </vt:variant>
      <vt:variant>
        <vt:i4>140</vt:i4>
      </vt:variant>
      <vt:variant>
        <vt:i4>0</vt:i4>
      </vt:variant>
      <vt:variant>
        <vt:i4>5</vt:i4>
      </vt:variant>
      <vt:variant>
        <vt:lpwstr>../../../../../Users/don.onwiler/Users/don.onwiler/AppData/Local/Microsoft/Windows/Temporary Internet Files/Content.Outlook/QMQ0LH1G/OIML Report for Pub 16 - 2014.docx</vt:lpwstr>
      </vt:variant>
      <vt:variant>
        <vt:lpwstr>_Toc367372416</vt:lpwstr>
      </vt:variant>
      <vt:variant>
        <vt:i4>7143446</vt:i4>
      </vt:variant>
      <vt:variant>
        <vt:i4>134</vt:i4>
      </vt:variant>
      <vt:variant>
        <vt:i4>0</vt:i4>
      </vt:variant>
      <vt:variant>
        <vt:i4>5</vt:i4>
      </vt:variant>
      <vt:variant>
        <vt:lpwstr>../../../../../Users/don.onwiler/Users/don.onwiler/AppData/Local/Microsoft/Windows/Temporary Internet Files/Content.Outlook/QMQ0LH1G/OIML Report for Pub 16 - 2014.docx</vt:lpwstr>
      </vt:variant>
      <vt:variant>
        <vt:lpwstr>_Toc367372415</vt:lpwstr>
      </vt:variant>
      <vt:variant>
        <vt:i4>7143446</vt:i4>
      </vt:variant>
      <vt:variant>
        <vt:i4>128</vt:i4>
      </vt:variant>
      <vt:variant>
        <vt:i4>0</vt:i4>
      </vt:variant>
      <vt:variant>
        <vt:i4>5</vt:i4>
      </vt:variant>
      <vt:variant>
        <vt:lpwstr>../../../../../Users/don.onwiler/Users/don.onwiler/AppData/Local/Microsoft/Windows/Temporary Internet Files/Content.Outlook/QMQ0LH1G/OIML Report for Pub 16 - 2014.docx</vt:lpwstr>
      </vt:variant>
      <vt:variant>
        <vt:lpwstr>_Toc367372414</vt:lpwstr>
      </vt:variant>
      <vt:variant>
        <vt:i4>5898333</vt:i4>
      </vt:variant>
      <vt:variant>
        <vt:i4>123</vt:i4>
      </vt:variant>
      <vt:variant>
        <vt:i4>0</vt:i4>
      </vt:variant>
      <vt:variant>
        <vt:i4>5</vt:i4>
      </vt:variant>
      <vt:variant>
        <vt:lpwstr>http://www.oiml.org/</vt:lpwstr>
      </vt:variant>
      <vt:variant>
        <vt:lpwstr/>
      </vt:variant>
      <vt:variant>
        <vt:i4>3473478</vt:i4>
      </vt:variant>
      <vt:variant>
        <vt:i4>120</vt:i4>
      </vt:variant>
      <vt:variant>
        <vt:i4>0</vt:i4>
      </vt:variant>
      <vt:variant>
        <vt:i4>5</vt:i4>
      </vt:variant>
      <vt:variant>
        <vt:lpwstr>mailto:charles.ehrlich@nist.gov</vt:lpwstr>
      </vt:variant>
      <vt:variant>
        <vt:lpwstr/>
      </vt:variant>
      <vt:variant>
        <vt:i4>3080243</vt:i4>
      </vt:variant>
      <vt:variant>
        <vt:i4>117</vt:i4>
      </vt:variant>
      <vt:variant>
        <vt:i4>0</vt:i4>
      </vt:variant>
      <vt:variant>
        <vt:i4>5</vt:i4>
      </vt:variant>
      <vt:variant>
        <vt:lpwstr>http://www.nist.gov/owm</vt:lpwstr>
      </vt:variant>
      <vt:variant>
        <vt:lpwstr/>
      </vt:variant>
      <vt:variant>
        <vt:i4>5898333</vt:i4>
      </vt:variant>
      <vt:variant>
        <vt:i4>114</vt:i4>
      </vt:variant>
      <vt:variant>
        <vt:i4>0</vt:i4>
      </vt:variant>
      <vt:variant>
        <vt:i4>5</vt:i4>
      </vt:variant>
      <vt:variant>
        <vt:lpwstr>http://www.oiml.org/</vt:lpwstr>
      </vt:variant>
      <vt:variant>
        <vt:lpwstr/>
      </vt:variant>
      <vt:variant>
        <vt:i4>3276866</vt:i4>
      </vt:variant>
      <vt:variant>
        <vt:i4>111</vt:i4>
      </vt:variant>
      <vt:variant>
        <vt:i4>0</vt:i4>
      </vt:variant>
      <vt:variant>
        <vt:i4>5</vt:i4>
      </vt:variant>
      <vt:variant>
        <vt:lpwstr>mailto:randy.jennings@tn.gov</vt:lpwstr>
      </vt:variant>
      <vt:variant>
        <vt:lpwstr/>
      </vt:variant>
      <vt:variant>
        <vt:i4>1638497</vt:i4>
      </vt:variant>
      <vt:variant>
        <vt:i4>108</vt:i4>
      </vt:variant>
      <vt:variant>
        <vt:i4>0</vt:i4>
      </vt:variant>
      <vt:variant>
        <vt:i4>5</vt:i4>
      </vt:variant>
      <vt:variant>
        <vt:lpwstr>mailto:guay.cb@pg.com</vt:lpwstr>
      </vt:variant>
      <vt:variant>
        <vt:lpwstr/>
      </vt:variant>
      <vt:variant>
        <vt:i4>5439538</vt:i4>
      </vt:variant>
      <vt:variant>
        <vt:i4>105</vt:i4>
      </vt:variant>
      <vt:variant>
        <vt:i4>0</vt:i4>
      </vt:variant>
      <vt:variant>
        <vt:i4>5</vt:i4>
      </vt:variant>
      <vt:variant>
        <vt:lpwstr>mailto:matthew.curran@freshfromflorida.com</vt:lpwstr>
      </vt:variant>
      <vt:variant>
        <vt:lpwstr/>
      </vt:variant>
      <vt:variant>
        <vt:i4>5636164</vt:i4>
      </vt:variant>
      <vt:variant>
        <vt:i4>102</vt:i4>
      </vt:variant>
      <vt:variant>
        <vt:i4>0</vt:i4>
      </vt:variant>
      <vt:variant>
        <vt:i4>5</vt:i4>
      </vt:variant>
      <vt:variant>
        <vt:lpwstr>http://www.ncwm.net/</vt:lpwstr>
      </vt:variant>
      <vt:variant>
        <vt:lpwstr/>
      </vt:variant>
      <vt:variant>
        <vt:i4>5636164</vt:i4>
      </vt:variant>
      <vt:variant>
        <vt:i4>99</vt:i4>
      </vt:variant>
      <vt:variant>
        <vt:i4>0</vt:i4>
      </vt:variant>
      <vt:variant>
        <vt:i4>5</vt:i4>
      </vt:variant>
      <vt:variant>
        <vt:lpwstr>http://www.ncwm.net/</vt:lpwstr>
      </vt:variant>
      <vt:variant>
        <vt:lpwstr/>
      </vt:variant>
      <vt:variant>
        <vt:i4>5636164</vt:i4>
      </vt:variant>
      <vt:variant>
        <vt:i4>96</vt:i4>
      </vt:variant>
      <vt:variant>
        <vt:i4>0</vt:i4>
      </vt:variant>
      <vt:variant>
        <vt:i4>5</vt:i4>
      </vt:variant>
      <vt:variant>
        <vt:lpwstr>http://www.ncwm.net/</vt:lpwstr>
      </vt:variant>
      <vt:variant>
        <vt:lpwstr/>
      </vt:variant>
      <vt:variant>
        <vt:i4>2228298</vt:i4>
      </vt:variant>
      <vt:variant>
        <vt:i4>93</vt:i4>
      </vt:variant>
      <vt:variant>
        <vt:i4>0</vt:i4>
      </vt:variant>
      <vt:variant>
        <vt:i4>5</vt:i4>
      </vt:variant>
      <vt:variant>
        <vt:lpwstr>mailto:elisa.robertson@ncwm.net</vt:lpwstr>
      </vt:variant>
      <vt:variant>
        <vt:lpwstr/>
      </vt:variant>
      <vt:variant>
        <vt:i4>3932233</vt:i4>
      </vt:variant>
      <vt:variant>
        <vt:i4>90</vt:i4>
      </vt:variant>
      <vt:variant>
        <vt:i4>0</vt:i4>
      </vt:variant>
      <vt:variant>
        <vt:i4>5</vt:i4>
      </vt:variant>
      <vt:variant>
        <vt:lpwstr>mailto:don.onwiler@ncwm.net</vt:lpwstr>
      </vt:variant>
      <vt:variant>
        <vt:lpwstr/>
      </vt:variant>
      <vt:variant>
        <vt:i4>5636164</vt:i4>
      </vt:variant>
      <vt:variant>
        <vt:i4>87</vt:i4>
      </vt:variant>
      <vt:variant>
        <vt:i4>0</vt:i4>
      </vt:variant>
      <vt:variant>
        <vt:i4>5</vt:i4>
      </vt:variant>
      <vt:variant>
        <vt:lpwstr>http://www.ncwm.net/</vt:lpwstr>
      </vt:variant>
      <vt:variant>
        <vt:lpwstr/>
      </vt:variant>
      <vt:variant>
        <vt:i4>589846</vt:i4>
      </vt:variant>
      <vt:variant>
        <vt:i4>84</vt:i4>
      </vt:variant>
      <vt:variant>
        <vt:i4>0</vt:i4>
      </vt:variant>
      <vt:variant>
        <vt:i4>5</vt:i4>
      </vt:variant>
      <vt:variant>
        <vt:lpwstr/>
      </vt:variant>
      <vt:variant>
        <vt:lpwstr>AppendixB</vt:lpwstr>
      </vt:variant>
      <vt:variant>
        <vt:i4>589846</vt:i4>
      </vt:variant>
      <vt:variant>
        <vt:i4>81</vt:i4>
      </vt:variant>
      <vt:variant>
        <vt:i4>0</vt:i4>
      </vt:variant>
      <vt:variant>
        <vt:i4>5</vt:i4>
      </vt:variant>
      <vt:variant>
        <vt:lpwstr/>
      </vt:variant>
      <vt:variant>
        <vt:lpwstr>AppendixA</vt:lpwstr>
      </vt:variant>
      <vt:variant>
        <vt:i4>1703992</vt:i4>
      </vt:variant>
      <vt:variant>
        <vt:i4>74</vt:i4>
      </vt:variant>
      <vt:variant>
        <vt:i4>0</vt:i4>
      </vt:variant>
      <vt:variant>
        <vt:i4>5</vt:i4>
      </vt:variant>
      <vt:variant>
        <vt:lpwstr/>
      </vt:variant>
      <vt:variant>
        <vt:lpwstr>_Toc365270996</vt:lpwstr>
      </vt:variant>
      <vt:variant>
        <vt:i4>1703992</vt:i4>
      </vt:variant>
      <vt:variant>
        <vt:i4>68</vt:i4>
      </vt:variant>
      <vt:variant>
        <vt:i4>0</vt:i4>
      </vt:variant>
      <vt:variant>
        <vt:i4>5</vt:i4>
      </vt:variant>
      <vt:variant>
        <vt:lpwstr/>
      </vt:variant>
      <vt:variant>
        <vt:lpwstr>_Toc365270995</vt:lpwstr>
      </vt:variant>
      <vt:variant>
        <vt:i4>1703992</vt:i4>
      </vt:variant>
      <vt:variant>
        <vt:i4>62</vt:i4>
      </vt:variant>
      <vt:variant>
        <vt:i4>0</vt:i4>
      </vt:variant>
      <vt:variant>
        <vt:i4>5</vt:i4>
      </vt:variant>
      <vt:variant>
        <vt:lpwstr/>
      </vt:variant>
      <vt:variant>
        <vt:lpwstr>_Toc365270994</vt:lpwstr>
      </vt:variant>
      <vt:variant>
        <vt:i4>1703992</vt:i4>
      </vt:variant>
      <vt:variant>
        <vt:i4>56</vt:i4>
      </vt:variant>
      <vt:variant>
        <vt:i4>0</vt:i4>
      </vt:variant>
      <vt:variant>
        <vt:i4>5</vt:i4>
      </vt:variant>
      <vt:variant>
        <vt:lpwstr/>
      </vt:variant>
      <vt:variant>
        <vt:lpwstr>_Toc365270993</vt:lpwstr>
      </vt:variant>
      <vt:variant>
        <vt:i4>1703992</vt:i4>
      </vt:variant>
      <vt:variant>
        <vt:i4>50</vt:i4>
      </vt:variant>
      <vt:variant>
        <vt:i4>0</vt:i4>
      </vt:variant>
      <vt:variant>
        <vt:i4>5</vt:i4>
      </vt:variant>
      <vt:variant>
        <vt:lpwstr/>
      </vt:variant>
      <vt:variant>
        <vt:lpwstr>_Toc365270992</vt:lpwstr>
      </vt:variant>
      <vt:variant>
        <vt:i4>1703992</vt:i4>
      </vt:variant>
      <vt:variant>
        <vt:i4>44</vt:i4>
      </vt:variant>
      <vt:variant>
        <vt:i4>0</vt:i4>
      </vt:variant>
      <vt:variant>
        <vt:i4>5</vt:i4>
      </vt:variant>
      <vt:variant>
        <vt:lpwstr/>
      </vt:variant>
      <vt:variant>
        <vt:lpwstr>_Toc365270991</vt:lpwstr>
      </vt:variant>
      <vt:variant>
        <vt:i4>1703992</vt:i4>
      </vt:variant>
      <vt:variant>
        <vt:i4>38</vt:i4>
      </vt:variant>
      <vt:variant>
        <vt:i4>0</vt:i4>
      </vt:variant>
      <vt:variant>
        <vt:i4>5</vt:i4>
      </vt:variant>
      <vt:variant>
        <vt:lpwstr/>
      </vt:variant>
      <vt:variant>
        <vt:lpwstr>_Toc365270990</vt:lpwstr>
      </vt:variant>
      <vt:variant>
        <vt:i4>1769528</vt:i4>
      </vt:variant>
      <vt:variant>
        <vt:i4>32</vt:i4>
      </vt:variant>
      <vt:variant>
        <vt:i4>0</vt:i4>
      </vt:variant>
      <vt:variant>
        <vt:i4>5</vt:i4>
      </vt:variant>
      <vt:variant>
        <vt:lpwstr/>
      </vt:variant>
      <vt:variant>
        <vt:lpwstr>_Toc365270989</vt:lpwstr>
      </vt:variant>
      <vt:variant>
        <vt:i4>1769528</vt:i4>
      </vt:variant>
      <vt:variant>
        <vt:i4>26</vt:i4>
      </vt:variant>
      <vt:variant>
        <vt:i4>0</vt:i4>
      </vt:variant>
      <vt:variant>
        <vt:i4>5</vt:i4>
      </vt:variant>
      <vt:variant>
        <vt:lpwstr/>
      </vt:variant>
      <vt:variant>
        <vt:lpwstr>_Toc365270988</vt:lpwstr>
      </vt:variant>
      <vt:variant>
        <vt:i4>1769528</vt:i4>
      </vt:variant>
      <vt:variant>
        <vt:i4>20</vt:i4>
      </vt:variant>
      <vt:variant>
        <vt:i4>0</vt:i4>
      </vt:variant>
      <vt:variant>
        <vt:i4>5</vt:i4>
      </vt:variant>
      <vt:variant>
        <vt:lpwstr/>
      </vt:variant>
      <vt:variant>
        <vt:lpwstr>_Toc365270987</vt:lpwstr>
      </vt:variant>
      <vt:variant>
        <vt:i4>1769528</vt:i4>
      </vt:variant>
      <vt:variant>
        <vt:i4>14</vt:i4>
      </vt:variant>
      <vt:variant>
        <vt:i4>0</vt:i4>
      </vt:variant>
      <vt:variant>
        <vt:i4>5</vt:i4>
      </vt:variant>
      <vt:variant>
        <vt:lpwstr/>
      </vt:variant>
      <vt:variant>
        <vt:lpwstr>_Toc365270986</vt:lpwstr>
      </vt:variant>
      <vt:variant>
        <vt:i4>1769528</vt:i4>
      </vt:variant>
      <vt:variant>
        <vt:i4>8</vt:i4>
      </vt:variant>
      <vt:variant>
        <vt:i4>0</vt:i4>
      </vt:variant>
      <vt:variant>
        <vt:i4>5</vt:i4>
      </vt:variant>
      <vt:variant>
        <vt:lpwstr/>
      </vt:variant>
      <vt:variant>
        <vt:lpwstr>_Toc365270985</vt:lpwstr>
      </vt:variant>
      <vt:variant>
        <vt:i4>1769528</vt:i4>
      </vt:variant>
      <vt:variant>
        <vt:i4>2</vt:i4>
      </vt:variant>
      <vt:variant>
        <vt:i4>0</vt:i4>
      </vt:variant>
      <vt:variant>
        <vt:i4>5</vt:i4>
      </vt:variant>
      <vt:variant>
        <vt:lpwstr/>
      </vt:variant>
      <vt:variant>
        <vt:lpwstr>_Toc365270984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Hier</dc:creator>
  <cp:lastModifiedBy>Crown, Linda D.</cp:lastModifiedBy>
  <cp:revision>43</cp:revision>
  <cp:lastPrinted>2014-04-07T13:58:00Z</cp:lastPrinted>
  <dcterms:created xsi:type="dcterms:W3CDTF">2015-06-03T19:20:00Z</dcterms:created>
  <dcterms:modified xsi:type="dcterms:W3CDTF">2015-06-10T21:30:00Z</dcterms:modified>
</cp:coreProperties>
</file>