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19C" w:rsidRDefault="000D1FFA" w:rsidP="00A4619C">
      <w:pPr>
        <w:pStyle w:val="HeadingSection"/>
      </w:pPr>
      <w:bookmarkStart w:id="0" w:name="_Toc301773537"/>
      <w:bookmarkStart w:id="1" w:name="_Toc301773708"/>
      <w:bookmarkStart w:id="2" w:name="_Toc301773938"/>
      <w:bookmarkStart w:id="3" w:name="_Toc301774070"/>
      <w:r>
        <w:t>Report of the</w:t>
      </w:r>
      <w:r>
        <w:br/>
      </w:r>
      <w:r w:rsidR="00A4619C">
        <w:t xml:space="preserve">National Type Evaluation Program (NTEP) Committee </w:t>
      </w:r>
    </w:p>
    <w:bookmarkEnd w:id="0"/>
    <w:bookmarkEnd w:id="1"/>
    <w:bookmarkEnd w:id="2"/>
    <w:bookmarkEnd w:id="3"/>
    <w:p w:rsidR="00B82C96" w:rsidRPr="00E25E37" w:rsidRDefault="00B82C96" w:rsidP="00B82C96">
      <w:pPr>
        <w:spacing w:after="0"/>
        <w:jc w:val="center"/>
        <w:rPr>
          <w:rFonts w:eastAsia="Times New Roman"/>
          <w:szCs w:val="24"/>
        </w:rPr>
      </w:pPr>
      <w:r>
        <w:rPr>
          <w:rFonts w:eastAsia="Times New Roman"/>
          <w:szCs w:val="24"/>
        </w:rPr>
        <w:t xml:space="preserve">Mr. Stephen Benjamin, </w:t>
      </w:r>
      <w:r w:rsidRPr="00E25E37">
        <w:rPr>
          <w:rFonts w:eastAsia="Times New Roman"/>
          <w:szCs w:val="24"/>
        </w:rPr>
        <w:t>Chairman</w:t>
      </w:r>
    </w:p>
    <w:p w:rsidR="00A4619C" w:rsidRPr="00E25E37" w:rsidRDefault="00B82C96" w:rsidP="00B82C96">
      <w:pPr>
        <w:spacing w:after="0"/>
        <w:jc w:val="center"/>
        <w:rPr>
          <w:rFonts w:eastAsia="Times New Roman"/>
          <w:szCs w:val="24"/>
        </w:rPr>
      </w:pPr>
      <w:r>
        <w:rPr>
          <w:rFonts w:eastAsia="Times New Roman"/>
          <w:szCs w:val="24"/>
        </w:rPr>
        <w:t>North Carolina</w:t>
      </w:r>
    </w:p>
    <w:p w:rsidR="00A4619C" w:rsidRPr="00E25E37" w:rsidRDefault="00A4619C" w:rsidP="00A4619C">
      <w:pPr>
        <w:pStyle w:val="Heading1"/>
      </w:pPr>
      <w:bookmarkStart w:id="4" w:name="_AppendixA_DevItems"/>
      <w:bookmarkStart w:id="5" w:name="_Toc352930905"/>
      <w:bookmarkStart w:id="6" w:name="_Toc416964704"/>
      <w:bookmarkEnd w:id="4"/>
      <w:r>
        <w:t>500</w:t>
      </w:r>
      <w:r>
        <w:tab/>
      </w:r>
      <w:r w:rsidRPr="00E25E37">
        <w:t>INTRODUCTION</w:t>
      </w:r>
      <w:bookmarkEnd w:id="5"/>
      <w:bookmarkEnd w:id="6"/>
    </w:p>
    <w:p w:rsidR="00A4619C" w:rsidRDefault="00A4619C" w:rsidP="00A4619C">
      <w:r w:rsidRPr="00976911">
        <w:t xml:space="preserve">This is the report of the </w:t>
      </w:r>
      <w:r>
        <w:t>NTEP</w:t>
      </w:r>
      <w:r w:rsidRPr="00976911">
        <w:t xml:space="preserve"> Committee (hereinafter referred to as the “Committee”) for the </w:t>
      </w:r>
      <w:r>
        <w:t>9</w:t>
      </w:r>
      <w:r w:rsidR="00AD3994">
        <w:t>9</w:t>
      </w:r>
      <w:r w:rsidRPr="00976911">
        <w:rPr>
          <w:vertAlign w:val="superscript"/>
        </w:rPr>
        <w:t>th</w:t>
      </w:r>
      <w:r w:rsidRPr="00976911">
        <w:t xml:space="preserve"> Annual Meeting of the National Conference on Weights and Measures (NCWM).  This report is based on the Interim Report offered in </w:t>
      </w:r>
      <w:r>
        <w:t xml:space="preserve">the </w:t>
      </w:r>
      <w:r w:rsidRPr="00EB590C">
        <w:t>NCWM Publication 16</w:t>
      </w:r>
      <w:r w:rsidRPr="00976911">
        <w:t xml:space="preserve">, testimony heard at public hearings, comments received from the regional weights and measures associations and other parties, </w:t>
      </w:r>
      <w:r w:rsidR="00F83C12">
        <w:t xml:space="preserve">the NCWM 2014 Online Position Forum, </w:t>
      </w:r>
      <w:r w:rsidRPr="00976911">
        <w:t>the addendum sheets issued at the Annual Meeting, and actions taken by the membership at the voting session of the Annual Meeting.  The informational items presented below were adopted as presented when the Committee’s report was approved.</w:t>
      </w:r>
    </w:p>
    <w:p w:rsidR="00F83C12" w:rsidRPr="00BB3FB1" w:rsidRDefault="00F83C12" w:rsidP="00F83C12">
      <w:r w:rsidRPr="00DC4288">
        <w:rPr>
          <w:szCs w:val="20"/>
        </w:rPr>
        <w:t>Table A identifies the agenda items and appendix items.  The agenda items in the Report are identified by Reference Key Number, title, page number</w:t>
      </w:r>
      <w:r>
        <w:rPr>
          <w:szCs w:val="20"/>
        </w:rPr>
        <w:t xml:space="preserve"> and the appendices by appendix designations</w:t>
      </w:r>
      <w:r w:rsidRPr="00DC4288">
        <w:rPr>
          <w:szCs w:val="20"/>
        </w:rPr>
        <w:t xml:space="preserve">.  </w:t>
      </w:r>
      <w:r w:rsidRPr="00816839">
        <w:rPr>
          <w:szCs w:val="20"/>
        </w:rPr>
        <w:t xml:space="preserve">The acronyms for organizations and technical terms used throughout the agenda are identified in Table </w:t>
      </w:r>
      <w:r>
        <w:rPr>
          <w:szCs w:val="20"/>
        </w:rPr>
        <w:t>C</w:t>
      </w:r>
      <w:r w:rsidRPr="00816839">
        <w:rPr>
          <w:szCs w:val="20"/>
        </w:rPr>
        <w:t>.</w:t>
      </w:r>
      <w:r>
        <w:rPr>
          <w:szCs w:val="20"/>
        </w:rPr>
        <w:t xml:space="preserve">  </w:t>
      </w:r>
      <w:r w:rsidRPr="00DC4288">
        <w:rPr>
          <w:szCs w:val="20"/>
        </w:rPr>
        <w:t xml:space="preserve">The first three digits of the Reference Key Numbers of the items are assigned from The Subject Series List. </w:t>
      </w:r>
      <w:r w:rsidRPr="00816839">
        <w:rPr>
          <w:szCs w:val="20"/>
        </w:rPr>
        <w:t xml:space="preserve"> The status of each item contained</w:t>
      </w:r>
      <w:r w:rsidRPr="00BB3FB1">
        <w:t xml:space="preserve"> in the report is designated as one of the following: </w:t>
      </w:r>
      <w:r w:rsidRPr="00BB3FB1">
        <w:rPr>
          <w:b/>
        </w:rPr>
        <w:t>(D) Developing Item:</w:t>
      </w:r>
      <w:r>
        <w:rPr>
          <w:b/>
        </w:rPr>
        <w:t xml:space="preserve"> </w:t>
      </w:r>
      <w:r w:rsidRPr="00BB3FB1">
        <w:t xml:space="preserve"> the Committee determined the item has merit; however, the item was returned to the submitter or other designated party for further development before any action can be taken at the national level; </w:t>
      </w:r>
      <w:r w:rsidRPr="00BB3FB1">
        <w:rPr>
          <w:b/>
        </w:rPr>
        <w:t>Informational</w:t>
      </w:r>
      <w:r>
        <w:rPr>
          <w:b/>
        </w:rPr>
        <w:t xml:space="preserve"> </w:t>
      </w:r>
      <w:r w:rsidRPr="00BB3FB1">
        <w:rPr>
          <w:b/>
        </w:rPr>
        <w:t>(I)</w:t>
      </w:r>
      <w:r w:rsidRPr="00BB3FB1">
        <w:t xml:space="preserve"> </w:t>
      </w:r>
      <w:r w:rsidRPr="00BB3FB1">
        <w:rPr>
          <w:b/>
        </w:rPr>
        <w:t xml:space="preserve"> Item:</w:t>
      </w:r>
      <w:r w:rsidRPr="00BB3FB1">
        <w:t xml:space="preserve"> </w:t>
      </w:r>
      <w:r>
        <w:t xml:space="preserve"> </w:t>
      </w:r>
      <w:r w:rsidRPr="00BB3FB1">
        <w:t xml:space="preserve">the item is under consideration by the Committee but not proposed for Voting; </w:t>
      </w:r>
      <w:r w:rsidRPr="00BB3FB1">
        <w:rPr>
          <w:b/>
        </w:rPr>
        <w:t>(V)</w:t>
      </w:r>
      <w:r w:rsidRPr="00BB3FB1">
        <w:t xml:space="preserve"> </w:t>
      </w:r>
      <w:r w:rsidRPr="00BB3FB1">
        <w:rPr>
          <w:b/>
        </w:rPr>
        <w:t>Voting Item:</w:t>
      </w:r>
      <w:r w:rsidRPr="00BB3FB1">
        <w:t xml:space="preserve"> </w:t>
      </w:r>
      <w:r>
        <w:t xml:space="preserve"> </w:t>
      </w:r>
      <w:r w:rsidRPr="00BB3FB1">
        <w:t xml:space="preserve">the Committee is making recommendations requiring a vote by the active members of NCWM; </w:t>
      </w:r>
      <w:r w:rsidRPr="00BB3FB1">
        <w:rPr>
          <w:b/>
        </w:rPr>
        <w:t>(W)</w:t>
      </w:r>
      <w:r w:rsidRPr="00BB3FB1">
        <w:t xml:space="preserve"> </w:t>
      </w:r>
      <w:r w:rsidRPr="00BB3FB1">
        <w:rPr>
          <w:b/>
        </w:rPr>
        <w:t>Withdrawn Item:</w:t>
      </w:r>
      <w:r w:rsidRPr="00BB3FB1">
        <w:t xml:space="preserve"> the item has been removed from consideration by the Committee.</w:t>
      </w:r>
      <w:r>
        <w:t xml:space="preserve">  </w:t>
      </w:r>
    </w:p>
    <w:p w:rsidR="00F83C12" w:rsidRDefault="00F83C12" w:rsidP="00F83C12">
      <w:pPr>
        <w:spacing w:before="240"/>
      </w:pPr>
      <w:r w:rsidRPr="00DC4288">
        <w:rPr>
          <w:szCs w:val="20"/>
        </w:rPr>
        <w:t>Table </w:t>
      </w:r>
      <w:r>
        <w:rPr>
          <w:szCs w:val="20"/>
        </w:rPr>
        <w:t>B</w:t>
      </w:r>
      <w:r w:rsidRPr="00DC4288">
        <w:rPr>
          <w:szCs w:val="20"/>
        </w:rPr>
        <w:t xml:space="preserve"> provides a summary of the results of the voting on the Committee’s items and the report in its entirety</w:t>
      </w:r>
      <w:r>
        <w:rPr>
          <w:szCs w:val="20"/>
        </w:rPr>
        <w:t xml:space="preserve">.  </w:t>
      </w:r>
      <w:r w:rsidRPr="00BB3FB1">
        <w:t>Some Voting Items are considered individually, others may be grouped in a consent calendar.</w:t>
      </w:r>
      <w:r>
        <w:t xml:space="preserve"> </w:t>
      </w:r>
      <w:r w:rsidRPr="00BB3FB1">
        <w:t xml:space="preserve"> Consent calendar items are Voting Items that the Committee has assembled as a single Voting Item during their deliberation after the Open Hearings on the assumption that the items are without opposition and will not require discussion.  The Voting Items that have been grouped into consent calendar items will be listed on the addendum sheets.  Prior to adoption of the consent calendar, the Committee entertain</w:t>
      </w:r>
      <w:r>
        <w:t>s</w:t>
      </w:r>
      <w:r w:rsidRPr="00BB3FB1">
        <w:t xml:space="preserve"> any requests from the floor to remove specific items from the consent calendar to be discussed and voted upon individually.</w:t>
      </w:r>
    </w:p>
    <w:p w:rsidR="00F83C12" w:rsidRPr="00E03B08" w:rsidRDefault="00F83C12" w:rsidP="00F83C12">
      <w:pPr>
        <w:autoSpaceDE w:val="0"/>
        <w:autoSpaceDN w:val="0"/>
        <w:adjustRightInd w:val="0"/>
        <w:spacing w:before="240"/>
        <w:rPr>
          <w:rFonts w:eastAsia="Times New Roman"/>
          <w:b/>
          <w:bCs/>
          <w:szCs w:val="24"/>
        </w:rPr>
      </w:pPr>
      <w:r w:rsidRPr="00DC4288">
        <w:rPr>
          <w:szCs w:val="20"/>
        </w:rPr>
        <w:t xml:space="preserve">Proposed revisions to the handbook(s)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2) proposed new language is indicated with an </w:t>
      </w:r>
      <w:r w:rsidRPr="006A0CA1">
        <w:rPr>
          <w:b/>
          <w:szCs w:val="20"/>
          <w:u w:val="single"/>
        </w:rPr>
        <w:t>underscored bold faced font</w:t>
      </w:r>
      <w:r>
        <w:rPr>
          <w:szCs w:val="20"/>
        </w:rPr>
        <w:t xml:space="preserve"> (e.g., </w:t>
      </w:r>
      <w:r w:rsidRPr="006371F1">
        <w:rPr>
          <w:b/>
          <w:szCs w:val="20"/>
          <w:u w:val="single"/>
        </w:rPr>
        <w:t>new items</w:t>
      </w:r>
      <w:r w:rsidRPr="006A0CA1">
        <w:rPr>
          <w:szCs w:val="20"/>
        </w:rPr>
        <w:t>)</w:t>
      </w:r>
      <w:r>
        <w:rPr>
          <w:szCs w:val="20"/>
        </w:rPr>
        <w:t xml:space="preserve">, and 3) nonretroactive items are identified in </w:t>
      </w:r>
      <w:r w:rsidRPr="00606725">
        <w:rPr>
          <w:i/>
          <w:szCs w:val="20"/>
        </w:rPr>
        <w:t>italics</w:t>
      </w:r>
      <w:r w:rsidRPr="006A0CA1">
        <w:rPr>
          <w:szCs w:val="20"/>
        </w:rPr>
        <w:t xml:space="preserve">.  </w:t>
      </w:r>
      <w:r w:rsidRPr="00DC4288">
        <w:rPr>
          <w:szCs w:val="20"/>
        </w:rPr>
        <w:t>When used in this report, the term “weight” means “mass.”</w:t>
      </w:r>
      <w:r>
        <w:rPr>
          <w:szCs w:val="20"/>
        </w:rPr>
        <w:t xml:space="preserve">  </w:t>
      </w:r>
    </w:p>
    <w:p w:rsidR="003B3A93" w:rsidRDefault="003B3A93" w:rsidP="003B3A93">
      <w:pPr>
        <w:spacing w:after="0"/>
      </w:pPr>
      <w:r w:rsidRPr="005D4239">
        <w:rPr>
          <w:b/>
        </w:rPr>
        <w:t>Note:</w:t>
      </w:r>
      <w:r>
        <w:t xml:space="preserve"> </w:t>
      </w:r>
      <w:r w:rsidRPr="005D4239">
        <w:t>The policy</w:t>
      </w:r>
      <w:r>
        <w:t xml:space="preserve"> of NIST</w:t>
      </w:r>
      <w:r w:rsidRPr="005D4239">
        <w:t xml:space="preserve"> is to use metric units of measurement in all of its publications; however, recommendations received by </w:t>
      </w:r>
      <w:r>
        <w:t>NCWM</w:t>
      </w:r>
      <w:r w:rsidRPr="005D4239">
        <w:t xml:space="preserve"> technical </w:t>
      </w:r>
      <w:r>
        <w:t>c</w:t>
      </w:r>
      <w:r w:rsidRPr="005D4239">
        <w:t xml:space="preserve">ommittees and regional weights and measures associations have been printed in </w:t>
      </w:r>
      <w:r>
        <w:t xml:space="preserve">this publication as submitted.  </w:t>
      </w:r>
      <w:r w:rsidRPr="005D4239">
        <w:t>Therefore, the report may contain references to inch-pound units.</w:t>
      </w:r>
    </w:p>
    <w:p w:rsidR="00EB590C" w:rsidRPr="003018F0" w:rsidRDefault="00EB590C" w:rsidP="00E0795A">
      <w:pPr>
        <w:rPr>
          <w:b/>
          <w:spacing w:val="-4"/>
        </w:rPr>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B84EB4" w:rsidRPr="00381011" w:rsidTr="00B84EB4">
        <w:tc>
          <w:tcPr>
            <w:tcW w:w="9360" w:type="dxa"/>
            <w:tcBorders>
              <w:top w:val="single" w:sz="12" w:space="0" w:color="auto"/>
              <w:bottom w:val="single" w:sz="12" w:space="0" w:color="auto"/>
            </w:tcBorders>
          </w:tcPr>
          <w:p w:rsidR="00B84EB4" w:rsidRPr="00CC07F2" w:rsidRDefault="00B84EB4" w:rsidP="00B52BEB">
            <w:pPr>
              <w:pStyle w:val="TableHeading"/>
              <w:rPr>
                <w:sz w:val="22"/>
                <w:szCs w:val="22"/>
                <w:lang w:val="en-US" w:eastAsia="en-US"/>
              </w:rPr>
            </w:pPr>
            <w:r w:rsidRPr="00CC07F2">
              <w:rPr>
                <w:sz w:val="22"/>
                <w:szCs w:val="22"/>
                <w:lang w:val="en-US" w:eastAsia="en-US"/>
              </w:rPr>
              <w:t>Subject Series List</w:t>
            </w:r>
          </w:p>
        </w:tc>
      </w:tr>
    </w:tbl>
    <w:p w:rsidR="008B0AC2" w:rsidRPr="000432E2" w:rsidRDefault="008B0AC2" w:rsidP="00B52BEB">
      <w:pPr>
        <w:pStyle w:val="SubjectSeriesLevel1"/>
        <w:keepNext/>
        <w:keepLines/>
      </w:pPr>
      <w:r w:rsidRPr="000432E2">
        <w:t>Introduction</w:t>
      </w:r>
      <w:r w:rsidRPr="000432E2">
        <w:tab/>
      </w:r>
      <w:r w:rsidR="00306A1F" w:rsidRPr="000432E2">
        <w:t>5</w:t>
      </w:r>
      <w:r w:rsidRPr="000432E2">
        <w:t>00 Series</w:t>
      </w:r>
    </w:p>
    <w:p w:rsidR="000F0AD2" w:rsidRPr="000432E2" w:rsidRDefault="000F0AD2" w:rsidP="005A5535">
      <w:pPr>
        <w:pStyle w:val="SubjectSeriesLevel1"/>
      </w:pPr>
      <w:r w:rsidRPr="000432E2">
        <w:t>International</w:t>
      </w:r>
      <w:r w:rsidRPr="000432E2">
        <w:tab/>
        <w:t>510 Series</w:t>
      </w:r>
    </w:p>
    <w:p w:rsidR="000F0AD2" w:rsidRPr="000432E2" w:rsidRDefault="000F0AD2" w:rsidP="005A5535">
      <w:pPr>
        <w:pStyle w:val="SubjectSeriesLevel1"/>
      </w:pPr>
      <w:r w:rsidRPr="000432E2">
        <w:t>Activity Reports</w:t>
      </w:r>
      <w:r w:rsidRPr="000432E2">
        <w:tab/>
        <w:t>520 Series</w:t>
      </w:r>
    </w:p>
    <w:p w:rsidR="000F0AD2" w:rsidRDefault="000F0AD2" w:rsidP="005A5535">
      <w:pPr>
        <w:pStyle w:val="SubjectSeriesLevel1"/>
      </w:pPr>
      <w:r w:rsidRPr="000432E2">
        <w:t>Conformity Assessment Program</w:t>
      </w:r>
      <w:r w:rsidRPr="000432E2">
        <w:tab/>
        <w:t>530 Series</w:t>
      </w:r>
    </w:p>
    <w:p w:rsidR="00ED0468" w:rsidRDefault="00ED0468" w:rsidP="00ED0468">
      <w:pPr>
        <w:pStyle w:val="SubjectSeriesLevel1"/>
      </w:pPr>
      <w:r w:rsidRPr="003018F0">
        <w:t>NCWM Publication 14</w:t>
      </w:r>
      <w:r w:rsidRPr="00B577A6">
        <w:t>,</w:t>
      </w:r>
      <w:r>
        <w:t xml:space="preserve"> Administrative Policy</w:t>
      </w:r>
      <w:r w:rsidRPr="000432E2">
        <w:tab/>
        <w:t>5</w:t>
      </w:r>
      <w:r>
        <w:t>4</w:t>
      </w:r>
      <w:r w:rsidRPr="000432E2">
        <w:t>0 Series</w:t>
      </w:r>
    </w:p>
    <w:p w:rsidR="004437DB" w:rsidRDefault="004437DB" w:rsidP="004437DB">
      <w:pPr>
        <w:pStyle w:val="SubjectSeriesLevel1"/>
      </w:pPr>
      <w:r w:rsidRPr="000432E2">
        <w:t>Other Items – Developing Items</w:t>
      </w:r>
      <w:r w:rsidRPr="000432E2">
        <w:tab/>
      </w:r>
      <w:r w:rsidR="00306A1F" w:rsidRPr="000432E2">
        <w:t>5</w:t>
      </w:r>
      <w:r w:rsidR="00ED0468">
        <w:t>5</w:t>
      </w:r>
      <w:r w:rsidRPr="000432E2">
        <w:t>0 Series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105E26" w:rsidRPr="00381011" w:rsidTr="00105E26">
        <w:tc>
          <w:tcPr>
            <w:tcW w:w="9360" w:type="dxa"/>
            <w:gridSpan w:val="3"/>
            <w:tcBorders>
              <w:top w:val="single" w:sz="12" w:space="0" w:color="auto"/>
              <w:bottom w:val="single" w:sz="12" w:space="0" w:color="auto"/>
            </w:tcBorders>
          </w:tcPr>
          <w:p w:rsidR="00105E26" w:rsidRPr="00893BDD" w:rsidRDefault="00105E26" w:rsidP="00A4619C">
            <w:pPr>
              <w:pStyle w:val="TableHeading"/>
              <w:pageBreakBefore/>
              <w:rPr>
                <w:sz w:val="24"/>
                <w:szCs w:val="24"/>
                <w:lang w:val="en-US" w:eastAsia="en-US"/>
              </w:rPr>
            </w:pPr>
            <w:r w:rsidRPr="00893BDD">
              <w:rPr>
                <w:sz w:val="24"/>
                <w:szCs w:val="24"/>
                <w:lang w:val="en-US" w:eastAsia="en-US"/>
              </w:rPr>
              <w:lastRenderedPageBreak/>
              <w:t>Table A</w:t>
            </w:r>
            <w:r w:rsidR="00443A38" w:rsidRPr="00893BDD">
              <w:rPr>
                <w:sz w:val="24"/>
                <w:szCs w:val="24"/>
                <w:lang w:val="en-US" w:eastAsia="en-US"/>
              </w:rPr>
              <w:br/>
            </w:r>
            <w:r w:rsidR="00C76925" w:rsidRPr="00893BDD">
              <w:rPr>
                <w:sz w:val="24"/>
                <w:szCs w:val="24"/>
                <w:lang w:val="en-US" w:eastAsia="en-US"/>
              </w:rPr>
              <w:t>Table of Contents</w:t>
            </w:r>
          </w:p>
        </w:tc>
      </w:tr>
      <w:tr w:rsidR="00105E26" w:rsidRPr="00381011" w:rsidTr="000006B8">
        <w:trPr>
          <w:trHeight w:val="317"/>
        </w:trPr>
        <w:tc>
          <w:tcPr>
            <w:tcW w:w="3110" w:type="dxa"/>
            <w:tcBorders>
              <w:top w:val="single" w:sz="12" w:space="0" w:color="auto"/>
              <w:bottom w:val="single" w:sz="12" w:space="0" w:color="auto"/>
            </w:tcBorders>
            <w:vAlign w:val="bottom"/>
          </w:tcPr>
          <w:p w:rsidR="00105E26" w:rsidRPr="00CC07F2" w:rsidRDefault="00F8763B" w:rsidP="00E0795A">
            <w:pPr>
              <w:pStyle w:val="TableColumnHeadings"/>
              <w:ind w:left="-108"/>
              <w:jc w:val="left"/>
              <w:rPr>
                <w:szCs w:val="22"/>
                <w:lang w:val="en-US"/>
              </w:rPr>
            </w:pPr>
            <w:r w:rsidRPr="00CC07F2">
              <w:rPr>
                <w:szCs w:val="22"/>
                <w:lang w:val="en-US"/>
              </w:rPr>
              <w:t>Reference Key</w:t>
            </w:r>
          </w:p>
        </w:tc>
        <w:tc>
          <w:tcPr>
            <w:tcW w:w="3110" w:type="dxa"/>
            <w:tcBorders>
              <w:top w:val="single" w:sz="12" w:space="0" w:color="auto"/>
              <w:bottom w:val="single" w:sz="12" w:space="0" w:color="auto"/>
            </w:tcBorders>
            <w:vAlign w:val="bottom"/>
          </w:tcPr>
          <w:p w:rsidR="00105E26" w:rsidRPr="00CC07F2" w:rsidRDefault="00105E26" w:rsidP="00E0795A">
            <w:pPr>
              <w:pStyle w:val="TableColumnHeadings"/>
              <w:rPr>
                <w:szCs w:val="22"/>
                <w:lang w:val="en-US"/>
              </w:rPr>
            </w:pPr>
            <w:r w:rsidRPr="00CC07F2">
              <w:rPr>
                <w:szCs w:val="22"/>
                <w:lang w:val="en-US"/>
              </w:rPr>
              <w:t>Title of Item</w:t>
            </w:r>
          </w:p>
        </w:tc>
        <w:tc>
          <w:tcPr>
            <w:tcW w:w="3140" w:type="dxa"/>
            <w:tcBorders>
              <w:top w:val="single" w:sz="12" w:space="0" w:color="auto"/>
              <w:bottom w:val="single" w:sz="12" w:space="0" w:color="auto"/>
            </w:tcBorders>
            <w:vAlign w:val="bottom"/>
          </w:tcPr>
          <w:p w:rsidR="00105E26" w:rsidRPr="00CC07F2" w:rsidRDefault="00ED0468" w:rsidP="00E0795A">
            <w:pPr>
              <w:pStyle w:val="TableColumnHeadings"/>
              <w:ind w:right="-108"/>
              <w:jc w:val="right"/>
              <w:rPr>
                <w:szCs w:val="22"/>
                <w:lang w:val="en-US"/>
              </w:rPr>
            </w:pPr>
            <w:r w:rsidRPr="00CC07F2">
              <w:rPr>
                <w:szCs w:val="22"/>
                <w:lang w:val="en-US"/>
              </w:rPr>
              <w:t>Page</w:t>
            </w:r>
            <w:r w:rsidR="00EA0ABD" w:rsidRPr="00CC07F2">
              <w:rPr>
                <w:szCs w:val="22"/>
                <w:lang w:val="en-US"/>
              </w:rPr>
              <w:t xml:space="preserve"> NTEP</w:t>
            </w:r>
          </w:p>
        </w:tc>
      </w:tr>
    </w:tbl>
    <w:p w:rsidR="00000DC2" w:rsidRDefault="00121029">
      <w:pPr>
        <w:pStyle w:val="TOC1"/>
        <w:rPr>
          <w:rFonts w:asciiTheme="minorHAnsi" w:eastAsiaTheme="minorEastAsia" w:hAnsiTheme="minorHAnsi" w:cstheme="minorBidi"/>
          <w:b w:val="0"/>
          <w:caps w:val="0"/>
          <w:noProof/>
          <w:color w:val="auto"/>
          <w:sz w:val="22"/>
          <w:lang w:eastAsia="en-US"/>
        </w:rPr>
      </w:pPr>
      <w:r w:rsidRPr="00381011">
        <w:rPr>
          <w:b w:val="0"/>
          <w:caps w:val="0"/>
        </w:rPr>
        <w:fldChar w:fldCharType="begin"/>
      </w:r>
      <w:r w:rsidR="00AC1E16">
        <w:rPr>
          <w:b w:val="0"/>
          <w:caps w:val="0"/>
        </w:rPr>
        <w:instrText xml:space="preserve"> TOC \h \z \t "Heading 1,1,Appendix Heading,2,Item Heading,2" </w:instrText>
      </w:r>
      <w:r w:rsidRPr="00381011">
        <w:rPr>
          <w:b w:val="0"/>
          <w:caps w:val="0"/>
        </w:rPr>
        <w:fldChar w:fldCharType="separate"/>
      </w:r>
      <w:hyperlink w:anchor="_Toc416964704" w:history="1">
        <w:r w:rsidR="00000DC2" w:rsidRPr="0036697E">
          <w:rPr>
            <w:rStyle w:val="Hyperlink"/>
          </w:rPr>
          <w:t>500</w:t>
        </w:r>
        <w:r w:rsidR="00000DC2">
          <w:rPr>
            <w:rFonts w:asciiTheme="minorHAnsi" w:eastAsiaTheme="minorEastAsia" w:hAnsiTheme="minorHAnsi" w:cstheme="minorBidi"/>
            <w:b w:val="0"/>
            <w:caps w:val="0"/>
            <w:noProof/>
            <w:color w:val="auto"/>
            <w:sz w:val="22"/>
            <w:lang w:eastAsia="en-US"/>
          </w:rPr>
          <w:tab/>
        </w:r>
        <w:r w:rsidR="00000DC2" w:rsidRPr="0036697E">
          <w:rPr>
            <w:rStyle w:val="Hyperlink"/>
          </w:rPr>
          <w:t>INTRODUCTION</w:t>
        </w:r>
        <w:r w:rsidR="00000DC2">
          <w:rPr>
            <w:noProof/>
            <w:webHidden/>
          </w:rPr>
          <w:tab/>
        </w:r>
        <w:r w:rsidR="00000DC2">
          <w:rPr>
            <w:noProof/>
            <w:webHidden/>
          </w:rPr>
          <w:fldChar w:fldCharType="begin"/>
        </w:r>
        <w:r w:rsidR="00000DC2">
          <w:rPr>
            <w:noProof/>
            <w:webHidden/>
          </w:rPr>
          <w:instrText xml:space="preserve"> PAGEREF _Toc416964704 \h </w:instrText>
        </w:r>
        <w:r w:rsidR="00000DC2">
          <w:rPr>
            <w:noProof/>
            <w:webHidden/>
          </w:rPr>
        </w:r>
        <w:r w:rsidR="00000DC2">
          <w:rPr>
            <w:noProof/>
            <w:webHidden/>
          </w:rPr>
          <w:fldChar w:fldCharType="separate"/>
        </w:r>
        <w:r w:rsidR="00DD35D8">
          <w:rPr>
            <w:noProof/>
            <w:webHidden/>
          </w:rPr>
          <w:t>1</w:t>
        </w:r>
        <w:r w:rsidR="00000DC2">
          <w:rPr>
            <w:noProof/>
            <w:webHidden/>
          </w:rPr>
          <w:fldChar w:fldCharType="end"/>
        </w:r>
      </w:hyperlink>
    </w:p>
    <w:p w:rsidR="00000DC2" w:rsidRDefault="00826C87">
      <w:pPr>
        <w:pStyle w:val="TOC1"/>
        <w:rPr>
          <w:rFonts w:asciiTheme="minorHAnsi" w:eastAsiaTheme="minorEastAsia" w:hAnsiTheme="minorHAnsi" w:cstheme="minorBidi"/>
          <w:b w:val="0"/>
          <w:caps w:val="0"/>
          <w:noProof/>
          <w:color w:val="auto"/>
          <w:sz w:val="22"/>
          <w:lang w:eastAsia="en-US"/>
        </w:rPr>
      </w:pPr>
      <w:hyperlink w:anchor="_Toc416964705" w:history="1">
        <w:r w:rsidR="00000DC2" w:rsidRPr="0036697E">
          <w:rPr>
            <w:rStyle w:val="Hyperlink"/>
          </w:rPr>
          <w:t>510</w:t>
        </w:r>
        <w:r w:rsidR="00000DC2">
          <w:rPr>
            <w:rFonts w:asciiTheme="minorHAnsi" w:eastAsiaTheme="minorEastAsia" w:hAnsiTheme="minorHAnsi" w:cstheme="minorBidi"/>
            <w:b w:val="0"/>
            <w:caps w:val="0"/>
            <w:noProof/>
            <w:color w:val="auto"/>
            <w:sz w:val="22"/>
            <w:lang w:eastAsia="en-US"/>
          </w:rPr>
          <w:tab/>
        </w:r>
        <w:r w:rsidR="00000DC2" w:rsidRPr="0036697E">
          <w:rPr>
            <w:rStyle w:val="Hyperlink"/>
          </w:rPr>
          <w:t>International</w:t>
        </w:r>
        <w:r w:rsidR="00000DC2">
          <w:rPr>
            <w:noProof/>
            <w:webHidden/>
          </w:rPr>
          <w:tab/>
        </w:r>
        <w:r w:rsidR="00000DC2">
          <w:rPr>
            <w:noProof/>
            <w:webHidden/>
          </w:rPr>
          <w:fldChar w:fldCharType="begin"/>
        </w:r>
        <w:r w:rsidR="00000DC2">
          <w:rPr>
            <w:noProof/>
            <w:webHidden/>
          </w:rPr>
          <w:instrText xml:space="preserve"> PAGEREF _Toc416964705 \h </w:instrText>
        </w:r>
        <w:r w:rsidR="00000DC2">
          <w:rPr>
            <w:noProof/>
            <w:webHidden/>
          </w:rPr>
        </w:r>
        <w:r w:rsidR="00000DC2">
          <w:rPr>
            <w:noProof/>
            <w:webHidden/>
          </w:rPr>
          <w:fldChar w:fldCharType="separate"/>
        </w:r>
        <w:r w:rsidR="00DD35D8">
          <w:rPr>
            <w:noProof/>
            <w:webHidden/>
          </w:rPr>
          <w:t>3</w:t>
        </w:r>
        <w:r w:rsidR="00000DC2">
          <w:rPr>
            <w:noProof/>
            <w:webHidden/>
          </w:rPr>
          <w:fldChar w:fldCharType="end"/>
        </w:r>
      </w:hyperlink>
    </w:p>
    <w:p w:rsidR="00000DC2" w:rsidRDefault="00826C87" w:rsidP="00B205BF">
      <w:pPr>
        <w:pStyle w:val="TOC2"/>
        <w:rPr>
          <w:rFonts w:asciiTheme="minorHAnsi" w:eastAsiaTheme="minorEastAsia" w:hAnsiTheme="minorHAnsi" w:cstheme="minorBidi"/>
          <w:noProof/>
          <w:color w:val="auto"/>
          <w:sz w:val="22"/>
          <w:lang w:eastAsia="en-US"/>
        </w:rPr>
      </w:pPr>
      <w:hyperlink w:anchor="_Toc416964706" w:history="1">
        <w:r w:rsidR="00000DC2" w:rsidRPr="0036697E">
          <w:rPr>
            <w:rStyle w:val="Hyperlink"/>
          </w:rPr>
          <w:t>510-1</w:t>
        </w:r>
        <w:r w:rsidR="00000DC2">
          <w:rPr>
            <w:rFonts w:asciiTheme="minorHAnsi" w:eastAsiaTheme="minorEastAsia" w:hAnsiTheme="minorHAnsi" w:cstheme="minorBidi"/>
            <w:noProof/>
            <w:color w:val="auto"/>
            <w:sz w:val="22"/>
            <w:lang w:eastAsia="en-US"/>
          </w:rPr>
          <w:tab/>
        </w:r>
        <w:r w:rsidR="00B205BF">
          <w:rPr>
            <w:rFonts w:asciiTheme="minorHAnsi" w:eastAsiaTheme="minorEastAsia" w:hAnsiTheme="minorHAnsi" w:cstheme="minorBidi"/>
            <w:noProof/>
            <w:color w:val="auto"/>
            <w:sz w:val="22"/>
            <w:lang w:eastAsia="en-US"/>
          </w:rPr>
          <w:tab/>
        </w:r>
        <w:r w:rsidR="00000DC2" w:rsidRPr="0036697E">
          <w:rPr>
            <w:rStyle w:val="Hyperlink"/>
          </w:rPr>
          <w:t>Mutual Recognition Arrangement (MRA)</w:t>
        </w:r>
        <w:r w:rsidR="00000DC2">
          <w:rPr>
            <w:noProof/>
            <w:webHidden/>
          </w:rPr>
          <w:tab/>
        </w:r>
        <w:r w:rsidR="00000DC2">
          <w:rPr>
            <w:noProof/>
            <w:webHidden/>
          </w:rPr>
          <w:fldChar w:fldCharType="begin"/>
        </w:r>
        <w:r w:rsidR="00000DC2">
          <w:rPr>
            <w:noProof/>
            <w:webHidden/>
          </w:rPr>
          <w:instrText xml:space="preserve"> PAGEREF _Toc416964706 \h </w:instrText>
        </w:r>
        <w:r w:rsidR="00000DC2">
          <w:rPr>
            <w:noProof/>
            <w:webHidden/>
          </w:rPr>
        </w:r>
        <w:r w:rsidR="00000DC2">
          <w:rPr>
            <w:noProof/>
            <w:webHidden/>
          </w:rPr>
          <w:fldChar w:fldCharType="separate"/>
        </w:r>
        <w:r w:rsidR="00DD35D8">
          <w:rPr>
            <w:noProof/>
            <w:webHidden/>
          </w:rPr>
          <w:t>3</w:t>
        </w:r>
        <w:r w:rsidR="00000DC2">
          <w:rPr>
            <w:noProof/>
            <w:webHidden/>
          </w:rPr>
          <w:fldChar w:fldCharType="end"/>
        </w:r>
      </w:hyperlink>
    </w:p>
    <w:p w:rsidR="00000DC2" w:rsidRDefault="00826C87" w:rsidP="00B205BF">
      <w:pPr>
        <w:pStyle w:val="TOC2"/>
        <w:rPr>
          <w:rFonts w:asciiTheme="minorHAnsi" w:eastAsiaTheme="minorEastAsia" w:hAnsiTheme="minorHAnsi" w:cstheme="minorBidi"/>
          <w:noProof/>
          <w:color w:val="auto"/>
          <w:sz w:val="22"/>
          <w:lang w:eastAsia="en-US"/>
        </w:rPr>
      </w:pPr>
      <w:hyperlink w:anchor="_Toc416964707" w:history="1">
        <w:r w:rsidR="00000DC2" w:rsidRPr="0036697E">
          <w:rPr>
            <w:rStyle w:val="Hyperlink"/>
          </w:rPr>
          <w:t>510-2</w:t>
        </w:r>
        <w:r w:rsidR="00000DC2">
          <w:rPr>
            <w:rFonts w:asciiTheme="minorHAnsi" w:eastAsiaTheme="minorEastAsia" w:hAnsiTheme="minorHAnsi" w:cstheme="minorBidi"/>
            <w:noProof/>
            <w:color w:val="auto"/>
            <w:sz w:val="22"/>
            <w:lang w:eastAsia="en-US"/>
          </w:rPr>
          <w:tab/>
        </w:r>
        <w:r w:rsidR="00B205BF">
          <w:rPr>
            <w:rFonts w:asciiTheme="minorHAnsi" w:eastAsiaTheme="minorEastAsia" w:hAnsiTheme="minorHAnsi" w:cstheme="minorBidi"/>
            <w:noProof/>
            <w:color w:val="auto"/>
            <w:sz w:val="22"/>
            <w:lang w:eastAsia="en-US"/>
          </w:rPr>
          <w:tab/>
        </w:r>
        <w:r w:rsidR="00000DC2" w:rsidRPr="0036697E">
          <w:rPr>
            <w:rStyle w:val="Hyperlink"/>
          </w:rPr>
          <w:t>Mutual Acceptance Arrangement (MAA)</w:t>
        </w:r>
        <w:r w:rsidR="00000DC2">
          <w:rPr>
            <w:noProof/>
            <w:webHidden/>
          </w:rPr>
          <w:tab/>
        </w:r>
        <w:r w:rsidR="00000DC2">
          <w:rPr>
            <w:noProof/>
            <w:webHidden/>
          </w:rPr>
          <w:fldChar w:fldCharType="begin"/>
        </w:r>
        <w:r w:rsidR="00000DC2">
          <w:rPr>
            <w:noProof/>
            <w:webHidden/>
          </w:rPr>
          <w:instrText xml:space="preserve"> PAGEREF _Toc416964707 \h </w:instrText>
        </w:r>
        <w:r w:rsidR="00000DC2">
          <w:rPr>
            <w:noProof/>
            <w:webHidden/>
          </w:rPr>
        </w:r>
        <w:r w:rsidR="00000DC2">
          <w:rPr>
            <w:noProof/>
            <w:webHidden/>
          </w:rPr>
          <w:fldChar w:fldCharType="separate"/>
        </w:r>
        <w:r w:rsidR="00DD35D8">
          <w:rPr>
            <w:noProof/>
            <w:webHidden/>
          </w:rPr>
          <w:t>4</w:t>
        </w:r>
        <w:r w:rsidR="00000DC2">
          <w:rPr>
            <w:noProof/>
            <w:webHidden/>
          </w:rPr>
          <w:fldChar w:fldCharType="end"/>
        </w:r>
      </w:hyperlink>
    </w:p>
    <w:p w:rsidR="00000DC2" w:rsidRDefault="00826C87">
      <w:pPr>
        <w:pStyle w:val="TOC1"/>
        <w:rPr>
          <w:rFonts w:asciiTheme="minorHAnsi" w:eastAsiaTheme="minorEastAsia" w:hAnsiTheme="minorHAnsi" w:cstheme="minorBidi"/>
          <w:b w:val="0"/>
          <w:caps w:val="0"/>
          <w:noProof/>
          <w:color w:val="auto"/>
          <w:sz w:val="22"/>
          <w:lang w:eastAsia="en-US"/>
        </w:rPr>
      </w:pPr>
      <w:hyperlink w:anchor="_Toc416964708" w:history="1">
        <w:r w:rsidR="00000DC2" w:rsidRPr="0036697E">
          <w:rPr>
            <w:rStyle w:val="Hyperlink"/>
          </w:rPr>
          <w:t>520</w:t>
        </w:r>
        <w:r w:rsidR="00000DC2">
          <w:rPr>
            <w:rFonts w:asciiTheme="minorHAnsi" w:eastAsiaTheme="minorEastAsia" w:hAnsiTheme="minorHAnsi" w:cstheme="minorBidi"/>
            <w:b w:val="0"/>
            <w:caps w:val="0"/>
            <w:noProof/>
            <w:color w:val="auto"/>
            <w:sz w:val="22"/>
            <w:lang w:eastAsia="en-US"/>
          </w:rPr>
          <w:tab/>
        </w:r>
        <w:r w:rsidR="00000DC2" w:rsidRPr="0036697E">
          <w:rPr>
            <w:rStyle w:val="Hyperlink"/>
          </w:rPr>
          <w:t>Activity Reports</w:t>
        </w:r>
        <w:r w:rsidR="00000DC2">
          <w:rPr>
            <w:noProof/>
            <w:webHidden/>
          </w:rPr>
          <w:tab/>
        </w:r>
        <w:r w:rsidR="00000DC2">
          <w:rPr>
            <w:noProof/>
            <w:webHidden/>
          </w:rPr>
          <w:fldChar w:fldCharType="begin"/>
        </w:r>
        <w:r w:rsidR="00000DC2">
          <w:rPr>
            <w:noProof/>
            <w:webHidden/>
          </w:rPr>
          <w:instrText xml:space="preserve"> PAGEREF _Toc416964708 \h </w:instrText>
        </w:r>
        <w:r w:rsidR="00000DC2">
          <w:rPr>
            <w:noProof/>
            <w:webHidden/>
          </w:rPr>
        </w:r>
        <w:r w:rsidR="00000DC2">
          <w:rPr>
            <w:noProof/>
            <w:webHidden/>
          </w:rPr>
          <w:fldChar w:fldCharType="separate"/>
        </w:r>
        <w:r w:rsidR="00DD35D8">
          <w:rPr>
            <w:noProof/>
            <w:webHidden/>
          </w:rPr>
          <w:t>5</w:t>
        </w:r>
        <w:r w:rsidR="00000DC2">
          <w:rPr>
            <w:noProof/>
            <w:webHidden/>
          </w:rPr>
          <w:fldChar w:fldCharType="end"/>
        </w:r>
      </w:hyperlink>
    </w:p>
    <w:p w:rsidR="00000DC2" w:rsidRDefault="00826C87" w:rsidP="00B205BF">
      <w:pPr>
        <w:pStyle w:val="TOC2"/>
        <w:rPr>
          <w:rFonts w:asciiTheme="minorHAnsi" w:eastAsiaTheme="minorEastAsia" w:hAnsiTheme="minorHAnsi" w:cstheme="minorBidi"/>
          <w:noProof/>
          <w:color w:val="auto"/>
          <w:sz w:val="22"/>
          <w:lang w:eastAsia="en-US"/>
        </w:rPr>
      </w:pPr>
      <w:hyperlink w:anchor="_Toc416964709" w:history="1">
        <w:r w:rsidR="00000DC2" w:rsidRPr="0036697E">
          <w:rPr>
            <w:rStyle w:val="Hyperlink"/>
          </w:rPr>
          <w:t>520-1</w:t>
        </w:r>
        <w:r w:rsidR="00000DC2">
          <w:rPr>
            <w:rFonts w:asciiTheme="minorHAnsi" w:eastAsiaTheme="minorEastAsia" w:hAnsiTheme="minorHAnsi" w:cstheme="minorBidi"/>
            <w:noProof/>
            <w:color w:val="auto"/>
            <w:sz w:val="22"/>
            <w:lang w:eastAsia="en-US"/>
          </w:rPr>
          <w:tab/>
        </w:r>
        <w:r w:rsidR="00B205BF">
          <w:rPr>
            <w:rFonts w:asciiTheme="minorHAnsi" w:eastAsiaTheme="minorEastAsia" w:hAnsiTheme="minorHAnsi" w:cstheme="minorBidi"/>
            <w:noProof/>
            <w:color w:val="auto"/>
            <w:sz w:val="22"/>
            <w:lang w:eastAsia="en-US"/>
          </w:rPr>
          <w:tab/>
        </w:r>
        <w:r w:rsidR="00000DC2" w:rsidRPr="0036697E">
          <w:rPr>
            <w:rStyle w:val="Hyperlink"/>
          </w:rPr>
          <w:t>NTEP Participating Laboratories and Evaluations Reports</w:t>
        </w:r>
        <w:r w:rsidR="00000DC2">
          <w:rPr>
            <w:noProof/>
            <w:webHidden/>
          </w:rPr>
          <w:tab/>
        </w:r>
        <w:r w:rsidR="00000DC2">
          <w:rPr>
            <w:noProof/>
            <w:webHidden/>
          </w:rPr>
          <w:fldChar w:fldCharType="begin"/>
        </w:r>
        <w:r w:rsidR="00000DC2">
          <w:rPr>
            <w:noProof/>
            <w:webHidden/>
          </w:rPr>
          <w:instrText xml:space="preserve"> PAGEREF _Toc416964709 \h </w:instrText>
        </w:r>
        <w:r w:rsidR="00000DC2">
          <w:rPr>
            <w:noProof/>
            <w:webHidden/>
          </w:rPr>
        </w:r>
        <w:r w:rsidR="00000DC2">
          <w:rPr>
            <w:noProof/>
            <w:webHidden/>
          </w:rPr>
          <w:fldChar w:fldCharType="separate"/>
        </w:r>
        <w:r w:rsidR="00DD35D8">
          <w:rPr>
            <w:noProof/>
            <w:webHidden/>
          </w:rPr>
          <w:t>5</w:t>
        </w:r>
        <w:r w:rsidR="00000DC2">
          <w:rPr>
            <w:noProof/>
            <w:webHidden/>
          </w:rPr>
          <w:fldChar w:fldCharType="end"/>
        </w:r>
      </w:hyperlink>
    </w:p>
    <w:p w:rsidR="00000DC2" w:rsidRDefault="00826C87" w:rsidP="00B205BF">
      <w:pPr>
        <w:pStyle w:val="TOC2"/>
        <w:rPr>
          <w:rFonts w:asciiTheme="minorHAnsi" w:eastAsiaTheme="minorEastAsia" w:hAnsiTheme="minorHAnsi" w:cstheme="minorBidi"/>
          <w:noProof/>
          <w:color w:val="auto"/>
          <w:sz w:val="22"/>
          <w:lang w:eastAsia="en-US"/>
        </w:rPr>
      </w:pPr>
      <w:hyperlink w:anchor="_Toc416964710" w:history="1">
        <w:r w:rsidR="00000DC2" w:rsidRPr="0036697E">
          <w:rPr>
            <w:rStyle w:val="Hyperlink"/>
          </w:rPr>
          <w:t>520-2</w:t>
        </w:r>
        <w:r w:rsidR="00000DC2">
          <w:rPr>
            <w:rFonts w:asciiTheme="minorHAnsi" w:eastAsiaTheme="minorEastAsia" w:hAnsiTheme="minorHAnsi" w:cstheme="minorBidi"/>
            <w:noProof/>
            <w:color w:val="auto"/>
            <w:sz w:val="22"/>
            <w:lang w:eastAsia="en-US"/>
          </w:rPr>
          <w:tab/>
        </w:r>
        <w:r w:rsidR="00B205BF">
          <w:rPr>
            <w:rFonts w:asciiTheme="minorHAnsi" w:eastAsiaTheme="minorEastAsia" w:hAnsiTheme="minorHAnsi" w:cstheme="minorBidi"/>
            <w:noProof/>
            <w:color w:val="auto"/>
            <w:sz w:val="22"/>
            <w:lang w:eastAsia="en-US"/>
          </w:rPr>
          <w:tab/>
        </w:r>
        <w:r w:rsidR="00000DC2" w:rsidRPr="0036697E">
          <w:rPr>
            <w:rStyle w:val="Hyperlink"/>
          </w:rPr>
          <w:t>NTEP Sector Reports</w:t>
        </w:r>
        <w:r w:rsidR="00000DC2">
          <w:rPr>
            <w:noProof/>
            <w:webHidden/>
          </w:rPr>
          <w:tab/>
        </w:r>
        <w:r w:rsidR="00000DC2">
          <w:rPr>
            <w:noProof/>
            <w:webHidden/>
          </w:rPr>
          <w:fldChar w:fldCharType="begin"/>
        </w:r>
        <w:r w:rsidR="00000DC2">
          <w:rPr>
            <w:noProof/>
            <w:webHidden/>
          </w:rPr>
          <w:instrText xml:space="preserve"> PAGEREF _Toc416964710 \h </w:instrText>
        </w:r>
        <w:r w:rsidR="00000DC2">
          <w:rPr>
            <w:noProof/>
            <w:webHidden/>
          </w:rPr>
        </w:r>
        <w:r w:rsidR="00000DC2">
          <w:rPr>
            <w:noProof/>
            <w:webHidden/>
          </w:rPr>
          <w:fldChar w:fldCharType="separate"/>
        </w:r>
        <w:r w:rsidR="00DD35D8">
          <w:rPr>
            <w:noProof/>
            <w:webHidden/>
          </w:rPr>
          <w:t>6</w:t>
        </w:r>
        <w:r w:rsidR="00000DC2">
          <w:rPr>
            <w:noProof/>
            <w:webHidden/>
          </w:rPr>
          <w:fldChar w:fldCharType="end"/>
        </w:r>
      </w:hyperlink>
    </w:p>
    <w:p w:rsidR="00000DC2" w:rsidRDefault="00826C87">
      <w:pPr>
        <w:pStyle w:val="TOC1"/>
        <w:rPr>
          <w:rFonts w:asciiTheme="minorHAnsi" w:eastAsiaTheme="minorEastAsia" w:hAnsiTheme="minorHAnsi" w:cstheme="minorBidi"/>
          <w:b w:val="0"/>
          <w:caps w:val="0"/>
          <w:noProof/>
          <w:color w:val="auto"/>
          <w:sz w:val="22"/>
          <w:lang w:eastAsia="en-US"/>
        </w:rPr>
      </w:pPr>
      <w:hyperlink w:anchor="_Toc416964711" w:history="1">
        <w:r w:rsidR="00000DC2" w:rsidRPr="0036697E">
          <w:rPr>
            <w:rStyle w:val="Hyperlink"/>
          </w:rPr>
          <w:t>530</w:t>
        </w:r>
        <w:r w:rsidR="00000DC2">
          <w:rPr>
            <w:rFonts w:asciiTheme="minorHAnsi" w:eastAsiaTheme="minorEastAsia" w:hAnsiTheme="minorHAnsi" w:cstheme="minorBidi"/>
            <w:b w:val="0"/>
            <w:caps w:val="0"/>
            <w:noProof/>
            <w:color w:val="auto"/>
            <w:sz w:val="22"/>
            <w:lang w:eastAsia="en-US"/>
          </w:rPr>
          <w:tab/>
        </w:r>
        <w:r w:rsidR="00000DC2" w:rsidRPr="0036697E">
          <w:rPr>
            <w:rStyle w:val="Hyperlink"/>
          </w:rPr>
          <w:t>Conformity Assessment Program</w:t>
        </w:r>
        <w:r w:rsidR="00000DC2">
          <w:rPr>
            <w:noProof/>
            <w:webHidden/>
          </w:rPr>
          <w:tab/>
        </w:r>
        <w:r w:rsidR="00000DC2">
          <w:rPr>
            <w:noProof/>
            <w:webHidden/>
          </w:rPr>
          <w:fldChar w:fldCharType="begin"/>
        </w:r>
        <w:r w:rsidR="00000DC2">
          <w:rPr>
            <w:noProof/>
            <w:webHidden/>
          </w:rPr>
          <w:instrText xml:space="preserve"> PAGEREF _Toc416964711 \h </w:instrText>
        </w:r>
        <w:r w:rsidR="00000DC2">
          <w:rPr>
            <w:noProof/>
            <w:webHidden/>
          </w:rPr>
        </w:r>
        <w:r w:rsidR="00000DC2">
          <w:rPr>
            <w:noProof/>
            <w:webHidden/>
          </w:rPr>
          <w:fldChar w:fldCharType="separate"/>
        </w:r>
        <w:r w:rsidR="00DD35D8">
          <w:rPr>
            <w:noProof/>
            <w:webHidden/>
          </w:rPr>
          <w:t>8</w:t>
        </w:r>
        <w:r w:rsidR="00000DC2">
          <w:rPr>
            <w:noProof/>
            <w:webHidden/>
          </w:rPr>
          <w:fldChar w:fldCharType="end"/>
        </w:r>
      </w:hyperlink>
    </w:p>
    <w:p w:rsidR="00000DC2" w:rsidRDefault="00826C87" w:rsidP="00B205BF">
      <w:pPr>
        <w:pStyle w:val="TOC2"/>
        <w:rPr>
          <w:rFonts w:asciiTheme="minorHAnsi" w:eastAsiaTheme="minorEastAsia" w:hAnsiTheme="minorHAnsi" w:cstheme="minorBidi"/>
          <w:noProof/>
          <w:color w:val="auto"/>
          <w:sz w:val="22"/>
          <w:lang w:eastAsia="en-US"/>
        </w:rPr>
      </w:pPr>
      <w:hyperlink w:anchor="_Toc416964712" w:history="1">
        <w:r w:rsidR="00000DC2" w:rsidRPr="0036697E">
          <w:rPr>
            <w:rStyle w:val="Hyperlink"/>
          </w:rPr>
          <w:t>530-1</w:t>
        </w:r>
        <w:r w:rsidR="00000DC2">
          <w:rPr>
            <w:rFonts w:asciiTheme="minorHAnsi" w:eastAsiaTheme="minorEastAsia" w:hAnsiTheme="minorHAnsi" w:cstheme="minorBidi"/>
            <w:noProof/>
            <w:color w:val="auto"/>
            <w:sz w:val="22"/>
            <w:lang w:eastAsia="en-US"/>
          </w:rPr>
          <w:tab/>
        </w:r>
        <w:r w:rsidR="00B205BF">
          <w:rPr>
            <w:rFonts w:asciiTheme="minorHAnsi" w:eastAsiaTheme="minorEastAsia" w:hAnsiTheme="minorHAnsi" w:cstheme="minorBidi"/>
            <w:noProof/>
            <w:color w:val="auto"/>
            <w:sz w:val="22"/>
            <w:lang w:eastAsia="en-US"/>
          </w:rPr>
          <w:tab/>
        </w:r>
        <w:r w:rsidR="00000DC2" w:rsidRPr="0036697E">
          <w:rPr>
            <w:rStyle w:val="Hyperlink"/>
          </w:rPr>
          <w:t>Conformity Assessment Program</w:t>
        </w:r>
        <w:r w:rsidR="00000DC2">
          <w:rPr>
            <w:noProof/>
            <w:webHidden/>
          </w:rPr>
          <w:tab/>
        </w:r>
        <w:r w:rsidR="00000DC2">
          <w:rPr>
            <w:noProof/>
            <w:webHidden/>
          </w:rPr>
          <w:fldChar w:fldCharType="begin"/>
        </w:r>
        <w:r w:rsidR="00000DC2">
          <w:rPr>
            <w:noProof/>
            <w:webHidden/>
          </w:rPr>
          <w:instrText xml:space="preserve"> PAGEREF _Toc416964712 \h </w:instrText>
        </w:r>
        <w:r w:rsidR="00000DC2">
          <w:rPr>
            <w:noProof/>
            <w:webHidden/>
          </w:rPr>
        </w:r>
        <w:r w:rsidR="00000DC2">
          <w:rPr>
            <w:noProof/>
            <w:webHidden/>
          </w:rPr>
          <w:fldChar w:fldCharType="separate"/>
        </w:r>
        <w:r w:rsidR="00DD35D8">
          <w:rPr>
            <w:noProof/>
            <w:webHidden/>
          </w:rPr>
          <w:t>8</w:t>
        </w:r>
        <w:r w:rsidR="00000DC2">
          <w:rPr>
            <w:noProof/>
            <w:webHidden/>
          </w:rPr>
          <w:fldChar w:fldCharType="end"/>
        </w:r>
      </w:hyperlink>
    </w:p>
    <w:p w:rsidR="00000DC2" w:rsidRDefault="00826C87">
      <w:pPr>
        <w:pStyle w:val="TOC1"/>
        <w:rPr>
          <w:rFonts w:asciiTheme="minorHAnsi" w:eastAsiaTheme="minorEastAsia" w:hAnsiTheme="minorHAnsi" w:cstheme="minorBidi"/>
          <w:b w:val="0"/>
          <w:caps w:val="0"/>
          <w:noProof/>
          <w:color w:val="auto"/>
          <w:sz w:val="22"/>
          <w:lang w:eastAsia="en-US"/>
        </w:rPr>
      </w:pPr>
      <w:hyperlink w:anchor="_Toc416964713" w:history="1">
        <w:r w:rsidR="00000DC2" w:rsidRPr="0036697E">
          <w:rPr>
            <w:rStyle w:val="Hyperlink"/>
          </w:rPr>
          <w:t>540</w:t>
        </w:r>
        <w:r w:rsidR="00000DC2">
          <w:rPr>
            <w:rFonts w:asciiTheme="minorHAnsi" w:eastAsiaTheme="minorEastAsia" w:hAnsiTheme="minorHAnsi" w:cstheme="minorBidi"/>
            <w:b w:val="0"/>
            <w:caps w:val="0"/>
            <w:noProof/>
            <w:color w:val="auto"/>
            <w:sz w:val="22"/>
            <w:lang w:eastAsia="en-US"/>
          </w:rPr>
          <w:tab/>
        </w:r>
        <w:r w:rsidR="00000DC2" w:rsidRPr="0036697E">
          <w:rPr>
            <w:rStyle w:val="Hyperlink"/>
          </w:rPr>
          <w:t>NCWM PUBLICATION 14 – NTEP Administrative policy</w:t>
        </w:r>
        <w:r w:rsidR="00000DC2">
          <w:rPr>
            <w:noProof/>
            <w:webHidden/>
          </w:rPr>
          <w:tab/>
        </w:r>
        <w:r w:rsidR="00000DC2">
          <w:rPr>
            <w:noProof/>
            <w:webHidden/>
          </w:rPr>
          <w:fldChar w:fldCharType="begin"/>
        </w:r>
        <w:r w:rsidR="00000DC2">
          <w:rPr>
            <w:noProof/>
            <w:webHidden/>
          </w:rPr>
          <w:instrText xml:space="preserve"> PAGEREF _Toc416964713 \h </w:instrText>
        </w:r>
        <w:r w:rsidR="00000DC2">
          <w:rPr>
            <w:noProof/>
            <w:webHidden/>
          </w:rPr>
        </w:r>
        <w:r w:rsidR="00000DC2">
          <w:rPr>
            <w:noProof/>
            <w:webHidden/>
          </w:rPr>
          <w:fldChar w:fldCharType="separate"/>
        </w:r>
        <w:r w:rsidR="00DD35D8">
          <w:rPr>
            <w:noProof/>
            <w:webHidden/>
          </w:rPr>
          <w:t>11</w:t>
        </w:r>
        <w:r w:rsidR="00000DC2">
          <w:rPr>
            <w:noProof/>
            <w:webHidden/>
          </w:rPr>
          <w:fldChar w:fldCharType="end"/>
        </w:r>
      </w:hyperlink>
    </w:p>
    <w:p w:rsidR="00000DC2" w:rsidRDefault="00826C87" w:rsidP="00B205BF">
      <w:pPr>
        <w:pStyle w:val="TOC2"/>
        <w:rPr>
          <w:rFonts w:asciiTheme="minorHAnsi" w:eastAsiaTheme="minorEastAsia" w:hAnsiTheme="minorHAnsi" w:cstheme="minorBidi"/>
          <w:noProof/>
          <w:color w:val="auto"/>
          <w:sz w:val="22"/>
          <w:lang w:eastAsia="en-US"/>
        </w:rPr>
      </w:pPr>
      <w:hyperlink w:anchor="_Toc416964714" w:history="1">
        <w:r w:rsidR="00000DC2" w:rsidRPr="0036697E">
          <w:rPr>
            <w:rStyle w:val="Hyperlink"/>
          </w:rPr>
          <w:t>540-1</w:t>
        </w:r>
        <w:r w:rsidR="00000DC2">
          <w:rPr>
            <w:rFonts w:asciiTheme="minorHAnsi" w:eastAsiaTheme="minorEastAsia" w:hAnsiTheme="minorHAnsi" w:cstheme="minorBidi"/>
            <w:noProof/>
            <w:color w:val="auto"/>
            <w:sz w:val="22"/>
            <w:lang w:eastAsia="en-US"/>
          </w:rPr>
          <w:tab/>
        </w:r>
        <w:r w:rsidR="00B205BF">
          <w:rPr>
            <w:rFonts w:asciiTheme="minorHAnsi" w:eastAsiaTheme="minorEastAsia" w:hAnsiTheme="minorHAnsi" w:cstheme="minorBidi"/>
            <w:noProof/>
            <w:color w:val="auto"/>
            <w:sz w:val="22"/>
            <w:lang w:eastAsia="en-US"/>
          </w:rPr>
          <w:tab/>
        </w:r>
        <w:r w:rsidR="00000DC2" w:rsidRPr="0036697E">
          <w:rPr>
            <w:rStyle w:val="Hyperlink"/>
          </w:rPr>
          <w:t>20.3.1.1. Certification Body’s Responsibilities</w:t>
        </w:r>
        <w:r w:rsidR="00000DC2">
          <w:rPr>
            <w:noProof/>
            <w:webHidden/>
          </w:rPr>
          <w:tab/>
        </w:r>
        <w:r w:rsidR="00000DC2">
          <w:rPr>
            <w:noProof/>
            <w:webHidden/>
          </w:rPr>
          <w:fldChar w:fldCharType="begin"/>
        </w:r>
        <w:r w:rsidR="00000DC2">
          <w:rPr>
            <w:noProof/>
            <w:webHidden/>
          </w:rPr>
          <w:instrText xml:space="preserve"> PAGEREF _Toc416964714 \h </w:instrText>
        </w:r>
        <w:r w:rsidR="00000DC2">
          <w:rPr>
            <w:noProof/>
            <w:webHidden/>
          </w:rPr>
        </w:r>
        <w:r w:rsidR="00000DC2">
          <w:rPr>
            <w:noProof/>
            <w:webHidden/>
          </w:rPr>
          <w:fldChar w:fldCharType="separate"/>
        </w:r>
        <w:r w:rsidR="00DD35D8">
          <w:rPr>
            <w:noProof/>
            <w:webHidden/>
          </w:rPr>
          <w:t>11</w:t>
        </w:r>
        <w:r w:rsidR="00000DC2">
          <w:rPr>
            <w:noProof/>
            <w:webHidden/>
          </w:rPr>
          <w:fldChar w:fldCharType="end"/>
        </w:r>
      </w:hyperlink>
    </w:p>
    <w:p w:rsidR="00000DC2" w:rsidRDefault="00826C87">
      <w:pPr>
        <w:pStyle w:val="TOC1"/>
        <w:rPr>
          <w:rFonts w:asciiTheme="minorHAnsi" w:eastAsiaTheme="minorEastAsia" w:hAnsiTheme="minorHAnsi" w:cstheme="minorBidi"/>
          <w:b w:val="0"/>
          <w:caps w:val="0"/>
          <w:noProof/>
          <w:color w:val="auto"/>
          <w:sz w:val="22"/>
          <w:lang w:eastAsia="en-US"/>
        </w:rPr>
      </w:pPr>
      <w:hyperlink w:anchor="_Toc416964715" w:history="1">
        <w:r w:rsidR="00000DC2" w:rsidRPr="0036697E">
          <w:rPr>
            <w:rStyle w:val="Hyperlink"/>
          </w:rPr>
          <w:t>550</w:t>
        </w:r>
        <w:r w:rsidR="00000DC2">
          <w:rPr>
            <w:rFonts w:asciiTheme="minorHAnsi" w:eastAsiaTheme="minorEastAsia" w:hAnsiTheme="minorHAnsi" w:cstheme="minorBidi"/>
            <w:b w:val="0"/>
            <w:caps w:val="0"/>
            <w:noProof/>
            <w:color w:val="auto"/>
            <w:sz w:val="22"/>
            <w:lang w:eastAsia="en-US"/>
          </w:rPr>
          <w:tab/>
        </w:r>
        <w:r w:rsidR="00000DC2" w:rsidRPr="0036697E">
          <w:rPr>
            <w:rStyle w:val="Hyperlink"/>
          </w:rPr>
          <w:t>Other Items – Developing Items</w:t>
        </w:r>
        <w:r w:rsidR="00000DC2">
          <w:rPr>
            <w:noProof/>
            <w:webHidden/>
          </w:rPr>
          <w:tab/>
        </w:r>
        <w:r w:rsidR="00000DC2">
          <w:rPr>
            <w:noProof/>
            <w:webHidden/>
          </w:rPr>
          <w:fldChar w:fldCharType="begin"/>
        </w:r>
        <w:r w:rsidR="00000DC2">
          <w:rPr>
            <w:noProof/>
            <w:webHidden/>
          </w:rPr>
          <w:instrText xml:space="preserve"> PAGEREF _Toc416964715 \h </w:instrText>
        </w:r>
        <w:r w:rsidR="00000DC2">
          <w:rPr>
            <w:noProof/>
            <w:webHidden/>
          </w:rPr>
        </w:r>
        <w:r w:rsidR="00000DC2">
          <w:rPr>
            <w:noProof/>
            <w:webHidden/>
          </w:rPr>
          <w:fldChar w:fldCharType="separate"/>
        </w:r>
        <w:r w:rsidR="00DD35D8">
          <w:rPr>
            <w:noProof/>
            <w:webHidden/>
          </w:rPr>
          <w:t>13</w:t>
        </w:r>
        <w:r w:rsidR="00000DC2">
          <w:rPr>
            <w:noProof/>
            <w:webHidden/>
          </w:rPr>
          <w:fldChar w:fldCharType="end"/>
        </w:r>
      </w:hyperlink>
    </w:p>
    <w:p w:rsidR="00000DC2" w:rsidRDefault="00826C87" w:rsidP="0089272C">
      <w:pPr>
        <w:pStyle w:val="TOC2"/>
        <w:spacing w:after="240"/>
        <w:rPr>
          <w:rFonts w:asciiTheme="minorHAnsi" w:eastAsiaTheme="minorEastAsia" w:hAnsiTheme="minorHAnsi" w:cstheme="minorBidi"/>
          <w:noProof/>
          <w:color w:val="auto"/>
          <w:sz w:val="22"/>
          <w:lang w:eastAsia="en-US"/>
        </w:rPr>
      </w:pPr>
      <w:hyperlink w:anchor="_Toc416964716" w:history="1">
        <w:r w:rsidR="00000DC2" w:rsidRPr="0036697E">
          <w:rPr>
            <w:rStyle w:val="Hyperlink"/>
          </w:rPr>
          <w:t>550-1</w:t>
        </w:r>
        <w:r w:rsidR="00000DC2">
          <w:rPr>
            <w:rFonts w:asciiTheme="minorHAnsi" w:eastAsiaTheme="minorEastAsia" w:hAnsiTheme="minorHAnsi" w:cstheme="minorBidi"/>
            <w:noProof/>
            <w:color w:val="auto"/>
            <w:sz w:val="22"/>
            <w:lang w:eastAsia="en-US"/>
          </w:rPr>
          <w:tab/>
        </w:r>
        <w:r w:rsidR="00B205BF">
          <w:rPr>
            <w:rStyle w:val="Hyperlink"/>
          </w:rPr>
          <w:t>D</w:t>
        </w:r>
        <w:r w:rsidR="00B205BF">
          <w:rPr>
            <w:rStyle w:val="Hyperlink"/>
          </w:rPr>
          <w:tab/>
        </w:r>
        <w:r w:rsidR="00000DC2" w:rsidRPr="0036697E">
          <w:rPr>
            <w:rStyle w:val="Hyperlink"/>
          </w:rPr>
          <w:t>NTEP Contingency Plan</w:t>
        </w:r>
        <w:r w:rsidR="00000DC2">
          <w:rPr>
            <w:noProof/>
            <w:webHidden/>
          </w:rPr>
          <w:tab/>
        </w:r>
        <w:r w:rsidR="00000DC2">
          <w:rPr>
            <w:noProof/>
            <w:webHidden/>
          </w:rPr>
          <w:fldChar w:fldCharType="begin"/>
        </w:r>
        <w:r w:rsidR="00000DC2">
          <w:rPr>
            <w:noProof/>
            <w:webHidden/>
          </w:rPr>
          <w:instrText xml:space="preserve"> PAGEREF _Toc416964716 \h </w:instrText>
        </w:r>
        <w:r w:rsidR="00000DC2">
          <w:rPr>
            <w:noProof/>
            <w:webHidden/>
          </w:rPr>
        </w:r>
        <w:r w:rsidR="00000DC2">
          <w:rPr>
            <w:noProof/>
            <w:webHidden/>
          </w:rPr>
          <w:fldChar w:fldCharType="separate"/>
        </w:r>
        <w:r w:rsidR="00DD35D8">
          <w:rPr>
            <w:noProof/>
            <w:webHidden/>
          </w:rPr>
          <w:t>13</w:t>
        </w:r>
        <w:r w:rsidR="00000DC2">
          <w:rPr>
            <w:noProof/>
            <w:webHidden/>
          </w:rPr>
          <w:fldChar w:fldCharType="end"/>
        </w:r>
      </w:hyperlink>
    </w:p>
    <w:p w:rsidR="000B1AFB" w:rsidRPr="00694DEE" w:rsidRDefault="00121029" w:rsidP="00E0795A">
      <w:pPr>
        <w:keepNext/>
        <w:pBdr>
          <w:top w:val="single" w:sz="12" w:space="1" w:color="auto"/>
          <w:bottom w:val="single" w:sz="12" w:space="1" w:color="auto"/>
        </w:pBdr>
        <w:spacing w:after="0" w:line="228" w:lineRule="auto"/>
        <w:rPr>
          <w:rStyle w:val="FollowedHyperlink"/>
        </w:rPr>
      </w:pPr>
      <w:r w:rsidRPr="00381011">
        <w:rPr>
          <w:rFonts w:ascii="Times New Roman Bold" w:eastAsia="Times New Roman" w:hAnsi="Times New Roman Bold"/>
          <w:b/>
          <w:caps/>
          <w:color w:val="000000"/>
          <w:lang w:eastAsia="ja-JP"/>
        </w:rPr>
        <w:fldChar w:fldCharType="end"/>
      </w:r>
      <w:r w:rsidR="000B1AFB" w:rsidRPr="00A8385E">
        <w:rPr>
          <w:b/>
          <w:bCs/>
          <w:noProof/>
          <w:szCs w:val="20"/>
        </w:rPr>
        <w:t>Appendices</w:t>
      </w:r>
    </w:p>
    <w:p w:rsidR="000B1AFB" w:rsidRPr="0096583D" w:rsidRDefault="0096583D" w:rsidP="00B3089C">
      <w:pPr>
        <w:keepNext/>
        <w:tabs>
          <w:tab w:val="left" w:pos="1080"/>
          <w:tab w:val="right" w:leader="dot" w:pos="9360"/>
          <w:tab w:val="right" w:leader="dot" w:pos="9720"/>
        </w:tabs>
        <w:spacing w:before="240" w:after="0" w:line="228" w:lineRule="auto"/>
        <w:ind w:left="1080" w:right="-40" w:hanging="720"/>
        <w:rPr>
          <w:rStyle w:val="Hyperlink"/>
          <w:noProof w:val="0"/>
        </w:rPr>
      </w:pPr>
      <w:r>
        <w:fldChar w:fldCharType="begin"/>
      </w:r>
      <w:r w:rsidR="00850F44">
        <w:instrText>HYPERLINK "10a-ntep-stats-14-annual-final.docx"</w:instrText>
      </w:r>
      <w:r>
        <w:fldChar w:fldCharType="separate"/>
      </w:r>
      <w:r w:rsidR="000B1AFB" w:rsidRPr="0096583D">
        <w:rPr>
          <w:rStyle w:val="Hyperlink"/>
          <w:noProof w:val="0"/>
        </w:rPr>
        <w:t>A</w:t>
      </w:r>
      <w:r w:rsidR="000B1AFB" w:rsidRPr="0096583D">
        <w:rPr>
          <w:rStyle w:val="Hyperlink"/>
          <w:noProof w:val="0"/>
        </w:rPr>
        <w:tab/>
      </w:r>
      <w:r w:rsidR="001E046B" w:rsidRPr="0096583D">
        <w:rPr>
          <w:rStyle w:val="Hyperlink"/>
          <w:noProof w:val="0"/>
        </w:rPr>
        <w:t>Item 520-1:</w:t>
      </w:r>
      <w:r w:rsidR="00702D44" w:rsidRPr="0096583D">
        <w:rPr>
          <w:rStyle w:val="Hyperlink"/>
          <w:noProof w:val="0"/>
        </w:rPr>
        <w:t xml:space="preserve">  </w:t>
      </w:r>
      <w:r w:rsidR="001E046B" w:rsidRPr="0096583D">
        <w:rPr>
          <w:rStyle w:val="Hyperlink"/>
          <w:noProof w:val="0"/>
        </w:rPr>
        <w:t>NTEP Statistics Report</w:t>
      </w:r>
      <w:r w:rsidR="000B1AFB" w:rsidRPr="0096583D">
        <w:rPr>
          <w:rStyle w:val="Hyperlink"/>
          <w:noProof w:val="0"/>
        </w:rPr>
        <w:tab/>
        <w:t>A1</w:t>
      </w:r>
    </w:p>
    <w:p w:rsidR="000B1AFB" w:rsidRPr="002C7F4E" w:rsidRDefault="0096583D" w:rsidP="004410BF">
      <w:pPr>
        <w:keepNext/>
        <w:tabs>
          <w:tab w:val="left" w:pos="1080"/>
          <w:tab w:val="right" w:leader="dot" w:pos="9360"/>
          <w:tab w:val="right" w:leader="dot" w:pos="9720"/>
        </w:tabs>
        <w:spacing w:before="120" w:after="0" w:line="228" w:lineRule="auto"/>
        <w:ind w:left="1080" w:right="-43" w:hanging="720"/>
        <w:rPr>
          <w:color w:val="000000" w:themeColor="text1"/>
        </w:rPr>
      </w:pPr>
      <w:r>
        <w:fldChar w:fldCharType="end"/>
      </w:r>
      <w:r w:rsidR="000B1AFB" w:rsidRPr="002C7F4E">
        <w:rPr>
          <w:color w:val="000000" w:themeColor="text1"/>
        </w:rPr>
        <w:t>B</w:t>
      </w:r>
      <w:r w:rsidR="000B1AFB" w:rsidRPr="002C7F4E">
        <w:rPr>
          <w:color w:val="000000" w:themeColor="text1"/>
        </w:rPr>
        <w:tab/>
      </w:r>
      <w:hyperlink r:id="rId8" w:history="1">
        <w:r w:rsidR="001E046B" w:rsidRPr="002C7F4E">
          <w:rPr>
            <w:rStyle w:val="Hyperlink"/>
            <w:noProof w:val="0"/>
            <w:color w:val="000000" w:themeColor="text1"/>
          </w:rPr>
          <w:t>Item 520-2:</w:t>
        </w:r>
        <w:r w:rsidR="00702D44">
          <w:rPr>
            <w:rStyle w:val="Hyperlink"/>
            <w:noProof w:val="0"/>
            <w:color w:val="000000" w:themeColor="text1"/>
          </w:rPr>
          <w:t xml:space="preserve"> </w:t>
        </w:r>
        <w:r w:rsidR="001E046B" w:rsidRPr="002C7F4E">
          <w:rPr>
            <w:rStyle w:val="Hyperlink"/>
            <w:noProof w:val="0"/>
            <w:color w:val="000000" w:themeColor="text1"/>
          </w:rPr>
          <w:t xml:space="preserve"> Belt-Conveyor Scale Sector Meeting Summary</w:t>
        </w:r>
      </w:hyperlink>
      <w:r w:rsidR="000B1AFB" w:rsidRPr="002C7F4E">
        <w:rPr>
          <w:color w:val="000000" w:themeColor="text1"/>
        </w:rPr>
        <w:tab/>
      </w:r>
      <w:r w:rsidR="001E046B" w:rsidRPr="002C7F4E">
        <w:rPr>
          <w:color w:val="000000" w:themeColor="text1"/>
        </w:rPr>
        <w:t>B</w:t>
      </w:r>
      <w:r w:rsidR="000B1AFB" w:rsidRPr="002C7F4E">
        <w:rPr>
          <w:color w:val="000000" w:themeColor="text1"/>
        </w:rPr>
        <w:t>1</w:t>
      </w:r>
    </w:p>
    <w:p w:rsidR="00F63D3D" w:rsidRPr="002C7F4E" w:rsidRDefault="001E046B" w:rsidP="004410BF">
      <w:pPr>
        <w:keepNext/>
        <w:tabs>
          <w:tab w:val="left" w:pos="1080"/>
          <w:tab w:val="right" w:leader="dot" w:pos="9360"/>
          <w:tab w:val="right" w:leader="dot" w:pos="9720"/>
        </w:tabs>
        <w:spacing w:before="120" w:after="0" w:line="228" w:lineRule="auto"/>
        <w:ind w:left="1080" w:right="-43" w:hanging="720"/>
        <w:rPr>
          <w:color w:val="000000" w:themeColor="text1"/>
        </w:rPr>
      </w:pPr>
      <w:r w:rsidRPr="002C7F4E">
        <w:rPr>
          <w:color w:val="000000" w:themeColor="text1"/>
        </w:rPr>
        <w:t>C</w:t>
      </w:r>
      <w:r w:rsidR="00F63D3D" w:rsidRPr="002C7F4E">
        <w:rPr>
          <w:color w:val="000000" w:themeColor="text1"/>
        </w:rPr>
        <w:tab/>
      </w:r>
      <w:hyperlink r:id="rId9" w:history="1">
        <w:r w:rsidRPr="002C7F4E">
          <w:rPr>
            <w:rStyle w:val="Hyperlink"/>
            <w:noProof w:val="0"/>
            <w:color w:val="000000" w:themeColor="text1"/>
          </w:rPr>
          <w:t>Item 520-2:</w:t>
        </w:r>
        <w:r w:rsidR="00702D44">
          <w:rPr>
            <w:rStyle w:val="Hyperlink"/>
            <w:noProof w:val="0"/>
            <w:color w:val="000000" w:themeColor="text1"/>
          </w:rPr>
          <w:t xml:space="preserve"> </w:t>
        </w:r>
        <w:r w:rsidRPr="002C7F4E">
          <w:rPr>
            <w:rStyle w:val="Hyperlink"/>
            <w:noProof w:val="0"/>
            <w:color w:val="000000" w:themeColor="text1"/>
          </w:rPr>
          <w:t xml:space="preserve"> Grain Analyzer Sector Meeting Summary</w:t>
        </w:r>
      </w:hyperlink>
      <w:r w:rsidR="00F63D3D" w:rsidRPr="002C7F4E">
        <w:rPr>
          <w:color w:val="000000" w:themeColor="text1"/>
        </w:rPr>
        <w:tab/>
      </w:r>
      <w:r w:rsidRPr="002C7F4E">
        <w:rPr>
          <w:color w:val="000000" w:themeColor="text1"/>
        </w:rPr>
        <w:t>C</w:t>
      </w:r>
      <w:r w:rsidR="00F63D3D" w:rsidRPr="002C7F4E">
        <w:rPr>
          <w:color w:val="000000" w:themeColor="text1"/>
        </w:rPr>
        <w:t>1</w:t>
      </w:r>
    </w:p>
    <w:p w:rsidR="00F63D3D" w:rsidRPr="002C7F4E" w:rsidRDefault="001E046B" w:rsidP="004410BF">
      <w:pPr>
        <w:keepNext/>
        <w:tabs>
          <w:tab w:val="left" w:pos="1080"/>
          <w:tab w:val="right" w:leader="dot" w:pos="9360"/>
          <w:tab w:val="right" w:leader="dot" w:pos="9720"/>
        </w:tabs>
        <w:spacing w:before="120" w:after="0" w:line="228" w:lineRule="auto"/>
        <w:ind w:left="1080" w:right="-43" w:hanging="720"/>
        <w:rPr>
          <w:color w:val="000000" w:themeColor="text1"/>
        </w:rPr>
      </w:pPr>
      <w:r w:rsidRPr="002C7F4E">
        <w:rPr>
          <w:color w:val="000000" w:themeColor="text1"/>
        </w:rPr>
        <w:t>D</w:t>
      </w:r>
      <w:r w:rsidR="00F63D3D" w:rsidRPr="002C7F4E">
        <w:rPr>
          <w:color w:val="000000" w:themeColor="text1"/>
        </w:rPr>
        <w:tab/>
      </w:r>
      <w:hyperlink r:id="rId10" w:history="1">
        <w:r w:rsidR="009A5D39" w:rsidRPr="002C7F4E">
          <w:rPr>
            <w:rStyle w:val="Hyperlink"/>
            <w:noProof w:val="0"/>
            <w:color w:val="000000" w:themeColor="text1"/>
          </w:rPr>
          <w:t>Item 520</w:t>
        </w:r>
        <w:r w:rsidRPr="002C7F4E">
          <w:rPr>
            <w:rStyle w:val="Hyperlink"/>
            <w:noProof w:val="0"/>
            <w:color w:val="000000" w:themeColor="text1"/>
          </w:rPr>
          <w:t>-2:</w:t>
        </w:r>
        <w:r w:rsidR="00702D44">
          <w:rPr>
            <w:rStyle w:val="Hyperlink"/>
            <w:noProof w:val="0"/>
            <w:color w:val="000000" w:themeColor="text1"/>
          </w:rPr>
          <w:t xml:space="preserve"> </w:t>
        </w:r>
        <w:r w:rsidRPr="002C7F4E">
          <w:rPr>
            <w:rStyle w:val="Hyperlink"/>
            <w:noProof w:val="0"/>
            <w:color w:val="000000" w:themeColor="text1"/>
          </w:rPr>
          <w:t xml:space="preserve"> Measuring Sector Meeting Summary</w:t>
        </w:r>
      </w:hyperlink>
      <w:r w:rsidR="00F63D3D" w:rsidRPr="002C7F4E">
        <w:rPr>
          <w:color w:val="000000" w:themeColor="text1"/>
        </w:rPr>
        <w:tab/>
      </w:r>
      <w:r w:rsidRPr="002C7F4E">
        <w:rPr>
          <w:color w:val="000000" w:themeColor="text1"/>
        </w:rPr>
        <w:t>D</w:t>
      </w:r>
      <w:r w:rsidR="00F63D3D" w:rsidRPr="002C7F4E">
        <w:rPr>
          <w:color w:val="000000" w:themeColor="text1"/>
        </w:rPr>
        <w:t>1</w:t>
      </w:r>
    </w:p>
    <w:p w:rsidR="00F63D3D" w:rsidRPr="002C7F4E" w:rsidRDefault="001E046B" w:rsidP="004410BF">
      <w:pPr>
        <w:keepNext/>
        <w:tabs>
          <w:tab w:val="left" w:pos="1080"/>
          <w:tab w:val="right" w:leader="dot" w:pos="9360"/>
          <w:tab w:val="right" w:leader="dot" w:pos="9720"/>
        </w:tabs>
        <w:spacing w:before="120" w:after="0" w:line="228" w:lineRule="auto"/>
        <w:ind w:left="1080" w:right="-43" w:hanging="720"/>
        <w:rPr>
          <w:color w:val="000000" w:themeColor="text1"/>
        </w:rPr>
      </w:pPr>
      <w:r w:rsidRPr="002C7F4E">
        <w:rPr>
          <w:color w:val="000000" w:themeColor="text1"/>
        </w:rPr>
        <w:t>E</w:t>
      </w:r>
      <w:r w:rsidR="00F63D3D" w:rsidRPr="002C7F4E">
        <w:rPr>
          <w:color w:val="000000" w:themeColor="text1"/>
        </w:rPr>
        <w:tab/>
      </w:r>
      <w:hyperlink r:id="rId11" w:history="1">
        <w:r w:rsidRPr="002C7F4E">
          <w:rPr>
            <w:rStyle w:val="Hyperlink"/>
            <w:noProof w:val="0"/>
            <w:color w:val="000000" w:themeColor="text1"/>
          </w:rPr>
          <w:t xml:space="preserve">Item 520-2: </w:t>
        </w:r>
        <w:r w:rsidR="00702D44">
          <w:rPr>
            <w:rStyle w:val="Hyperlink"/>
            <w:noProof w:val="0"/>
            <w:color w:val="000000" w:themeColor="text1"/>
          </w:rPr>
          <w:t xml:space="preserve"> </w:t>
        </w:r>
        <w:r w:rsidRPr="002C7F4E">
          <w:rPr>
            <w:rStyle w:val="Hyperlink"/>
            <w:noProof w:val="0"/>
            <w:color w:val="000000" w:themeColor="text1"/>
          </w:rPr>
          <w:t>Software Sector Meeting Summary</w:t>
        </w:r>
      </w:hyperlink>
      <w:r w:rsidR="00F63D3D" w:rsidRPr="002C7F4E">
        <w:rPr>
          <w:color w:val="000000" w:themeColor="text1"/>
        </w:rPr>
        <w:tab/>
      </w:r>
      <w:r w:rsidRPr="002C7F4E">
        <w:rPr>
          <w:color w:val="000000" w:themeColor="text1"/>
        </w:rPr>
        <w:t>E</w:t>
      </w:r>
      <w:r w:rsidR="00F63D3D" w:rsidRPr="002C7F4E">
        <w:rPr>
          <w:color w:val="000000" w:themeColor="text1"/>
        </w:rPr>
        <w:t>1</w:t>
      </w:r>
    </w:p>
    <w:p w:rsidR="00B26D39" w:rsidRPr="002C7F4E" w:rsidRDefault="001E046B" w:rsidP="004410BF">
      <w:pPr>
        <w:keepNext/>
        <w:tabs>
          <w:tab w:val="left" w:pos="1080"/>
          <w:tab w:val="right" w:leader="dot" w:pos="9360"/>
          <w:tab w:val="right" w:leader="dot" w:pos="9720"/>
        </w:tabs>
        <w:spacing w:before="120" w:after="0" w:line="228" w:lineRule="auto"/>
        <w:ind w:left="1080" w:right="-43" w:hanging="720"/>
        <w:rPr>
          <w:color w:val="000000" w:themeColor="text1"/>
        </w:rPr>
      </w:pPr>
      <w:r w:rsidRPr="002C7F4E">
        <w:rPr>
          <w:color w:val="000000" w:themeColor="text1"/>
        </w:rPr>
        <w:t>F</w:t>
      </w:r>
      <w:r w:rsidR="00F63D3D" w:rsidRPr="002C7F4E">
        <w:rPr>
          <w:color w:val="000000" w:themeColor="text1"/>
        </w:rPr>
        <w:tab/>
      </w:r>
      <w:hyperlink r:id="rId12" w:history="1">
        <w:r w:rsidRPr="002C7F4E">
          <w:rPr>
            <w:rStyle w:val="Hyperlink"/>
            <w:noProof w:val="0"/>
            <w:color w:val="000000" w:themeColor="text1"/>
          </w:rPr>
          <w:t xml:space="preserve">Item 520-2: </w:t>
        </w:r>
        <w:r w:rsidR="00702D44">
          <w:rPr>
            <w:rStyle w:val="Hyperlink"/>
            <w:noProof w:val="0"/>
            <w:color w:val="000000" w:themeColor="text1"/>
          </w:rPr>
          <w:t xml:space="preserve"> </w:t>
        </w:r>
        <w:r w:rsidRPr="002C7F4E">
          <w:rPr>
            <w:rStyle w:val="Hyperlink"/>
            <w:noProof w:val="0"/>
            <w:color w:val="000000" w:themeColor="text1"/>
          </w:rPr>
          <w:t>Weighing Sector Meeting Summary</w:t>
        </w:r>
      </w:hyperlink>
      <w:bookmarkStart w:id="7" w:name="_GoBack"/>
      <w:bookmarkEnd w:id="7"/>
      <w:r w:rsidR="00F63D3D" w:rsidRPr="002C7F4E">
        <w:rPr>
          <w:color w:val="000000" w:themeColor="text1"/>
        </w:rPr>
        <w:tab/>
      </w:r>
      <w:r w:rsidRPr="002C7F4E">
        <w:rPr>
          <w:color w:val="000000" w:themeColor="text1"/>
        </w:rPr>
        <w:t>F</w:t>
      </w:r>
      <w:r w:rsidR="00F63D3D" w:rsidRPr="002C7F4E">
        <w:rPr>
          <w:color w:val="000000" w:themeColor="text1"/>
        </w:rPr>
        <w:t>1</w:t>
      </w:r>
    </w:p>
    <w:tbl>
      <w:tblPr>
        <w:tblStyle w:val="TableGrid"/>
        <w:tblW w:w="0" w:type="auto"/>
        <w:tblInd w:w="108" w:type="dxa"/>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96"/>
      </w:tblGrid>
      <w:tr w:rsidR="00EA0ABD" w:rsidTr="00EA0ABD">
        <w:trPr>
          <w:trHeight w:val="206"/>
        </w:trPr>
        <w:tc>
          <w:tcPr>
            <w:tcW w:w="9396" w:type="dxa"/>
          </w:tcPr>
          <w:p w:rsidR="00EA0ABD" w:rsidRDefault="00EA0ABD" w:rsidP="00EA0ABD">
            <w:pPr>
              <w:keepNext/>
              <w:tabs>
                <w:tab w:val="left" w:pos="400"/>
                <w:tab w:val="right" w:leader="dot" w:pos="9360"/>
                <w:tab w:val="right" w:leader="dot" w:pos="9720"/>
              </w:tabs>
              <w:spacing w:after="0" w:line="228" w:lineRule="auto"/>
              <w:ind w:right="-40"/>
              <w:rPr>
                <w:color w:val="000000" w:themeColor="text1"/>
              </w:rPr>
            </w:pPr>
          </w:p>
        </w:tc>
      </w:tr>
    </w:tbl>
    <w:p w:rsidR="00015FDC" w:rsidRPr="002C7F4E" w:rsidRDefault="00015FDC" w:rsidP="00893BDD">
      <w:pPr>
        <w:keepNext/>
        <w:tabs>
          <w:tab w:val="left" w:pos="400"/>
          <w:tab w:val="right" w:leader="dot" w:pos="9360"/>
          <w:tab w:val="right" w:leader="dot" w:pos="9720"/>
        </w:tabs>
        <w:spacing w:line="228" w:lineRule="auto"/>
        <w:ind w:left="360" w:right="-40" w:hanging="360"/>
        <w:rPr>
          <w:color w:val="000000" w:themeColor="text1"/>
        </w:rPr>
      </w:pPr>
    </w:p>
    <w:p w:rsidR="00015FDC" w:rsidRPr="00CA0BF0" w:rsidRDefault="00015FDC" w:rsidP="00015FDC">
      <w:pPr>
        <w:keepLines/>
        <w:widowControl w:val="0"/>
        <w:pBdr>
          <w:top w:val="single" w:sz="12" w:space="1" w:color="auto"/>
          <w:bottom w:val="single" w:sz="12" w:space="1" w:color="auto"/>
        </w:pBdr>
        <w:tabs>
          <w:tab w:val="center" w:pos="4680"/>
        </w:tabs>
        <w:spacing w:after="0"/>
        <w:jc w:val="center"/>
        <w:outlineLvl w:val="3"/>
        <w:rPr>
          <w:rFonts w:eastAsia="Times New Roman"/>
          <w:b/>
          <w:bCs/>
          <w:sz w:val="24"/>
          <w:szCs w:val="24"/>
        </w:rPr>
      </w:pPr>
      <w:r w:rsidRPr="00CA0BF0">
        <w:rPr>
          <w:rFonts w:eastAsia="Times New Roman"/>
          <w:b/>
          <w:bCs/>
          <w:sz w:val="24"/>
          <w:szCs w:val="24"/>
        </w:rPr>
        <w:t xml:space="preserve">Table </w:t>
      </w:r>
      <w:r w:rsidR="009A6A78">
        <w:rPr>
          <w:rFonts w:eastAsia="Times New Roman"/>
          <w:b/>
          <w:bCs/>
          <w:sz w:val="24"/>
          <w:szCs w:val="24"/>
        </w:rPr>
        <w:t>B</w:t>
      </w:r>
      <w:r w:rsidRPr="00CA0BF0">
        <w:rPr>
          <w:rFonts w:eastAsia="Times New Roman"/>
          <w:b/>
          <w:bCs/>
          <w:sz w:val="24"/>
          <w:szCs w:val="24"/>
        </w:rPr>
        <w:br/>
        <w:t>Voting Results</w:t>
      </w:r>
    </w:p>
    <w:p w:rsidR="00015FDC" w:rsidRPr="00CA0BF0" w:rsidRDefault="00015FDC" w:rsidP="00015FDC">
      <w:pPr>
        <w:tabs>
          <w:tab w:val="center" w:pos="4860"/>
          <w:tab w:val="right" w:pos="9360"/>
          <w:tab w:val="right" w:pos="9720"/>
        </w:tabs>
        <w:spacing w:after="0" w:line="228" w:lineRule="auto"/>
        <w:jc w:val="center"/>
        <w:rPr>
          <w:rFonts w:eastAsia="Times New Roman"/>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1687"/>
        <w:gridCol w:w="1505"/>
        <w:gridCol w:w="1596"/>
        <w:gridCol w:w="1596"/>
        <w:gridCol w:w="1596"/>
        <w:gridCol w:w="1596"/>
      </w:tblGrid>
      <w:tr w:rsidR="00015FDC" w:rsidRPr="00CA0BF0" w:rsidTr="006E75AC">
        <w:tc>
          <w:tcPr>
            <w:tcW w:w="1687" w:type="dxa"/>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015FDC" w:rsidRPr="00CA0BF0" w:rsidRDefault="00015FDC" w:rsidP="003B3F66">
            <w:pPr>
              <w:spacing w:after="0"/>
              <w:jc w:val="center"/>
              <w:rPr>
                <w:rFonts w:eastAsia="Times New Roman"/>
                <w:szCs w:val="20"/>
              </w:rPr>
            </w:pPr>
            <w:r w:rsidRPr="00CA0BF0">
              <w:rPr>
                <w:rFonts w:eastAsia="Times New Roman"/>
                <w:b/>
                <w:i/>
                <w:iCs/>
                <w:szCs w:val="20"/>
              </w:rPr>
              <w:t>Reference Key Number</w:t>
            </w:r>
          </w:p>
        </w:tc>
        <w:tc>
          <w:tcPr>
            <w:tcW w:w="3101" w:type="dxa"/>
            <w:gridSpan w:val="2"/>
            <w:tcBorders>
              <w:top w:val="double" w:sz="4" w:space="0" w:color="auto"/>
              <w:left w:val="single" w:sz="4" w:space="0" w:color="auto"/>
              <w:bottom w:val="single" w:sz="6" w:space="0" w:color="auto"/>
            </w:tcBorders>
            <w:shd w:val="clear" w:color="auto" w:fill="auto"/>
            <w:vAlign w:val="center"/>
          </w:tcPr>
          <w:p w:rsidR="00015FDC" w:rsidRPr="00CA0BF0" w:rsidRDefault="00015FDC" w:rsidP="003B3F66">
            <w:pPr>
              <w:spacing w:after="0"/>
              <w:jc w:val="center"/>
              <w:rPr>
                <w:rFonts w:eastAsia="Times New Roman"/>
                <w:szCs w:val="20"/>
              </w:rPr>
            </w:pPr>
            <w:r w:rsidRPr="00CA0BF0">
              <w:rPr>
                <w:rFonts w:eastAsia="Times New Roman"/>
                <w:b/>
                <w:i/>
                <w:iCs/>
                <w:szCs w:val="20"/>
              </w:rPr>
              <w:t>House of State Representatives</w:t>
            </w:r>
          </w:p>
        </w:tc>
        <w:tc>
          <w:tcPr>
            <w:tcW w:w="3192" w:type="dxa"/>
            <w:gridSpan w:val="2"/>
            <w:tcBorders>
              <w:top w:val="double" w:sz="4" w:space="0" w:color="auto"/>
              <w:bottom w:val="single" w:sz="6" w:space="0" w:color="auto"/>
            </w:tcBorders>
            <w:shd w:val="clear" w:color="auto" w:fill="auto"/>
            <w:vAlign w:val="center"/>
          </w:tcPr>
          <w:p w:rsidR="00015FDC" w:rsidRPr="00CA0BF0" w:rsidRDefault="00015FDC" w:rsidP="003B3F66">
            <w:pPr>
              <w:spacing w:after="0"/>
              <w:jc w:val="center"/>
              <w:rPr>
                <w:rFonts w:eastAsia="Times New Roman"/>
                <w:szCs w:val="20"/>
              </w:rPr>
            </w:pPr>
            <w:r w:rsidRPr="00CA0BF0">
              <w:rPr>
                <w:rFonts w:eastAsia="Times New Roman"/>
                <w:b/>
                <w:i/>
                <w:iCs/>
                <w:szCs w:val="20"/>
              </w:rPr>
              <w:t>House of Delegates</w:t>
            </w:r>
          </w:p>
        </w:tc>
        <w:tc>
          <w:tcPr>
            <w:tcW w:w="1596" w:type="dxa"/>
            <w:vMerge w:val="restart"/>
            <w:tcBorders>
              <w:top w:val="double" w:sz="4" w:space="0" w:color="auto"/>
              <w:bottom w:val="double" w:sz="4" w:space="0" w:color="auto"/>
            </w:tcBorders>
            <w:shd w:val="clear" w:color="auto" w:fill="auto"/>
            <w:vAlign w:val="center"/>
          </w:tcPr>
          <w:p w:rsidR="00015FDC" w:rsidRPr="00CA0BF0" w:rsidRDefault="00015FDC" w:rsidP="003B3F66">
            <w:pPr>
              <w:spacing w:after="0"/>
              <w:jc w:val="center"/>
              <w:rPr>
                <w:rFonts w:eastAsia="Times New Roman"/>
                <w:szCs w:val="20"/>
              </w:rPr>
            </w:pPr>
            <w:r w:rsidRPr="00CA0BF0">
              <w:rPr>
                <w:rFonts w:eastAsia="Times New Roman"/>
                <w:b/>
                <w:i/>
                <w:iCs/>
                <w:szCs w:val="20"/>
              </w:rPr>
              <w:t>Results</w:t>
            </w:r>
          </w:p>
        </w:tc>
      </w:tr>
      <w:tr w:rsidR="009A6A78" w:rsidRPr="00CA0BF0" w:rsidTr="006E75AC">
        <w:tc>
          <w:tcPr>
            <w:tcW w:w="1687" w:type="dxa"/>
            <w:vMerge/>
            <w:tcBorders>
              <w:top w:val="nil"/>
              <w:left w:val="double" w:sz="4" w:space="0" w:color="auto"/>
              <w:bottom w:val="double" w:sz="4" w:space="0" w:color="auto"/>
              <w:right w:val="single" w:sz="4" w:space="0" w:color="auto"/>
            </w:tcBorders>
            <w:shd w:val="clear" w:color="auto" w:fill="auto"/>
            <w:vAlign w:val="center"/>
          </w:tcPr>
          <w:p w:rsidR="00015FDC" w:rsidRPr="00CA0BF0" w:rsidRDefault="00015FDC" w:rsidP="003B3F66">
            <w:pPr>
              <w:spacing w:after="0"/>
              <w:jc w:val="center"/>
              <w:rPr>
                <w:rFonts w:eastAsia="Times New Roman"/>
                <w:szCs w:val="20"/>
              </w:rPr>
            </w:pPr>
          </w:p>
        </w:tc>
        <w:tc>
          <w:tcPr>
            <w:tcW w:w="1505" w:type="dxa"/>
            <w:tcBorders>
              <w:top w:val="single" w:sz="6" w:space="0" w:color="auto"/>
              <w:left w:val="single" w:sz="4" w:space="0" w:color="auto"/>
              <w:bottom w:val="double" w:sz="4" w:space="0" w:color="auto"/>
            </w:tcBorders>
            <w:shd w:val="clear" w:color="auto" w:fill="auto"/>
            <w:vAlign w:val="center"/>
          </w:tcPr>
          <w:p w:rsidR="00015FDC" w:rsidRPr="00CA0BF0" w:rsidRDefault="00015FDC" w:rsidP="003B3F66">
            <w:pPr>
              <w:spacing w:after="0"/>
              <w:ind w:left="24"/>
              <w:jc w:val="center"/>
              <w:rPr>
                <w:rFonts w:eastAsia="Times New Roman"/>
                <w:b/>
                <w:i/>
                <w:szCs w:val="20"/>
              </w:rPr>
            </w:pPr>
            <w:r w:rsidRPr="00CA0BF0">
              <w:rPr>
                <w:rFonts w:eastAsia="Times New Roman"/>
                <w:b/>
                <w:i/>
                <w:szCs w:val="20"/>
              </w:rPr>
              <w:t>Yeas</w:t>
            </w:r>
          </w:p>
        </w:tc>
        <w:tc>
          <w:tcPr>
            <w:tcW w:w="1596" w:type="dxa"/>
            <w:tcBorders>
              <w:top w:val="single" w:sz="6" w:space="0" w:color="auto"/>
              <w:bottom w:val="double" w:sz="4" w:space="0" w:color="auto"/>
            </w:tcBorders>
            <w:shd w:val="clear" w:color="auto" w:fill="auto"/>
            <w:vAlign w:val="center"/>
          </w:tcPr>
          <w:p w:rsidR="00015FDC" w:rsidRPr="00CA0BF0" w:rsidRDefault="00015FDC" w:rsidP="003B3F66">
            <w:pPr>
              <w:spacing w:after="0"/>
              <w:jc w:val="center"/>
              <w:rPr>
                <w:rFonts w:eastAsia="Times New Roman"/>
                <w:b/>
                <w:i/>
                <w:szCs w:val="20"/>
              </w:rPr>
            </w:pPr>
            <w:r w:rsidRPr="00CA0BF0">
              <w:rPr>
                <w:rFonts w:eastAsia="Times New Roman"/>
                <w:b/>
                <w:i/>
                <w:szCs w:val="20"/>
              </w:rPr>
              <w:t>Nays</w:t>
            </w:r>
          </w:p>
        </w:tc>
        <w:tc>
          <w:tcPr>
            <w:tcW w:w="1596" w:type="dxa"/>
            <w:tcBorders>
              <w:top w:val="single" w:sz="6" w:space="0" w:color="auto"/>
              <w:bottom w:val="double" w:sz="4" w:space="0" w:color="auto"/>
            </w:tcBorders>
            <w:shd w:val="clear" w:color="auto" w:fill="auto"/>
            <w:vAlign w:val="center"/>
          </w:tcPr>
          <w:p w:rsidR="00015FDC" w:rsidRPr="00CA0BF0" w:rsidRDefault="00015FDC" w:rsidP="003B3F66">
            <w:pPr>
              <w:spacing w:after="0"/>
              <w:jc w:val="center"/>
              <w:rPr>
                <w:rFonts w:eastAsia="Times New Roman"/>
                <w:b/>
                <w:i/>
                <w:szCs w:val="20"/>
              </w:rPr>
            </w:pPr>
            <w:r w:rsidRPr="00CA0BF0">
              <w:rPr>
                <w:rFonts w:eastAsia="Times New Roman"/>
                <w:b/>
                <w:i/>
                <w:szCs w:val="20"/>
              </w:rPr>
              <w:t>Yeas</w:t>
            </w:r>
          </w:p>
        </w:tc>
        <w:tc>
          <w:tcPr>
            <w:tcW w:w="1596" w:type="dxa"/>
            <w:tcBorders>
              <w:top w:val="single" w:sz="6" w:space="0" w:color="auto"/>
              <w:bottom w:val="double" w:sz="4" w:space="0" w:color="auto"/>
            </w:tcBorders>
            <w:shd w:val="clear" w:color="auto" w:fill="auto"/>
            <w:vAlign w:val="center"/>
          </w:tcPr>
          <w:p w:rsidR="00015FDC" w:rsidRPr="00CA0BF0" w:rsidRDefault="00015FDC" w:rsidP="003B3F66">
            <w:pPr>
              <w:spacing w:after="0"/>
              <w:ind w:left="6"/>
              <w:jc w:val="center"/>
              <w:rPr>
                <w:rFonts w:eastAsia="Times New Roman"/>
                <w:b/>
                <w:i/>
                <w:szCs w:val="20"/>
              </w:rPr>
            </w:pPr>
            <w:r w:rsidRPr="00CA0BF0">
              <w:rPr>
                <w:rFonts w:eastAsia="Times New Roman"/>
                <w:b/>
                <w:i/>
                <w:szCs w:val="20"/>
              </w:rPr>
              <w:t>Nays</w:t>
            </w:r>
          </w:p>
        </w:tc>
        <w:tc>
          <w:tcPr>
            <w:tcW w:w="1596" w:type="dxa"/>
            <w:vMerge/>
            <w:tcBorders>
              <w:top w:val="single" w:sz="6" w:space="0" w:color="auto"/>
              <w:bottom w:val="double" w:sz="4" w:space="0" w:color="auto"/>
            </w:tcBorders>
            <w:shd w:val="clear" w:color="auto" w:fill="auto"/>
            <w:vAlign w:val="center"/>
          </w:tcPr>
          <w:p w:rsidR="00015FDC" w:rsidRPr="00CA0BF0" w:rsidRDefault="00015FDC" w:rsidP="003B3F66">
            <w:pPr>
              <w:spacing w:after="0"/>
              <w:jc w:val="center"/>
              <w:rPr>
                <w:rFonts w:eastAsia="Times New Roman"/>
                <w:szCs w:val="20"/>
              </w:rPr>
            </w:pPr>
          </w:p>
        </w:tc>
      </w:tr>
      <w:tr w:rsidR="009A6A78" w:rsidRPr="00CA0BF0" w:rsidTr="00A70DC1">
        <w:tc>
          <w:tcPr>
            <w:tcW w:w="1687" w:type="dxa"/>
            <w:tcBorders>
              <w:top w:val="double" w:sz="4" w:space="0" w:color="auto"/>
              <w:bottom w:val="double" w:sz="4" w:space="0" w:color="auto"/>
            </w:tcBorders>
            <w:shd w:val="clear" w:color="auto" w:fill="FFFFFF" w:themeFill="background1"/>
            <w:vAlign w:val="center"/>
          </w:tcPr>
          <w:p w:rsidR="009A6A78" w:rsidRPr="00893BDD" w:rsidRDefault="009A6A78" w:rsidP="00A70DC1">
            <w:pPr>
              <w:spacing w:before="120" w:after="120"/>
              <w:jc w:val="center"/>
              <w:rPr>
                <w:rFonts w:eastAsia="Times New Roman"/>
                <w:szCs w:val="20"/>
              </w:rPr>
            </w:pPr>
            <w:r>
              <w:rPr>
                <w:rFonts w:eastAsia="Times New Roman"/>
                <w:szCs w:val="20"/>
              </w:rPr>
              <w:t>Report</w:t>
            </w:r>
          </w:p>
        </w:tc>
        <w:tc>
          <w:tcPr>
            <w:tcW w:w="6293" w:type="dxa"/>
            <w:gridSpan w:val="4"/>
            <w:tcBorders>
              <w:top w:val="double" w:sz="4" w:space="0" w:color="auto"/>
              <w:bottom w:val="double" w:sz="4" w:space="0" w:color="auto"/>
            </w:tcBorders>
            <w:shd w:val="clear" w:color="auto" w:fill="FFFFFF" w:themeFill="background1"/>
            <w:vAlign w:val="center"/>
          </w:tcPr>
          <w:p w:rsidR="009A6A78" w:rsidRPr="00CA0BF0" w:rsidRDefault="006E75AC" w:rsidP="00A70DC1">
            <w:pPr>
              <w:spacing w:before="120" w:after="120"/>
              <w:jc w:val="center"/>
              <w:rPr>
                <w:rFonts w:eastAsia="Times New Roman"/>
                <w:szCs w:val="20"/>
              </w:rPr>
            </w:pPr>
            <w:r>
              <w:rPr>
                <w:rFonts w:eastAsia="Times New Roman"/>
                <w:szCs w:val="20"/>
              </w:rPr>
              <w:t>Voice Vote</w:t>
            </w:r>
          </w:p>
        </w:tc>
        <w:tc>
          <w:tcPr>
            <w:tcW w:w="1596" w:type="dxa"/>
            <w:tcBorders>
              <w:top w:val="double" w:sz="4" w:space="0" w:color="auto"/>
              <w:bottom w:val="double" w:sz="4" w:space="0" w:color="auto"/>
            </w:tcBorders>
            <w:shd w:val="clear" w:color="auto" w:fill="FFFFFF" w:themeFill="background1"/>
            <w:vAlign w:val="center"/>
          </w:tcPr>
          <w:p w:rsidR="009A6A78" w:rsidRPr="00CA0BF0" w:rsidRDefault="003D1DE5" w:rsidP="00A70DC1">
            <w:pPr>
              <w:spacing w:before="120" w:after="120"/>
              <w:jc w:val="center"/>
              <w:rPr>
                <w:rFonts w:eastAsia="Times New Roman"/>
                <w:szCs w:val="20"/>
              </w:rPr>
            </w:pPr>
            <w:r>
              <w:rPr>
                <w:rFonts w:eastAsia="Times New Roman"/>
                <w:szCs w:val="20"/>
              </w:rPr>
              <w:t>Adopted</w:t>
            </w:r>
          </w:p>
        </w:tc>
      </w:tr>
    </w:tbl>
    <w:p w:rsidR="00015FDC" w:rsidRDefault="00015FDC" w:rsidP="00D71CEC">
      <w:pPr>
        <w:spacing w:after="0"/>
        <w:rPr>
          <w:lang w:eastAsia="ja-JP"/>
        </w:rPr>
      </w:pPr>
    </w:p>
    <w:tbl>
      <w:tblPr>
        <w:tblStyle w:val="TableGrid"/>
        <w:tblW w:w="0" w:type="auto"/>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576"/>
      </w:tblGrid>
      <w:tr w:rsidR="00D71CEC" w:rsidTr="00D71CEC">
        <w:tc>
          <w:tcPr>
            <w:tcW w:w="9576" w:type="dxa"/>
          </w:tcPr>
          <w:p w:rsidR="00D71CEC" w:rsidRDefault="00D71CEC" w:rsidP="00D71CEC">
            <w:pPr>
              <w:spacing w:after="0"/>
              <w:rPr>
                <w:lang w:eastAsia="ja-JP"/>
              </w:rPr>
            </w:pPr>
          </w:p>
        </w:tc>
      </w:tr>
    </w:tbl>
    <w:p w:rsidR="00C90611" w:rsidRDefault="00C90611" w:rsidP="00015FDC">
      <w:pPr>
        <w:rPr>
          <w:lang w:eastAsia="ja-JP"/>
        </w:rPr>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125727" w:rsidRPr="00381011" w:rsidTr="005D4239">
        <w:tc>
          <w:tcPr>
            <w:tcW w:w="9360" w:type="dxa"/>
            <w:tcBorders>
              <w:top w:val="single" w:sz="12" w:space="0" w:color="auto"/>
              <w:bottom w:val="single" w:sz="12" w:space="0" w:color="auto"/>
            </w:tcBorders>
          </w:tcPr>
          <w:p w:rsidR="00125727" w:rsidRPr="00CC07F2" w:rsidRDefault="00121029" w:rsidP="00001A16">
            <w:pPr>
              <w:pStyle w:val="TableHeading"/>
              <w:spacing w:before="0"/>
              <w:rPr>
                <w:sz w:val="22"/>
                <w:szCs w:val="22"/>
                <w:lang w:val="en-US" w:eastAsia="en-US"/>
              </w:rPr>
            </w:pPr>
            <w:r w:rsidRPr="00CC07F2">
              <w:rPr>
                <w:sz w:val="22"/>
                <w:szCs w:val="22"/>
                <w:lang w:val="en-US" w:eastAsia="en-US"/>
              </w:rPr>
              <w:lastRenderedPageBreak/>
              <w:fldChar w:fldCharType="begin"/>
            </w:r>
            <w:r w:rsidR="009F276F" w:rsidRPr="00CC07F2">
              <w:rPr>
                <w:sz w:val="22"/>
                <w:szCs w:val="22"/>
                <w:lang w:val="en-US" w:eastAsia="en-US"/>
              </w:rPr>
              <w:instrText xml:space="preserve"> TOC \o "1-1" \h \z \t "Appendix Heading,3,Item Heading,2,Roman Item Heading,4" </w:instrText>
            </w:r>
            <w:r w:rsidRPr="00CC07F2">
              <w:rPr>
                <w:sz w:val="22"/>
                <w:szCs w:val="22"/>
                <w:lang w:val="en-US" w:eastAsia="en-US"/>
              </w:rPr>
              <w:fldChar w:fldCharType="end"/>
            </w:r>
            <w:r w:rsidR="00125727" w:rsidRPr="00CC07F2">
              <w:rPr>
                <w:sz w:val="22"/>
                <w:szCs w:val="22"/>
                <w:lang w:val="en-US" w:eastAsia="en-US"/>
              </w:rPr>
              <w:br w:type="page"/>
            </w:r>
            <w:r w:rsidR="00125727" w:rsidRPr="00CC07F2">
              <w:rPr>
                <w:noProof/>
                <w:sz w:val="22"/>
                <w:szCs w:val="22"/>
                <w:lang w:val="en-US" w:eastAsia="en-US"/>
              </w:rPr>
              <w:br w:type="page"/>
            </w:r>
            <w:r w:rsidR="00B26D39">
              <w:rPr>
                <w:sz w:val="22"/>
                <w:szCs w:val="22"/>
                <w:lang w:val="en-US" w:eastAsia="en-US"/>
              </w:rPr>
              <w:t>Table C</w:t>
            </w:r>
            <w:r w:rsidR="00125727" w:rsidRPr="00CC07F2">
              <w:rPr>
                <w:sz w:val="22"/>
                <w:szCs w:val="22"/>
                <w:lang w:val="en-US" w:eastAsia="en-US"/>
              </w:rPr>
              <w:br/>
              <w:t>Glossary of Acronyms and Terms</w:t>
            </w:r>
          </w:p>
        </w:tc>
      </w:tr>
    </w:tbl>
    <w:p w:rsidR="00125727" w:rsidRPr="00F3504E" w:rsidRDefault="00125727" w:rsidP="00893BDD">
      <w:pPr>
        <w:keepNext/>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125727" w:rsidRPr="00381011" w:rsidTr="00950E96">
        <w:trPr>
          <w:trHeight w:val="350"/>
        </w:trPr>
        <w:tc>
          <w:tcPr>
            <w:tcW w:w="1170" w:type="dxa"/>
            <w:tcBorders>
              <w:top w:val="double" w:sz="4" w:space="0" w:color="auto"/>
              <w:bottom w:val="double" w:sz="4" w:space="0" w:color="auto"/>
            </w:tcBorders>
            <w:vAlign w:val="center"/>
          </w:tcPr>
          <w:p w:rsidR="00125727" w:rsidRPr="00CC07F2" w:rsidRDefault="00EF219A" w:rsidP="00C92F98">
            <w:pPr>
              <w:pStyle w:val="TableColumnHeadings"/>
              <w:rPr>
                <w:szCs w:val="22"/>
                <w:lang w:val="en-US"/>
              </w:rPr>
            </w:pPr>
            <w:r w:rsidRPr="00CC07F2">
              <w:rPr>
                <w:szCs w:val="22"/>
                <w:lang w:val="en-US"/>
              </w:rPr>
              <w:t>Acronym</w:t>
            </w:r>
          </w:p>
        </w:tc>
        <w:tc>
          <w:tcPr>
            <w:tcW w:w="3510" w:type="dxa"/>
            <w:tcBorders>
              <w:top w:val="double" w:sz="4" w:space="0" w:color="auto"/>
              <w:bottom w:val="double" w:sz="4" w:space="0" w:color="auto"/>
            </w:tcBorders>
            <w:vAlign w:val="center"/>
          </w:tcPr>
          <w:p w:rsidR="00125727" w:rsidRPr="00CC07F2" w:rsidRDefault="00125727" w:rsidP="00C92F98">
            <w:pPr>
              <w:pStyle w:val="TableColumnHeadings"/>
              <w:rPr>
                <w:szCs w:val="22"/>
                <w:lang w:val="en-US"/>
              </w:rPr>
            </w:pPr>
            <w:r w:rsidRPr="00CC07F2">
              <w:rPr>
                <w:szCs w:val="22"/>
                <w:lang w:val="en-US"/>
              </w:rPr>
              <w:t>Term</w:t>
            </w:r>
          </w:p>
        </w:tc>
        <w:tc>
          <w:tcPr>
            <w:tcW w:w="1166" w:type="dxa"/>
            <w:tcBorders>
              <w:top w:val="double" w:sz="4" w:space="0" w:color="auto"/>
              <w:bottom w:val="double" w:sz="4" w:space="0" w:color="auto"/>
            </w:tcBorders>
            <w:vAlign w:val="center"/>
          </w:tcPr>
          <w:p w:rsidR="00125727" w:rsidRPr="00CC07F2" w:rsidRDefault="00125727" w:rsidP="00C92F98">
            <w:pPr>
              <w:pStyle w:val="TableColumnHeadings"/>
              <w:rPr>
                <w:szCs w:val="22"/>
                <w:lang w:val="en-US"/>
              </w:rPr>
            </w:pPr>
            <w:r w:rsidRPr="00CC07F2">
              <w:rPr>
                <w:szCs w:val="22"/>
                <w:lang w:val="en-US"/>
              </w:rPr>
              <w:t>Acronym</w:t>
            </w:r>
          </w:p>
        </w:tc>
        <w:tc>
          <w:tcPr>
            <w:tcW w:w="3514" w:type="dxa"/>
            <w:tcBorders>
              <w:top w:val="double" w:sz="4" w:space="0" w:color="auto"/>
              <w:bottom w:val="double" w:sz="4" w:space="0" w:color="auto"/>
            </w:tcBorders>
            <w:vAlign w:val="center"/>
          </w:tcPr>
          <w:p w:rsidR="00125727" w:rsidRPr="00CC07F2" w:rsidRDefault="00125727" w:rsidP="00C92F98">
            <w:pPr>
              <w:pStyle w:val="TableColumnHeadings"/>
              <w:rPr>
                <w:szCs w:val="22"/>
                <w:lang w:val="en-US"/>
              </w:rPr>
            </w:pPr>
            <w:r w:rsidRPr="00CC07F2">
              <w:rPr>
                <w:szCs w:val="22"/>
                <w:lang w:val="en-US"/>
              </w:rPr>
              <w:t>Term</w:t>
            </w:r>
          </w:p>
        </w:tc>
      </w:tr>
      <w:tr w:rsidR="00777BAD" w:rsidRPr="00381011" w:rsidTr="00950E96">
        <w:tc>
          <w:tcPr>
            <w:tcW w:w="1170" w:type="dxa"/>
            <w:tcBorders>
              <w:top w:val="double" w:sz="4" w:space="0" w:color="auto"/>
            </w:tcBorders>
            <w:vAlign w:val="center"/>
          </w:tcPr>
          <w:p w:rsidR="00777BAD" w:rsidRPr="00381011" w:rsidRDefault="00777BAD" w:rsidP="00893BDD">
            <w:pPr>
              <w:pStyle w:val="TableText"/>
              <w:keepNext/>
            </w:pPr>
            <w:r>
              <w:t>AQL</w:t>
            </w:r>
          </w:p>
        </w:tc>
        <w:tc>
          <w:tcPr>
            <w:tcW w:w="3510" w:type="dxa"/>
            <w:tcBorders>
              <w:top w:val="double" w:sz="4" w:space="0" w:color="auto"/>
            </w:tcBorders>
            <w:vAlign w:val="center"/>
          </w:tcPr>
          <w:p w:rsidR="00777BAD" w:rsidRPr="00381011" w:rsidRDefault="00777BAD" w:rsidP="00893BDD">
            <w:pPr>
              <w:pStyle w:val="TableText"/>
              <w:keepNext/>
            </w:pPr>
            <w:r>
              <w:t>Acceptable Quality Level</w:t>
            </w:r>
          </w:p>
        </w:tc>
        <w:tc>
          <w:tcPr>
            <w:tcW w:w="1166" w:type="dxa"/>
            <w:tcBorders>
              <w:top w:val="double" w:sz="4" w:space="0" w:color="auto"/>
            </w:tcBorders>
            <w:vAlign w:val="center"/>
          </w:tcPr>
          <w:p w:rsidR="00777BAD" w:rsidRPr="00381011" w:rsidRDefault="00777BAD" w:rsidP="00893BDD">
            <w:pPr>
              <w:pStyle w:val="TableText"/>
              <w:keepNext/>
            </w:pPr>
            <w:r w:rsidRPr="00381011">
              <w:t>MTL</w:t>
            </w:r>
          </w:p>
        </w:tc>
        <w:tc>
          <w:tcPr>
            <w:tcW w:w="3514" w:type="dxa"/>
            <w:tcBorders>
              <w:top w:val="double" w:sz="4" w:space="0" w:color="auto"/>
            </w:tcBorders>
            <w:vAlign w:val="center"/>
          </w:tcPr>
          <w:p w:rsidR="00777BAD" w:rsidRPr="00381011" w:rsidRDefault="00777BAD" w:rsidP="00893BDD">
            <w:pPr>
              <w:pStyle w:val="TableText"/>
              <w:keepNext/>
            </w:pPr>
            <w:r w:rsidRPr="00381011">
              <w:t>Manufacturers’ Testing Laboratories</w:t>
            </w:r>
          </w:p>
        </w:tc>
      </w:tr>
      <w:tr w:rsidR="00777BAD" w:rsidRPr="00381011" w:rsidTr="00C92F98">
        <w:tc>
          <w:tcPr>
            <w:tcW w:w="1170" w:type="dxa"/>
            <w:vAlign w:val="center"/>
          </w:tcPr>
          <w:p w:rsidR="00777BAD" w:rsidRPr="00381011" w:rsidRDefault="00777BAD" w:rsidP="00893BDD">
            <w:pPr>
              <w:pStyle w:val="TableText"/>
              <w:keepNext/>
            </w:pPr>
            <w:r w:rsidRPr="00381011">
              <w:t>B</w:t>
            </w:r>
          </w:p>
        </w:tc>
        <w:tc>
          <w:tcPr>
            <w:tcW w:w="3510" w:type="dxa"/>
            <w:vAlign w:val="center"/>
          </w:tcPr>
          <w:p w:rsidR="00777BAD" w:rsidRPr="00381011" w:rsidRDefault="00777BAD" w:rsidP="00893BDD">
            <w:pPr>
              <w:pStyle w:val="TableText"/>
              <w:keepNext/>
            </w:pPr>
            <w:r w:rsidRPr="00381011">
              <w:t>Basic Publication</w:t>
            </w:r>
          </w:p>
        </w:tc>
        <w:tc>
          <w:tcPr>
            <w:tcW w:w="1166" w:type="dxa"/>
            <w:vAlign w:val="center"/>
          </w:tcPr>
          <w:p w:rsidR="00777BAD" w:rsidRPr="00381011" w:rsidRDefault="00777BAD" w:rsidP="00893BDD">
            <w:pPr>
              <w:pStyle w:val="TableText"/>
              <w:keepNext/>
            </w:pPr>
            <w:r w:rsidRPr="00381011">
              <w:t>NCWM</w:t>
            </w:r>
          </w:p>
        </w:tc>
        <w:tc>
          <w:tcPr>
            <w:tcW w:w="3514" w:type="dxa"/>
            <w:vAlign w:val="center"/>
          </w:tcPr>
          <w:p w:rsidR="00777BAD" w:rsidRPr="00381011" w:rsidRDefault="00777BAD" w:rsidP="00893BDD">
            <w:pPr>
              <w:pStyle w:val="TableText"/>
              <w:keepNext/>
            </w:pPr>
            <w:r w:rsidRPr="00381011">
              <w:t>National Conference on Weights and Measures</w:t>
            </w:r>
          </w:p>
        </w:tc>
      </w:tr>
      <w:tr w:rsidR="00777BAD" w:rsidRPr="00381011" w:rsidTr="00C92F98">
        <w:tc>
          <w:tcPr>
            <w:tcW w:w="1170" w:type="dxa"/>
            <w:vAlign w:val="center"/>
          </w:tcPr>
          <w:p w:rsidR="00777BAD" w:rsidRPr="00381011" w:rsidRDefault="00777BAD" w:rsidP="00893BDD">
            <w:pPr>
              <w:pStyle w:val="TableText"/>
              <w:keepNext/>
            </w:pPr>
            <w:r w:rsidRPr="00381011">
              <w:t>CC</w:t>
            </w:r>
          </w:p>
        </w:tc>
        <w:tc>
          <w:tcPr>
            <w:tcW w:w="3510" w:type="dxa"/>
            <w:vAlign w:val="center"/>
          </w:tcPr>
          <w:p w:rsidR="00777BAD" w:rsidRPr="00381011" w:rsidRDefault="00777BAD" w:rsidP="00893BDD">
            <w:pPr>
              <w:pStyle w:val="TableText"/>
              <w:keepNext/>
            </w:pPr>
            <w:r w:rsidRPr="00381011">
              <w:t>Certificate of Conformance</w:t>
            </w:r>
          </w:p>
        </w:tc>
        <w:tc>
          <w:tcPr>
            <w:tcW w:w="1166" w:type="dxa"/>
            <w:vAlign w:val="center"/>
          </w:tcPr>
          <w:p w:rsidR="00777BAD" w:rsidRPr="00381011" w:rsidRDefault="00777BAD" w:rsidP="00893BDD">
            <w:pPr>
              <w:pStyle w:val="TableText"/>
              <w:keepNext/>
            </w:pPr>
            <w:r w:rsidRPr="00381011">
              <w:t>NIST</w:t>
            </w:r>
          </w:p>
        </w:tc>
        <w:tc>
          <w:tcPr>
            <w:tcW w:w="3514" w:type="dxa"/>
            <w:vAlign w:val="center"/>
          </w:tcPr>
          <w:p w:rsidR="00777BAD" w:rsidRPr="00381011" w:rsidRDefault="00777BAD" w:rsidP="00893BDD">
            <w:pPr>
              <w:pStyle w:val="TableText"/>
              <w:keepNext/>
            </w:pPr>
            <w:r w:rsidRPr="00381011">
              <w:t xml:space="preserve">National </w:t>
            </w:r>
            <w:smartTag w:uri="urn:schemas-microsoft-com:office:smarttags" w:element="place">
              <w:smartTag w:uri="urn:schemas-microsoft-com:office:smarttags" w:element="PlaceType">
                <w:r w:rsidRPr="00381011">
                  <w:t>Institute</w:t>
                </w:r>
              </w:smartTag>
              <w:r w:rsidRPr="00381011">
                <w:t xml:space="preserve"> of </w:t>
              </w:r>
              <w:smartTag w:uri="urn:schemas-microsoft-com:office:smarttags" w:element="PlaceName">
                <w:r w:rsidRPr="00381011">
                  <w:t>Standards</w:t>
                </w:r>
              </w:smartTag>
            </w:smartTag>
            <w:r w:rsidRPr="00381011">
              <w:t xml:space="preserve"> and Technology</w:t>
            </w:r>
          </w:p>
        </w:tc>
      </w:tr>
      <w:tr w:rsidR="00777BAD" w:rsidRPr="00381011" w:rsidTr="00C92F98">
        <w:tc>
          <w:tcPr>
            <w:tcW w:w="1170" w:type="dxa"/>
            <w:vAlign w:val="center"/>
          </w:tcPr>
          <w:p w:rsidR="00777BAD" w:rsidRPr="00381011" w:rsidRDefault="00777BAD" w:rsidP="00893BDD">
            <w:pPr>
              <w:pStyle w:val="TableText"/>
              <w:keepNext/>
            </w:pPr>
            <w:r w:rsidRPr="00381011">
              <w:t>CIML</w:t>
            </w:r>
          </w:p>
        </w:tc>
        <w:tc>
          <w:tcPr>
            <w:tcW w:w="3510" w:type="dxa"/>
            <w:vAlign w:val="center"/>
          </w:tcPr>
          <w:p w:rsidR="00777BAD" w:rsidRPr="00381011" w:rsidRDefault="00777BAD" w:rsidP="00893BDD">
            <w:pPr>
              <w:pStyle w:val="TableText"/>
              <w:keepNext/>
            </w:pPr>
            <w:r w:rsidRPr="00381011">
              <w:t>International Committee of Legal Metrology</w:t>
            </w:r>
          </w:p>
        </w:tc>
        <w:tc>
          <w:tcPr>
            <w:tcW w:w="1166" w:type="dxa"/>
            <w:vAlign w:val="center"/>
          </w:tcPr>
          <w:p w:rsidR="00777BAD" w:rsidRPr="00381011" w:rsidRDefault="00777BAD" w:rsidP="00893BDD">
            <w:pPr>
              <w:pStyle w:val="TableText"/>
              <w:keepNext/>
            </w:pPr>
            <w:r w:rsidRPr="00381011">
              <w:t>NTEP</w:t>
            </w:r>
          </w:p>
        </w:tc>
        <w:tc>
          <w:tcPr>
            <w:tcW w:w="3514" w:type="dxa"/>
            <w:vAlign w:val="center"/>
          </w:tcPr>
          <w:p w:rsidR="00777BAD" w:rsidRPr="00381011" w:rsidRDefault="00777BAD" w:rsidP="00893BDD">
            <w:pPr>
              <w:pStyle w:val="TableText"/>
              <w:keepNext/>
            </w:pPr>
            <w:r w:rsidRPr="00381011">
              <w:t>National Type Evaluation Program</w:t>
            </w:r>
          </w:p>
        </w:tc>
      </w:tr>
      <w:tr w:rsidR="00777BAD" w:rsidRPr="00381011" w:rsidTr="00C92F98">
        <w:tc>
          <w:tcPr>
            <w:tcW w:w="1170" w:type="dxa"/>
            <w:vAlign w:val="center"/>
          </w:tcPr>
          <w:p w:rsidR="00777BAD" w:rsidRPr="00381011" w:rsidRDefault="00777BAD" w:rsidP="00893BDD">
            <w:pPr>
              <w:pStyle w:val="TableText"/>
              <w:keepNext/>
            </w:pPr>
            <w:r w:rsidRPr="00381011">
              <w:t>CTT</w:t>
            </w:r>
          </w:p>
        </w:tc>
        <w:tc>
          <w:tcPr>
            <w:tcW w:w="3510" w:type="dxa"/>
            <w:vAlign w:val="center"/>
          </w:tcPr>
          <w:p w:rsidR="00777BAD" w:rsidRPr="00381011" w:rsidRDefault="00777BAD" w:rsidP="00893BDD">
            <w:pPr>
              <w:pStyle w:val="TableText"/>
              <w:keepNext/>
            </w:pPr>
            <w:r w:rsidRPr="00381011">
              <w:t>Conformity to Type</w:t>
            </w:r>
          </w:p>
        </w:tc>
        <w:tc>
          <w:tcPr>
            <w:tcW w:w="1166" w:type="dxa"/>
            <w:vAlign w:val="center"/>
          </w:tcPr>
          <w:p w:rsidR="00777BAD" w:rsidRPr="00381011" w:rsidRDefault="00777BAD" w:rsidP="00893BDD">
            <w:pPr>
              <w:pStyle w:val="TableText"/>
              <w:keepNext/>
            </w:pPr>
            <w:r w:rsidRPr="00381011">
              <w:t>NTETC</w:t>
            </w:r>
          </w:p>
        </w:tc>
        <w:tc>
          <w:tcPr>
            <w:tcW w:w="3514" w:type="dxa"/>
            <w:vAlign w:val="center"/>
          </w:tcPr>
          <w:p w:rsidR="00777BAD" w:rsidRPr="00381011" w:rsidRDefault="00777BAD" w:rsidP="00893BDD">
            <w:pPr>
              <w:pStyle w:val="TableText"/>
              <w:keepNext/>
            </w:pPr>
            <w:r w:rsidRPr="00381011">
              <w:t>National Type Evaluation Technical Committee</w:t>
            </w:r>
          </w:p>
        </w:tc>
      </w:tr>
      <w:tr w:rsidR="00777BAD" w:rsidRPr="00381011" w:rsidTr="00C92F98">
        <w:tc>
          <w:tcPr>
            <w:tcW w:w="1170" w:type="dxa"/>
            <w:vAlign w:val="center"/>
          </w:tcPr>
          <w:p w:rsidR="00777BAD" w:rsidRPr="00381011" w:rsidRDefault="00777BAD" w:rsidP="00893BDD">
            <w:pPr>
              <w:pStyle w:val="TableText"/>
              <w:keepNext/>
            </w:pPr>
            <w:r w:rsidRPr="00381011">
              <w:t>DoMC</w:t>
            </w:r>
          </w:p>
        </w:tc>
        <w:tc>
          <w:tcPr>
            <w:tcW w:w="3510" w:type="dxa"/>
            <w:vAlign w:val="center"/>
          </w:tcPr>
          <w:p w:rsidR="00777BAD" w:rsidRPr="00381011" w:rsidRDefault="00777BAD" w:rsidP="00893BDD">
            <w:pPr>
              <w:pStyle w:val="TableText"/>
              <w:keepNext/>
            </w:pPr>
            <w:r w:rsidRPr="00381011">
              <w:t>Declaration of Mutual Confidence</w:t>
            </w:r>
          </w:p>
        </w:tc>
        <w:tc>
          <w:tcPr>
            <w:tcW w:w="1166" w:type="dxa"/>
            <w:vAlign w:val="center"/>
          </w:tcPr>
          <w:p w:rsidR="00777BAD" w:rsidRPr="00381011" w:rsidRDefault="00777BAD" w:rsidP="00893BDD">
            <w:pPr>
              <w:pStyle w:val="TableText"/>
              <w:keepNext/>
            </w:pPr>
            <w:r w:rsidRPr="00381011">
              <w:t>OIML</w:t>
            </w:r>
          </w:p>
        </w:tc>
        <w:tc>
          <w:tcPr>
            <w:tcW w:w="3514" w:type="dxa"/>
            <w:vAlign w:val="center"/>
          </w:tcPr>
          <w:p w:rsidR="00777BAD" w:rsidRPr="00381011" w:rsidRDefault="00777BAD" w:rsidP="00893BDD">
            <w:pPr>
              <w:pStyle w:val="TableText"/>
              <w:keepNext/>
            </w:pPr>
            <w:r w:rsidRPr="00381011">
              <w:t>International Organization of Legal Metrology</w:t>
            </w:r>
          </w:p>
        </w:tc>
      </w:tr>
      <w:tr w:rsidR="00777BAD" w:rsidRPr="00381011" w:rsidTr="00C92F98">
        <w:tc>
          <w:tcPr>
            <w:tcW w:w="1170" w:type="dxa"/>
            <w:vAlign w:val="center"/>
          </w:tcPr>
          <w:p w:rsidR="00777BAD" w:rsidRPr="00381011" w:rsidRDefault="00777BAD" w:rsidP="00893BDD">
            <w:pPr>
              <w:pStyle w:val="TableText"/>
              <w:keepNext/>
            </w:pPr>
            <w:r w:rsidRPr="00381011">
              <w:t>IV</w:t>
            </w:r>
          </w:p>
        </w:tc>
        <w:tc>
          <w:tcPr>
            <w:tcW w:w="3510" w:type="dxa"/>
            <w:vAlign w:val="center"/>
          </w:tcPr>
          <w:p w:rsidR="00777BAD" w:rsidRPr="00381011" w:rsidRDefault="00777BAD" w:rsidP="00893BDD">
            <w:pPr>
              <w:pStyle w:val="TableText"/>
              <w:keepNext/>
            </w:pPr>
            <w:r w:rsidRPr="00381011">
              <w:t>Initial Verification</w:t>
            </w:r>
          </w:p>
        </w:tc>
        <w:tc>
          <w:tcPr>
            <w:tcW w:w="1166" w:type="dxa"/>
            <w:vAlign w:val="center"/>
          </w:tcPr>
          <w:p w:rsidR="00777BAD" w:rsidRPr="00381011" w:rsidRDefault="00777BAD" w:rsidP="00893BDD">
            <w:pPr>
              <w:pStyle w:val="TableText"/>
              <w:keepNext/>
            </w:pPr>
            <w:r w:rsidRPr="00381011">
              <w:t>OWM</w:t>
            </w:r>
          </w:p>
        </w:tc>
        <w:tc>
          <w:tcPr>
            <w:tcW w:w="3514" w:type="dxa"/>
            <w:vAlign w:val="center"/>
          </w:tcPr>
          <w:p w:rsidR="00777BAD" w:rsidRPr="00381011" w:rsidRDefault="00777BAD" w:rsidP="00893BDD">
            <w:pPr>
              <w:pStyle w:val="TableText"/>
              <w:keepNext/>
            </w:pPr>
            <w:r w:rsidRPr="00381011">
              <w:t>Office of Weights and Measures</w:t>
            </w:r>
          </w:p>
        </w:tc>
      </w:tr>
      <w:tr w:rsidR="00777BAD" w:rsidRPr="00381011" w:rsidTr="00C92F98">
        <w:tc>
          <w:tcPr>
            <w:tcW w:w="1170" w:type="dxa"/>
            <w:vAlign w:val="center"/>
          </w:tcPr>
          <w:p w:rsidR="00777BAD" w:rsidRPr="00381011" w:rsidRDefault="00777BAD" w:rsidP="00893BDD">
            <w:pPr>
              <w:pStyle w:val="TableText"/>
              <w:keepNext/>
            </w:pPr>
            <w:r w:rsidRPr="00381011">
              <w:t>MAA</w:t>
            </w:r>
          </w:p>
        </w:tc>
        <w:tc>
          <w:tcPr>
            <w:tcW w:w="3510" w:type="dxa"/>
            <w:vAlign w:val="center"/>
          </w:tcPr>
          <w:p w:rsidR="00777BAD" w:rsidRPr="00381011" w:rsidRDefault="00777BAD" w:rsidP="00893BDD">
            <w:pPr>
              <w:pStyle w:val="TableText"/>
              <w:keepNext/>
            </w:pPr>
            <w:r w:rsidRPr="00381011">
              <w:t>Mutual Acceptance Arrangement</w:t>
            </w:r>
          </w:p>
        </w:tc>
        <w:tc>
          <w:tcPr>
            <w:tcW w:w="1166" w:type="dxa"/>
            <w:vAlign w:val="center"/>
          </w:tcPr>
          <w:p w:rsidR="00777BAD" w:rsidRPr="00381011" w:rsidRDefault="00777BAD" w:rsidP="00893BDD">
            <w:pPr>
              <w:pStyle w:val="TableText"/>
              <w:keepNext/>
            </w:pPr>
            <w:r w:rsidRPr="00381011">
              <w:t>R</w:t>
            </w:r>
          </w:p>
        </w:tc>
        <w:tc>
          <w:tcPr>
            <w:tcW w:w="3514" w:type="dxa"/>
            <w:vAlign w:val="center"/>
          </w:tcPr>
          <w:p w:rsidR="00777BAD" w:rsidRPr="00381011" w:rsidRDefault="00777BAD" w:rsidP="00893BDD">
            <w:pPr>
              <w:pStyle w:val="TableText"/>
              <w:keepNext/>
            </w:pPr>
            <w:r w:rsidRPr="00381011">
              <w:t>Recommendation</w:t>
            </w:r>
          </w:p>
        </w:tc>
      </w:tr>
      <w:tr w:rsidR="00777BAD" w:rsidRPr="00381011" w:rsidTr="00C92F98">
        <w:tc>
          <w:tcPr>
            <w:tcW w:w="1170" w:type="dxa"/>
            <w:vAlign w:val="center"/>
          </w:tcPr>
          <w:p w:rsidR="00777BAD" w:rsidRPr="00381011" w:rsidRDefault="00777BAD" w:rsidP="00893BDD">
            <w:pPr>
              <w:pStyle w:val="TableText"/>
              <w:keepNext/>
            </w:pPr>
            <w:r w:rsidRPr="00381011">
              <w:t>MC</w:t>
            </w:r>
          </w:p>
        </w:tc>
        <w:tc>
          <w:tcPr>
            <w:tcW w:w="3510" w:type="dxa"/>
            <w:vAlign w:val="center"/>
          </w:tcPr>
          <w:p w:rsidR="00777BAD" w:rsidRPr="00381011" w:rsidRDefault="00777BAD" w:rsidP="00893BDD">
            <w:pPr>
              <w:pStyle w:val="TableText"/>
              <w:keepNext/>
            </w:pPr>
            <w:r w:rsidRPr="00381011">
              <w:t xml:space="preserve">Measurement </w:t>
            </w:r>
            <w:smartTag w:uri="urn:schemas-microsoft-com:office:smarttags" w:element="country-region">
              <w:smartTag w:uri="urn:schemas-microsoft-com:office:smarttags" w:element="place">
                <w:r w:rsidRPr="00381011">
                  <w:t>Canada</w:t>
                </w:r>
              </w:smartTag>
            </w:smartTag>
          </w:p>
        </w:tc>
        <w:tc>
          <w:tcPr>
            <w:tcW w:w="1166" w:type="dxa"/>
            <w:vAlign w:val="center"/>
          </w:tcPr>
          <w:p w:rsidR="00777BAD" w:rsidRPr="00381011" w:rsidRDefault="00777BAD" w:rsidP="00893BDD">
            <w:pPr>
              <w:pStyle w:val="TableText"/>
              <w:keepNext/>
            </w:pPr>
            <w:r w:rsidRPr="00381011">
              <w:t>SC</w:t>
            </w:r>
          </w:p>
        </w:tc>
        <w:tc>
          <w:tcPr>
            <w:tcW w:w="3514" w:type="dxa"/>
            <w:vAlign w:val="center"/>
          </w:tcPr>
          <w:p w:rsidR="00777BAD" w:rsidRPr="00381011" w:rsidRDefault="00777BAD" w:rsidP="00893BDD">
            <w:pPr>
              <w:pStyle w:val="TableText"/>
              <w:keepNext/>
            </w:pPr>
            <w:r w:rsidRPr="00381011">
              <w:t>Technical Subcommittee</w:t>
            </w:r>
          </w:p>
        </w:tc>
      </w:tr>
      <w:tr w:rsidR="00777BAD" w:rsidRPr="00381011" w:rsidTr="00C92F98">
        <w:tc>
          <w:tcPr>
            <w:tcW w:w="1170" w:type="dxa"/>
            <w:vAlign w:val="center"/>
          </w:tcPr>
          <w:p w:rsidR="00777BAD" w:rsidRPr="00381011" w:rsidRDefault="00777BAD" w:rsidP="00893BDD">
            <w:pPr>
              <w:pStyle w:val="TableText"/>
              <w:keepNext/>
            </w:pPr>
            <w:r w:rsidRPr="00381011">
              <w:t>MDMD</w:t>
            </w:r>
          </w:p>
        </w:tc>
        <w:tc>
          <w:tcPr>
            <w:tcW w:w="3510" w:type="dxa"/>
            <w:vAlign w:val="center"/>
          </w:tcPr>
          <w:p w:rsidR="00777BAD" w:rsidRPr="00381011" w:rsidRDefault="00777BAD" w:rsidP="00893BDD">
            <w:pPr>
              <w:pStyle w:val="TableText"/>
              <w:keepNext/>
            </w:pPr>
            <w:r w:rsidRPr="00381011">
              <w:t>Multiple Dimension Measuring Devices</w:t>
            </w:r>
          </w:p>
        </w:tc>
        <w:tc>
          <w:tcPr>
            <w:tcW w:w="1166" w:type="dxa"/>
            <w:vAlign w:val="center"/>
          </w:tcPr>
          <w:p w:rsidR="00777BAD" w:rsidRPr="00381011" w:rsidRDefault="00777BAD" w:rsidP="00893BDD">
            <w:pPr>
              <w:pStyle w:val="TableText"/>
              <w:keepNext/>
            </w:pPr>
            <w:r w:rsidRPr="00381011">
              <w:t>TC</w:t>
            </w:r>
          </w:p>
        </w:tc>
        <w:tc>
          <w:tcPr>
            <w:tcW w:w="3514" w:type="dxa"/>
            <w:vAlign w:val="center"/>
          </w:tcPr>
          <w:p w:rsidR="00777BAD" w:rsidRPr="00381011" w:rsidRDefault="00777BAD" w:rsidP="00893BDD">
            <w:pPr>
              <w:pStyle w:val="TableText"/>
              <w:keepNext/>
            </w:pPr>
            <w:r w:rsidRPr="00381011">
              <w:t>Technical Committee</w:t>
            </w:r>
          </w:p>
        </w:tc>
      </w:tr>
      <w:tr w:rsidR="00777BAD" w:rsidRPr="00381011" w:rsidTr="00C92F98">
        <w:tc>
          <w:tcPr>
            <w:tcW w:w="1170" w:type="dxa"/>
            <w:vAlign w:val="center"/>
          </w:tcPr>
          <w:p w:rsidR="00777BAD" w:rsidRPr="00381011" w:rsidRDefault="00777BAD" w:rsidP="00893BDD">
            <w:pPr>
              <w:pStyle w:val="TableText"/>
              <w:keepNext/>
            </w:pPr>
            <w:r w:rsidRPr="00381011">
              <w:t>MRA</w:t>
            </w:r>
          </w:p>
        </w:tc>
        <w:tc>
          <w:tcPr>
            <w:tcW w:w="3510" w:type="dxa"/>
            <w:vAlign w:val="center"/>
          </w:tcPr>
          <w:p w:rsidR="00777BAD" w:rsidRPr="00381011" w:rsidRDefault="00D66C8B" w:rsidP="00893BDD">
            <w:pPr>
              <w:pStyle w:val="TableText"/>
              <w:keepNext/>
            </w:pPr>
            <w:r>
              <w:t>Mutual Recognition Arrangement</w:t>
            </w:r>
          </w:p>
        </w:tc>
        <w:tc>
          <w:tcPr>
            <w:tcW w:w="1166" w:type="dxa"/>
            <w:vAlign w:val="center"/>
          </w:tcPr>
          <w:p w:rsidR="00777BAD" w:rsidRPr="00381011" w:rsidRDefault="00777BAD" w:rsidP="00893BDD">
            <w:pPr>
              <w:pStyle w:val="TableText"/>
              <w:keepNext/>
            </w:pPr>
            <w:r w:rsidRPr="00381011">
              <w:t>VCAP</w:t>
            </w:r>
          </w:p>
        </w:tc>
        <w:tc>
          <w:tcPr>
            <w:tcW w:w="3514" w:type="dxa"/>
            <w:vAlign w:val="center"/>
          </w:tcPr>
          <w:p w:rsidR="00777BAD" w:rsidRPr="00381011" w:rsidRDefault="00777BAD" w:rsidP="00893BDD">
            <w:pPr>
              <w:pStyle w:val="TableText"/>
              <w:keepNext/>
            </w:pPr>
            <w:r w:rsidRPr="00381011">
              <w:t>Verification Conformity Assessment Program</w:t>
            </w:r>
          </w:p>
        </w:tc>
      </w:tr>
    </w:tbl>
    <w:p w:rsidR="001E046B" w:rsidRDefault="001E046B" w:rsidP="00D71CEC">
      <w:pPr>
        <w:spacing w:after="0"/>
      </w:pPr>
    </w:p>
    <w:tbl>
      <w:tblPr>
        <w:tblStyle w:val="TableGrid"/>
        <w:tblW w:w="0" w:type="auto"/>
        <w:tblInd w:w="108" w:type="dxa"/>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60"/>
      </w:tblGrid>
      <w:tr w:rsidR="00D71CEC" w:rsidTr="00D71CEC">
        <w:tc>
          <w:tcPr>
            <w:tcW w:w="9360" w:type="dxa"/>
          </w:tcPr>
          <w:p w:rsidR="00D71CEC" w:rsidRDefault="00D71CEC" w:rsidP="00D71CEC">
            <w:pPr>
              <w:spacing w:after="0"/>
            </w:pPr>
          </w:p>
        </w:tc>
      </w:tr>
    </w:tbl>
    <w:p w:rsidR="00D71CEC" w:rsidRPr="00D71CEC" w:rsidRDefault="00D71CEC" w:rsidP="00D71CEC">
      <w:pPr>
        <w:spacing w:after="0"/>
        <w:rPr>
          <w:szCs w:val="20"/>
        </w:rPr>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0006B8" w:rsidRPr="00381011" w:rsidTr="000006B8">
        <w:tc>
          <w:tcPr>
            <w:tcW w:w="9360" w:type="dxa"/>
            <w:tcBorders>
              <w:top w:val="single" w:sz="12" w:space="0" w:color="auto"/>
              <w:bottom w:val="single" w:sz="12" w:space="0" w:color="auto"/>
            </w:tcBorders>
          </w:tcPr>
          <w:p w:rsidR="000006B8" w:rsidRPr="00CC07F2" w:rsidRDefault="001E046B" w:rsidP="00306A1F">
            <w:pPr>
              <w:pStyle w:val="TableHeading"/>
              <w:rPr>
                <w:sz w:val="22"/>
                <w:szCs w:val="22"/>
                <w:lang w:val="en-US" w:eastAsia="en-US"/>
              </w:rPr>
            </w:pPr>
            <w:r w:rsidRPr="00CC07F2">
              <w:rPr>
                <w:sz w:val="22"/>
                <w:szCs w:val="22"/>
                <w:lang w:val="en-US" w:eastAsia="en-US"/>
              </w:rPr>
              <w:br w:type="page"/>
            </w:r>
            <w:r w:rsidR="001630F2" w:rsidRPr="00CC07F2">
              <w:rPr>
                <w:sz w:val="22"/>
                <w:szCs w:val="22"/>
                <w:lang w:val="en-US" w:eastAsia="en-US"/>
              </w:rPr>
              <w:br w:type="page"/>
            </w:r>
            <w:r w:rsidR="000006B8" w:rsidRPr="00893BDD">
              <w:rPr>
                <w:sz w:val="24"/>
                <w:szCs w:val="24"/>
                <w:lang w:val="en-US" w:eastAsia="en-US"/>
              </w:rPr>
              <w:t>Details of All Items</w:t>
            </w:r>
            <w:r w:rsidR="00443A38" w:rsidRPr="00CC07F2">
              <w:rPr>
                <w:sz w:val="22"/>
                <w:szCs w:val="22"/>
                <w:lang w:val="en-US" w:eastAsia="en-US"/>
              </w:rPr>
              <w:br/>
            </w:r>
            <w:r w:rsidR="000006B8" w:rsidRPr="00893BDD">
              <w:rPr>
                <w:b w:val="0"/>
                <w:i/>
                <w:lang w:val="en-US" w:eastAsia="en-US"/>
              </w:rPr>
              <w:t>(In order by Reference Key)</w:t>
            </w:r>
          </w:p>
        </w:tc>
      </w:tr>
    </w:tbl>
    <w:p w:rsidR="003E6712" w:rsidRPr="00F3504E" w:rsidRDefault="003E6712" w:rsidP="003E6712">
      <w:pPr>
        <w:pStyle w:val="Heading1"/>
      </w:pPr>
      <w:bookmarkStart w:id="8" w:name="_Toc308527682"/>
      <w:bookmarkStart w:id="9" w:name="_Toc319654944"/>
      <w:bookmarkStart w:id="10" w:name="_Toc416964705"/>
      <w:bookmarkStart w:id="11" w:name="Text6"/>
      <w:bookmarkStart w:id="12" w:name="_Toc301530206"/>
      <w:bookmarkStart w:id="13" w:name="_Toc301531087"/>
      <w:bookmarkStart w:id="14" w:name="_Toc301535038"/>
      <w:bookmarkStart w:id="15" w:name="_Toc301768223"/>
      <w:bookmarkStart w:id="16" w:name="_Toc302379796"/>
      <w:bookmarkStart w:id="17" w:name="_Toc302381449"/>
      <w:bookmarkStart w:id="18" w:name="_Toc302382310"/>
      <w:bookmarkStart w:id="19" w:name="_Toc302382374"/>
      <w:bookmarkStart w:id="20" w:name="_Toc302382670"/>
      <w:bookmarkStart w:id="21" w:name="_Toc302383030"/>
      <w:bookmarkStart w:id="22" w:name="_Toc302383261"/>
      <w:bookmarkStart w:id="23" w:name="_Toc302383542"/>
      <w:r w:rsidRPr="000432E2">
        <w:t>510</w:t>
      </w:r>
      <w:r w:rsidRPr="000432E2">
        <w:tab/>
      </w:r>
      <w:bookmarkEnd w:id="8"/>
      <w:r w:rsidR="00BB4454" w:rsidRPr="000432E2">
        <w:t>International</w:t>
      </w:r>
      <w:bookmarkEnd w:id="9"/>
      <w:bookmarkEnd w:id="10"/>
    </w:p>
    <w:p w:rsidR="003E6712" w:rsidRDefault="003E6712" w:rsidP="003B3F66">
      <w:pPr>
        <w:pStyle w:val="ItemHeading"/>
      </w:pPr>
      <w:bookmarkStart w:id="24" w:name="_Toc319654945"/>
      <w:bookmarkStart w:id="25" w:name="_Toc416964706"/>
      <w:bookmarkEnd w:id="11"/>
      <w:bookmarkEnd w:id="12"/>
      <w:bookmarkEnd w:id="13"/>
      <w:bookmarkEnd w:id="14"/>
      <w:bookmarkEnd w:id="15"/>
      <w:r w:rsidRPr="000432E2">
        <w:t>5</w:t>
      </w:r>
      <w:r w:rsidR="000F0AD2" w:rsidRPr="000432E2">
        <w:t>1</w:t>
      </w:r>
      <w:r w:rsidRPr="000432E2">
        <w:t>0-1</w:t>
      </w:r>
      <w:r w:rsidR="00BD3FE3">
        <w:rPr>
          <w:lang w:val="en-US"/>
        </w:rPr>
        <w:tab/>
      </w:r>
      <w:r w:rsidR="00D66C8B">
        <w:t xml:space="preserve">Mutual Recognition </w:t>
      </w:r>
      <w:r w:rsidR="00D66C8B" w:rsidRPr="003B3F66">
        <w:t>Arrangement</w:t>
      </w:r>
      <w:r w:rsidRPr="000432E2">
        <w:t xml:space="preserve"> (MRA)</w:t>
      </w:r>
      <w:bookmarkEnd w:id="24"/>
      <w:bookmarkEnd w:id="25"/>
    </w:p>
    <w:p w:rsidR="003E6712" w:rsidRDefault="003E6712" w:rsidP="003E6712">
      <w:pPr>
        <w:pStyle w:val="BoldHeading"/>
      </w:pPr>
      <w:r>
        <w:t xml:space="preserve">Background/Discussion:  </w:t>
      </w:r>
    </w:p>
    <w:p w:rsidR="003E6712" w:rsidRDefault="003E6712" w:rsidP="003E6712">
      <w:r>
        <w:t xml:space="preserve">The MRA between Measurement Canada (MC) and NTEP labs originated April 1, 1994.  Since that time, the original MRA has expanded, and a second MRA covering measuring devices was developed.  On Tuesday </w:t>
      </w:r>
      <w:r w:rsidR="001E36DE">
        <w:t>July </w:t>
      </w:r>
      <w:r>
        <w:t>19,</w:t>
      </w:r>
      <w:r w:rsidR="001E36DE">
        <w:t> </w:t>
      </w:r>
      <w:r>
        <w:t>2011, NCWM Chairman Mr. Tyson and MC President Mr. Johnston signed a renewal MRA that combines the weighing and measuring devices into one document and provides for continued cooperation between the two organizations and continuation of the beneficial pa</w:t>
      </w:r>
      <w:r w:rsidR="004F5D96">
        <w:t xml:space="preserve">rtnership.  The new MRA is </w:t>
      </w:r>
      <w:r>
        <w:t>effective for five years.</w:t>
      </w:r>
    </w:p>
    <w:p w:rsidR="003E6712" w:rsidRDefault="003E6712" w:rsidP="001A689C">
      <w:pPr>
        <w:pStyle w:val="BoldHeading"/>
        <w:spacing w:before="240" w:after="240"/>
      </w:pPr>
      <w:r>
        <w:t>The scope of the current MRA includes:</w:t>
      </w:r>
    </w:p>
    <w:p w:rsidR="003E6712" w:rsidRDefault="003E6712" w:rsidP="001A689C">
      <w:pPr>
        <w:pStyle w:val="bulletedlist0"/>
        <w:spacing w:after="120"/>
        <w:contextualSpacing w:val="0"/>
      </w:pPr>
      <w:r>
        <w:t>gasoline and diesel dispensers;</w:t>
      </w:r>
    </w:p>
    <w:p w:rsidR="003E6712" w:rsidRDefault="003E6712" w:rsidP="001A689C">
      <w:pPr>
        <w:pStyle w:val="bulletedlist0"/>
        <w:spacing w:after="120"/>
        <w:contextualSpacing w:val="0"/>
      </w:pPr>
      <w:r>
        <w:t>high-speed dispensers;</w:t>
      </w:r>
    </w:p>
    <w:p w:rsidR="003E6712" w:rsidRDefault="003E6712" w:rsidP="001A689C">
      <w:pPr>
        <w:pStyle w:val="bulletedlist0"/>
        <w:spacing w:after="120"/>
        <w:contextualSpacing w:val="0"/>
      </w:pPr>
      <w:r>
        <w:t>gasoline and diesel meters intended to be used in fuel dispensers and truck refuelers;</w:t>
      </w:r>
    </w:p>
    <w:p w:rsidR="003E6712" w:rsidRDefault="003E6712" w:rsidP="001A689C">
      <w:pPr>
        <w:pStyle w:val="bulletedlist0"/>
        <w:spacing w:after="120"/>
        <w:contextualSpacing w:val="0"/>
      </w:pPr>
      <w:r>
        <w:t xml:space="preserve">electronic computing and non-computing bench, counter, floor, and platform scales with a capacity up to </w:t>
      </w:r>
      <w:r w:rsidR="001E36DE">
        <w:t>1000 </w:t>
      </w:r>
      <w:r>
        <w:t>kg (2000</w:t>
      </w:r>
      <w:r w:rsidR="001E36DE">
        <w:t> </w:t>
      </w:r>
      <w:r>
        <w:t>lb);</w:t>
      </w:r>
    </w:p>
    <w:p w:rsidR="003E6712" w:rsidRDefault="003E6712" w:rsidP="001A689C">
      <w:pPr>
        <w:pStyle w:val="bulletedlist0"/>
        <w:spacing w:after="120"/>
        <w:contextualSpacing w:val="0"/>
      </w:pPr>
      <w:r>
        <w:lastRenderedPageBreak/>
        <w:t xml:space="preserve">weighing/load receiving elements with a capacity of up to </w:t>
      </w:r>
      <w:r w:rsidR="001E36DE">
        <w:t>1000 </w:t>
      </w:r>
      <w:r>
        <w:t>kg (2000</w:t>
      </w:r>
      <w:r w:rsidR="001E36DE">
        <w:t> </w:t>
      </w:r>
      <w:r>
        <w:t>lb);</w:t>
      </w:r>
    </w:p>
    <w:p w:rsidR="003E6712" w:rsidRDefault="003E6712" w:rsidP="001A689C">
      <w:pPr>
        <w:pStyle w:val="bulletedlist0"/>
        <w:spacing w:after="120"/>
        <w:contextualSpacing w:val="0"/>
      </w:pPr>
      <w:r>
        <w:t xml:space="preserve">electronic weight indicating elements (except those that are software based </w:t>
      </w:r>
      <w:r w:rsidR="00BB4426">
        <w:t>[</w:t>
      </w:r>
      <w:r>
        <w:t>i.e., programmed by downloading parameters</w:t>
      </w:r>
      <w:r w:rsidR="00BB4426">
        <w:t>]</w:t>
      </w:r>
      <w:r>
        <w:t>); and</w:t>
      </w:r>
    </w:p>
    <w:p w:rsidR="003E6712" w:rsidRDefault="003E6712" w:rsidP="001A689C">
      <w:pPr>
        <w:pStyle w:val="bulletedlist0"/>
        <w:contextualSpacing w:val="0"/>
      </w:pPr>
      <w:r>
        <w:t xml:space="preserve">mechanical scales up to </w:t>
      </w:r>
      <w:r w:rsidR="00DE7B2D">
        <w:t>10 </w:t>
      </w:r>
      <w:r>
        <w:t>000</w:t>
      </w:r>
      <w:r w:rsidR="00DE7B2D">
        <w:t> </w:t>
      </w:r>
      <w:r>
        <w:t>kg (20</w:t>
      </w:r>
      <w:r w:rsidR="00DE7B2D">
        <w:t> </w:t>
      </w:r>
      <w:r>
        <w:t>000</w:t>
      </w:r>
      <w:r w:rsidR="00DE7B2D">
        <w:t> </w:t>
      </w:r>
      <w:r>
        <w:t>lb).</w:t>
      </w:r>
    </w:p>
    <w:p w:rsidR="003E6712" w:rsidRPr="006B5649" w:rsidRDefault="000E0858" w:rsidP="003E6712">
      <w:r w:rsidRPr="006B5649">
        <w:t xml:space="preserve">MC, NTEP, and all of our mutual stakeholders agree that the MRA is a benefit for the North American weights and measures industry. </w:t>
      </w:r>
      <w:r w:rsidR="00B81933">
        <w:t xml:space="preserve"> </w:t>
      </w:r>
      <w:r w:rsidRPr="006B5649">
        <w:t>The NTEP Committee appreciates the efforts and cooperation of Measurement Canada.</w:t>
      </w:r>
      <w:r>
        <w:t xml:space="preserve"> </w:t>
      </w:r>
      <w:r w:rsidR="00B81933">
        <w:t xml:space="preserve"> </w:t>
      </w:r>
      <w:r w:rsidR="003E6712" w:rsidRPr="006B5649">
        <w:t xml:space="preserve">The </w:t>
      </w:r>
      <w:r w:rsidR="00F21D93">
        <w:t>Committee</w:t>
      </w:r>
      <w:r w:rsidR="003E6712" w:rsidRPr="006B5649">
        <w:t xml:space="preserve"> continues working with MC to explore the possibility of expanding the scope to include Multiple Dimension Measuring Devices (MDMD) and higher capacity scales.  Technical obstacles have </w:t>
      </w:r>
      <w:r w:rsidR="009F72D6" w:rsidRPr="006B5649">
        <w:t xml:space="preserve">prevented inclusion of </w:t>
      </w:r>
      <w:r w:rsidR="003E6712" w:rsidRPr="006B5649">
        <w:t xml:space="preserve">both MDMD and higher capacity scales for now, but NTEP and MC remain committed to continue to discuss expansion.  NTEP also requested that tests conducted at manufacturers’ premises under the supervision of an NTEP </w:t>
      </w:r>
      <w:r w:rsidR="009F72D6" w:rsidRPr="006B5649">
        <w:t>e</w:t>
      </w:r>
      <w:r w:rsidR="003E6712" w:rsidRPr="006B5649">
        <w:t>valuator be included in the scope of the MRA.  MC expressed the desire to keep these evaluations outside the scope of the MRA for scales, load receiving elements, and electronic weight indicating elements.</w:t>
      </w:r>
    </w:p>
    <w:p w:rsidR="00EC609A" w:rsidRPr="00B55951" w:rsidRDefault="00457D90" w:rsidP="00EC609A">
      <w:r w:rsidRPr="004F5D96">
        <w:t xml:space="preserve">NCWM private sector members continue to reiterate their desire to see MDMD included under the MRA.  MC and the NTEP Committee continue to </w:t>
      </w:r>
      <w:r w:rsidR="004F5D96" w:rsidRPr="004F5D96">
        <w:t xml:space="preserve">discuss and </w:t>
      </w:r>
      <w:r w:rsidRPr="004F5D96">
        <w:t xml:space="preserve">evaluate </w:t>
      </w:r>
      <w:r w:rsidR="004F5D96" w:rsidRPr="004F5D96">
        <w:t xml:space="preserve">matters regarding such an </w:t>
      </w:r>
      <w:r w:rsidRPr="004F5D96">
        <w:t>expansion of the MRA.</w:t>
      </w:r>
      <w:bookmarkStart w:id="26" w:name="_Toc319654946"/>
      <w:r w:rsidR="00B81933">
        <w:t xml:space="preserve"> </w:t>
      </w:r>
      <w:r w:rsidR="000E0858">
        <w:t xml:space="preserve"> </w:t>
      </w:r>
      <w:r w:rsidR="00EC609A" w:rsidRPr="005B6599">
        <w:t xml:space="preserve">During the </w:t>
      </w:r>
      <w:r w:rsidR="00456F73" w:rsidRPr="005B6599">
        <w:t>2013</w:t>
      </w:r>
      <w:r w:rsidR="00456F73">
        <w:t> </w:t>
      </w:r>
      <w:r w:rsidR="00EC609A" w:rsidRPr="005B6599">
        <w:t>Annual Meeting, MC agreed to give further consideration to expansion of the MRA to include MDMDs and to recognition of data collected by NTEP evaluators at manufacturing facilities.</w:t>
      </w:r>
      <w:r w:rsidR="00130988">
        <w:t xml:space="preserve"> </w:t>
      </w:r>
      <w:r w:rsidR="00B81933">
        <w:t xml:space="preserve"> </w:t>
      </w:r>
      <w:r w:rsidR="00130988" w:rsidRPr="00B55951">
        <w:t xml:space="preserve">During the </w:t>
      </w:r>
      <w:r w:rsidR="00163B02" w:rsidRPr="00B55951">
        <w:t xml:space="preserve">2014 </w:t>
      </w:r>
      <w:r w:rsidR="001137DE">
        <w:t>I</w:t>
      </w:r>
      <w:r w:rsidR="001137DE" w:rsidRPr="00B55951">
        <w:t xml:space="preserve">nterim </w:t>
      </w:r>
      <w:r w:rsidR="001137DE">
        <w:t>M</w:t>
      </w:r>
      <w:r w:rsidR="001137DE" w:rsidRPr="00B55951">
        <w:t>eeting</w:t>
      </w:r>
      <w:r w:rsidR="00B81933">
        <w:t>,</w:t>
      </w:r>
      <w:r w:rsidR="001137DE" w:rsidRPr="00B55951">
        <w:t xml:space="preserve"> </w:t>
      </w:r>
      <w:r w:rsidR="00130988" w:rsidRPr="00B55951">
        <w:t xml:space="preserve">MC expressed their interest in including MDMDs under the MRA.  </w:t>
      </w:r>
      <w:r w:rsidR="004D5B5C" w:rsidRPr="00B55951">
        <w:t>NTEP has notified the MDMD Work Group and has charged them with:</w:t>
      </w:r>
      <w:r w:rsidR="00B81933">
        <w:t xml:space="preserve"> </w:t>
      </w:r>
      <w:r w:rsidR="004D5B5C" w:rsidRPr="00B55951">
        <w:t xml:space="preserve"> 1) identifying differences in requirements and test procedures</w:t>
      </w:r>
      <w:r w:rsidR="00B81933">
        <w:t>;</w:t>
      </w:r>
      <w:r w:rsidR="00B81933" w:rsidRPr="00B55951">
        <w:t xml:space="preserve"> </w:t>
      </w:r>
      <w:r w:rsidR="004D5B5C" w:rsidRPr="00B55951">
        <w:t xml:space="preserve">2) making recommendations to harmonize </w:t>
      </w:r>
      <w:r w:rsidR="004D5B5C" w:rsidRPr="004908F0">
        <w:t>NIST Handbook 44</w:t>
      </w:r>
      <w:r w:rsidR="004D5B5C">
        <w:t xml:space="preserve"> when appropriate</w:t>
      </w:r>
      <w:r w:rsidR="00B81933">
        <w:t>;</w:t>
      </w:r>
      <w:r w:rsidR="004D5B5C" w:rsidRPr="00B55951">
        <w:t xml:space="preserve"> and 3) making recommendations to change </w:t>
      </w:r>
      <w:r w:rsidR="004D5B5C" w:rsidRPr="004908F0">
        <w:t xml:space="preserve">NCWM Publication 14 </w:t>
      </w:r>
      <w:r w:rsidR="004D5B5C" w:rsidRPr="00B55951">
        <w:t>as deemed appropriate.</w:t>
      </w:r>
    </w:p>
    <w:p w:rsidR="000E0858" w:rsidRDefault="00EC609A" w:rsidP="000E0858">
      <w:r w:rsidRPr="005B6599">
        <w:t>Mettler-Toledo commented that their company has experienced MRA application issues due to differences in the test weights used for evaluation of high precision Class I and II balances.  NTEP will discuss the issues with MC.</w:t>
      </w:r>
    </w:p>
    <w:p w:rsidR="00867B26" w:rsidRPr="00172E40" w:rsidRDefault="00867B26" w:rsidP="003B3F66">
      <w:pPr>
        <w:keepNext/>
        <w:tabs>
          <w:tab w:val="left" w:pos="400"/>
          <w:tab w:val="right" w:leader="dot" w:pos="9360"/>
          <w:tab w:val="right" w:leader="dot" w:pos="9720"/>
        </w:tabs>
        <w:spacing w:line="228" w:lineRule="auto"/>
        <w:ind w:right="-40"/>
      </w:pPr>
      <w:r w:rsidRPr="00172E40">
        <w:t>During the 2014 Annual Meeting</w:t>
      </w:r>
      <w:r w:rsidR="00456F73">
        <w:t>,</w:t>
      </w:r>
      <w:r w:rsidRPr="00172E40">
        <w:t xml:space="preserve"> </w:t>
      </w:r>
      <w:r w:rsidR="00DB349F" w:rsidRPr="00172E40">
        <w:t xml:space="preserve">MC announced their agreement </w:t>
      </w:r>
      <w:r w:rsidRPr="00172E40">
        <w:t>to accept test data recorded by an NTEP evaluator at a manufacturer’s facility</w:t>
      </w:r>
      <w:r w:rsidR="00172E40" w:rsidRPr="00172E40">
        <w:t>, as per the NTEP contingency plan</w:t>
      </w:r>
      <w:r w:rsidR="004D5B5C" w:rsidRPr="00172E40">
        <w:t>, if</w:t>
      </w:r>
      <w:r w:rsidR="00172E40" w:rsidRPr="00172E40">
        <w:t xml:space="preserve"> the test site and test plan </w:t>
      </w:r>
      <w:r w:rsidR="004D5B5C" w:rsidRPr="00172E40">
        <w:t>were agreed</w:t>
      </w:r>
      <w:r w:rsidRPr="00172E40">
        <w:t xml:space="preserve"> upon prior to testing.</w:t>
      </w:r>
    </w:p>
    <w:p w:rsidR="00867B26" w:rsidRPr="00172E40" w:rsidRDefault="00867B26" w:rsidP="003B3F66">
      <w:pPr>
        <w:keepNext/>
        <w:tabs>
          <w:tab w:val="left" w:pos="400"/>
          <w:tab w:val="right" w:leader="dot" w:pos="9360"/>
          <w:tab w:val="right" w:leader="dot" w:pos="9720"/>
        </w:tabs>
        <w:spacing w:line="228" w:lineRule="auto"/>
        <w:ind w:right="-40"/>
      </w:pPr>
      <w:r w:rsidRPr="00172E40">
        <w:t>The NTEP Committee is in discussion with MC to include Multiple Dimension Measuring Devices (MDMD) in the MRA.  MC is requesting that they be the primary laboratory for MDMD evaluations conducted under the MRA.  The Committee is requesting input from U.S. manufacturers and the MDMD Work Group (WG).  A meeting of the MDMD WG has been scheduled for October 28-29, 2014 in Reynoldsburg, OH.</w:t>
      </w:r>
    </w:p>
    <w:p w:rsidR="003E6712" w:rsidRPr="000E0858" w:rsidRDefault="003E6712" w:rsidP="003B3F66">
      <w:pPr>
        <w:pStyle w:val="ItemHeading"/>
      </w:pPr>
      <w:bookmarkStart w:id="27" w:name="_Toc416964707"/>
      <w:r w:rsidRPr="000E0858">
        <w:t>5</w:t>
      </w:r>
      <w:r w:rsidR="000F0AD2" w:rsidRPr="000E0858">
        <w:t>1</w:t>
      </w:r>
      <w:r w:rsidRPr="000E0858">
        <w:t>0-2</w:t>
      </w:r>
      <w:r w:rsidR="000E0858">
        <w:tab/>
      </w:r>
      <w:r w:rsidR="00BD3FE3" w:rsidRPr="000E0858">
        <w:tab/>
      </w:r>
      <w:r w:rsidRPr="000E0858">
        <w:t>Mutual Acceptance Arrangement (MAA)</w:t>
      </w:r>
      <w:bookmarkEnd w:id="26"/>
      <w:bookmarkEnd w:id="27"/>
    </w:p>
    <w:p w:rsidR="003E6712" w:rsidRPr="006B5649" w:rsidRDefault="003E6712" w:rsidP="003E6712">
      <w:pPr>
        <w:pStyle w:val="BoldHeading"/>
      </w:pPr>
      <w:r w:rsidRPr="006B5649">
        <w:t xml:space="preserve">Background/Discussion:  </w:t>
      </w:r>
    </w:p>
    <w:p w:rsidR="003E6712" w:rsidRPr="006B5649" w:rsidRDefault="003E6712" w:rsidP="003E6712">
      <w:r w:rsidRPr="006B5649">
        <w:t xml:space="preserve">Information regarding the International Organization of Legal Metrology (OIML) MAA can be found at </w:t>
      </w:r>
      <w:hyperlink r:id="rId13" w:history="1">
        <w:r w:rsidRPr="006B5649">
          <w:rPr>
            <w:rStyle w:val="Hyperlink"/>
          </w:rPr>
          <w:t>www.oiml.org/maa</w:t>
        </w:r>
      </w:hyperlink>
      <w:r w:rsidRPr="006B5649">
        <w:t xml:space="preserve">.  NCWM has signed the OIML MAA </w:t>
      </w:r>
      <w:r w:rsidR="00AF7B3D" w:rsidRPr="006B5649">
        <w:t>Declaration of Mutual Confidence (</w:t>
      </w:r>
      <w:r w:rsidRPr="006B5649">
        <w:t>DoMC</w:t>
      </w:r>
      <w:r w:rsidR="00AF7B3D" w:rsidRPr="006B5649">
        <w:t>)</w:t>
      </w:r>
      <w:r w:rsidRPr="006B5649">
        <w:t xml:space="preserve"> for </w:t>
      </w:r>
      <w:r w:rsidR="00AF7B3D" w:rsidRPr="006B5649">
        <w:t>Recommendation (</w:t>
      </w:r>
      <w:r w:rsidRPr="006B5649">
        <w:t>R</w:t>
      </w:r>
      <w:r w:rsidR="00456F73" w:rsidRPr="006B5649">
        <w:t>)</w:t>
      </w:r>
      <w:r w:rsidR="00456F73">
        <w:t> </w:t>
      </w:r>
      <w:r w:rsidRPr="006B5649">
        <w:t xml:space="preserve">60 Load Cells as a utilizing participant.  A </w:t>
      </w:r>
      <w:r w:rsidR="00AF7B3D" w:rsidRPr="006B5649">
        <w:t>u</w:t>
      </w:r>
      <w:r w:rsidRPr="006B5649">
        <w:t xml:space="preserve">tilizing </w:t>
      </w:r>
      <w:r w:rsidR="00AF7B3D" w:rsidRPr="006B5649">
        <w:t>p</w:t>
      </w:r>
      <w:r w:rsidRPr="006B5649">
        <w:t>articipant is a participant which does</w:t>
      </w:r>
      <w:r w:rsidR="00AF7B3D" w:rsidRPr="006B5649">
        <w:t xml:space="preserve"> not issue any OIML Certificate</w:t>
      </w:r>
      <w:r w:rsidRPr="006B5649">
        <w:t xml:space="preserve"> of Conform</w:t>
      </w:r>
      <w:r w:rsidR="00AF7B3D" w:rsidRPr="006B5649">
        <w:t>ance</w:t>
      </w:r>
      <w:r w:rsidRPr="006B5649">
        <w:t xml:space="preserve"> (CC) nor OIML Test Reports and/or Test Reports under a DoMC but </w:t>
      </w:r>
      <w:r w:rsidR="003F323E">
        <w:t>does</w:t>
      </w:r>
      <w:r w:rsidRPr="006B5649">
        <w:t xml:space="preserve"> utilize the reports issued by </w:t>
      </w:r>
      <w:r w:rsidR="00AF7B3D" w:rsidRPr="006B5649">
        <w:t>i</w:t>
      </w:r>
      <w:r w:rsidRPr="006B5649">
        <w:t xml:space="preserve">ssuing </w:t>
      </w:r>
      <w:r w:rsidR="00AF7B3D" w:rsidRPr="006B5649">
        <w:t>p</w:t>
      </w:r>
      <w:r w:rsidRPr="006B5649">
        <w:t>articipants.</w:t>
      </w:r>
    </w:p>
    <w:p w:rsidR="003E6712" w:rsidRPr="00207A74" w:rsidRDefault="00772F40" w:rsidP="003E6712">
      <w:r>
        <w:t xml:space="preserve">A </w:t>
      </w:r>
      <w:r w:rsidR="004F1C45" w:rsidRPr="00207A74">
        <w:t>m</w:t>
      </w:r>
      <w:r w:rsidR="00AF7B3D" w:rsidRPr="00207A74">
        <w:t xml:space="preserve">eeting of </w:t>
      </w:r>
      <w:r w:rsidR="007821E4" w:rsidRPr="00207A74">
        <w:t xml:space="preserve">the </w:t>
      </w:r>
      <w:r w:rsidR="003E6712" w:rsidRPr="00207A74">
        <w:t>Co</w:t>
      </w:r>
      <w:r w:rsidR="00AF7B3D" w:rsidRPr="00207A74">
        <w:t>mmittee on Partici</w:t>
      </w:r>
      <w:r w:rsidR="007805E3" w:rsidRPr="00207A74">
        <w:t>pation Review</w:t>
      </w:r>
      <w:r w:rsidR="004F1C45" w:rsidRPr="00207A74">
        <w:t xml:space="preserve"> (CPR)</w:t>
      </w:r>
      <w:r w:rsidR="007805E3" w:rsidRPr="00207A74">
        <w:t xml:space="preserve"> </w:t>
      </w:r>
      <w:r w:rsidR="003E6712" w:rsidRPr="00207A74">
        <w:t>for R</w:t>
      </w:r>
      <w:r w:rsidR="00456F73">
        <w:t> </w:t>
      </w:r>
      <w:r w:rsidR="003E6712" w:rsidRPr="00207A74">
        <w:t>60 and R</w:t>
      </w:r>
      <w:r w:rsidR="00456F73">
        <w:t> </w:t>
      </w:r>
      <w:r w:rsidR="003E6712" w:rsidRPr="00207A74">
        <w:t xml:space="preserve">76 was held </w:t>
      </w:r>
      <w:r w:rsidR="00456F73" w:rsidRPr="00207A74">
        <w:t>September</w:t>
      </w:r>
      <w:r w:rsidR="00456F73">
        <w:t> </w:t>
      </w:r>
      <w:r w:rsidR="003E6712" w:rsidRPr="00207A74">
        <w:t>21</w:t>
      </w:r>
      <w:r w:rsidR="00456F73">
        <w:t> </w:t>
      </w:r>
      <w:r w:rsidR="003E6712" w:rsidRPr="00207A74">
        <w:t>-</w:t>
      </w:r>
      <w:r w:rsidR="00456F73">
        <w:t> </w:t>
      </w:r>
      <w:r w:rsidR="003E6712" w:rsidRPr="00207A74">
        <w:t>23,</w:t>
      </w:r>
      <w:r w:rsidR="00456F73">
        <w:t> </w:t>
      </w:r>
      <w:r w:rsidR="003E6712" w:rsidRPr="00207A74">
        <w:t>2011</w:t>
      </w:r>
      <w:r w:rsidR="00456F73">
        <w:t>,</w:t>
      </w:r>
      <w:r w:rsidR="003E6712" w:rsidRPr="00207A74">
        <w:t xml:space="preserve"> in Braunschweig, Germany.  Dr. Ehrlich</w:t>
      </w:r>
      <w:r w:rsidR="00AF7B3D" w:rsidRPr="00207A74">
        <w:t xml:space="preserve">, </w:t>
      </w:r>
      <w:r w:rsidR="00370C7A" w:rsidRPr="00207A74">
        <w:t>National Institute of Standards and Technology (</w:t>
      </w:r>
      <w:r w:rsidR="00AF7B3D" w:rsidRPr="00207A74">
        <w:t>NIST</w:t>
      </w:r>
      <w:r w:rsidR="00370C7A" w:rsidRPr="00207A74">
        <w:t>), Office of Weights and Measures (</w:t>
      </w:r>
      <w:r w:rsidR="00AF7B3D" w:rsidRPr="00207A74">
        <w:t>OWM</w:t>
      </w:r>
      <w:r w:rsidR="00370C7A" w:rsidRPr="00207A74">
        <w:t>)</w:t>
      </w:r>
      <w:r w:rsidR="00AF7B3D" w:rsidRPr="00207A74">
        <w:t>;</w:t>
      </w:r>
      <w:r w:rsidR="003F323E" w:rsidRPr="00207A74">
        <w:t xml:space="preserve"> </w:t>
      </w:r>
      <w:r w:rsidR="00AF7B3D" w:rsidRPr="00207A74">
        <w:t xml:space="preserve">Mr. Barton, NIST, OWM; </w:t>
      </w:r>
      <w:r w:rsidR="003E6712" w:rsidRPr="00207A74">
        <w:t xml:space="preserve">and </w:t>
      </w:r>
      <w:r w:rsidR="00AF7B3D" w:rsidRPr="00207A74">
        <w:t>Mr. Truex, NCWM</w:t>
      </w:r>
      <w:r w:rsidR="003E6712" w:rsidRPr="00207A74">
        <w:t xml:space="preserve"> attended the meeting.</w:t>
      </w:r>
      <w:r>
        <w:t xml:space="preserve">  A recent </w:t>
      </w:r>
      <w:r w:rsidR="004F1C45" w:rsidRPr="00207A74">
        <w:t>meeting of th</w:t>
      </w:r>
      <w:r>
        <w:t xml:space="preserve">e CPR was hosted by </w:t>
      </w:r>
      <w:r w:rsidR="004D5B5C">
        <w:t xml:space="preserve">NIST </w:t>
      </w:r>
      <w:r w:rsidR="00456F73">
        <w:t>March </w:t>
      </w:r>
      <w:r>
        <w:t>18</w:t>
      </w:r>
      <w:r w:rsidR="00456F73">
        <w:t> - </w:t>
      </w:r>
      <w:r>
        <w:t>19,</w:t>
      </w:r>
      <w:r w:rsidR="00456F73">
        <w:t> </w:t>
      </w:r>
      <w:r>
        <w:t>2014</w:t>
      </w:r>
      <w:r w:rsidR="00456F73">
        <w:t>,</w:t>
      </w:r>
      <w:r>
        <w:t xml:space="preserve"> and was attended by Dr. Ehrlich, Mr. Barton</w:t>
      </w:r>
      <w:r w:rsidR="00456F73">
        <w:t>,</w:t>
      </w:r>
      <w:r>
        <w:t xml:space="preserve"> and Mr. Darrell Flocken, NCWM.</w:t>
      </w:r>
    </w:p>
    <w:p w:rsidR="004F5D96" w:rsidRPr="00DA6858" w:rsidRDefault="000A7E0F" w:rsidP="003E6712">
      <w:pPr>
        <w:rPr>
          <w:b/>
        </w:rPr>
      </w:pPr>
      <w:r w:rsidRPr="00207A74">
        <w:t xml:space="preserve">The </w:t>
      </w:r>
      <w:r w:rsidR="00456F73">
        <w:t>United States</w:t>
      </w:r>
      <w:r w:rsidRPr="00207A74">
        <w:t xml:space="preserve"> (NTEP) </w:t>
      </w:r>
      <w:r w:rsidR="00D57DF4" w:rsidRPr="00207A74">
        <w:t xml:space="preserve">supported </w:t>
      </w:r>
      <w:r w:rsidR="0092341A" w:rsidRPr="00207A74">
        <w:t>th</w:t>
      </w:r>
      <w:r w:rsidR="00D57DF4" w:rsidRPr="00207A74">
        <w:t>e OIML B</w:t>
      </w:r>
      <w:r w:rsidR="00456F73">
        <w:t> </w:t>
      </w:r>
      <w:r w:rsidR="00D57DF4" w:rsidRPr="00207A74">
        <w:t xml:space="preserve">10 documents for the MAA </w:t>
      </w:r>
      <w:r w:rsidR="0092341A" w:rsidRPr="00207A74">
        <w:t xml:space="preserve">with the provision that the use of manufacturer test data was clearly identified on the MAA test report because NTEP cannot use manufacturer test data towards issuance of an NTEP certificate. </w:t>
      </w:r>
      <w:r w:rsidR="00456F73">
        <w:t xml:space="preserve"> </w:t>
      </w:r>
      <w:r w:rsidR="00DA6858" w:rsidRPr="00207A74">
        <w:t>Consequently, the</w:t>
      </w:r>
      <w:r w:rsidR="00B356A2" w:rsidRPr="00207A74">
        <w:t xml:space="preserve"> CIML voted and approved the Ame</w:t>
      </w:r>
      <w:r w:rsidR="004F5D96" w:rsidRPr="00207A74">
        <w:t>ndment to B</w:t>
      </w:r>
      <w:r w:rsidR="00456F73">
        <w:t> </w:t>
      </w:r>
      <w:r w:rsidR="004F5D96" w:rsidRPr="00207A74">
        <w:t xml:space="preserve">10 to allow the inclusion </w:t>
      </w:r>
      <w:r w:rsidR="00B356A2" w:rsidRPr="00207A74">
        <w:t xml:space="preserve">of test data from manufacturers, on a strictly voluntary basis, at its </w:t>
      </w:r>
      <w:r w:rsidR="00456F73" w:rsidRPr="00207A74">
        <w:t>October</w:t>
      </w:r>
      <w:r w:rsidR="00456F73">
        <w:t> </w:t>
      </w:r>
      <w:r w:rsidR="00B356A2" w:rsidRPr="00207A74">
        <w:t xml:space="preserve">2012 meeting in </w:t>
      </w:r>
      <w:r w:rsidR="00B356A2" w:rsidRPr="00207A74">
        <w:lastRenderedPageBreak/>
        <w:t>Bucharest</w:t>
      </w:r>
      <w:r w:rsidR="00456F73">
        <w:t>, Romania</w:t>
      </w:r>
      <w:r w:rsidR="00B356A2" w:rsidRPr="00207A74">
        <w:t>.</w:t>
      </w:r>
      <w:r w:rsidR="00DA6858" w:rsidRPr="00207A74">
        <w:rPr>
          <w:b/>
        </w:rPr>
        <w:t xml:space="preserve"> </w:t>
      </w:r>
      <w:r w:rsidR="002938F5" w:rsidRPr="00207A74">
        <w:t xml:space="preserve">Dr. Ehrlich </w:t>
      </w:r>
      <w:r w:rsidR="00B356A2" w:rsidRPr="00207A74">
        <w:t xml:space="preserve">gave </w:t>
      </w:r>
      <w:r w:rsidR="002938F5" w:rsidRPr="00207A74">
        <w:t xml:space="preserve">an update </w:t>
      </w:r>
      <w:r w:rsidR="00B356A2" w:rsidRPr="00207A74">
        <w:t xml:space="preserve">to the Committee </w:t>
      </w:r>
      <w:r w:rsidR="002938F5" w:rsidRPr="00207A74">
        <w:t>during the 2013 Interim Meeting</w:t>
      </w:r>
      <w:r w:rsidR="004F5D96" w:rsidRPr="00207A74">
        <w:t>, reviewing the history of the above discussions, deliberations, and CIML votes, confirming that the outcomes</w:t>
      </w:r>
      <w:r w:rsidR="004F5D96" w:rsidRPr="00207A74">
        <w:rPr>
          <w:spacing w:val="-4"/>
        </w:rPr>
        <w:t xml:space="preserve"> aligned with the </w:t>
      </w:r>
      <w:r w:rsidR="00DA6858" w:rsidRPr="00207A74">
        <w:rPr>
          <w:spacing w:val="-4"/>
        </w:rPr>
        <w:t xml:space="preserve">NTEP </w:t>
      </w:r>
      <w:r w:rsidR="004F5D96" w:rsidRPr="00207A74">
        <w:rPr>
          <w:spacing w:val="-4"/>
        </w:rPr>
        <w:t>Committee's recommendations and the instructions provided by the NCWM Board of Directors.</w:t>
      </w:r>
    </w:p>
    <w:p w:rsidR="00EC609A" w:rsidRDefault="00E0795A" w:rsidP="003B3F66">
      <w:r w:rsidRPr="005B6599">
        <w:t>Dr. Ehrlich</w:t>
      </w:r>
      <w:r w:rsidR="00EC609A" w:rsidRPr="005B6599">
        <w:t xml:space="preserve"> requested in January </w:t>
      </w:r>
      <w:r w:rsidR="00DA6858">
        <w:t xml:space="preserve">2013 </w:t>
      </w:r>
      <w:r w:rsidR="00EC609A" w:rsidRPr="005B6599">
        <w:t>that NCWM review its MAA policy regarding participation in R</w:t>
      </w:r>
      <w:r w:rsidR="00456F73">
        <w:t> </w:t>
      </w:r>
      <w:r w:rsidR="00EC609A" w:rsidRPr="005B6599">
        <w:t>76.  The NCWM Board recapped the decision process to participate as a utilizing participant for R</w:t>
      </w:r>
      <w:r w:rsidR="00456F73">
        <w:t> </w:t>
      </w:r>
      <w:r w:rsidR="00EC609A" w:rsidRPr="005B6599">
        <w:t>60.  Existing policy from 2006 is not to participate in R</w:t>
      </w:r>
      <w:r w:rsidR="00456F73">
        <w:t> </w:t>
      </w:r>
      <w:r w:rsidR="00EC609A" w:rsidRPr="005B6599">
        <w:t xml:space="preserve">76 until NCWM is able to do so as an Issuing Participant.  The Board revisited the </w:t>
      </w:r>
      <w:r w:rsidR="00456F73" w:rsidRPr="005B6599">
        <w:t>2006</w:t>
      </w:r>
      <w:r w:rsidR="00456F73">
        <w:t xml:space="preserve"> </w:t>
      </w:r>
      <w:r w:rsidR="00EC609A" w:rsidRPr="005B6599">
        <w:t>discussions leading to that decision, including considerations for NTEP labs’ workload, potential lost expertise, concerns with quality of evaluations at some foreign labs, etc.  Dr. Ehrlich wanted NCWM to reconsider and</w:t>
      </w:r>
      <w:r w:rsidR="0009109F" w:rsidRPr="00B55951">
        <w:t>, if there was no possibility in sight that the NCWM could</w:t>
      </w:r>
      <w:r w:rsidR="00EC609A" w:rsidRPr="00B55951">
        <w:t xml:space="preserve"> become </w:t>
      </w:r>
      <w:r w:rsidR="0009109F" w:rsidRPr="00B55951">
        <w:t>an Issuing Participant, then it should consider becoming</w:t>
      </w:r>
      <w:r w:rsidR="0009109F">
        <w:rPr>
          <w:color w:val="FF0000"/>
        </w:rPr>
        <w:t xml:space="preserve"> </w:t>
      </w:r>
      <w:r w:rsidR="00EC609A" w:rsidRPr="005B6599">
        <w:t xml:space="preserve">a </w:t>
      </w:r>
      <w:r w:rsidR="001137DE">
        <w:t>U</w:t>
      </w:r>
      <w:r w:rsidR="001137DE" w:rsidRPr="005B6599">
        <w:t xml:space="preserve">tilizing </w:t>
      </w:r>
      <w:r w:rsidR="001137DE">
        <w:t>P</w:t>
      </w:r>
      <w:r w:rsidR="001137DE" w:rsidRPr="005B6599">
        <w:t xml:space="preserve">articipant </w:t>
      </w:r>
      <w:r w:rsidR="00EC609A" w:rsidRPr="005B6599">
        <w:t>for OIML R</w:t>
      </w:r>
      <w:r w:rsidR="00456F73">
        <w:t> </w:t>
      </w:r>
      <w:r w:rsidR="00EC609A" w:rsidRPr="005B6599">
        <w:t>76.  Some U.S. manufacturers support NCWM policy, but others would like to have one-stop shopping.  The MAA also includes R</w:t>
      </w:r>
      <w:r w:rsidR="00456F73">
        <w:t> </w:t>
      </w:r>
      <w:r w:rsidR="00EC609A" w:rsidRPr="005B6599">
        <w:t>51 (water meters) and R</w:t>
      </w:r>
      <w:r w:rsidR="00456F73">
        <w:t> </w:t>
      </w:r>
      <w:r w:rsidR="00EC609A" w:rsidRPr="005B6599">
        <w:t>117 (RMFD) may be added soon.  Since there are no new developments to effect the decision, the NCWM Board of Directors agree to maintain existing policy at this time.</w:t>
      </w:r>
    </w:p>
    <w:p w:rsidR="004F1C45" w:rsidRPr="00D4339C" w:rsidRDefault="004F1C45" w:rsidP="00D4339C">
      <w:pPr>
        <w:rPr>
          <w:spacing w:val="-4"/>
        </w:rPr>
      </w:pPr>
      <w:r w:rsidRPr="004F5D96">
        <w:rPr>
          <w:spacing w:val="-4"/>
        </w:rPr>
        <w:t xml:space="preserve">From January 2011 </w:t>
      </w:r>
      <w:r w:rsidRPr="00B55951">
        <w:rPr>
          <w:spacing w:val="-4"/>
        </w:rPr>
        <w:t xml:space="preserve">to </w:t>
      </w:r>
      <w:r w:rsidR="004D5B5C">
        <w:rPr>
          <w:spacing w:val="-4"/>
        </w:rPr>
        <w:t>June 2014</w:t>
      </w:r>
      <w:r w:rsidR="004757EF" w:rsidRPr="00B55951">
        <w:rPr>
          <w:spacing w:val="-4"/>
        </w:rPr>
        <w:t xml:space="preserve">, </w:t>
      </w:r>
      <w:r w:rsidR="002D24E5">
        <w:rPr>
          <w:spacing w:val="-4"/>
        </w:rPr>
        <w:t>32 </w:t>
      </w:r>
      <w:r w:rsidR="004D5B5C" w:rsidRPr="00B55951">
        <w:rPr>
          <w:spacing w:val="-4"/>
        </w:rPr>
        <w:t>NTEP</w:t>
      </w:r>
      <w:r w:rsidRPr="00B55951">
        <w:rPr>
          <w:spacing w:val="-4"/>
        </w:rPr>
        <w:t xml:space="preserve"> certificates for load cells were </w:t>
      </w:r>
      <w:r w:rsidR="00B55951" w:rsidRPr="00B55951">
        <w:rPr>
          <w:spacing w:val="-4"/>
        </w:rPr>
        <w:t>issued under the MAA.</w:t>
      </w:r>
      <w:r w:rsidRPr="00B55951">
        <w:rPr>
          <w:spacing w:val="-4"/>
        </w:rPr>
        <w:t xml:space="preserve"> </w:t>
      </w:r>
      <w:r w:rsidR="002D24E5">
        <w:rPr>
          <w:spacing w:val="-4"/>
        </w:rPr>
        <w:t xml:space="preserve"> </w:t>
      </w:r>
      <w:r w:rsidRPr="00B55951">
        <w:rPr>
          <w:spacing w:val="-4"/>
        </w:rPr>
        <w:t>The</w:t>
      </w:r>
      <w:r w:rsidR="004757EF" w:rsidRPr="00B55951">
        <w:rPr>
          <w:spacing w:val="-4"/>
        </w:rPr>
        <w:t xml:space="preserve"> NTEP Administrator reviewed all MAA</w:t>
      </w:r>
      <w:r w:rsidRPr="006B5649">
        <w:rPr>
          <w:spacing w:val="-4"/>
        </w:rPr>
        <w:t xml:space="preserve"> test data and drafted the CCs.</w:t>
      </w:r>
    </w:p>
    <w:p w:rsidR="00BB4454" w:rsidRPr="006B5649" w:rsidRDefault="00BB4454" w:rsidP="004D5B5C">
      <w:pPr>
        <w:pStyle w:val="Heading1"/>
        <w:ind w:left="0" w:firstLine="0"/>
      </w:pPr>
      <w:bookmarkStart w:id="28" w:name="_Toc319654947"/>
      <w:bookmarkStart w:id="29" w:name="_Toc416964708"/>
      <w:r w:rsidRPr="005B6599">
        <w:t>520</w:t>
      </w:r>
      <w:r w:rsidRPr="005B6599">
        <w:tab/>
        <w:t>Activity Reports</w:t>
      </w:r>
      <w:bookmarkEnd w:id="28"/>
      <w:bookmarkEnd w:id="29"/>
    </w:p>
    <w:p w:rsidR="00370C7A" w:rsidRPr="006B5649" w:rsidRDefault="00370C7A" w:rsidP="004D5B5C">
      <w:pPr>
        <w:pStyle w:val="ItemHeading"/>
      </w:pPr>
      <w:bookmarkStart w:id="30" w:name="_Toc319654948"/>
      <w:bookmarkStart w:id="31" w:name="_Toc416964709"/>
      <w:r w:rsidRPr="006B5649">
        <w:t>5</w:t>
      </w:r>
      <w:r w:rsidR="000F0AD2" w:rsidRPr="006B5649">
        <w:t>20-1</w:t>
      </w:r>
      <w:r w:rsidRPr="006B5649">
        <w:tab/>
      </w:r>
      <w:r w:rsidR="00BD3FE3">
        <w:rPr>
          <w:lang w:val="en-US"/>
        </w:rPr>
        <w:tab/>
      </w:r>
      <w:r w:rsidRPr="006B5649">
        <w:t>NTEP Participating Laboratories and Evaluations Reports</w:t>
      </w:r>
      <w:bookmarkEnd w:id="30"/>
      <w:bookmarkEnd w:id="31"/>
    </w:p>
    <w:p w:rsidR="00370C7A" w:rsidRPr="006B5649" w:rsidRDefault="00370C7A" w:rsidP="004D5B5C">
      <w:pPr>
        <w:pStyle w:val="BoldHeading"/>
        <w:keepNext/>
      </w:pPr>
      <w:r w:rsidRPr="006B5649">
        <w:t>Background</w:t>
      </w:r>
      <w:r w:rsidR="008F2AED" w:rsidRPr="006B5649">
        <w:t>/Discussion</w:t>
      </w:r>
      <w:r w:rsidRPr="006B5649">
        <w:t xml:space="preserve">:  </w:t>
      </w:r>
    </w:p>
    <w:p w:rsidR="00370C7A" w:rsidRPr="006B5649" w:rsidRDefault="00772F40" w:rsidP="00370C7A">
      <w:r>
        <w:t>During the 2014</w:t>
      </w:r>
      <w:r w:rsidR="006D2C49">
        <w:t xml:space="preserve"> Annual Meet</w:t>
      </w:r>
      <w:r w:rsidR="00603249">
        <w:t>ing</w:t>
      </w:r>
      <w:r w:rsidR="004D5B5C">
        <w:t>,</w:t>
      </w:r>
      <w:r w:rsidR="00370C7A" w:rsidRPr="006B5649">
        <w:t xml:space="preserve"> Mr. Truex, NTEP Administrator, updated the </w:t>
      </w:r>
      <w:r w:rsidR="00F21D93">
        <w:t>Committee</w:t>
      </w:r>
      <w:r w:rsidR="00370C7A" w:rsidRPr="006B5649">
        <w:t xml:space="preserve"> on NTEP laboratory and administrative activities.</w:t>
      </w:r>
    </w:p>
    <w:p w:rsidR="00603249" w:rsidRPr="00207A74" w:rsidRDefault="00370C7A" w:rsidP="00603249">
      <w:r w:rsidRPr="00207A74">
        <w:t xml:space="preserve">The NTEP weighing and measuring laboratories </w:t>
      </w:r>
      <w:r w:rsidR="00DA6858" w:rsidRPr="00207A74">
        <w:t xml:space="preserve">held a joint meeting </w:t>
      </w:r>
      <w:r w:rsidR="00881D17" w:rsidRPr="00207A74">
        <w:t>April</w:t>
      </w:r>
      <w:r w:rsidR="00881D17">
        <w:t> </w:t>
      </w:r>
      <w:r w:rsidR="00DA6858" w:rsidRPr="00207A74">
        <w:t>2</w:t>
      </w:r>
      <w:r w:rsidR="00881D17">
        <w:t> </w:t>
      </w:r>
      <w:r w:rsidR="00DA6858" w:rsidRPr="00207A74">
        <w:t>-</w:t>
      </w:r>
      <w:r w:rsidR="00881D17">
        <w:t> </w:t>
      </w:r>
      <w:r w:rsidR="00DA6858" w:rsidRPr="00207A74">
        <w:t>4, 2013, in Greensboro, North Carolina</w:t>
      </w:r>
      <w:r w:rsidR="006056E1" w:rsidRPr="00207A74">
        <w:t>.</w:t>
      </w:r>
      <w:r w:rsidRPr="00207A74">
        <w:t xml:space="preserve"> </w:t>
      </w:r>
      <w:r w:rsidR="00881D17">
        <w:t xml:space="preserve"> </w:t>
      </w:r>
      <w:r w:rsidR="00603249" w:rsidRPr="00207A74">
        <w:t>The NTEP laboratories, NTEP Committee</w:t>
      </w:r>
      <w:r w:rsidR="00881D17">
        <w:t>,</w:t>
      </w:r>
      <w:r w:rsidR="00603249" w:rsidRPr="00207A74">
        <w:t xml:space="preserve"> and NCWM Board of Directors expressed appreciation to Gilbarco for allowing the NTEP measuring laboratories to utilize their facilities and equipment for hands on training.  Special thanks were extended to Gordon Johnson and Gilbarco employees that participated in the training exercises.</w:t>
      </w:r>
    </w:p>
    <w:p w:rsidR="00370C7A" w:rsidRPr="00207A74" w:rsidRDefault="00370C7A" w:rsidP="00370C7A">
      <w:r w:rsidRPr="00207A74">
        <w:t>The NTEP</w:t>
      </w:r>
      <w:r w:rsidR="00772F40">
        <w:t xml:space="preserve"> weighing laboratories met </w:t>
      </w:r>
      <w:r w:rsidRPr="00207A74">
        <w:t xml:space="preserve">in </w:t>
      </w:r>
      <w:r w:rsidR="00881D17" w:rsidRPr="00207A74">
        <w:t>August</w:t>
      </w:r>
      <w:r w:rsidR="00881D17">
        <w:t> </w:t>
      </w:r>
      <w:r w:rsidR="00DA6858" w:rsidRPr="00207A74">
        <w:t>2013</w:t>
      </w:r>
      <w:r w:rsidRPr="00207A74">
        <w:t xml:space="preserve"> prior to the meeting of the </w:t>
      </w:r>
      <w:r w:rsidR="009609E1" w:rsidRPr="00207A74">
        <w:t>NTEP</w:t>
      </w:r>
      <w:r w:rsidRPr="00207A74">
        <w:t xml:space="preserve"> Weighing </w:t>
      </w:r>
      <w:r w:rsidR="00DA6858" w:rsidRPr="00207A74">
        <w:t xml:space="preserve">Sector in Albany, </w:t>
      </w:r>
      <w:r w:rsidR="00881D17" w:rsidRPr="00207A74">
        <w:t>N</w:t>
      </w:r>
      <w:r w:rsidR="00881D17">
        <w:t>ew York</w:t>
      </w:r>
      <w:r w:rsidR="003F323E" w:rsidRPr="00207A74">
        <w:t>,</w:t>
      </w:r>
      <w:r w:rsidRPr="00207A74">
        <w:t xml:space="preserve"> and the NTEP measuring laboratori</w:t>
      </w:r>
      <w:r w:rsidR="00772F40">
        <w:t xml:space="preserve">es met </w:t>
      </w:r>
      <w:r w:rsidR="00DA6858" w:rsidRPr="00207A74">
        <w:t xml:space="preserve">in </w:t>
      </w:r>
      <w:r w:rsidR="00881D17" w:rsidRPr="00207A74">
        <w:t>October</w:t>
      </w:r>
      <w:r w:rsidR="00881D17">
        <w:t> </w:t>
      </w:r>
      <w:r w:rsidR="00DA6858" w:rsidRPr="00207A74">
        <w:t>2013</w:t>
      </w:r>
      <w:r w:rsidRPr="00207A74">
        <w:t xml:space="preserve">, prior to the </w:t>
      </w:r>
      <w:r w:rsidR="009609E1" w:rsidRPr="00207A74">
        <w:t>NTEP</w:t>
      </w:r>
      <w:r w:rsidRPr="00207A74">
        <w:t xml:space="preserve"> Measuring Sec</w:t>
      </w:r>
      <w:r w:rsidR="006056E1" w:rsidRPr="00207A74">
        <w:t>tor</w:t>
      </w:r>
      <w:r w:rsidR="00603249" w:rsidRPr="00207A74">
        <w:t xml:space="preserve"> meeting in Charleston, </w:t>
      </w:r>
      <w:r w:rsidR="00881D17">
        <w:t>West Virginia</w:t>
      </w:r>
      <w:r w:rsidRPr="00207A74">
        <w:t>.</w:t>
      </w:r>
      <w:r w:rsidR="002C15E6">
        <w:t xml:space="preserve">  The </w:t>
      </w:r>
      <w:r w:rsidR="004D5B5C">
        <w:t>2014 meeting</w:t>
      </w:r>
      <w:r w:rsidR="002C15E6" w:rsidRPr="00207A74">
        <w:t xml:space="preserve"> of the NTEP Participatin</w:t>
      </w:r>
      <w:r w:rsidR="002C15E6">
        <w:t>g Laboratories was held April</w:t>
      </w:r>
      <w:r w:rsidR="00881D17">
        <w:t> </w:t>
      </w:r>
      <w:r w:rsidR="002C15E6">
        <w:t>1</w:t>
      </w:r>
      <w:r w:rsidR="00881D17">
        <w:t> </w:t>
      </w:r>
      <w:r w:rsidR="002C15E6">
        <w:t>-</w:t>
      </w:r>
      <w:r w:rsidR="00881D17">
        <w:t> </w:t>
      </w:r>
      <w:r w:rsidR="004D5B5C">
        <w:t xml:space="preserve">3 </w:t>
      </w:r>
      <w:r w:rsidR="004D5B5C" w:rsidRPr="00207A74">
        <w:t>in</w:t>
      </w:r>
      <w:r w:rsidR="002C15E6" w:rsidRPr="00207A74">
        <w:t xml:space="preserve"> Albany, </w:t>
      </w:r>
      <w:r w:rsidR="00881D17" w:rsidRPr="00207A74">
        <w:t>N</w:t>
      </w:r>
      <w:r w:rsidR="00881D17">
        <w:t>ew York</w:t>
      </w:r>
      <w:r w:rsidR="002C15E6" w:rsidRPr="00207A74">
        <w:t>.</w:t>
      </w:r>
    </w:p>
    <w:p w:rsidR="00370C7A" w:rsidRPr="00207A74" w:rsidRDefault="00603249" w:rsidP="00370C7A">
      <w:r w:rsidRPr="00207A74">
        <w:t xml:space="preserve">In 2011 the </w:t>
      </w:r>
      <w:r w:rsidR="00F21D93" w:rsidRPr="00207A74">
        <w:t>Committee</w:t>
      </w:r>
      <w:r w:rsidRPr="00207A74">
        <w:t xml:space="preserve"> announced plans survey </w:t>
      </w:r>
      <w:r w:rsidR="00370C7A" w:rsidRPr="00207A74">
        <w:t>NTEP customers and NTEP laboratories regarding custom</w:t>
      </w:r>
      <w:r w:rsidRPr="00207A74">
        <w:t xml:space="preserve">er service. </w:t>
      </w:r>
      <w:r w:rsidR="004717F3">
        <w:t xml:space="preserve"> </w:t>
      </w:r>
      <w:r w:rsidRPr="00207A74">
        <w:t xml:space="preserve">The survey is released to active CC holders.  The </w:t>
      </w:r>
      <w:r w:rsidR="001137DE">
        <w:t>B</w:t>
      </w:r>
      <w:r w:rsidR="001137DE" w:rsidRPr="00207A74">
        <w:t xml:space="preserve">oard </w:t>
      </w:r>
      <w:r w:rsidRPr="00207A74">
        <w:t>routinely reviews</w:t>
      </w:r>
      <w:r w:rsidR="00370C7A" w:rsidRPr="00207A74">
        <w:t xml:space="preserve"> the results of the survey to form a continuous improvement plan for NTEP.  </w:t>
      </w:r>
      <w:r w:rsidR="00604D2B" w:rsidRPr="00207A74">
        <w:t>W</w:t>
      </w:r>
      <w:r w:rsidR="00370C7A" w:rsidRPr="00207A74">
        <w:t>ith any survey, the challenge is to develop a document that is concise enough that customers will respond, while also providing a mean</w:t>
      </w:r>
      <w:r w:rsidRPr="00207A74">
        <w:t xml:space="preserve">ingful set of data. </w:t>
      </w:r>
      <w:r w:rsidR="00751F43" w:rsidRPr="00207A74">
        <w:t xml:space="preserve"> </w:t>
      </w:r>
      <w:r w:rsidR="009F72D6" w:rsidRPr="00207A74">
        <w:t>T</w:t>
      </w:r>
      <w:r w:rsidRPr="00207A74">
        <w:t>o date, t</w:t>
      </w:r>
      <w:r w:rsidR="005849EB" w:rsidRPr="00207A74">
        <w:t xml:space="preserve">he NCWM Board of Directors </w:t>
      </w:r>
      <w:r w:rsidRPr="00207A74">
        <w:t xml:space="preserve">is </w:t>
      </w:r>
      <w:r w:rsidR="004B171F" w:rsidRPr="00207A74">
        <w:t>finding general approval of NTEP services</w:t>
      </w:r>
      <w:r w:rsidR="005849EB" w:rsidRPr="00207A74">
        <w:t>.</w:t>
      </w:r>
    </w:p>
    <w:p w:rsidR="006D2C49" w:rsidRDefault="002C15E6" w:rsidP="00370C7A">
      <w:r>
        <w:t>During the 2014 Annual Meeting</w:t>
      </w:r>
      <w:r w:rsidR="004D5B5C">
        <w:t xml:space="preserve">, </w:t>
      </w:r>
      <w:r w:rsidR="004D5B5C" w:rsidRPr="006B5649">
        <w:t>Mr</w:t>
      </w:r>
      <w:r w:rsidRPr="006B5649">
        <w:t xml:space="preserve">. Truex updated the </w:t>
      </w:r>
      <w:r>
        <w:t>Committee</w:t>
      </w:r>
      <w:r w:rsidRPr="006B5649">
        <w:t xml:space="preserve"> on NTEP laboratory</w:t>
      </w:r>
      <w:r>
        <w:t xml:space="preserve"> and administrative activities. </w:t>
      </w:r>
      <w:r w:rsidR="004717F3">
        <w:t xml:space="preserve"> </w:t>
      </w:r>
      <w:r>
        <w:t>T</w:t>
      </w:r>
      <w:r w:rsidR="00EC609A" w:rsidRPr="00B55951">
        <w:t>he Committee revie</w:t>
      </w:r>
      <w:r w:rsidR="00DA6858" w:rsidRPr="00B55951">
        <w:t>wed N</w:t>
      </w:r>
      <w:r w:rsidR="004757EF" w:rsidRPr="00B55951">
        <w:t xml:space="preserve">TEP statistics through </w:t>
      </w:r>
      <w:r>
        <w:t>June 2014</w:t>
      </w:r>
      <w:r w:rsidR="004757EF">
        <w:t>.</w:t>
      </w:r>
      <w:r w:rsidR="005B6599" w:rsidRPr="00207A74">
        <w:t xml:space="preserve">  The </w:t>
      </w:r>
      <w:r w:rsidR="004D5B5C" w:rsidRPr="00207A74">
        <w:t>review of statistics shows</w:t>
      </w:r>
      <w:r w:rsidR="005B6599" w:rsidRPr="00207A74">
        <w:t xml:space="preserve"> that incoming applications are relatively comparable to normal</w:t>
      </w:r>
      <w:r w:rsidR="004717F3">
        <w:t>,</w:t>
      </w:r>
      <w:r w:rsidR="005B6599" w:rsidRPr="00207A74">
        <w:t xml:space="preserve"> and there exist no significant laboratory backlog issues.</w:t>
      </w:r>
    </w:p>
    <w:p w:rsidR="002C15E6" w:rsidRPr="006B5649" w:rsidRDefault="002C15E6" w:rsidP="00370C7A">
      <w:r>
        <w:t xml:space="preserve">The State of Oregon has expressed their intent to pursue authorization as an NTEP Participating Field Laboratory for large capacity weighing devices.  NTEP is working with Oregon toward that </w:t>
      </w:r>
      <w:r w:rsidR="004D5B5C">
        <w:t>goal.</w:t>
      </w:r>
    </w:p>
    <w:p w:rsidR="00793B0C" w:rsidRPr="006B5649" w:rsidRDefault="00793B0C" w:rsidP="00BB6AAC">
      <w:pPr>
        <w:pStyle w:val="ItemHeading"/>
      </w:pPr>
      <w:bookmarkStart w:id="32" w:name="_Toc319654949"/>
      <w:bookmarkStart w:id="33" w:name="_Toc416964710"/>
      <w:r w:rsidRPr="006B5649">
        <w:lastRenderedPageBreak/>
        <w:t>5</w:t>
      </w:r>
      <w:r w:rsidR="000F0AD2" w:rsidRPr="006B5649">
        <w:t>20-2</w:t>
      </w:r>
      <w:r w:rsidRPr="006B5649">
        <w:tab/>
      </w:r>
      <w:r w:rsidR="00EF219A" w:rsidRPr="006B5649">
        <w:tab/>
      </w:r>
      <w:r w:rsidR="009609E1">
        <w:t>NTEP</w:t>
      </w:r>
      <w:r w:rsidRPr="006B5649">
        <w:t xml:space="preserve"> Sector </w:t>
      </w:r>
      <w:r w:rsidRPr="00357528">
        <w:t>Reports</w:t>
      </w:r>
      <w:bookmarkEnd w:id="32"/>
      <w:bookmarkEnd w:id="33"/>
    </w:p>
    <w:p w:rsidR="00793B0C" w:rsidRPr="006B5649" w:rsidRDefault="00793B0C" w:rsidP="00BB6AAC">
      <w:pPr>
        <w:pStyle w:val="BoldHeading"/>
        <w:keepNext/>
      </w:pPr>
      <w:r w:rsidRPr="006B5649">
        <w:t xml:space="preserve">Background/Discussion:  </w:t>
      </w:r>
    </w:p>
    <w:p w:rsidR="00793B0C" w:rsidRPr="004908F0" w:rsidRDefault="00144BC4" w:rsidP="00793B0C">
      <w:r>
        <w:t>A</w:t>
      </w:r>
      <w:r w:rsidR="00793B0C" w:rsidRPr="006B5649">
        <w:t xml:space="preserve">ll </w:t>
      </w:r>
      <w:r w:rsidR="009609E1">
        <w:t>NTEP</w:t>
      </w:r>
      <w:r w:rsidR="00793B0C" w:rsidRPr="006B5649">
        <w:t xml:space="preserve"> Sector reports were available to members at the time </w:t>
      </w:r>
      <w:r w:rsidR="00793B0C" w:rsidRPr="003B3F66">
        <w:t>NCWM Publication</w:t>
      </w:r>
      <w:r w:rsidR="00793B0C" w:rsidRPr="004908F0">
        <w:t xml:space="preserve"> 15</w:t>
      </w:r>
      <w:r w:rsidR="00793B0C" w:rsidRPr="006B5649">
        <w:t xml:space="preserve"> was</w:t>
      </w:r>
      <w:r w:rsidR="00FF7604" w:rsidRPr="006B5649">
        <w:t xml:space="preserve"> published</w:t>
      </w:r>
      <w:r>
        <w:t xml:space="preserve">. </w:t>
      </w:r>
      <w:r w:rsidR="004717F3">
        <w:t xml:space="preserve"> </w:t>
      </w:r>
      <w:r>
        <w:t>The NTEP Committee</w:t>
      </w:r>
      <w:r w:rsidR="00FF7604" w:rsidRPr="006B5649">
        <w:t xml:space="preserve"> is committed to e</w:t>
      </w:r>
      <w:r w:rsidR="00793B0C" w:rsidRPr="006B5649">
        <w:t xml:space="preserve">nsuring that electronic versions of </w:t>
      </w:r>
      <w:r w:rsidR="004717F3">
        <w:t>S</w:t>
      </w:r>
      <w:r w:rsidR="004717F3" w:rsidRPr="006B5649">
        <w:t xml:space="preserve">ector </w:t>
      </w:r>
      <w:r w:rsidR="00793B0C" w:rsidRPr="006B5649">
        <w:t xml:space="preserve">reports are available with </w:t>
      </w:r>
      <w:r w:rsidR="00793B0C" w:rsidRPr="003B3F66">
        <w:t>NCWM Publication</w:t>
      </w:r>
      <w:r w:rsidR="00793B0C" w:rsidRPr="004908F0">
        <w:t xml:space="preserve"> 15 </w:t>
      </w:r>
      <w:r w:rsidR="00793B0C" w:rsidRPr="006B5649">
        <w:t xml:space="preserve">in the future.  Please note that the </w:t>
      </w:r>
      <w:r w:rsidR="004717F3" w:rsidRPr="006B5649">
        <w:t>S</w:t>
      </w:r>
      <w:r w:rsidR="00793B0C" w:rsidRPr="006B5649">
        <w:t xml:space="preserve">ector reports will only be available in the electronic version of </w:t>
      </w:r>
      <w:r w:rsidR="00793B0C" w:rsidRPr="003B3F66">
        <w:t>NCWM Publication</w:t>
      </w:r>
      <w:r w:rsidR="00793B0C" w:rsidRPr="004908F0">
        <w:t xml:space="preserve"> </w:t>
      </w:r>
      <w:r w:rsidR="00793B0C" w:rsidRPr="006B5649">
        <w:t xml:space="preserve">15 at </w:t>
      </w:r>
      <w:r w:rsidR="00793B0C" w:rsidRPr="006B5649">
        <w:rPr>
          <w:rStyle w:val="Hyperlink"/>
        </w:rPr>
        <w:t>ncwm.net/</w:t>
      </w:r>
      <w:r w:rsidR="00A05E5E">
        <w:rPr>
          <w:rStyle w:val="Hyperlink"/>
        </w:rPr>
        <w:t>meetings/interim/archive</w:t>
      </w:r>
      <w:r w:rsidR="00793B0C" w:rsidRPr="006B5649">
        <w:t xml:space="preserve">; </w:t>
      </w:r>
      <w:r w:rsidR="00485712" w:rsidRPr="006B5649">
        <w:t>they</w:t>
      </w:r>
      <w:r w:rsidR="00793B0C" w:rsidRPr="006B5649">
        <w:t xml:space="preserve"> will not be available in the printed versions of</w:t>
      </w:r>
      <w:r w:rsidR="00793B0C" w:rsidRPr="004908F0">
        <w:t xml:space="preserve"> </w:t>
      </w:r>
      <w:r w:rsidR="00793B0C" w:rsidRPr="003B3F66">
        <w:t>NCWM Publication</w:t>
      </w:r>
      <w:r w:rsidR="00793B0C" w:rsidRPr="004908F0">
        <w:t xml:space="preserve"> 15.</w:t>
      </w:r>
    </w:p>
    <w:p w:rsidR="009D6D46" w:rsidRPr="006B5649" w:rsidRDefault="009609E1" w:rsidP="00357528">
      <w:pPr>
        <w:pStyle w:val="BoldHeading"/>
        <w:keepNext/>
      </w:pPr>
      <w:r>
        <w:t>NTEP</w:t>
      </w:r>
      <w:r w:rsidR="009D6D46" w:rsidRPr="006B5649">
        <w:t xml:space="preserve"> Belt-Conveyor Scale Sector:  </w:t>
      </w:r>
    </w:p>
    <w:p w:rsidR="009D6D46" w:rsidRDefault="009D6D46" w:rsidP="009D6D46">
      <w:r w:rsidRPr="006B5649">
        <w:t xml:space="preserve">The </w:t>
      </w:r>
      <w:r w:rsidR="009609E1">
        <w:t>NTEP</w:t>
      </w:r>
      <w:r w:rsidRPr="006B5649">
        <w:t xml:space="preserve"> Belt-Conveyor Scale Sector </w:t>
      </w:r>
      <w:r w:rsidR="003D3846">
        <w:t xml:space="preserve">last </w:t>
      </w:r>
      <w:r w:rsidRPr="006B5649">
        <w:t>met Febr</w:t>
      </w:r>
      <w:r w:rsidR="00144BC4">
        <w:t>uary 22</w:t>
      </w:r>
      <w:r w:rsidR="00EE7E0C">
        <w:t> </w:t>
      </w:r>
      <w:r w:rsidR="00604D2B" w:rsidRPr="006B5649">
        <w:t>-</w:t>
      </w:r>
      <w:r w:rsidR="00EE7E0C">
        <w:t> </w:t>
      </w:r>
      <w:r w:rsidR="00144BC4">
        <w:t>23,</w:t>
      </w:r>
      <w:r w:rsidR="00EE7E0C">
        <w:t> </w:t>
      </w:r>
      <w:r w:rsidR="00144BC4">
        <w:t>2012</w:t>
      </w:r>
      <w:r w:rsidRPr="006B5649">
        <w:t xml:space="preserve">, in St. Louis, </w:t>
      </w:r>
      <w:smartTag w:uri="urn:schemas-microsoft-com:office:smarttags" w:element="State">
        <w:r w:rsidRPr="006B5649">
          <w:t>Missouri</w:t>
        </w:r>
      </w:smartTag>
      <w:r w:rsidR="00603249">
        <w:t xml:space="preserve">. </w:t>
      </w:r>
      <w:r w:rsidR="00EE7E0C">
        <w:t xml:space="preserve"> </w:t>
      </w:r>
      <w:r w:rsidRPr="006B5649">
        <w:t>A final draft of the meeting summary was provided to</w:t>
      </w:r>
      <w:r w:rsidR="00144BC4">
        <w:t xml:space="preserve"> the </w:t>
      </w:r>
      <w:r w:rsidR="00F21D93">
        <w:t>Committee</w:t>
      </w:r>
      <w:r w:rsidR="00144BC4">
        <w:t xml:space="preserve"> prior to the 2013</w:t>
      </w:r>
      <w:r w:rsidRPr="006B5649">
        <w:t xml:space="preserve"> NCWM Interim Meeting for review and approval</w:t>
      </w:r>
      <w:r w:rsidR="004B171F">
        <w:t xml:space="preserve"> </w:t>
      </w:r>
      <w:r w:rsidR="00233B3D" w:rsidRPr="006B5649">
        <w:t xml:space="preserve">(See Appendix </w:t>
      </w:r>
      <w:r w:rsidR="00144BC4">
        <w:t>B</w:t>
      </w:r>
      <w:r w:rsidR="00233B3D" w:rsidRPr="006B5649">
        <w:t>)</w:t>
      </w:r>
      <w:r w:rsidR="004B171F">
        <w:t>.</w:t>
      </w:r>
      <w:r w:rsidR="003D3846">
        <w:t xml:space="preserve">  A meeting for the </w:t>
      </w:r>
      <w:r w:rsidR="001137DE">
        <w:t xml:space="preserve">Sector </w:t>
      </w:r>
      <w:r w:rsidR="003F5E7E">
        <w:t xml:space="preserve">had been </w:t>
      </w:r>
      <w:r w:rsidR="00144BC4">
        <w:t>scheduled for Feb</w:t>
      </w:r>
      <w:r w:rsidR="003D3846">
        <w:t>ruary 19</w:t>
      </w:r>
      <w:r w:rsidR="00EE7E0C">
        <w:t> </w:t>
      </w:r>
      <w:r w:rsidR="003D3846">
        <w:t>-</w:t>
      </w:r>
      <w:r w:rsidR="00EE7E0C">
        <w:t> </w:t>
      </w:r>
      <w:r w:rsidR="003D3846">
        <w:t>20, 2013, in</w:t>
      </w:r>
      <w:r w:rsidR="00144BC4">
        <w:t xml:space="preserve"> North Carolina</w:t>
      </w:r>
      <w:r w:rsidRPr="006B5649">
        <w:t xml:space="preserve">.  </w:t>
      </w:r>
      <w:r w:rsidR="00242D3C" w:rsidRPr="003F5E7E">
        <w:t>The meeting was cancelled due to a lack of significant NTEP agenda items</w:t>
      </w:r>
      <w:r w:rsidR="00EE7E0C">
        <w:t>;</w:t>
      </w:r>
      <w:r w:rsidR="00EE7E0C" w:rsidRPr="003F5E7E">
        <w:t xml:space="preserve"> </w:t>
      </w:r>
      <w:r w:rsidR="00242D3C" w:rsidRPr="003F5E7E">
        <w:t>however</w:t>
      </w:r>
      <w:r w:rsidR="00EE7E0C">
        <w:t>,</w:t>
      </w:r>
      <w:r w:rsidR="00242D3C" w:rsidRPr="003F5E7E">
        <w:t xml:space="preserve"> a meeting of the U.S. Na</w:t>
      </w:r>
      <w:r w:rsidR="003F5E7E" w:rsidRPr="003F5E7E">
        <w:t xml:space="preserve">tional Work Group was </w:t>
      </w:r>
      <w:r w:rsidR="00242D3C" w:rsidRPr="003F5E7E">
        <w:t>held</w:t>
      </w:r>
      <w:r w:rsidR="00242D3C" w:rsidRPr="00242D3C">
        <w:rPr>
          <w:color w:val="FF0000"/>
        </w:rPr>
        <w:t>.</w:t>
      </w:r>
    </w:p>
    <w:p w:rsidR="004207FC" w:rsidRPr="006B5649" w:rsidRDefault="004757EF" w:rsidP="009D6D46">
      <w:r>
        <w:t xml:space="preserve">The </w:t>
      </w:r>
      <w:r w:rsidR="004207FC" w:rsidRPr="005B6599">
        <w:t>NTEP</w:t>
      </w:r>
      <w:r w:rsidR="004207FC">
        <w:t xml:space="preserve"> Belt-Conveyor Scale </w:t>
      </w:r>
      <w:r>
        <w:t xml:space="preserve">Sector </w:t>
      </w:r>
      <w:r w:rsidRPr="00B55951">
        <w:t>meeting was held</w:t>
      </w:r>
      <w:r w:rsidR="004207FC">
        <w:t xml:space="preserve"> February 20</w:t>
      </w:r>
      <w:r w:rsidR="004207FC" w:rsidRPr="005B6599">
        <w:t>,</w:t>
      </w:r>
      <w:r w:rsidR="004207FC">
        <w:t xml:space="preserve"> 2014 in Pittsburgh, </w:t>
      </w:r>
      <w:r w:rsidR="00EE7E0C">
        <w:t>Pennsylvania</w:t>
      </w:r>
      <w:r w:rsidR="004207FC" w:rsidRPr="005B6599">
        <w:t xml:space="preserve">.  For questions on the current status of </w:t>
      </w:r>
      <w:r w:rsidR="001137DE">
        <w:t>S</w:t>
      </w:r>
      <w:r w:rsidR="001137DE" w:rsidRPr="005B6599">
        <w:t xml:space="preserve">ector </w:t>
      </w:r>
      <w:r w:rsidR="004207FC" w:rsidRPr="005B6599">
        <w:t>work or to propose items for a future meeting, please contac</w:t>
      </w:r>
      <w:r w:rsidR="004207FC">
        <w:t xml:space="preserve">t the </w:t>
      </w:r>
      <w:r w:rsidR="001137DE">
        <w:t xml:space="preserve">Sector </w:t>
      </w:r>
      <w:r w:rsidR="004207FC">
        <w:t>Technical Advisor:</w:t>
      </w:r>
    </w:p>
    <w:p w:rsidR="00C074EF" w:rsidRPr="00381011" w:rsidRDefault="00C074EF" w:rsidP="00C074EF">
      <w:pPr>
        <w:pStyle w:val="TableText"/>
        <w:rPr>
          <w:b/>
        </w:rPr>
      </w:pPr>
      <w:r w:rsidRPr="00381011">
        <w:rPr>
          <w:b/>
        </w:rPr>
        <w:t>Technical Advisor</w:t>
      </w:r>
    </w:p>
    <w:p w:rsidR="00C074EF" w:rsidRPr="00381011" w:rsidRDefault="00C074EF" w:rsidP="00C074EF">
      <w:pPr>
        <w:pStyle w:val="TableText"/>
      </w:pPr>
      <w:r w:rsidRPr="00381011">
        <w:t>Mr. John Barton</w:t>
      </w:r>
    </w:p>
    <w:p w:rsidR="00C074EF" w:rsidRPr="00381011" w:rsidRDefault="00C074EF" w:rsidP="00C074EF">
      <w:pPr>
        <w:pStyle w:val="TableText"/>
      </w:pPr>
      <w:r w:rsidRPr="00381011">
        <w:t>NIST, OWM</w:t>
      </w:r>
    </w:p>
    <w:p w:rsidR="00C074EF" w:rsidRPr="00381011" w:rsidRDefault="00C074EF" w:rsidP="00C074EF">
      <w:pPr>
        <w:pStyle w:val="TableText"/>
      </w:pPr>
      <w:smartTag w:uri="urn:schemas-microsoft-com:office:smarttags" w:element="place">
        <w:smartTag w:uri="urn:schemas-microsoft-com:office:smarttags" w:element="City">
          <w:r w:rsidRPr="00381011">
            <w:t>100</w:t>
          </w:r>
        </w:smartTag>
        <w:r w:rsidRPr="00381011">
          <w:t xml:space="preserve"> Bureau Drive, </w:t>
        </w:r>
        <w:smartTag w:uri="urn:schemas-microsoft-com:office:smarttags" w:element="State">
          <w:r w:rsidRPr="00381011">
            <w:t>MS</w:t>
          </w:r>
        </w:smartTag>
      </w:smartTag>
      <w:r w:rsidRPr="00381011">
        <w:t xml:space="preserve"> 2600</w:t>
      </w:r>
    </w:p>
    <w:p w:rsidR="00C074EF" w:rsidRPr="00381011" w:rsidRDefault="00C074EF" w:rsidP="00C074EF">
      <w:pPr>
        <w:pStyle w:val="TableText"/>
      </w:pPr>
      <w:smartTag w:uri="urn:schemas-microsoft-com:office:smarttags" w:element="place">
        <w:smartTag w:uri="urn:schemas-microsoft-com:office:smarttags" w:element="City">
          <w:r w:rsidRPr="00381011">
            <w:t>Gaithersburg</w:t>
          </w:r>
        </w:smartTag>
        <w:r w:rsidRPr="00381011">
          <w:t xml:space="preserve">, </w:t>
        </w:r>
        <w:smartTag w:uri="urn:schemas-microsoft-com:office:smarttags" w:element="State">
          <w:r w:rsidRPr="00381011">
            <w:t>MD</w:t>
          </w:r>
        </w:smartTag>
        <w:r w:rsidRPr="00381011">
          <w:t xml:space="preserve"> </w:t>
        </w:r>
        <w:smartTag w:uri="urn:schemas-microsoft-com:office:smarttags" w:element="PostalCode">
          <w:r w:rsidRPr="00381011">
            <w:t>20899</w:t>
          </w:r>
        </w:smartTag>
      </w:smartTag>
    </w:p>
    <w:p w:rsidR="00C074EF" w:rsidRPr="00381011" w:rsidRDefault="00C074EF" w:rsidP="00C074EF">
      <w:pPr>
        <w:pStyle w:val="TableText"/>
      </w:pPr>
      <w:r w:rsidRPr="00381011">
        <w:t>Phone:</w:t>
      </w:r>
      <w:r>
        <w:t xml:space="preserve"> </w:t>
      </w:r>
      <w:r w:rsidRPr="00381011">
        <w:t>(301) 975-4002</w:t>
      </w:r>
    </w:p>
    <w:p w:rsidR="00C074EF" w:rsidRPr="00381011" w:rsidRDefault="00C074EF" w:rsidP="00C074EF">
      <w:pPr>
        <w:pStyle w:val="TableText"/>
      </w:pPr>
      <w:r w:rsidRPr="00381011">
        <w:t>Fax:</w:t>
      </w:r>
      <w:r>
        <w:t xml:space="preserve"> </w:t>
      </w:r>
      <w:r w:rsidRPr="00381011">
        <w:t xml:space="preserve"> (301) 975-8091</w:t>
      </w:r>
    </w:p>
    <w:p w:rsidR="003B3F66" w:rsidRPr="003B3F66" w:rsidRDefault="00C074EF" w:rsidP="003B3F66">
      <w:pPr>
        <w:pStyle w:val="BoldHeading"/>
        <w:spacing w:after="240"/>
        <w:rPr>
          <w:b w:val="0"/>
        </w:rPr>
      </w:pPr>
      <w:r w:rsidRPr="003B3F66">
        <w:rPr>
          <w:b w:val="0"/>
        </w:rPr>
        <w:t>E-</w:t>
      </w:r>
      <w:r w:rsidR="003B3F66">
        <w:rPr>
          <w:b w:val="0"/>
        </w:rPr>
        <w:t>mail:  john.barton@nist.gov</w:t>
      </w:r>
    </w:p>
    <w:p w:rsidR="00793B0C" w:rsidRPr="002938F5" w:rsidRDefault="009609E1" w:rsidP="003B3F66">
      <w:pPr>
        <w:spacing w:after="0" w:line="276" w:lineRule="auto"/>
        <w:jc w:val="left"/>
        <w:rPr>
          <w:b/>
        </w:rPr>
      </w:pPr>
      <w:r>
        <w:rPr>
          <w:b/>
        </w:rPr>
        <w:t>NTEP</w:t>
      </w:r>
      <w:r w:rsidR="00793B0C" w:rsidRPr="002938F5">
        <w:rPr>
          <w:b/>
        </w:rPr>
        <w:t xml:space="preserve"> Grain Moisture Meter and NIR Protein Analyzer Sectors:  </w:t>
      </w:r>
    </w:p>
    <w:p w:rsidR="00793B0C" w:rsidRPr="006B5649" w:rsidRDefault="00793B0C" w:rsidP="00793B0C">
      <w:r w:rsidRPr="006B5649">
        <w:t xml:space="preserve">The </w:t>
      </w:r>
      <w:r w:rsidR="009609E1">
        <w:t>NTEP</w:t>
      </w:r>
      <w:r w:rsidRPr="006B5649">
        <w:t xml:space="preserve"> Grain Moisture Meter and NIR Protein Analyzer Sectors held a joint meeting in K</w:t>
      </w:r>
      <w:r w:rsidR="00144BC4">
        <w:t>ansas City, Missouri</w:t>
      </w:r>
      <w:r w:rsidR="004207FC">
        <w:t>, August 20</w:t>
      </w:r>
      <w:r w:rsidR="00C074EF">
        <w:t> </w:t>
      </w:r>
      <w:r w:rsidR="004207FC">
        <w:t>-</w:t>
      </w:r>
      <w:r w:rsidR="00C074EF">
        <w:t> </w:t>
      </w:r>
      <w:r w:rsidR="004207FC">
        <w:t>21, 2013</w:t>
      </w:r>
      <w:r w:rsidRPr="006B5649">
        <w:t>.  A draft of the final summary was provided to</w:t>
      </w:r>
      <w:r w:rsidR="00144BC4">
        <w:t xml:space="preserve"> the </w:t>
      </w:r>
      <w:r w:rsidR="00F21D93">
        <w:t>Committee</w:t>
      </w:r>
      <w:r w:rsidR="004207FC">
        <w:t xml:space="preserve"> prior to the 2014</w:t>
      </w:r>
      <w:r w:rsidRPr="006B5649">
        <w:t xml:space="preserve"> NCWM Interim Meeting for review and approval</w:t>
      </w:r>
      <w:r w:rsidR="001137DE">
        <w:t>.</w:t>
      </w:r>
      <w:r w:rsidR="00233B3D" w:rsidRPr="006B5649">
        <w:t xml:space="preserve"> </w:t>
      </w:r>
      <w:r w:rsidR="00C074EF">
        <w:t xml:space="preserve"> </w:t>
      </w:r>
      <w:r w:rsidR="00233B3D" w:rsidRPr="006B5649">
        <w:t xml:space="preserve">(See Appendix </w:t>
      </w:r>
      <w:r w:rsidR="00144BC4">
        <w:t>C</w:t>
      </w:r>
      <w:r w:rsidR="00233B3D" w:rsidRPr="006B5649">
        <w:t>)</w:t>
      </w:r>
    </w:p>
    <w:p w:rsidR="00793B0C" w:rsidRPr="005B6599" w:rsidRDefault="00793B0C" w:rsidP="00793B0C">
      <w:r w:rsidRPr="006B5649">
        <w:t xml:space="preserve">The next meeting of the </w:t>
      </w:r>
      <w:r w:rsidR="009609E1">
        <w:t>NTEP</w:t>
      </w:r>
      <w:r w:rsidRPr="006B5649">
        <w:t xml:space="preserve"> Grain Moisture Meter and NIR Protein Analyzer Sectors is scheduled for </w:t>
      </w:r>
      <w:r w:rsidR="00144BC4">
        <w:t>August</w:t>
      </w:r>
      <w:r w:rsidR="00C074EF">
        <w:t> </w:t>
      </w:r>
      <w:r w:rsidR="004207FC">
        <w:t>20</w:t>
      </w:r>
      <w:r w:rsidR="00C074EF">
        <w:t> </w:t>
      </w:r>
      <w:r w:rsidR="004207FC">
        <w:t>21,</w:t>
      </w:r>
      <w:r w:rsidR="00C074EF">
        <w:t> </w:t>
      </w:r>
      <w:r w:rsidR="004207FC">
        <w:t>2014</w:t>
      </w:r>
      <w:r w:rsidRPr="006B5649">
        <w:t xml:space="preserve">, in Kansas City, </w:t>
      </w:r>
      <w:r w:rsidR="004207FC">
        <w:t xml:space="preserve">Missouri. </w:t>
      </w:r>
      <w:r w:rsidR="00EC609A" w:rsidRPr="005B6599">
        <w:t xml:space="preserve"> </w:t>
      </w:r>
      <w:r w:rsidRPr="005B6599">
        <w:t xml:space="preserve">For questions on the current status of </w:t>
      </w:r>
      <w:r w:rsidR="001137DE">
        <w:t>S</w:t>
      </w:r>
      <w:r w:rsidR="001137DE" w:rsidRPr="005B6599">
        <w:t xml:space="preserve">ector </w:t>
      </w:r>
      <w:r w:rsidRPr="005B6599">
        <w:t xml:space="preserve">work or to propose items for a future meeting, please contact the </w:t>
      </w:r>
      <w:r w:rsidR="001137DE">
        <w:t xml:space="preserve">Sector </w:t>
      </w:r>
      <w:r w:rsidRPr="005B6599">
        <w:t>Technical Advisor:</w:t>
      </w:r>
      <w:r w:rsidR="00EC609A" w:rsidRPr="005B6599">
        <w:t xml:space="preserve"> </w:t>
      </w:r>
    </w:p>
    <w:p w:rsidR="00023FA0" w:rsidRPr="005B6599" w:rsidRDefault="00023FA0" w:rsidP="00023FA0">
      <w:pPr>
        <w:pStyle w:val="TableText"/>
        <w:rPr>
          <w:b/>
        </w:rPr>
      </w:pPr>
      <w:r w:rsidRPr="005B6599">
        <w:rPr>
          <w:b/>
        </w:rPr>
        <w:t>Technical Advisor</w:t>
      </w:r>
    </w:p>
    <w:p w:rsidR="00023FA0" w:rsidRPr="005B6599" w:rsidRDefault="00023FA0" w:rsidP="00023FA0">
      <w:pPr>
        <w:pStyle w:val="TableText"/>
      </w:pPr>
      <w:r w:rsidRPr="005B6599">
        <w:t>Ms. G. Diane Lee</w:t>
      </w:r>
    </w:p>
    <w:p w:rsidR="00023FA0" w:rsidRPr="005B6599" w:rsidRDefault="00023FA0" w:rsidP="00023FA0">
      <w:pPr>
        <w:pStyle w:val="TableText"/>
      </w:pPr>
      <w:r w:rsidRPr="005B6599">
        <w:t>NIST, OWM</w:t>
      </w:r>
    </w:p>
    <w:p w:rsidR="00023FA0" w:rsidRPr="005B6599" w:rsidRDefault="00023FA0" w:rsidP="00023FA0">
      <w:pPr>
        <w:pStyle w:val="TableText"/>
      </w:pPr>
      <w:smartTag w:uri="urn:schemas-microsoft-com:office:smarttags" w:element="place">
        <w:smartTag w:uri="urn:schemas-microsoft-com:office:smarttags" w:element="City">
          <w:r w:rsidRPr="005B6599">
            <w:t>100</w:t>
          </w:r>
        </w:smartTag>
        <w:r w:rsidRPr="005B6599">
          <w:t xml:space="preserve"> Bureau Drive, </w:t>
        </w:r>
        <w:smartTag w:uri="urn:schemas-microsoft-com:office:smarttags" w:element="State">
          <w:r w:rsidRPr="005B6599">
            <w:t>MS</w:t>
          </w:r>
        </w:smartTag>
      </w:smartTag>
      <w:r w:rsidRPr="005B6599">
        <w:t xml:space="preserve"> 2600</w:t>
      </w:r>
    </w:p>
    <w:p w:rsidR="00023FA0" w:rsidRPr="005B6599" w:rsidRDefault="00023FA0" w:rsidP="00023FA0">
      <w:pPr>
        <w:pStyle w:val="TableText"/>
      </w:pPr>
      <w:smartTag w:uri="urn:schemas-microsoft-com:office:smarttags" w:element="place">
        <w:smartTag w:uri="urn:schemas-microsoft-com:office:smarttags" w:element="City">
          <w:r w:rsidRPr="005B6599">
            <w:t>Gaithersburg</w:t>
          </w:r>
        </w:smartTag>
        <w:r w:rsidRPr="005B6599">
          <w:t xml:space="preserve">, </w:t>
        </w:r>
        <w:smartTag w:uri="urn:schemas-microsoft-com:office:smarttags" w:element="State">
          <w:r w:rsidRPr="005B6599">
            <w:t>MD</w:t>
          </w:r>
        </w:smartTag>
        <w:r w:rsidRPr="005B6599">
          <w:t xml:space="preserve"> </w:t>
        </w:r>
        <w:smartTag w:uri="urn:schemas-microsoft-com:office:smarttags" w:element="PostalCode">
          <w:r w:rsidRPr="005B6599">
            <w:t>20707</w:t>
          </w:r>
        </w:smartTag>
      </w:smartTag>
    </w:p>
    <w:p w:rsidR="00023FA0" w:rsidRPr="005B6599" w:rsidRDefault="00023FA0" w:rsidP="00023FA0">
      <w:pPr>
        <w:pStyle w:val="TableText"/>
      </w:pPr>
      <w:r w:rsidRPr="005B6599">
        <w:t>Phone:</w:t>
      </w:r>
      <w:r w:rsidR="00D67B24">
        <w:t xml:space="preserve"> </w:t>
      </w:r>
      <w:r w:rsidRPr="005B6599">
        <w:t xml:space="preserve"> (301) 975-4005</w:t>
      </w:r>
    </w:p>
    <w:p w:rsidR="00023FA0" w:rsidRPr="005B6599" w:rsidRDefault="00023FA0" w:rsidP="00023FA0">
      <w:pPr>
        <w:pStyle w:val="TableText"/>
      </w:pPr>
      <w:r w:rsidRPr="005B6599">
        <w:t>Fax:</w:t>
      </w:r>
      <w:r w:rsidR="00D67B24">
        <w:t xml:space="preserve"> </w:t>
      </w:r>
      <w:r w:rsidRPr="005B6599">
        <w:t xml:space="preserve"> (301) 975-8091</w:t>
      </w:r>
    </w:p>
    <w:p w:rsidR="00D4339C" w:rsidRPr="003B3F66" w:rsidRDefault="00023FA0" w:rsidP="001A59A1">
      <w:pPr>
        <w:pStyle w:val="BoldHeading"/>
        <w:spacing w:after="240"/>
        <w:rPr>
          <w:b w:val="0"/>
        </w:rPr>
      </w:pPr>
      <w:r w:rsidRPr="003B3F66">
        <w:rPr>
          <w:b w:val="0"/>
        </w:rPr>
        <w:t>E</w:t>
      </w:r>
      <w:r w:rsidR="00D67B24" w:rsidRPr="003B3F66">
        <w:rPr>
          <w:b w:val="0"/>
        </w:rPr>
        <w:t>-</w:t>
      </w:r>
      <w:r w:rsidRPr="003B3F66">
        <w:rPr>
          <w:b w:val="0"/>
        </w:rPr>
        <w:t xml:space="preserve">mail: </w:t>
      </w:r>
      <w:hyperlink r:id="rId14" w:history="1">
        <w:r w:rsidRPr="003B3F66">
          <w:rPr>
            <w:rStyle w:val="Hyperlink"/>
            <w:b w:val="0"/>
            <w:noProof w:val="0"/>
          </w:rPr>
          <w:t>diane.lee@nist.gov</w:t>
        </w:r>
      </w:hyperlink>
    </w:p>
    <w:p w:rsidR="00E831C5" w:rsidRPr="005B6599" w:rsidRDefault="009609E1" w:rsidP="00E831C5">
      <w:pPr>
        <w:pStyle w:val="BoldHeading"/>
      </w:pPr>
      <w:r w:rsidRPr="005B6599">
        <w:t>NTEP</w:t>
      </w:r>
      <w:r w:rsidR="00E831C5" w:rsidRPr="005B6599">
        <w:t xml:space="preserve"> Measuring Sector:  </w:t>
      </w:r>
    </w:p>
    <w:p w:rsidR="00E831C5" w:rsidRPr="005B6599" w:rsidRDefault="00E831C5" w:rsidP="00E831C5">
      <w:r w:rsidRPr="005B6599">
        <w:t xml:space="preserve">The </w:t>
      </w:r>
      <w:r w:rsidR="009609E1" w:rsidRPr="005B6599">
        <w:t>NTEP</w:t>
      </w:r>
      <w:r w:rsidRPr="005B6599">
        <w:t xml:space="preserve"> Me</w:t>
      </w:r>
      <w:r w:rsidR="004207FC">
        <w:t>asuring Sector met October 9</w:t>
      </w:r>
      <w:r w:rsidR="00D67B24">
        <w:t> </w:t>
      </w:r>
      <w:r w:rsidR="004207FC">
        <w:t>-</w:t>
      </w:r>
      <w:r w:rsidR="00D67B24">
        <w:t> </w:t>
      </w:r>
      <w:r w:rsidR="004207FC">
        <w:t>10, 2013, in Charleston, W</w:t>
      </w:r>
      <w:r w:rsidR="00D67B24">
        <w:t>est Virginia</w:t>
      </w:r>
      <w:r w:rsidRPr="005B6599">
        <w:t>.  A draft of the final summary was provided to</w:t>
      </w:r>
      <w:r w:rsidR="00144BC4" w:rsidRPr="005B6599">
        <w:t xml:space="preserve"> the </w:t>
      </w:r>
      <w:r w:rsidR="00F21D93" w:rsidRPr="005B6599">
        <w:t>Committee</w:t>
      </w:r>
      <w:r w:rsidR="004207FC">
        <w:t xml:space="preserve"> prior to the 2014</w:t>
      </w:r>
      <w:r w:rsidRPr="005B6599">
        <w:t xml:space="preserve"> NCWM Interim Meeting for review and approval.</w:t>
      </w:r>
      <w:r w:rsidR="00D67B24">
        <w:t xml:space="preserve"> </w:t>
      </w:r>
      <w:r w:rsidR="00233B3D" w:rsidRPr="005B6599">
        <w:t xml:space="preserve"> (See </w:t>
      </w:r>
      <w:r w:rsidR="00D67B24" w:rsidRPr="005B6599">
        <w:t>Appendix</w:t>
      </w:r>
      <w:r w:rsidR="00D67B24">
        <w:t> </w:t>
      </w:r>
      <w:r w:rsidR="00144BC4" w:rsidRPr="005B6599">
        <w:t>D</w:t>
      </w:r>
      <w:r w:rsidR="00D67B24">
        <w:t>.</w:t>
      </w:r>
      <w:r w:rsidR="00233B3D" w:rsidRPr="005B6599">
        <w:t>)</w:t>
      </w:r>
    </w:p>
    <w:p w:rsidR="00E831C5" w:rsidRPr="005B6599" w:rsidRDefault="004076CF" w:rsidP="00E831C5">
      <w:r>
        <w:t xml:space="preserve">The next meeting of the </w:t>
      </w:r>
      <w:r w:rsidR="00EC609A" w:rsidRPr="005B6599">
        <w:t>NTEP Measuring Sec</w:t>
      </w:r>
      <w:r>
        <w:t xml:space="preserve">tor Meeting is scheduled for October </w:t>
      </w:r>
      <w:r w:rsidR="002C15E6">
        <w:t>3</w:t>
      </w:r>
      <w:r w:rsidR="00D67B24">
        <w:t> </w:t>
      </w:r>
      <w:r w:rsidR="002C15E6">
        <w:t>-</w:t>
      </w:r>
      <w:r w:rsidR="00D67B24">
        <w:t xml:space="preserve"> </w:t>
      </w:r>
      <w:r w:rsidR="002C15E6">
        <w:t>4</w:t>
      </w:r>
      <w:r w:rsidR="00163B02">
        <w:t xml:space="preserve">, </w:t>
      </w:r>
      <w:r>
        <w:t>2014</w:t>
      </w:r>
      <w:r w:rsidR="00D67B24">
        <w:t>,</w:t>
      </w:r>
      <w:r w:rsidR="00EC609A" w:rsidRPr="005B6599">
        <w:t xml:space="preserve"> </w:t>
      </w:r>
      <w:r w:rsidR="00163B02">
        <w:t>in Raleigh, N</w:t>
      </w:r>
      <w:r w:rsidR="00D67B24">
        <w:t>orth Carolina,</w:t>
      </w:r>
      <w:r w:rsidR="00163B02">
        <w:t xml:space="preserve"> </w:t>
      </w:r>
      <w:r w:rsidR="00E831C5" w:rsidRPr="005B6599">
        <w:t xml:space="preserve">in </w:t>
      </w:r>
      <w:r>
        <w:t>conjunction with the Southern Weights and Measures Association’s 2014 Annual Meeting.</w:t>
      </w:r>
      <w:r w:rsidR="00D67B24">
        <w:t xml:space="preserve"> </w:t>
      </w:r>
      <w:r>
        <w:t xml:space="preserve"> </w:t>
      </w:r>
      <w:r w:rsidR="00E831C5" w:rsidRPr="005B6599">
        <w:t xml:space="preserve">For </w:t>
      </w:r>
      <w:r w:rsidR="00E831C5" w:rsidRPr="005B6599">
        <w:lastRenderedPageBreak/>
        <w:t xml:space="preserve">questions on the current status of </w:t>
      </w:r>
      <w:r w:rsidR="001137DE">
        <w:t>S</w:t>
      </w:r>
      <w:r w:rsidR="001137DE" w:rsidRPr="005B6599">
        <w:t xml:space="preserve">ector </w:t>
      </w:r>
      <w:r w:rsidR="00E831C5" w:rsidRPr="005B6599">
        <w:t xml:space="preserve">work or to propose items for a future meeting, please contact the </w:t>
      </w:r>
      <w:r w:rsidR="001137DE">
        <w:t>S</w:t>
      </w:r>
      <w:r w:rsidR="001137DE" w:rsidRPr="005B6599">
        <w:t xml:space="preserve">ector </w:t>
      </w:r>
      <w:r w:rsidR="00E831C5" w:rsidRPr="005B6599">
        <w:t>Technical Advisor:</w:t>
      </w:r>
    </w:p>
    <w:p w:rsidR="00D67B24" w:rsidRPr="005B6599" w:rsidRDefault="00D67B24" w:rsidP="00636ABF">
      <w:pPr>
        <w:pStyle w:val="TableText"/>
        <w:keepNext/>
        <w:rPr>
          <w:b/>
        </w:rPr>
      </w:pPr>
      <w:r w:rsidRPr="005B6599">
        <w:rPr>
          <w:b/>
        </w:rPr>
        <w:t>Technical Advisor</w:t>
      </w:r>
    </w:p>
    <w:p w:rsidR="00D67B24" w:rsidRPr="005B6599" w:rsidRDefault="00D67B24" w:rsidP="00636ABF">
      <w:pPr>
        <w:pStyle w:val="TableText"/>
        <w:keepNext/>
      </w:pPr>
      <w:r>
        <w:t>Mr. Clark Cooney</w:t>
      </w:r>
    </w:p>
    <w:p w:rsidR="00D67B24" w:rsidRPr="005B6599" w:rsidRDefault="00D67B24" w:rsidP="00636ABF">
      <w:pPr>
        <w:pStyle w:val="TableText"/>
        <w:keepNext/>
      </w:pPr>
      <w:r w:rsidRPr="005B6599">
        <w:t>NIST, OWM</w:t>
      </w:r>
    </w:p>
    <w:p w:rsidR="00D67B24" w:rsidRPr="005B6599" w:rsidRDefault="00D67B24" w:rsidP="00636ABF">
      <w:pPr>
        <w:pStyle w:val="TableText"/>
        <w:keepNext/>
      </w:pPr>
      <w:smartTag w:uri="urn:schemas-microsoft-com:office:smarttags" w:element="place">
        <w:smartTag w:uri="urn:schemas-microsoft-com:office:smarttags" w:element="City">
          <w:r w:rsidRPr="005B6599">
            <w:t>100</w:t>
          </w:r>
        </w:smartTag>
        <w:r w:rsidRPr="005B6599">
          <w:t xml:space="preserve"> Bureau Drive, </w:t>
        </w:r>
        <w:smartTag w:uri="urn:schemas-microsoft-com:office:smarttags" w:element="State">
          <w:r w:rsidRPr="005B6599">
            <w:t>MS</w:t>
          </w:r>
        </w:smartTag>
      </w:smartTag>
      <w:r w:rsidRPr="005B6599">
        <w:t xml:space="preserve"> 2600</w:t>
      </w:r>
    </w:p>
    <w:p w:rsidR="00D67B24" w:rsidRPr="005B6599" w:rsidRDefault="00D67B24" w:rsidP="00D67B24">
      <w:pPr>
        <w:pStyle w:val="TableText"/>
      </w:pPr>
      <w:smartTag w:uri="urn:schemas-microsoft-com:office:smarttags" w:element="place">
        <w:smartTag w:uri="urn:schemas-microsoft-com:office:smarttags" w:element="City">
          <w:r w:rsidRPr="005B6599">
            <w:t>Gaithersburg</w:t>
          </w:r>
        </w:smartTag>
        <w:r w:rsidRPr="005B6599">
          <w:t xml:space="preserve">, </w:t>
        </w:r>
        <w:smartTag w:uri="urn:schemas-microsoft-com:office:smarttags" w:element="State">
          <w:r w:rsidRPr="005B6599">
            <w:t>MD</w:t>
          </w:r>
        </w:smartTag>
        <w:r w:rsidRPr="005B6599">
          <w:t xml:space="preserve"> </w:t>
        </w:r>
        <w:smartTag w:uri="urn:schemas-microsoft-com:office:smarttags" w:element="PostalCode">
          <w:r w:rsidRPr="005B6599">
            <w:t>20899</w:t>
          </w:r>
        </w:smartTag>
      </w:smartTag>
    </w:p>
    <w:p w:rsidR="00D67B24" w:rsidRPr="005B6599" w:rsidRDefault="00D67B24" w:rsidP="00D67B24">
      <w:pPr>
        <w:pStyle w:val="TableText"/>
      </w:pPr>
      <w:r>
        <w:t>Phone:  (301) 975-4615</w:t>
      </w:r>
    </w:p>
    <w:p w:rsidR="00D67B24" w:rsidRPr="005B6599" w:rsidRDefault="00D67B24" w:rsidP="00D67B24">
      <w:pPr>
        <w:pStyle w:val="TableText"/>
      </w:pPr>
      <w:r w:rsidRPr="005B6599">
        <w:t>Fax:</w:t>
      </w:r>
      <w:r>
        <w:t xml:space="preserve"> </w:t>
      </w:r>
      <w:r w:rsidRPr="005B6599">
        <w:t xml:space="preserve"> (301) 975-8091</w:t>
      </w:r>
    </w:p>
    <w:p w:rsidR="004D5B5C" w:rsidRPr="003B3F66" w:rsidRDefault="00D67B24" w:rsidP="001A59A1">
      <w:pPr>
        <w:pStyle w:val="BoldHeading"/>
        <w:keepNext/>
        <w:spacing w:after="240"/>
        <w:rPr>
          <w:b w:val="0"/>
        </w:rPr>
      </w:pPr>
      <w:r w:rsidRPr="003B3F66">
        <w:rPr>
          <w:b w:val="0"/>
        </w:rPr>
        <w:t xml:space="preserve">E-mail:  </w:t>
      </w:r>
      <w:hyperlink r:id="rId15" w:history="1">
        <w:r w:rsidRPr="003B3F66">
          <w:rPr>
            <w:rStyle w:val="Hyperlink"/>
            <w:b w:val="0"/>
            <w:noProof w:val="0"/>
          </w:rPr>
          <w:t>clark.cooney@nist.gov</w:t>
        </w:r>
      </w:hyperlink>
    </w:p>
    <w:p w:rsidR="00E831C5" w:rsidRPr="005B6599" w:rsidRDefault="009609E1" w:rsidP="00E64EDC">
      <w:pPr>
        <w:pStyle w:val="BoldHeading"/>
        <w:keepNext/>
      </w:pPr>
      <w:r w:rsidRPr="005B6599">
        <w:t>NTEP</w:t>
      </w:r>
      <w:r w:rsidR="00E831C5" w:rsidRPr="005B6599">
        <w:t xml:space="preserve"> Software Sector: </w:t>
      </w:r>
    </w:p>
    <w:p w:rsidR="00E831C5" w:rsidRPr="005B6599" w:rsidRDefault="00E831C5" w:rsidP="00E64EDC">
      <w:pPr>
        <w:keepNext/>
        <w:rPr>
          <w:spacing w:val="-2"/>
        </w:rPr>
      </w:pPr>
      <w:r w:rsidRPr="005B6599">
        <w:rPr>
          <w:spacing w:val="-2"/>
        </w:rPr>
        <w:t xml:space="preserve">The </w:t>
      </w:r>
      <w:r w:rsidR="009609E1" w:rsidRPr="005B6599">
        <w:rPr>
          <w:spacing w:val="-2"/>
        </w:rPr>
        <w:t>NTEP</w:t>
      </w:r>
      <w:r w:rsidR="004076CF">
        <w:rPr>
          <w:spacing w:val="-2"/>
        </w:rPr>
        <w:t xml:space="preserve"> Software Sector met March 19</w:t>
      </w:r>
      <w:r w:rsidR="00D67B24">
        <w:rPr>
          <w:spacing w:val="-2"/>
        </w:rPr>
        <w:t> </w:t>
      </w:r>
      <w:r w:rsidR="004076CF">
        <w:rPr>
          <w:spacing w:val="-2"/>
        </w:rPr>
        <w:t>-</w:t>
      </w:r>
      <w:r w:rsidR="00D67B24">
        <w:rPr>
          <w:spacing w:val="-2"/>
        </w:rPr>
        <w:t> </w:t>
      </w:r>
      <w:r w:rsidR="004076CF">
        <w:rPr>
          <w:spacing w:val="-2"/>
        </w:rPr>
        <w:t>20, 2013</w:t>
      </w:r>
      <w:r w:rsidR="00144BC4" w:rsidRPr="005B6599">
        <w:rPr>
          <w:spacing w:val="-2"/>
        </w:rPr>
        <w:t>, in Columbus, Ohio</w:t>
      </w:r>
      <w:r w:rsidRPr="005B6599">
        <w:rPr>
          <w:spacing w:val="-2"/>
        </w:rPr>
        <w:t>.  A final draft of the meeting summary was provided to</w:t>
      </w:r>
      <w:r w:rsidR="00144BC4" w:rsidRPr="005B6599">
        <w:rPr>
          <w:spacing w:val="-2"/>
        </w:rPr>
        <w:t xml:space="preserve"> the </w:t>
      </w:r>
      <w:r w:rsidR="00F21D93" w:rsidRPr="005B6599">
        <w:rPr>
          <w:spacing w:val="-2"/>
        </w:rPr>
        <w:t>Committee</w:t>
      </w:r>
      <w:r w:rsidR="004076CF">
        <w:rPr>
          <w:spacing w:val="-2"/>
        </w:rPr>
        <w:t xml:space="preserve"> prior to the </w:t>
      </w:r>
      <w:r w:rsidR="004D5B5C">
        <w:rPr>
          <w:spacing w:val="-2"/>
        </w:rPr>
        <w:t xml:space="preserve">2014 </w:t>
      </w:r>
      <w:r w:rsidR="004D5B5C" w:rsidRPr="005B6599">
        <w:rPr>
          <w:spacing w:val="-2"/>
        </w:rPr>
        <w:t>NCWM</w:t>
      </w:r>
      <w:r w:rsidRPr="005B6599">
        <w:rPr>
          <w:spacing w:val="-2"/>
        </w:rPr>
        <w:t xml:space="preserve"> Interim Meeting for review and approval.</w:t>
      </w:r>
      <w:r w:rsidR="00D67B24">
        <w:rPr>
          <w:spacing w:val="-2"/>
        </w:rPr>
        <w:t xml:space="preserve"> </w:t>
      </w:r>
      <w:r w:rsidR="00233B3D" w:rsidRPr="005B6599">
        <w:rPr>
          <w:spacing w:val="-2"/>
        </w:rPr>
        <w:t xml:space="preserve"> (See Appendix </w:t>
      </w:r>
      <w:r w:rsidR="00144BC4" w:rsidRPr="005B6599">
        <w:rPr>
          <w:spacing w:val="-2"/>
        </w:rPr>
        <w:t>E</w:t>
      </w:r>
      <w:r w:rsidR="00D67B24">
        <w:rPr>
          <w:spacing w:val="-2"/>
        </w:rPr>
        <w:t>.</w:t>
      </w:r>
      <w:r w:rsidR="00233B3D" w:rsidRPr="005B6599">
        <w:rPr>
          <w:spacing w:val="-2"/>
        </w:rPr>
        <w:t>)</w:t>
      </w:r>
    </w:p>
    <w:p w:rsidR="00E831C5" w:rsidRDefault="004D5B5C" w:rsidP="00E831C5">
      <w:r w:rsidRPr="005B6599">
        <w:t>The next meeting of the NTEP Software Sec</w:t>
      </w:r>
      <w:r>
        <w:t>tor is scheduled for August 27</w:t>
      </w:r>
      <w:r w:rsidR="00D67B24">
        <w:t> </w:t>
      </w:r>
      <w:r>
        <w:t>-</w:t>
      </w:r>
      <w:r w:rsidR="00D67B24">
        <w:t> </w:t>
      </w:r>
      <w:r>
        <w:t>28, 2014</w:t>
      </w:r>
      <w:r w:rsidRPr="00B55951">
        <w:t>, in Atlanta, G</w:t>
      </w:r>
      <w:r w:rsidR="00D67B24">
        <w:t>eorgia</w:t>
      </w:r>
      <w:r>
        <w:t>.</w:t>
      </w:r>
      <w:r w:rsidRPr="005B6599">
        <w:t xml:space="preserve">  </w:t>
      </w:r>
      <w:r>
        <w:t xml:space="preserve">The first day of the meeting will be a joint meeting of the NTEP Weighing and Software Sectors. </w:t>
      </w:r>
      <w:r w:rsidR="00D67B24">
        <w:t xml:space="preserve"> </w:t>
      </w:r>
      <w:r w:rsidR="00E831C5" w:rsidRPr="005B6599">
        <w:t xml:space="preserve">For questions on the current status of </w:t>
      </w:r>
      <w:r w:rsidR="001137DE">
        <w:t>S</w:t>
      </w:r>
      <w:r w:rsidR="001137DE" w:rsidRPr="005B6599">
        <w:t xml:space="preserve">ector </w:t>
      </w:r>
      <w:r w:rsidR="00E831C5" w:rsidRPr="005B6599">
        <w:t>work or to propose items for a future meetin</w:t>
      </w:r>
      <w:r w:rsidR="00144BC4" w:rsidRPr="005B6599">
        <w:t xml:space="preserve">g, please contact the </w:t>
      </w:r>
      <w:r w:rsidR="001137DE">
        <w:t>S</w:t>
      </w:r>
      <w:r w:rsidR="001137DE" w:rsidRPr="005B6599">
        <w:t xml:space="preserve">ector </w:t>
      </w:r>
      <w:r w:rsidR="00144BC4" w:rsidRPr="005B6599">
        <w:t>Chair</w:t>
      </w:r>
      <w:r w:rsidR="00E831C5" w:rsidRPr="005B6599">
        <w:t xml:space="preserve"> and/or the NTEP Administrator:</w:t>
      </w:r>
    </w:p>
    <w:tbl>
      <w:tblPr>
        <w:tblW w:w="0" w:type="auto"/>
        <w:tblLook w:val="04A0" w:firstRow="1" w:lastRow="0" w:firstColumn="1" w:lastColumn="0" w:noHBand="0" w:noVBand="1"/>
      </w:tblPr>
      <w:tblGrid>
        <w:gridCol w:w="4608"/>
        <w:gridCol w:w="4968"/>
      </w:tblGrid>
      <w:tr w:rsidR="00BA1AEB" w:rsidRPr="005B6599" w:rsidTr="00381011">
        <w:tc>
          <w:tcPr>
            <w:tcW w:w="4608" w:type="dxa"/>
            <w:shd w:val="clear" w:color="auto" w:fill="auto"/>
          </w:tcPr>
          <w:p w:rsidR="00BA1AEB" w:rsidRPr="005B6599" w:rsidRDefault="00BA1AEB" w:rsidP="004D5B5C">
            <w:pPr>
              <w:pStyle w:val="TableText"/>
              <w:keepNext/>
              <w:keepLines/>
              <w:rPr>
                <w:b/>
              </w:rPr>
            </w:pPr>
            <w:r w:rsidRPr="005B6599">
              <w:rPr>
                <w:b/>
              </w:rPr>
              <w:t>Chair</w:t>
            </w:r>
          </w:p>
          <w:p w:rsidR="00BA1AEB" w:rsidRPr="005B6599" w:rsidRDefault="00BA1AEB" w:rsidP="004D5B5C">
            <w:pPr>
              <w:pStyle w:val="TableText"/>
              <w:keepNext/>
              <w:keepLines/>
            </w:pPr>
            <w:r w:rsidRPr="005B6599">
              <w:t>Mr. James Pettinato</w:t>
            </w:r>
          </w:p>
          <w:p w:rsidR="00BA1AEB" w:rsidRPr="005B6599" w:rsidRDefault="00BA1AEB" w:rsidP="004D5B5C">
            <w:pPr>
              <w:pStyle w:val="TableText"/>
              <w:keepNext/>
              <w:keepLines/>
            </w:pPr>
            <w:r w:rsidRPr="005B6599">
              <w:t>FMC Technologies Measurement Solutions, Inc.</w:t>
            </w:r>
          </w:p>
          <w:p w:rsidR="00BA1AEB" w:rsidRPr="005B6599" w:rsidRDefault="00BA1AEB" w:rsidP="004D5B5C">
            <w:pPr>
              <w:pStyle w:val="TableText"/>
              <w:keepNext/>
              <w:keepLines/>
            </w:pPr>
            <w:smartTag w:uri="urn:schemas-microsoft-com:office:smarttags" w:element="Street">
              <w:smartTag w:uri="urn:schemas-microsoft-com:office:smarttags" w:element="address">
                <w:r w:rsidRPr="005B6599">
                  <w:t>1602 Wagner Avenue</w:t>
                </w:r>
              </w:smartTag>
            </w:smartTag>
          </w:p>
          <w:p w:rsidR="00BA1AEB" w:rsidRPr="005B6599" w:rsidRDefault="00BA1AEB" w:rsidP="004D5B5C">
            <w:pPr>
              <w:pStyle w:val="TableText"/>
              <w:keepNext/>
              <w:keepLines/>
            </w:pPr>
            <w:smartTag w:uri="urn:schemas-microsoft-com:office:smarttags" w:element="place">
              <w:smartTag w:uri="urn:schemas-microsoft-com:office:smarttags" w:element="City">
                <w:r w:rsidRPr="005B6599">
                  <w:t>Erie</w:t>
                </w:r>
              </w:smartTag>
              <w:r w:rsidRPr="005B6599">
                <w:t xml:space="preserve">, </w:t>
              </w:r>
              <w:smartTag w:uri="urn:schemas-microsoft-com:office:smarttags" w:element="State">
                <w:r w:rsidRPr="005B6599">
                  <w:t>PA</w:t>
                </w:r>
              </w:smartTag>
              <w:r w:rsidRPr="005B6599">
                <w:t xml:space="preserve"> </w:t>
              </w:r>
              <w:smartTag w:uri="urn:schemas-microsoft-com:office:smarttags" w:element="PostalCode">
                <w:r w:rsidRPr="005B6599">
                  <w:t>16510</w:t>
                </w:r>
              </w:smartTag>
            </w:smartTag>
          </w:p>
          <w:p w:rsidR="00BA1AEB" w:rsidRPr="005B6599" w:rsidRDefault="00BA1AEB" w:rsidP="004D5B5C">
            <w:pPr>
              <w:pStyle w:val="TableText"/>
              <w:keepNext/>
              <w:keepLines/>
            </w:pPr>
            <w:r w:rsidRPr="005B6599">
              <w:t>Phone:</w:t>
            </w:r>
            <w:r w:rsidR="00D67B24">
              <w:t xml:space="preserve"> </w:t>
            </w:r>
            <w:r w:rsidRPr="005B6599">
              <w:t xml:space="preserve"> (814) 898-5250</w:t>
            </w:r>
          </w:p>
          <w:p w:rsidR="00BA1AEB" w:rsidRPr="005B6599" w:rsidRDefault="00BA1AEB" w:rsidP="004D5B5C">
            <w:pPr>
              <w:pStyle w:val="TableText"/>
              <w:keepNext/>
              <w:keepLines/>
            </w:pPr>
            <w:r w:rsidRPr="005B6599">
              <w:t xml:space="preserve">Fax: </w:t>
            </w:r>
            <w:r w:rsidR="00D67B24">
              <w:t xml:space="preserve"> </w:t>
            </w:r>
            <w:r w:rsidRPr="005B6599">
              <w:t>(814) 899-3414</w:t>
            </w:r>
          </w:p>
          <w:p w:rsidR="00BA1AEB" w:rsidRPr="005B6599" w:rsidRDefault="00BA1AEB" w:rsidP="004D5B5C">
            <w:pPr>
              <w:pStyle w:val="TableText"/>
              <w:keepNext/>
              <w:keepLines/>
            </w:pPr>
            <w:r w:rsidRPr="005B6599">
              <w:t>E</w:t>
            </w:r>
            <w:r w:rsidR="00D67B24">
              <w:t>-</w:t>
            </w:r>
            <w:r w:rsidRPr="005B6599">
              <w:t>mail:</w:t>
            </w:r>
            <w:r w:rsidR="00D67B24">
              <w:t xml:space="preserve"> </w:t>
            </w:r>
            <w:r w:rsidRPr="005B6599">
              <w:t xml:space="preserve"> </w:t>
            </w:r>
            <w:hyperlink r:id="rId16" w:history="1">
              <w:r w:rsidRPr="005B6599">
                <w:rPr>
                  <w:rStyle w:val="Hyperlink"/>
                  <w:noProof w:val="0"/>
                </w:rPr>
                <w:t>jim.pettinato@fmcti.com</w:t>
              </w:r>
            </w:hyperlink>
          </w:p>
        </w:tc>
        <w:tc>
          <w:tcPr>
            <w:tcW w:w="4968" w:type="dxa"/>
            <w:shd w:val="clear" w:color="auto" w:fill="auto"/>
          </w:tcPr>
          <w:p w:rsidR="00BA1AEB" w:rsidRPr="005B6599" w:rsidRDefault="00BA1AEB" w:rsidP="004D5B5C">
            <w:pPr>
              <w:pStyle w:val="TableText"/>
              <w:keepNext/>
              <w:keepLines/>
              <w:rPr>
                <w:b/>
              </w:rPr>
            </w:pPr>
            <w:r w:rsidRPr="005B6599">
              <w:rPr>
                <w:b/>
              </w:rPr>
              <w:t>NTEP Administrator</w:t>
            </w:r>
          </w:p>
          <w:p w:rsidR="00BA1AEB" w:rsidRPr="005B6599" w:rsidRDefault="00BA1AEB" w:rsidP="004D5B5C">
            <w:pPr>
              <w:pStyle w:val="TableText"/>
              <w:keepNext/>
              <w:keepLines/>
            </w:pPr>
            <w:r w:rsidRPr="005B6599">
              <w:t>Mr. Jim Truex</w:t>
            </w:r>
          </w:p>
          <w:p w:rsidR="00BA1AEB" w:rsidRPr="005B6599" w:rsidRDefault="00BA1AEB" w:rsidP="004D5B5C">
            <w:pPr>
              <w:pStyle w:val="TableText"/>
              <w:keepNext/>
              <w:keepLines/>
            </w:pPr>
            <w:r w:rsidRPr="005B6599">
              <w:t>NCWM</w:t>
            </w:r>
          </w:p>
          <w:p w:rsidR="00BA1AEB" w:rsidRPr="005B6599" w:rsidRDefault="00BA1AEB" w:rsidP="004D5B5C">
            <w:pPr>
              <w:pStyle w:val="TableText"/>
              <w:keepNext/>
              <w:keepLines/>
            </w:pPr>
            <w:r w:rsidRPr="005B6599">
              <w:t xml:space="preserve">1135 M Street, </w:t>
            </w:r>
            <w:smartTag w:uri="urn:schemas-microsoft-com:office:smarttags" w:element="address">
              <w:smartTag w:uri="urn:schemas-microsoft-com:office:smarttags" w:element="Street">
                <w:r w:rsidRPr="005B6599">
                  <w:t>Suite</w:t>
                </w:r>
              </w:smartTag>
              <w:r w:rsidRPr="005B6599">
                <w:t xml:space="preserve"> 110</w:t>
              </w:r>
            </w:smartTag>
          </w:p>
          <w:p w:rsidR="00BA1AEB" w:rsidRPr="005B6599" w:rsidRDefault="00BA1AEB" w:rsidP="004D5B5C">
            <w:pPr>
              <w:pStyle w:val="TableText"/>
              <w:keepNext/>
              <w:keepLines/>
            </w:pPr>
            <w:smartTag w:uri="urn:schemas-microsoft-com:office:smarttags" w:element="place">
              <w:smartTag w:uri="urn:schemas-microsoft-com:office:smarttags" w:element="City">
                <w:r w:rsidRPr="005B6599">
                  <w:t>Lincoln</w:t>
                </w:r>
              </w:smartTag>
              <w:r w:rsidRPr="005B6599">
                <w:t xml:space="preserve">, </w:t>
              </w:r>
              <w:smartTag w:uri="urn:schemas-microsoft-com:office:smarttags" w:element="State">
                <w:r w:rsidRPr="005B6599">
                  <w:t>NE</w:t>
                </w:r>
              </w:smartTag>
              <w:r w:rsidRPr="005B6599">
                <w:t xml:space="preserve"> </w:t>
              </w:r>
              <w:smartTag w:uri="urn:schemas-microsoft-com:office:smarttags" w:element="PostalCode">
                <w:r w:rsidRPr="005B6599">
                  <w:t>68508</w:t>
                </w:r>
              </w:smartTag>
            </w:smartTag>
          </w:p>
          <w:p w:rsidR="00BA1AEB" w:rsidRPr="005B6599" w:rsidRDefault="00BA1AEB" w:rsidP="004D5B5C">
            <w:pPr>
              <w:pStyle w:val="TableText"/>
              <w:keepNext/>
              <w:keepLines/>
            </w:pPr>
            <w:r w:rsidRPr="005B6599">
              <w:t xml:space="preserve">Phone: </w:t>
            </w:r>
            <w:r w:rsidR="00D67B24">
              <w:t xml:space="preserve"> </w:t>
            </w:r>
            <w:r w:rsidRPr="005B6599">
              <w:t>(740) 919-4350</w:t>
            </w:r>
          </w:p>
          <w:p w:rsidR="00BA1AEB" w:rsidRPr="005B6599" w:rsidRDefault="00BA1AEB" w:rsidP="004D5B5C">
            <w:pPr>
              <w:pStyle w:val="TableText"/>
              <w:keepNext/>
              <w:keepLines/>
            </w:pPr>
            <w:r w:rsidRPr="005B6599">
              <w:t xml:space="preserve">Fax: </w:t>
            </w:r>
            <w:r w:rsidR="00D67B24">
              <w:t xml:space="preserve"> </w:t>
            </w:r>
            <w:r w:rsidRPr="005B6599">
              <w:t>(740) 919-4348</w:t>
            </w:r>
          </w:p>
          <w:p w:rsidR="00BA1AEB" w:rsidRPr="005B6599" w:rsidRDefault="00BA1AEB" w:rsidP="004D5B5C">
            <w:pPr>
              <w:pStyle w:val="TableText"/>
              <w:keepNext/>
              <w:keepLines/>
            </w:pPr>
            <w:r w:rsidRPr="005B6599">
              <w:t>E</w:t>
            </w:r>
            <w:r w:rsidR="00D67B24">
              <w:t>-</w:t>
            </w:r>
            <w:r w:rsidRPr="005B6599">
              <w:t>mail:</w:t>
            </w:r>
            <w:r w:rsidR="00D67B24">
              <w:t xml:space="preserve"> </w:t>
            </w:r>
            <w:r w:rsidRPr="005B6599">
              <w:t xml:space="preserve"> </w:t>
            </w:r>
            <w:r w:rsidRPr="005B6599">
              <w:rPr>
                <w:rStyle w:val="Hyperlink"/>
              </w:rPr>
              <w:t>jim.truex@ncwm.net</w:t>
            </w:r>
          </w:p>
        </w:tc>
      </w:tr>
    </w:tbl>
    <w:p w:rsidR="009D6D46" w:rsidRPr="005B6599" w:rsidRDefault="009609E1" w:rsidP="003B3F66">
      <w:pPr>
        <w:pStyle w:val="BoldHeading"/>
        <w:spacing w:before="240"/>
      </w:pPr>
      <w:r w:rsidRPr="005B6599">
        <w:t>NTEP</w:t>
      </w:r>
      <w:r w:rsidR="009D6D46" w:rsidRPr="005B6599">
        <w:t xml:space="preserve"> Weighing Sector:  </w:t>
      </w:r>
    </w:p>
    <w:p w:rsidR="009D6D46" w:rsidRPr="005B6599" w:rsidRDefault="009D6D46" w:rsidP="009D6D46">
      <w:r w:rsidRPr="005B6599">
        <w:t xml:space="preserve">The </w:t>
      </w:r>
      <w:r w:rsidR="009609E1" w:rsidRPr="005B6599">
        <w:t>NTEP</w:t>
      </w:r>
      <w:r w:rsidRPr="005B6599">
        <w:t xml:space="preserve"> Weighing Se</w:t>
      </w:r>
      <w:r w:rsidR="00144BC4" w:rsidRPr="005B6599">
        <w:t xml:space="preserve">ctor met August </w:t>
      </w:r>
      <w:r w:rsidR="004076CF">
        <w:t>27</w:t>
      </w:r>
      <w:r w:rsidR="00D67B24">
        <w:t> </w:t>
      </w:r>
      <w:r w:rsidR="004076CF">
        <w:t>-</w:t>
      </w:r>
      <w:r w:rsidR="00D67B24">
        <w:t> </w:t>
      </w:r>
      <w:r w:rsidR="004076CF">
        <w:t>28, 2013, in Albany, N</w:t>
      </w:r>
      <w:r w:rsidR="00D67B24">
        <w:t>ew York</w:t>
      </w:r>
      <w:r w:rsidRPr="005B6599">
        <w:t>.  A final draft of the meeting summary was provided to</w:t>
      </w:r>
      <w:r w:rsidR="00DC205A" w:rsidRPr="005B6599">
        <w:t xml:space="preserve"> the </w:t>
      </w:r>
      <w:r w:rsidR="00F21D93" w:rsidRPr="005B6599">
        <w:t>Committee</w:t>
      </w:r>
      <w:r w:rsidR="006D1362">
        <w:t xml:space="preserve"> prior to the 2014</w:t>
      </w:r>
      <w:r w:rsidRPr="005B6599">
        <w:t xml:space="preserve"> NCWM Interim Meeting for review and approval</w:t>
      </w:r>
      <w:r w:rsidR="003B3F66">
        <w:t xml:space="preserve"> </w:t>
      </w:r>
      <w:r w:rsidR="003B3F66" w:rsidRPr="005B6599">
        <w:t>(</w:t>
      </w:r>
      <w:r w:rsidR="003B3F66">
        <w:t>s</w:t>
      </w:r>
      <w:r w:rsidR="003B3F66" w:rsidRPr="005B6599">
        <w:t>ee Appendix</w:t>
      </w:r>
      <w:r w:rsidR="003B3F66">
        <w:t> </w:t>
      </w:r>
      <w:r w:rsidR="003B3F66" w:rsidRPr="005B6599">
        <w:t>F)</w:t>
      </w:r>
      <w:r w:rsidRPr="005B6599">
        <w:t>.</w:t>
      </w:r>
      <w:r w:rsidR="00D67B24">
        <w:t xml:space="preserve"> </w:t>
      </w:r>
      <w:r w:rsidR="00233B3D" w:rsidRPr="005B6599">
        <w:t xml:space="preserve"> </w:t>
      </w:r>
    </w:p>
    <w:p w:rsidR="009D6D46" w:rsidRPr="005B6599" w:rsidRDefault="009D6D46" w:rsidP="009D6D46">
      <w:r w:rsidRPr="005B6599">
        <w:t xml:space="preserve">The next </w:t>
      </w:r>
      <w:r w:rsidR="009609E1" w:rsidRPr="005B6599">
        <w:t>NTEP</w:t>
      </w:r>
      <w:r w:rsidRPr="005B6599">
        <w:t xml:space="preserve"> Weighing Sector meeting is sc</w:t>
      </w:r>
      <w:r w:rsidR="00485712" w:rsidRPr="005B6599">
        <w:t xml:space="preserve">heduled for August </w:t>
      </w:r>
      <w:r w:rsidR="004076CF">
        <w:t>26</w:t>
      </w:r>
      <w:r w:rsidR="00D67B24">
        <w:t> </w:t>
      </w:r>
      <w:r w:rsidR="004076CF">
        <w:t>-</w:t>
      </w:r>
      <w:r w:rsidR="00D67B24">
        <w:t> </w:t>
      </w:r>
      <w:r w:rsidR="004076CF">
        <w:t>27</w:t>
      </w:r>
      <w:r w:rsidR="00E10A2C" w:rsidRPr="005B6599">
        <w:t>,</w:t>
      </w:r>
      <w:r w:rsidR="006D1362">
        <w:t xml:space="preserve"> </w:t>
      </w:r>
      <w:r w:rsidR="006D1362" w:rsidRPr="00B55951">
        <w:t>2014</w:t>
      </w:r>
      <w:r w:rsidR="004757EF" w:rsidRPr="00B55951">
        <w:t>, in Atlanta, G</w:t>
      </w:r>
      <w:r w:rsidR="00636ABF">
        <w:t>eorgia</w:t>
      </w:r>
      <w:r w:rsidR="004076CF" w:rsidRPr="00B55951">
        <w:t xml:space="preserve">.  </w:t>
      </w:r>
      <w:r w:rsidR="007652CA" w:rsidRPr="00B55951">
        <w:t>The</w:t>
      </w:r>
      <w:r w:rsidR="007652CA">
        <w:t xml:space="preserve"> second</w:t>
      </w:r>
      <w:r w:rsidR="004076CF">
        <w:t xml:space="preserve"> day of the meeting will be a joint meeting of the NTEP Weighing and Software Sectors. </w:t>
      </w:r>
      <w:r w:rsidRPr="005B6599">
        <w:t xml:space="preserve"> For questions on the current status of </w:t>
      </w:r>
      <w:r w:rsidR="001137DE">
        <w:t>S</w:t>
      </w:r>
      <w:r w:rsidR="001137DE" w:rsidRPr="005B6599">
        <w:t xml:space="preserve">ector </w:t>
      </w:r>
      <w:r w:rsidRPr="005B6599">
        <w:t xml:space="preserve">work or to propose items for a future meeting, please contact the </w:t>
      </w:r>
      <w:r w:rsidR="001137DE">
        <w:t>S</w:t>
      </w:r>
      <w:r w:rsidR="001137DE" w:rsidRPr="005B6599">
        <w:t xml:space="preserve">ector </w:t>
      </w:r>
      <w:r w:rsidRPr="005B6599">
        <w:t>Technical Advisor:</w:t>
      </w:r>
    </w:p>
    <w:tbl>
      <w:tblPr>
        <w:tblW w:w="0" w:type="auto"/>
        <w:tblLook w:val="04A0" w:firstRow="1" w:lastRow="0" w:firstColumn="1" w:lastColumn="0" w:noHBand="0" w:noVBand="1"/>
      </w:tblPr>
      <w:tblGrid>
        <w:gridCol w:w="9576"/>
      </w:tblGrid>
      <w:tr w:rsidR="009D41A0" w:rsidRPr="005B6599" w:rsidTr="00381011">
        <w:tc>
          <w:tcPr>
            <w:tcW w:w="9576" w:type="dxa"/>
            <w:shd w:val="clear" w:color="auto" w:fill="auto"/>
          </w:tcPr>
          <w:p w:rsidR="009D41A0" w:rsidRPr="005B6599" w:rsidRDefault="009D41A0" w:rsidP="007805E3">
            <w:pPr>
              <w:pStyle w:val="TableText"/>
              <w:rPr>
                <w:b/>
              </w:rPr>
            </w:pPr>
            <w:r w:rsidRPr="005B6599">
              <w:rPr>
                <w:b/>
              </w:rPr>
              <w:t>Technical Advisor</w:t>
            </w:r>
          </w:p>
          <w:p w:rsidR="009D41A0" w:rsidRPr="005B6599" w:rsidRDefault="009D41A0" w:rsidP="007805E3">
            <w:pPr>
              <w:pStyle w:val="TableText"/>
            </w:pPr>
            <w:r w:rsidRPr="005B6599">
              <w:t>Mr. Rick Harshman</w:t>
            </w:r>
          </w:p>
          <w:p w:rsidR="009D41A0" w:rsidRPr="005B6599" w:rsidRDefault="009D41A0" w:rsidP="007805E3">
            <w:pPr>
              <w:pStyle w:val="TableText"/>
            </w:pPr>
            <w:r w:rsidRPr="005B6599">
              <w:t xml:space="preserve">NIST, </w:t>
            </w:r>
            <w:r w:rsidR="000432E2" w:rsidRPr="005B6599">
              <w:t>OWM</w:t>
            </w:r>
          </w:p>
          <w:p w:rsidR="009D41A0" w:rsidRPr="005B6599" w:rsidRDefault="009D41A0" w:rsidP="007805E3">
            <w:pPr>
              <w:pStyle w:val="TableText"/>
            </w:pPr>
            <w:smartTag w:uri="urn:schemas-microsoft-com:office:smarttags" w:element="place">
              <w:smartTag w:uri="urn:schemas-microsoft-com:office:smarttags" w:element="City">
                <w:r w:rsidRPr="005B6599">
                  <w:t>100</w:t>
                </w:r>
              </w:smartTag>
              <w:r w:rsidRPr="005B6599">
                <w:t xml:space="preserve"> Bureau Drive, </w:t>
              </w:r>
              <w:smartTag w:uri="urn:schemas-microsoft-com:office:smarttags" w:element="State">
                <w:r w:rsidRPr="005B6599">
                  <w:t>MS</w:t>
                </w:r>
              </w:smartTag>
            </w:smartTag>
            <w:r w:rsidRPr="005B6599">
              <w:t xml:space="preserve"> 2600</w:t>
            </w:r>
          </w:p>
          <w:p w:rsidR="009D41A0" w:rsidRPr="005B6599" w:rsidRDefault="009D41A0" w:rsidP="007805E3">
            <w:pPr>
              <w:pStyle w:val="TableText"/>
            </w:pPr>
            <w:smartTag w:uri="urn:schemas-microsoft-com:office:smarttags" w:element="place">
              <w:smartTag w:uri="urn:schemas-microsoft-com:office:smarttags" w:element="City">
                <w:r w:rsidRPr="005B6599">
                  <w:t>Gaithersburg</w:t>
                </w:r>
              </w:smartTag>
              <w:r w:rsidRPr="005B6599">
                <w:t xml:space="preserve">, </w:t>
              </w:r>
              <w:smartTag w:uri="urn:schemas-microsoft-com:office:smarttags" w:element="State">
                <w:r w:rsidRPr="005B6599">
                  <w:t>MD</w:t>
                </w:r>
              </w:smartTag>
              <w:r w:rsidRPr="005B6599">
                <w:t xml:space="preserve"> </w:t>
              </w:r>
              <w:smartTag w:uri="urn:schemas-microsoft-com:office:smarttags" w:element="PostalCode">
                <w:r w:rsidRPr="005B6599">
                  <w:t>20899</w:t>
                </w:r>
              </w:smartTag>
            </w:smartTag>
          </w:p>
          <w:p w:rsidR="009D41A0" w:rsidRPr="005B6599" w:rsidRDefault="009D41A0" w:rsidP="007805E3">
            <w:pPr>
              <w:pStyle w:val="TableText"/>
            </w:pPr>
            <w:r w:rsidRPr="005B6599">
              <w:t>Phone:</w:t>
            </w:r>
            <w:r w:rsidR="00D67B24">
              <w:t xml:space="preserve"> </w:t>
            </w:r>
            <w:r w:rsidRPr="005B6599">
              <w:t xml:space="preserve"> (301) 975-8107</w:t>
            </w:r>
          </w:p>
          <w:p w:rsidR="009D41A0" w:rsidRPr="005B6599" w:rsidRDefault="009D41A0" w:rsidP="007805E3">
            <w:pPr>
              <w:pStyle w:val="TableText"/>
            </w:pPr>
            <w:r w:rsidRPr="005B6599">
              <w:t xml:space="preserve">Fax: </w:t>
            </w:r>
            <w:r w:rsidR="00D67B24">
              <w:t xml:space="preserve"> </w:t>
            </w:r>
            <w:r w:rsidRPr="005B6599">
              <w:t>(301) 975-8091</w:t>
            </w:r>
          </w:p>
          <w:p w:rsidR="009D41A0" w:rsidRPr="005B6599" w:rsidRDefault="009D41A0" w:rsidP="007805E3">
            <w:pPr>
              <w:pStyle w:val="TableText"/>
            </w:pPr>
            <w:r w:rsidRPr="005B6599">
              <w:t>E</w:t>
            </w:r>
            <w:r w:rsidR="00D67B24">
              <w:t>-</w:t>
            </w:r>
            <w:r w:rsidRPr="005B6599">
              <w:t>mail:</w:t>
            </w:r>
            <w:r w:rsidR="00D67B24">
              <w:t xml:space="preserve"> </w:t>
            </w:r>
            <w:r w:rsidRPr="005B6599">
              <w:t xml:space="preserve"> </w:t>
            </w:r>
            <w:hyperlink r:id="rId17" w:history="1">
              <w:r w:rsidRPr="005B6599">
                <w:rPr>
                  <w:rStyle w:val="Hyperlink"/>
                  <w:noProof w:val="0"/>
                </w:rPr>
                <w:t>richard.harshman@nist.gov</w:t>
              </w:r>
            </w:hyperlink>
          </w:p>
        </w:tc>
      </w:tr>
    </w:tbl>
    <w:p w:rsidR="004D5B5C" w:rsidRDefault="005849EB" w:rsidP="003B3F66">
      <w:pPr>
        <w:spacing w:before="240"/>
      </w:pPr>
      <w:r w:rsidRPr="005B6599">
        <w:t xml:space="preserve">The NTEP </w:t>
      </w:r>
      <w:r w:rsidRPr="00B55951">
        <w:t xml:space="preserve">Committee </w:t>
      </w:r>
      <w:r w:rsidR="004757EF" w:rsidRPr="00B55951">
        <w:t xml:space="preserve">reviewed and </w:t>
      </w:r>
      <w:r w:rsidR="004D5B5C" w:rsidRPr="00B55951">
        <w:t>approved all</w:t>
      </w:r>
      <w:r w:rsidR="00D9732D" w:rsidRPr="00B55951">
        <w:t xml:space="preserve"> 2013</w:t>
      </w:r>
      <w:r w:rsidRPr="00B55951">
        <w:t xml:space="preserve"> </w:t>
      </w:r>
      <w:r w:rsidR="009609E1" w:rsidRPr="00B55951">
        <w:t>NTEP</w:t>
      </w:r>
      <w:r w:rsidRPr="00B55951">
        <w:t xml:space="preserve"> Sector repor</w:t>
      </w:r>
      <w:r w:rsidR="00D9732D" w:rsidRPr="00B55951">
        <w:t xml:space="preserve">ts during the </w:t>
      </w:r>
      <w:r w:rsidR="004757EF" w:rsidRPr="00B55951">
        <w:t xml:space="preserve">2014 </w:t>
      </w:r>
      <w:r w:rsidR="00D9732D" w:rsidRPr="00B55951">
        <w:t>In</w:t>
      </w:r>
      <w:r w:rsidR="00D9732D">
        <w:t>terim Meeting.</w:t>
      </w:r>
    </w:p>
    <w:p w:rsidR="002C15E6" w:rsidRPr="005B6599" w:rsidRDefault="00D51E1F" w:rsidP="003B3F66">
      <w:pPr>
        <w:spacing w:after="0"/>
      </w:pPr>
      <w:r>
        <w:t>The Board has approved a meeting of the Multiple Dimension Measuring Device Work Group for October</w:t>
      </w:r>
      <w:r w:rsidR="00636ABF">
        <w:t> </w:t>
      </w:r>
      <w:r>
        <w:t>28</w:t>
      </w:r>
      <w:r w:rsidR="00D67B24">
        <w:t> </w:t>
      </w:r>
      <w:r w:rsidR="00636ABF">
        <w:noBreakHyphen/>
        <w:t> </w:t>
      </w:r>
      <w:r>
        <w:t>29,</w:t>
      </w:r>
      <w:r w:rsidR="00D67B24">
        <w:t> </w:t>
      </w:r>
      <w:r>
        <w:t>2014</w:t>
      </w:r>
      <w:r w:rsidR="00D67B24">
        <w:t>,</w:t>
      </w:r>
      <w:r>
        <w:t xml:space="preserve"> at the Ohio Department of Agriculture complex in Reynoldsburg, Ohio.  </w:t>
      </w:r>
      <w:r w:rsidR="004D5B5C">
        <w:t xml:space="preserve">For more information contact WG Chair </w:t>
      </w:r>
      <w:r w:rsidR="00636ABF">
        <w:t xml:space="preserve">Mr. </w:t>
      </w:r>
      <w:r w:rsidR="004D5B5C">
        <w:t>Robert Kennington (</w:t>
      </w:r>
      <w:hyperlink r:id="rId18" w:history="1">
        <w:r w:rsidR="004D5B5C" w:rsidRPr="00F23EC4">
          <w:rPr>
            <w:rStyle w:val="Hyperlink"/>
          </w:rPr>
          <w:t>rkennington@cubiscan.com</w:t>
        </w:r>
      </w:hyperlink>
      <w:r w:rsidR="004D5B5C">
        <w:t>)</w:t>
      </w:r>
      <w:r w:rsidR="00636ABF">
        <w:t>,</w:t>
      </w:r>
      <w:r w:rsidR="004D5B5C">
        <w:t xml:space="preserve"> or NTEP Specialist </w:t>
      </w:r>
      <w:r w:rsidR="00636ABF">
        <w:t>Mr. </w:t>
      </w:r>
      <w:r w:rsidR="004D5B5C">
        <w:t>Darrell Flocken (</w:t>
      </w:r>
      <w:r w:rsidR="004D5B5C" w:rsidRPr="003B3F66">
        <w:rPr>
          <w:u w:val="single"/>
        </w:rPr>
        <w:t>darrell.flocken@ncwm.net</w:t>
      </w:r>
      <w:r w:rsidR="004D5B5C">
        <w:t>).</w:t>
      </w:r>
    </w:p>
    <w:p w:rsidR="00BB4454" w:rsidRPr="005B6599" w:rsidRDefault="00BB4454" w:rsidP="00BB4454">
      <w:pPr>
        <w:pStyle w:val="Heading1"/>
      </w:pPr>
      <w:bookmarkStart w:id="34" w:name="_Toc319654950"/>
      <w:bookmarkStart w:id="35" w:name="_Toc416964711"/>
      <w:r w:rsidRPr="005B6599">
        <w:lastRenderedPageBreak/>
        <w:t>530</w:t>
      </w:r>
      <w:r w:rsidRPr="005B6599">
        <w:tab/>
        <w:t>Conformity Assessment Program</w:t>
      </w:r>
      <w:bookmarkEnd w:id="34"/>
      <w:bookmarkEnd w:id="35"/>
    </w:p>
    <w:p w:rsidR="005A0994" w:rsidRPr="005B6599" w:rsidRDefault="005A0994" w:rsidP="00357528">
      <w:pPr>
        <w:pStyle w:val="ItemHeading"/>
      </w:pPr>
      <w:bookmarkStart w:id="36" w:name="_Toc319654951"/>
      <w:bookmarkStart w:id="37" w:name="_Toc416964712"/>
      <w:r w:rsidRPr="005B6599">
        <w:t>5</w:t>
      </w:r>
      <w:r w:rsidR="000F0AD2" w:rsidRPr="005B6599">
        <w:t>30-1</w:t>
      </w:r>
      <w:r w:rsidRPr="005B6599">
        <w:tab/>
      </w:r>
      <w:r w:rsidR="00EF219A" w:rsidRPr="005B6599">
        <w:tab/>
      </w:r>
      <w:r w:rsidRPr="00357528">
        <w:t>Conformity</w:t>
      </w:r>
      <w:r w:rsidRPr="005B6599">
        <w:t xml:space="preserve"> Assessment Program</w:t>
      </w:r>
      <w:bookmarkEnd w:id="36"/>
      <w:bookmarkEnd w:id="37"/>
    </w:p>
    <w:p w:rsidR="005A0994" w:rsidRPr="005B6599" w:rsidRDefault="005A0994" w:rsidP="005A0994">
      <w:pPr>
        <w:pStyle w:val="BoldHeading"/>
      </w:pPr>
      <w:r w:rsidRPr="005B6599">
        <w:t xml:space="preserve">Background/Discussion:  </w:t>
      </w:r>
    </w:p>
    <w:p w:rsidR="005A0994" w:rsidRPr="005B6599" w:rsidRDefault="005A0994" w:rsidP="005A0994">
      <w:r w:rsidRPr="005B6599">
        <w:t>The Conformity Assessment Program was established to ensure devices produced after the device has been type</w:t>
      </w:r>
      <w:r w:rsidR="001137DE">
        <w:t>-</w:t>
      </w:r>
      <w:r w:rsidRPr="005B6599">
        <w:t xml:space="preserve"> evaluated and certified by NTEP continue to meet the same requirements.  This program has three major elements:  1)</w:t>
      </w:r>
      <w:r w:rsidR="00CE501C">
        <w:t> </w:t>
      </w:r>
      <w:r w:rsidRPr="005B6599">
        <w:t xml:space="preserve">Certificate Review (administrative); 2) Initial Verification (inspection and performance testing); and 3) Verified Conformity Assessment (influence factors).  This item is included on the </w:t>
      </w:r>
      <w:r w:rsidR="00F21D93" w:rsidRPr="005B6599">
        <w:t>Committee</w:t>
      </w:r>
      <w:r w:rsidRPr="005B6599">
        <w:t>’s agenda to provide an update on these elements.</w:t>
      </w:r>
    </w:p>
    <w:p w:rsidR="005A0994" w:rsidRPr="005B6599" w:rsidRDefault="005A0994" w:rsidP="00E64EDC">
      <w:pPr>
        <w:pStyle w:val="BoldHeading"/>
        <w:keepNext/>
      </w:pPr>
      <w:r w:rsidRPr="005B6599">
        <w:t xml:space="preserve">Certificate Review:  </w:t>
      </w:r>
    </w:p>
    <w:p w:rsidR="005A0994" w:rsidRPr="005B6599" w:rsidRDefault="005A0994" w:rsidP="005A0994">
      <w:r w:rsidRPr="005B6599">
        <w:t xml:space="preserve">Certificates are constantly under review by NTEP staff and laboratories.  Many active certificates are amended annually because of manufacturer submission for evaluation or issues reported by the states pertaining to information on the certificate.  When the devices are re-evaluated and certificates are amended, </w:t>
      </w:r>
      <w:r w:rsidR="002E41AC" w:rsidRPr="005B6599">
        <w:t>all</w:t>
      </w:r>
      <w:r w:rsidRPr="005B6599">
        <w:t xml:space="preserve"> information is reviewed and necessary steps are taken to assure compliance and </w:t>
      </w:r>
      <w:r w:rsidR="009F72D6" w:rsidRPr="005B6599">
        <w:t xml:space="preserve">that </w:t>
      </w:r>
      <w:r w:rsidRPr="005B6599">
        <w:t>accurate, thorough information is reported on the certificate.</w:t>
      </w:r>
    </w:p>
    <w:p w:rsidR="005A0994" w:rsidRPr="005B6599" w:rsidRDefault="005A0994" w:rsidP="005A0994">
      <w:r w:rsidRPr="005B6599">
        <w:t>In an effort to keep certificate information up to date, t</w:t>
      </w:r>
      <w:r w:rsidR="006550E6" w:rsidRPr="005B6599">
        <w:t xml:space="preserve">he </w:t>
      </w:r>
      <w:r w:rsidR="00F21D93" w:rsidRPr="005B6599">
        <w:t>Committee</w:t>
      </w:r>
      <w:r w:rsidR="006550E6" w:rsidRPr="005B6599">
        <w:t xml:space="preserve"> continues to offer </w:t>
      </w:r>
      <w:r w:rsidRPr="005B6599">
        <w:t>an opportunity for active certificate holders to update contact information that is contained in the “Submitted By” box on certificates</w:t>
      </w:r>
      <w:r w:rsidR="006550E6" w:rsidRPr="005B6599">
        <w:t>.  This is offered</w:t>
      </w:r>
      <w:r w:rsidRPr="005B6599">
        <w:t xml:space="preserve"> during the payment period of their annual maintenance fee.  Many C</w:t>
      </w:r>
      <w:r w:rsidR="00D67B24">
        <w:t xml:space="preserve">ertificate of </w:t>
      </w:r>
      <w:r w:rsidRPr="005B6599">
        <w:t>C</w:t>
      </w:r>
      <w:r w:rsidR="00D67B24">
        <w:t>onformance (CC)</w:t>
      </w:r>
      <w:r w:rsidRPr="005B6599">
        <w:t xml:space="preserve"> holders have taken advantage of the opportunity.</w:t>
      </w:r>
    </w:p>
    <w:p w:rsidR="005A0994" w:rsidRPr="005B6599" w:rsidRDefault="005A0994" w:rsidP="005A0994">
      <w:pPr>
        <w:pStyle w:val="BoldHeading"/>
      </w:pPr>
      <w:r w:rsidRPr="005B6599">
        <w:t>Initial Verification (IV):</w:t>
      </w:r>
      <w:r w:rsidR="00CE501C">
        <w:t xml:space="preserve">  </w:t>
      </w:r>
    </w:p>
    <w:p w:rsidR="005A0994" w:rsidRPr="005B6599" w:rsidRDefault="005A0994" w:rsidP="005A0994">
      <w:r w:rsidRPr="005B6599">
        <w:t xml:space="preserve">The IV initiative is ongoing.  Field enforcement officials perform an initial inspection and test on new installations on a routine basis.  The </w:t>
      </w:r>
      <w:r w:rsidR="00F21D93" w:rsidRPr="005B6599">
        <w:t>Committee</w:t>
      </w:r>
      <w:r w:rsidRPr="005B6599">
        <w:t xml:space="preserve"> recognized that the states do not want IV reporting to be cumbersome.  </w:t>
      </w:r>
    </w:p>
    <w:p w:rsidR="005A0994" w:rsidRDefault="005A0994" w:rsidP="005A0994">
      <w:r w:rsidRPr="005B6599">
        <w:t xml:space="preserve">An IV report form has been developed.  The </w:t>
      </w:r>
      <w:r w:rsidR="00F21D93" w:rsidRPr="005B6599">
        <w:t>Committee</w:t>
      </w:r>
      <w:r w:rsidRPr="005B6599">
        <w:t xml:space="preserve"> </w:t>
      </w:r>
      <w:r w:rsidR="002E41AC" w:rsidRPr="005B6599">
        <w:t>desired</w:t>
      </w:r>
      <w:r w:rsidRPr="005B6599">
        <w:t xml:space="preserve"> a simple form, perhaps web</w:t>
      </w:r>
      <w:r w:rsidR="002E41AC" w:rsidRPr="005B6599">
        <w:t>-</w:t>
      </w:r>
      <w:r w:rsidRPr="005B6599">
        <w:t xml:space="preserve">based for use by state and local regulators.  The form has been approved by the </w:t>
      </w:r>
      <w:r w:rsidR="00F21D93" w:rsidRPr="005B6599">
        <w:t>Committee</w:t>
      </w:r>
      <w:r w:rsidRPr="005B6599">
        <w:t xml:space="preserve"> and distributed to the states.  A completed form can be submitted via mail, e-mail, fax, or online.  The form is available to regulatory officials who are members of NCWM at </w:t>
      </w:r>
      <w:hyperlink r:id="rId19" w:history="1">
        <w:r w:rsidR="00D51E1F" w:rsidRPr="0004622A">
          <w:rPr>
            <w:rStyle w:val="Hyperlink"/>
          </w:rPr>
          <w:t>www.ncwm.net/ntep/conformity/verification</w:t>
        </w:r>
      </w:hyperlink>
      <w:r w:rsidRPr="005B6599">
        <w:t>.</w:t>
      </w:r>
    </w:p>
    <w:p w:rsidR="00D51E1F" w:rsidRPr="005B6599" w:rsidRDefault="00952A8B" w:rsidP="005A0994">
      <w:r>
        <w:t>During the 2014 Annual Meeting</w:t>
      </w:r>
      <w:r w:rsidR="00D67B24">
        <w:t>,</w:t>
      </w:r>
      <w:r>
        <w:t xml:space="preserve"> NTEP acknowledged </w:t>
      </w:r>
      <w:r w:rsidR="00172E40">
        <w:t xml:space="preserve">that the regulators </w:t>
      </w:r>
      <w:r>
        <w:t>have not bought into the IV report form.  Industry representatives stated that IV is very important to ensure conformity assessment and the NCWM should push harder for reporting of non-compliance issues found during IV.</w:t>
      </w:r>
    </w:p>
    <w:p w:rsidR="005A0994" w:rsidRPr="005B6599" w:rsidRDefault="005A0994" w:rsidP="005A0994">
      <w:pPr>
        <w:pStyle w:val="BoldHeading"/>
      </w:pPr>
      <w:r w:rsidRPr="005B6599">
        <w:t xml:space="preserve">VCAP:  </w:t>
      </w:r>
    </w:p>
    <w:p w:rsidR="002938F5" w:rsidRPr="005B6599" w:rsidRDefault="005A0994" w:rsidP="005A0994">
      <w:r w:rsidRPr="005B6599">
        <w:t xml:space="preserve">NCWM </w:t>
      </w:r>
      <w:r w:rsidR="00485712" w:rsidRPr="005B6599">
        <w:t>has</w:t>
      </w:r>
      <w:r w:rsidRPr="005B6599">
        <w:t xml:space="preserve"> been concerned about production meeting type</w:t>
      </w:r>
      <w:r w:rsidR="009F72D6" w:rsidRPr="005B6599">
        <w:t xml:space="preserve"> and</w:t>
      </w:r>
      <w:r w:rsidRPr="005B6599">
        <w:t xml:space="preserve"> protecting the integrity of the NTEP CC since the inception of NTEP.  </w:t>
      </w:r>
      <w:r w:rsidR="002938F5" w:rsidRPr="005B6599">
        <w:t xml:space="preserve">The board has consistently reconfirmed its belief that conformity assessment is vital to NTEP’s continued success. </w:t>
      </w:r>
    </w:p>
    <w:p w:rsidR="00CA4E8B" w:rsidRPr="005B6599" w:rsidRDefault="005A0994" w:rsidP="005A0994">
      <w:r w:rsidRPr="005B6599">
        <w:t>Load cells traceable to NTEP certif</w:t>
      </w:r>
      <w:r w:rsidR="002938F5" w:rsidRPr="005B6599">
        <w:t>icates were</w:t>
      </w:r>
      <w:r w:rsidRPr="005B6599">
        <w:t xml:space="preserve"> selected for the initial </w:t>
      </w:r>
      <w:r w:rsidR="006550E6" w:rsidRPr="005B6599">
        <w:t xml:space="preserve">assessment </w:t>
      </w:r>
      <w:r w:rsidRPr="005B6599">
        <w:t>eff</w:t>
      </w:r>
      <w:r w:rsidR="002938F5" w:rsidRPr="005B6599">
        <w:t>ort.</w:t>
      </w:r>
      <w:r w:rsidR="00D67B24">
        <w:t xml:space="preserve"> </w:t>
      </w:r>
      <w:r w:rsidR="002938F5" w:rsidRPr="005B6599">
        <w:t xml:space="preserve"> </w:t>
      </w:r>
      <w:r w:rsidRPr="005B6599">
        <w:t xml:space="preserve">NCWM </w:t>
      </w:r>
      <w:r w:rsidR="002E41AC" w:rsidRPr="005B6599">
        <w:t>elected</w:t>
      </w:r>
      <w:r w:rsidRPr="005B6599">
        <w:t xml:space="preserve"> to require a systems audit checklist that is to be completed by an outside auditor and </w:t>
      </w:r>
      <w:r w:rsidR="007B09C6">
        <w:t xml:space="preserve">submitted to NCWM per </w:t>
      </w:r>
      <w:r w:rsidR="00D67B24">
        <w:t>Section </w:t>
      </w:r>
      <w:r w:rsidR="004D5B5C">
        <w:t xml:space="preserve">221.3.3.3.5 </w:t>
      </w:r>
      <w:r w:rsidR="004D5B5C" w:rsidRPr="005B6599">
        <w:t>of</w:t>
      </w:r>
      <w:r w:rsidR="00332847" w:rsidRPr="005B6599">
        <w:t xml:space="preserve"> the VCAP requirements.  A </w:t>
      </w:r>
      <w:r w:rsidRPr="005B6599">
        <w:t>VCAP Systems Audit Checklist for Manufacturers</w:t>
      </w:r>
      <w:r w:rsidR="00332847" w:rsidRPr="005B6599">
        <w:t xml:space="preserve"> and a </w:t>
      </w:r>
      <w:r w:rsidRPr="005B6599">
        <w:t xml:space="preserve">VCAP Systems Audit Checklist for Private Label Certificate Holders have been developed and are available on the website at </w:t>
      </w:r>
      <w:r w:rsidRPr="005B6599">
        <w:rPr>
          <w:rStyle w:val="Hyperlink"/>
        </w:rPr>
        <w:t>www.ncwm.net</w:t>
      </w:r>
      <w:r w:rsidR="00332847" w:rsidRPr="005B6599">
        <w:rPr>
          <w:rStyle w:val="Hyperlink"/>
        </w:rPr>
        <w:t>/</w:t>
      </w:r>
      <w:r w:rsidR="00A05E5E" w:rsidRPr="005B6599">
        <w:rPr>
          <w:rStyle w:val="Hyperlink"/>
        </w:rPr>
        <w:t>ntep/conformity/vcap/checklists-faqs</w:t>
      </w:r>
      <w:r w:rsidRPr="005B6599">
        <w:t xml:space="preserve">.  Additionally, the </w:t>
      </w:r>
      <w:r w:rsidR="00F21D93" w:rsidRPr="005B6599">
        <w:t>Committee</w:t>
      </w:r>
      <w:r w:rsidRPr="005B6599">
        <w:t xml:space="preserve"> developed a new </w:t>
      </w:r>
      <w:r w:rsidRPr="003B3F66">
        <w:t>NCWM Publication 14</w:t>
      </w:r>
      <w:r w:rsidR="00332847" w:rsidRPr="003B3F66">
        <w:t>,</w:t>
      </w:r>
      <w:r w:rsidR="00332847" w:rsidRPr="005B6599">
        <w:rPr>
          <w:i/>
        </w:rPr>
        <w:t xml:space="preserve"> </w:t>
      </w:r>
      <w:r w:rsidR="006550E6" w:rsidRPr="005B6599">
        <w:t>a</w:t>
      </w:r>
      <w:r w:rsidRPr="005B6599">
        <w:t xml:space="preserve">dministrative </w:t>
      </w:r>
      <w:r w:rsidR="006550E6" w:rsidRPr="005B6599">
        <w:t>p</w:t>
      </w:r>
      <w:r w:rsidRPr="005B6599">
        <w:t>olicy to distinguish between the requirements for parent NTEP cer</w:t>
      </w:r>
      <w:r w:rsidR="007B09C6">
        <w:t>tificate holders (21.3.3.2</w:t>
      </w:r>
      <w:r w:rsidRPr="005B6599">
        <w:t>) and private label certificate hold</w:t>
      </w:r>
      <w:r w:rsidR="007B09C6">
        <w:t>ers.  The requirements in 21.3.3.7</w:t>
      </w:r>
      <w:r w:rsidR="001137DE">
        <w:t>.</w:t>
      </w:r>
      <w:r w:rsidR="007B09C6">
        <w:t xml:space="preserve"> </w:t>
      </w:r>
      <w:r w:rsidRPr="005B6599">
        <w:t>track the private label checklist requirements</w:t>
      </w:r>
      <w:r w:rsidR="002E41AC" w:rsidRPr="005B6599">
        <w:t>:</w:t>
      </w:r>
      <w:r w:rsidRPr="005B6599">
        <w:t xml:space="preserve"> traceability to parent NTEP CC, traceability of the private label cell to a VCAP audit, purchase and sales records, plan to report non-conforming product and non-conforming product in stock, plan to conduct internal audits to verify non-compliance action, and internal audit records. </w:t>
      </w:r>
    </w:p>
    <w:p w:rsidR="005A0994" w:rsidRPr="005B6599" w:rsidRDefault="00CA4E8B" w:rsidP="005A0994">
      <w:r w:rsidRPr="005B6599">
        <w:t>As a result of VCAP</w:t>
      </w:r>
      <w:r w:rsidR="002E41AC" w:rsidRPr="005B6599">
        <w:t xml:space="preserve"> activities</w:t>
      </w:r>
      <w:r w:rsidRPr="005B6599">
        <w:t xml:space="preserve">, </w:t>
      </w:r>
      <w:r w:rsidR="004471A5" w:rsidRPr="005B6599">
        <w:t>24</w:t>
      </w:r>
      <w:r w:rsidR="004471A5">
        <w:t> </w:t>
      </w:r>
      <w:r w:rsidRPr="005B6599">
        <w:t>load cell certificates, involving 12</w:t>
      </w:r>
      <w:r w:rsidR="004471A5">
        <w:t> </w:t>
      </w:r>
      <w:r w:rsidRPr="005B6599">
        <w:t>different certificate holders</w:t>
      </w:r>
      <w:r w:rsidR="002E41AC" w:rsidRPr="005B6599">
        <w:t>,</w:t>
      </w:r>
      <w:r w:rsidRPr="005B6599">
        <w:t xml:space="preserve"> were changed to “inactive” status.</w:t>
      </w:r>
      <w:r w:rsidR="005A0994" w:rsidRPr="005B6599">
        <w:t xml:space="preserve"> </w:t>
      </w:r>
    </w:p>
    <w:p w:rsidR="007D0B21" w:rsidRPr="005B6599" w:rsidRDefault="00952A8B">
      <w:r>
        <w:lastRenderedPageBreak/>
        <w:t>In 2012</w:t>
      </w:r>
      <w:r w:rsidR="001137DE">
        <w:t>,</w:t>
      </w:r>
      <w:r>
        <w:t xml:space="preserve"> t</w:t>
      </w:r>
      <w:r w:rsidR="005A0994" w:rsidRPr="005B6599">
        <w:t xml:space="preserve">he </w:t>
      </w:r>
      <w:r w:rsidR="00F21D93" w:rsidRPr="005B6599">
        <w:t>Committee</w:t>
      </w:r>
      <w:r w:rsidR="005A0994" w:rsidRPr="005B6599">
        <w:t xml:space="preserve"> announced that the next devi</w:t>
      </w:r>
      <w:r w:rsidR="002938F5" w:rsidRPr="005B6599">
        <w:t xml:space="preserve">ce category </w:t>
      </w:r>
      <w:r w:rsidR="005A0994" w:rsidRPr="005B6599">
        <w:t>is weighing/load receiving elements, 2000</w:t>
      </w:r>
      <w:r w:rsidR="00A7723A">
        <w:t> </w:t>
      </w:r>
      <w:r w:rsidR="005A0994" w:rsidRPr="005B6599">
        <w:t>lb capacity and less</w:t>
      </w:r>
      <w:r w:rsidR="002E41AC" w:rsidRPr="005B6599">
        <w:t>,</w:t>
      </w:r>
      <w:r w:rsidR="005A0994" w:rsidRPr="005B6599">
        <w:t xml:space="preserve"> using load cells that are not traceable to their own NTEP certificate.  </w:t>
      </w:r>
      <w:r w:rsidR="005849EB" w:rsidRPr="005B6599">
        <w:t xml:space="preserve">The following compliance timeline was developed for weighing/load receiving element CC holders with active certificates using non-NTEP load cells.  The </w:t>
      </w:r>
      <w:r w:rsidR="00F21D93" w:rsidRPr="005B6599">
        <w:t>Committee</w:t>
      </w:r>
      <w:r w:rsidR="005849EB" w:rsidRPr="005B6599">
        <w:t xml:space="preserve"> encourages affected certificate holders to</w:t>
      </w:r>
      <w:r w:rsidR="007D0B21" w:rsidRPr="005B6599">
        <w:t xml:space="preserve"> start the process immediately.</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96"/>
        <w:gridCol w:w="1596"/>
        <w:gridCol w:w="1596"/>
        <w:gridCol w:w="1596"/>
        <w:gridCol w:w="1596"/>
        <w:gridCol w:w="1596"/>
      </w:tblGrid>
      <w:tr w:rsidR="005849EB" w:rsidRPr="005B6599" w:rsidTr="00C05525">
        <w:tc>
          <w:tcPr>
            <w:tcW w:w="9576" w:type="dxa"/>
            <w:gridSpan w:val="6"/>
            <w:tcBorders>
              <w:top w:val="double" w:sz="4" w:space="0" w:color="auto"/>
              <w:bottom w:val="double" w:sz="4" w:space="0" w:color="auto"/>
            </w:tcBorders>
            <w:shd w:val="clear" w:color="auto" w:fill="auto"/>
          </w:tcPr>
          <w:p w:rsidR="005849EB" w:rsidRPr="005B6599" w:rsidRDefault="005849EB" w:rsidP="00E64EDC">
            <w:pPr>
              <w:pStyle w:val="TableHeading"/>
              <w:rPr>
                <w:sz w:val="22"/>
                <w:szCs w:val="22"/>
                <w:lang w:val="en-US" w:eastAsia="en-US"/>
              </w:rPr>
            </w:pPr>
            <w:r w:rsidRPr="005B6599">
              <w:rPr>
                <w:sz w:val="22"/>
                <w:szCs w:val="22"/>
                <w:lang w:val="en-US" w:eastAsia="en-US"/>
              </w:rPr>
              <w:t>NCWM</w:t>
            </w:r>
            <w:r w:rsidR="002C2A5D">
              <w:rPr>
                <w:sz w:val="22"/>
                <w:szCs w:val="22"/>
                <w:lang w:val="en-US" w:eastAsia="en-US"/>
              </w:rPr>
              <w:t>/</w:t>
            </w:r>
            <w:r w:rsidRPr="005B6599">
              <w:rPr>
                <w:sz w:val="22"/>
                <w:szCs w:val="22"/>
                <w:lang w:val="en-US" w:eastAsia="en-US"/>
              </w:rPr>
              <w:t>NTEP VCAP Compliance Timeline</w:t>
            </w:r>
          </w:p>
          <w:p w:rsidR="005849EB" w:rsidRPr="005B6599" w:rsidRDefault="005849EB" w:rsidP="00E64EDC">
            <w:pPr>
              <w:pStyle w:val="TableHeading"/>
              <w:rPr>
                <w:sz w:val="22"/>
                <w:szCs w:val="22"/>
                <w:lang w:val="en-US" w:eastAsia="en-US"/>
              </w:rPr>
            </w:pPr>
            <w:r w:rsidRPr="005B6599">
              <w:rPr>
                <w:sz w:val="22"/>
                <w:szCs w:val="22"/>
                <w:lang w:val="en-US" w:eastAsia="en-US"/>
              </w:rPr>
              <w:t>Weighing/Load Receiving Element, 2000 lb Capacity and Less Using Non-NTEP Load Cells</w:t>
            </w:r>
          </w:p>
        </w:tc>
      </w:tr>
      <w:tr w:rsidR="005849EB" w:rsidRPr="005B6599" w:rsidTr="00C05525">
        <w:tc>
          <w:tcPr>
            <w:tcW w:w="1596" w:type="dxa"/>
            <w:tcBorders>
              <w:top w:val="double" w:sz="4" w:space="0" w:color="auto"/>
            </w:tcBorders>
            <w:shd w:val="clear" w:color="auto" w:fill="auto"/>
          </w:tcPr>
          <w:p w:rsidR="005849EB" w:rsidRPr="005B6599" w:rsidRDefault="005849EB" w:rsidP="00E64EDC">
            <w:pPr>
              <w:pStyle w:val="TableText"/>
              <w:keepNext/>
              <w:jc w:val="center"/>
              <w:rPr>
                <w:b/>
              </w:rPr>
            </w:pPr>
            <w:r w:rsidRPr="005B6599">
              <w:rPr>
                <w:b/>
              </w:rPr>
              <w:t>January 2012 – Ongoing</w:t>
            </w:r>
          </w:p>
        </w:tc>
        <w:tc>
          <w:tcPr>
            <w:tcW w:w="1596" w:type="dxa"/>
            <w:tcBorders>
              <w:top w:val="double" w:sz="4" w:space="0" w:color="auto"/>
            </w:tcBorders>
            <w:shd w:val="clear" w:color="auto" w:fill="auto"/>
          </w:tcPr>
          <w:p w:rsidR="005849EB" w:rsidRPr="005B6599" w:rsidRDefault="005849EB" w:rsidP="00E64EDC">
            <w:pPr>
              <w:pStyle w:val="TableText"/>
              <w:keepNext/>
              <w:jc w:val="center"/>
              <w:rPr>
                <w:b/>
              </w:rPr>
            </w:pPr>
            <w:r w:rsidRPr="005B6599">
              <w:rPr>
                <w:b/>
              </w:rPr>
              <w:t>July 2012 – November 2013</w:t>
            </w:r>
          </w:p>
        </w:tc>
        <w:tc>
          <w:tcPr>
            <w:tcW w:w="1596" w:type="dxa"/>
            <w:tcBorders>
              <w:top w:val="double" w:sz="4" w:space="0" w:color="auto"/>
            </w:tcBorders>
            <w:shd w:val="clear" w:color="auto" w:fill="auto"/>
          </w:tcPr>
          <w:p w:rsidR="005849EB" w:rsidRPr="005B6599" w:rsidRDefault="005849EB" w:rsidP="00E64EDC">
            <w:pPr>
              <w:pStyle w:val="TableText"/>
              <w:keepNext/>
              <w:jc w:val="center"/>
              <w:rPr>
                <w:b/>
              </w:rPr>
            </w:pPr>
            <w:r w:rsidRPr="005B6599">
              <w:rPr>
                <w:b/>
              </w:rPr>
              <w:t>July 2012 – May 2014</w:t>
            </w:r>
          </w:p>
        </w:tc>
        <w:tc>
          <w:tcPr>
            <w:tcW w:w="1596" w:type="dxa"/>
            <w:tcBorders>
              <w:top w:val="double" w:sz="4" w:space="0" w:color="auto"/>
            </w:tcBorders>
            <w:shd w:val="clear" w:color="auto" w:fill="auto"/>
          </w:tcPr>
          <w:p w:rsidR="005849EB" w:rsidRPr="005B6599" w:rsidRDefault="005849EB" w:rsidP="00E64EDC">
            <w:pPr>
              <w:pStyle w:val="TableText"/>
              <w:keepNext/>
              <w:jc w:val="center"/>
              <w:rPr>
                <w:b/>
              </w:rPr>
            </w:pPr>
            <w:r w:rsidRPr="005B6599">
              <w:rPr>
                <w:b/>
              </w:rPr>
              <w:t>July 2012 – November 2013</w:t>
            </w:r>
          </w:p>
        </w:tc>
        <w:tc>
          <w:tcPr>
            <w:tcW w:w="1596" w:type="dxa"/>
            <w:tcBorders>
              <w:top w:val="double" w:sz="4" w:space="0" w:color="auto"/>
            </w:tcBorders>
            <w:shd w:val="clear" w:color="auto" w:fill="auto"/>
            <w:vAlign w:val="center"/>
          </w:tcPr>
          <w:p w:rsidR="005849EB" w:rsidRPr="005B6599" w:rsidRDefault="005849EB" w:rsidP="001137DE">
            <w:pPr>
              <w:pStyle w:val="TableText"/>
              <w:keepNext/>
              <w:jc w:val="center"/>
              <w:rPr>
                <w:b/>
              </w:rPr>
            </w:pPr>
            <w:r w:rsidRPr="005B6599">
              <w:rPr>
                <w:b/>
              </w:rPr>
              <w:t>December 2013</w:t>
            </w:r>
          </w:p>
        </w:tc>
        <w:tc>
          <w:tcPr>
            <w:tcW w:w="1596" w:type="dxa"/>
            <w:tcBorders>
              <w:top w:val="double" w:sz="4" w:space="0" w:color="auto"/>
            </w:tcBorders>
            <w:shd w:val="clear" w:color="auto" w:fill="auto"/>
            <w:vAlign w:val="center"/>
          </w:tcPr>
          <w:p w:rsidR="005849EB" w:rsidRPr="005B6599" w:rsidRDefault="005849EB" w:rsidP="00213086">
            <w:pPr>
              <w:pStyle w:val="TableText"/>
              <w:keepNext/>
              <w:jc w:val="center"/>
              <w:rPr>
                <w:b/>
              </w:rPr>
            </w:pPr>
            <w:r w:rsidRPr="005B6599">
              <w:rPr>
                <w:b/>
              </w:rPr>
              <w:t>June 2014</w:t>
            </w:r>
          </w:p>
        </w:tc>
      </w:tr>
      <w:tr w:rsidR="00C96F38" w:rsidRPr="005B6599" w:rsidTr="00C05525">
        <w:trPr>
          <w:trHeight w:val="2803"/>
        </w:trPr>
        <w:tc>
          <w:tcPr>
            <w:tcW w:w="1596" w:type="dxa"/>
            <w:shd w:val="clear" w:color="auto" w:fill="auto"/>
          </w:tcPr>
          <w:p w:rsidR="00C96F38" w:rsidRPr="005B6599" w:rsidRDefault="00C96F38" w:rsidP="009B76DE">
            <w:pPr>
              <w:pStyle w:val="TableText"/>
              <w:numPr>
                <w:ilvl w:val="0"/>
                <w:numId w:val="7"/>
              </w:numPr>
              <w:ind w:left="180" w:hanging="180"/>
            </w:pPr>
            <w:r w:rsidRPr="005B6599">
              <w:t>NTEP to review and refine VCAP procedures</w:t>
            </w:r>
          </w:p>
          <w:p w:rsidR="00C96F38" w:rsidRPr="005B6599" w:rsidRDefault="00C96F38" w:rsidP="009B76DE">
            <w:pPr>
              <w:pStyle w:val="TableText"/>
              <w:numPr>
                <w:ilvl w:val="0"/>
                <w:numId w:val="7"/>
              </w:numPr>
              <w:ind w:left="180" w:hanging="180"/>
            </w:pPr>
            <w:r w:rsidRPr="005B6599">
              <w:t>NTEP answers incoming questions</w:t>
            </w:r>
          </w:p>
          <w:p w:rsidR="00C96F38" w:rsidRPr="005B6599" w:rsidRDefault="00C96F38" w:rsidP="009B76DE">
            <w:pPr>
              <w:pStyle w:val="TableText"/>
              <w:numPr>
                <w:ilvl w:val="0"/>
                <w:numId w:val="7"/>
              </w:numPr>
              <w:ind w:left="180" w:hanging="180"/>
            </w:pPr>
            <w:r w:rsidRPr="005B6599">
              <w:t>NTEP notifies active CC holders of VCAP requirements</w:t>
            </w:r>
          </w:p>
        </w:tc>
        <w:tc>
          <w:tcPr>
            <w:tcW w:w="1596" w:type="dxa"/>
            <w:shd w:val="clear" w:color="auto" w:fill="auto"/>
          </w:tcPr>
          <w:p w:rsidR="00C96F38" w:rsidRPr="005B6599" w:rsidRDefault="00C96F38" w:rsidP="009B76DE">
            <w:pPr>
              <w:pStyle w:val="TableText"/>
              <w:numPr>
                <w:ilvl w:val="0"/>
                <w:numId w:val="8"/>
              </w:numPr>
              <w:ind w:left="180" w:hanging="147"/>
            </w:pPr>
            <w:r w:rsidRPr="005B6599">
              <w:t>Parent CC holders to put VCAP QM system in place</w:t>
            </w:r>
          </w:p>
          <w:p w:rsidR="00C96F38" w:rsidRPr="005B6599" w:rsidRDefault="00C96F38" w:rsidP="009B76DE">
            <w:pPr>
              <w:pStyle w:val="TableText"/>
              <w:numPr>
                <w:ilvl w:val="0"/>
                <w:numId w:val="8"/>
              </w:numPr>
              <w:ind w:left="180" w:hanging="147"/>
            </w:pPr>
            <w:r w:rsidRPr="005B6599">
              <w:t>CC holder to have audit conducted by Certified Body</w:t>
            </w:r>
          </w:p>
          <w:p w:rsidR="00C96F38" w:rsidRPr="005B6599" w:rsidRDefault="00C96F38" w:rsidP="009B76DE">
            <w:pPr>
              <w:pStyle w:val="TableText"/>
              <w:numPr>
                <w:ilvl w:val="0"/>
                <w:numId w:val="8"/>
              </w:numPr>
              <w:ind w:left="180" w:hanging="147"/>
            </w:pPr>
            <w:r w:rsidRPr="005B6599">
              <w:t>Submit audit report to NCWM/NTEP</w:t>
            </w:r>
          </w:p>
        </w:tc>
        <w:tc>
          <w:tcPr>
            <w:tcW w:w="1596" w:type="dxa"/>
            <w:shd w:val="clear" w:color="auto" w:fill="auto"/>
          </w:tcPr>
          <w:p w:rsidR="00C96F38" w:rsidRPr="005B6599" w:rsidRDefault="00C96F38" w:rsidP="009B76DE">
            <w:pPr>
              <w:pStyle w:val="TableText"/>
              <w:numPr>
                <w:ilvl w:val="0"/>
                <w:numId w:val="8"/>
              </w:numPr>
              <w:ind w:left="167" w:hanging="167"/>
            </w:pPr>
            <w:r w:rsidRPr="005B6599">
              <w:t>Private Label CC holders to put VCAP QM system in place</w:t>
            </w:r>
          </w:p>
          <w:p w:rsidR="00C96F38" w:rsidRPr="005B6599" w:rsidRDefault="00C96F38" w:rsidP="009B76DE">
            <w:pPr>
              <w:pStyle w:val="TableText"/>
              <w:numPr>
                <w:ilvl w:val="0"/>
                <w:numId w:val="8"/>
              </w:numPr>
              <w:ind w:left="167" w:hanging="167"/>
            </w:pPr>
            <w:r w:rsidRPr="005B6599">
              <w:t>CC holder to have audit conducted by Certified Body</w:t>
            </w:r>
          </w:p>
          <w:p w:rsidR="00C96F38" w:rsidRPr="005B6599" w:rsidRDefault="00C96F38" w:rsidP="009B76DE">
            <w:pPr>
              <w:pStyle w:val="TableText"/>
              <w:numPr>
                <w:ilvl w:val="0"/>
                <w:numId w:val="8"/>
              </w:numPr>
              <w:ind w:left="167" w:hanging="167"/>
            </w:pPr>
            <w:r w:rsidRPr="005B6599">
              <w:t>Submit audit report to NCWM/NTEP</w:t>
            </w:r>
          </w:p>
        </w:tc>
        <w:tc>
          <w:tcPr>
            <w:tcW w:w="1596" w:type="dxa"/>
            <w:shd w:val="clear" w:color="auto" w:fill="auto"/>
          </w:tcPr>
          <w:p w:rsidR="00C96F38" w:rsidRPr="005B6599" w:rsidRDefault="00C96F38" w:rsidP="009B76DE">
            <w:pPr>
              <w:pStyle w:val="TableText"/>
              <w:numPr>
                <w:ilvl w:val="0"/>
                <w:numId w:val="8"/>
              </w:numPr>
              <w:ind w:left="190" w:hanging="172"/>
            </w:pPr>
            <w:r w:rsidRPr="005B6599">
              <w:t xml:space="preserve">NTEP evaluates incoming audit reports </w:t>
            </w:r>
          </w:p>
          <w:p w:rsidR="00C96F38" w:rsidRPr="005B6599" w:rsidRDefault="00C96F38" w:rsidP="009B76DE">
            <w:pPr>
              <w:pStyle w:val="TableText"/>
              <w:numPr>
                <w:ilvl w:val="0"/>
                <w:numId w:val="8"/>
              </w:numPr>
              <w:ind w:left="190" w:hanging="172"/>
            </w:pPr>
            <w:r w:rsidRPr="005B6599">
              <w:t>NTEP contacts CC holders not meeting VCAP requirements to encourage compliance</w:t>
            </w:r>
          </w:p>
        </w:tc>
        <w:tc>
          <w:tcPr>
            <w:tcW w:w="1596" w:type="dxa"/>
            <w:shd w:val="clear" w:color="auto" w:fill="auto"/>
          </w:tcPr>
          <w:p w:rsidR="00C96F38" w:rsidRPr="005B6599" w:rsidRDefault="00C96F38" w:rsidP="009B76DE">
            <w:pPr>
              <w:pStyle w:val="TableText"/>
              <w:numPr>
                <w:ilvl w:val="0"/>
                <w:numId w:val="8"/>
              </w:numPr>
              <w:ind w:left="166" w:hanging="166"/>
            </w:pPr>
            <w:r w:rsidRPr="005B6599">
              <w:t>NCWM declares CCs inactive if Parent CC holder fails to comply with VCAP</w:t>
            </w:r>
          </w:p>
        </w:tc>
        <w:tc>
          <w:tcPr>
            <w:tcW w:w="1596" w:type="dxa"/>
            <w:shd w:val="clear" w:color="auto" w:fill="auto"/>
          </w:tcPr>
          <w:p w:rsidR="00C96F38" w:rsidRPr="005B6599" w:rsidRDefault="00C96F38" w:rsidP="009B76DE">
            <w:pPr>
              <w:pStyle w:val="TableText"/>
              <w:numPr>
                <w:ilvl w:val="0"/>
                <w:numId w:val="8"/>
              </w:numPr>
              <w:ind w:left="210" w:hanging="195"/>
            </w:pPr>
            <w:r w:rsidRPr="005B6599">
              <w:t>NCWM declares CCs inactive if Private Label  CC holder fails to comply with VCAP</w:t>
            </w:r>
          </w:p>
        </w:tc>
      </w:tr>
    </w:tbl>
    <w:p w:rsidR="009839F4" w:rsidRPr="00B55951" w:rsidRDefault="007B09C6" w:rsidP="003B3F66">
      <w:pPr>
        <w:spacing w:before="240"/>
        <w:rPr>
          <w:rFonts w:ascii="Century Gothic" w:hAnsi="Century Gothic"/>
        </w:rPr>
      </w:pPr>
      <w:r>
        <w:t>NTEP</w:t>
      </w:r>
      <w:r w:rsidR="009839F4" w:rsidRPr="005B6599">
        <w:t xml:space="preserve"> reported that </w:t>
      </w:r>
      <w:r w:rsidR="00317199" w:rsidRPr="005B6599">
        <w:t>25</w:t>
      </w:r>
      <w:r w:rsidR="009839F4" w:rsidRPr="005B6599">
        <w:t xml:space="preserve"> weighing</w:t>
      </w:r>
      <w:r>
        <w:t xml:space="preserve"> element certificate holders (44</w:t>
      </w:r>
      <w:r w:rsidR="00952A8B">
        <w:t xml:space="preserve"> active NTEP CCs) were identified and all were </w:t>
      </w:r>
      <w:r w:rsidR="009839F4" w:rsidRPr="005B6599">
        <w:t xml:space="preserve">notified.  The following disclaimer has been advertised and communicated by NCWM: </w:t>
      </w:r>
      <w:r w:rsidR="00BD6FAB">
        <w:t xml:space="preserve"> “</w:t>
      </w:r>
      <w:r w:rsidR="009839F4" w:rsidRPr="005B6599">
        <w:t xml:space="preserve">NCWM is working to identify all active certificates for weighing elements </w:t>
      </w:r>
      <w:r w:rsidR="00BD6FAB" w:rsidRPr="005B6599">
        <w:t>2000</w:t>
      </w:r>
      <w:r w:rsidR="00BD6FAB">
        <w:t> </w:t>
      </w:r>
      <w:r w:rsidR="009839F4" w:rsidRPr="005B6599">
        <w:t xml:space="preserve">lb capacity and less, using </w:t>
      </w:r>
      <w:r w:rsidR="002E41AC" w:rsidRPr="005B6599">
        <w:t>n</w:t>
      </w:r>
      <w:r w:rsidR="009839F4" w:rsidRPr="005B6599">
        <w:t>on-NTEP load cells.</w:t>
      </w:r>
      <w:r w:rsidR="00BD6FAB">
        <w:t xml:space="preserve"> </w:t>
      </w:r>
      <w:r w:rsidR="009839F4" w:rsidRPr="005B6599">
        <w:t xml:space="preserve"> As a courtesy, certificate holders are being notified of VCAP requirements and the established timeline.  Please note that the NCWM Board of Directors does not consider it to be NCWM's responsibility</w:t>
      </w:r>
      <w:r w:rsidR="00031FFD" w:rsidRPr="005B6599">
        <w:t xml:space="preserve"> to notify </w:t>
      </w:r>
      <w:r w:rsidR="009839F4" w:rsidRPr="005B6599">
        <w:t>all certificate holders and affected certificates.  Certificate holders are responsible for reviewing their active NTEP certificates and compliance with VCAP</w:t>
      </w:r>
      <w:r w:rsidR="00BD6FAB" w:rsidRPr="00B55951">
        <w:t>.</w:t>
      </w:r>
      <w:r w:rsidR="00BD6FAB">
        <w:t>”</w:t>
      </w:r>
      <w:r w:rsidR="00BD6FAB" w:rsidRPr="00B55951">
        <w:t xml:space="preserve">  </w:t>
      </w:r>
      <w:r w:rsidR="00A65C60" w:rsidRPr="00B55951">
        <w:t>As a result of VCAP, 13 certificates, involving 10 different certificate holders</w:t>
      </w:r>
      <w:r w:rsidR="004D5B5C" w:rsidRPr="00B55951">
        <w:t>, were</w:t>
      </w:r>
      <w:r w:rsidR="00A65C60" w:rsidRPr="00B55951">
        <w:t xml:space="preserve"> declared inactive </w:t>
      </w:r>
      <w:r w:rsidR="00F657C6">
        <w:t>January 1, 2014</w:t>
      </w:r>
      <w:r w:rsidR="00A65C60" w:rsidRPr="00B55951">
        <w:t>.</w:t>
      </w:r>
    </w:p>
    <w:p w:rsidR="00CA4E8B" w:rsidRPr="005B6599" w:rsidRDefault="00CA4E8B" w:rsidP="009839F4">
      <w:r w:rsidRPr="005B6599">
        <w:t xml:space="preserve">The </w:t>
      </w:r>
      <w:r w:rsidR="00F21D93" w:rsidRPr="005B6599">
        <w:t>Committee</w:t>
      </w:r>
      <w:r w:rsidRPr="005B6599">
        <w:t xml:space="preserve"> </w:t>
      </w:r>
      <w:r w:rsidR="00C00989">
        <w:t xml:space="preserve">has received letters, </w:t>
      </w:r>
      <w:r w:rsidRPr="005B6599">
        <w:t>questions</w:t>
      </w:r>
      <w:r w:rsidR="00031FFD" w:rsidRPr="005B6599">
        <w:t>,</w:t>
      </w:r>
      <w:r w:rsidRPr="005B6599">
        <w:t xml:space="preserve"> and many other </w:t>
      </w:r>
      <w:r w:rsidR="00031FFD" w:rsidRPr="005B6599">
        <w:t>inquiries</w:t>
      </w:r>
      <w:r w:rsidRPr="005B6599">
        <w:t xml:space="preserve"> pertaining to VCAP. </w:t>
      </w:r>
      <w:r w:rsidR="00BD6FAB">
        <w:t xml:space="preserve"> </w:t>
      </w:r>
      <w:r w:rsidRPr="005B6599">
        <w:t xml:space="preserve">The Committee </w:t>
      </w:r>
      <w:r w:rsidR="00C00989">
        <w:t xml:space="preserve">has </w:t>
      </w:r>
      <w:r w:rsidRPr="005B6599">
        <w:t xml:space="preserve">worked </w:t>
      </w:r>
      <w:r w:rsidR="00031FFD" w:rsidRPr="005B6599">
        <w:t>diligently</w:t>
      </w:r>
      <w:r w:rsidRPr="005B6599">
        <w:t xml:space="preserve"> </w:t>
      </w:r>
      <w:r w:rsidR="009839F4" w:rsidRPr="005B6599">
        <w:t xml:space="preserve">to answer </w:t>
      </w:r>
      <w:r w:rsidRPr="005B6599">
        <w:t xml:space="preserve">the </w:t>
      </w:r>
      <w:r w:rsidR="009839F4" w:rsidRPr="005B6599">
        <w:t>qu</w:t>
      </w:r>
      <w:r w:rsidRPr="005B6599">
        <w:t xml:space="preserve">estions submitted </w:t>
      </w:r>
      <w:r w:rsidR="009839F4" w:rsidRPr="005B6599">
        <w:t>in a very timely manner.</w:t>
      </w:r>
      <w:r w:rsidR="009839F4" w:rsidRPr="005B6599">
        <w:rPr>
          <w:rFonts w:ascii="Century Gothic" w:hAnsi="Century Gothic"/>
        </w:rPr>
        <w:t xml:space="preserve"> </w:t>
      </w:r>
      <w:r w:rsidR="00BD6FAB">
        <w:rPr>
          <w:rFonts w:ascii="Century Gothic" w:hAnsi="Century Gothic"/>
        </w:rPr>
        <w:t xml:space="preserve"> </w:t>
      </w:r>
      <w:r w:rsidR="00CD3A7D" w:rsidRPr="005B6599">
        <w:t xml:space="preserve">The </w:t>
      </w:r>
      <w:r w:rsidR="00F21D93" w:rsidRPr="005B6599">
        <w:t>Committee</w:t>
      </w:r>
      <w:r w:rsidR="00C00989">
        <w:t xml:space="preserve"> knows </w:t>
      </w:r>
      <w:r w:rsidR="003F5E7E" w:rsidRPr="005B6599">
        <w:t xml:space="preserve">that </w:t>
      </w:r>
      <w:r w:rsidR="00CD3A7D" w:rsidRPr="005B6599">
        <w:t xml:space="preserve">additional questions </w:t>
      </w:r>
      <w:r w:rsidR="00C00989">
        <w:t xml:space="preserve">will be posed as VCAP progresses. </w:t>
      </w:r>
      <w:r w:rsidR="00BD6FAB">
        <w:t xml:space="preserve"> </w:t>
      </w:r>
      <w:r w:rsidR="00CD3A7D" w:rsidRPr="005B6599">
        <w:t>Certificate holders a</w:t>
      </w:r>
      <w:r w:rsidR="00952A8B">
        <w:t>nd other interested parties are</w:t>
      </w:r>
      <w:r w:rsidR="00CD3A7D" w:rsidRPr="005B6599">
        <w:t xml:space="preserve"> encouraged to submit written questions to the NTEP Committee</w:t>
      </w:r>
      <w:r w:rsidR="00C00989">
        <w:t>.</w:t>
      </w:r>
      <w:r w:rsidR="00BD6FAB">
        <w:t xml:space="preserve"> </w:t>
      </w:r>
      <w:r w:rsidR="00C00989">
        <w:t xml:space="preserve"> </w:t>
      </w:r>
      <w:r w:rsidR="00317199" w:rsidRPr="005B6599">
        <w:t xml:space="preserve">The Committee </w:t>
      </w:r>
      <w:r w:rsidR="00C00989">
        <w:t xml:space="preserve">is pleased to report that it has </w:t>
      </w:r>
      <w:r w:rsidR="004D5B5C">
        <w:t xml:space="preserve">been </w:t>
      </w:r>
      <w:r w:rsidR="004D5B5C" w:rsidRPr="005B6599">
        <w:t>successful</w:t>
      </w:r>
      <w:r w:rsidR="00317199" w:rsidRPr="005B6599">
        <w:t xml:space="preserve"> in answering</w:t>
      </w:r>
      <w:r w:rsidR="00F03BB4" w:rsidRPr="005B6599">
        <w:t xml:space="preserve"> all the questions to date.  Cle</w:t>
      </w:r>
      <w:r w:rsidR="00317199" w:rsidRPr="005B6599">
        <w:t xml:space="preserve">rical changes have been </w:t>
      </w:r>
      <w:r w:rsidR="00C00989">
        <w:t>made to affected VCAP documents as deemed necessary.</w:t>
      </w:r>
    </w:p>
    <w:p w:rsidR="004D5B5C" w:rsidRDefault="00C00989" w:rsidP="003B3F66">
      <w:r>
        <w:t xml:space="preserve">The Committee had </w:t>
      </w:r>
      <w:r w:rsidRPr="005B6599">
        <w:t>discussion</w:t>
      </w:r>
      <w:r>
        <w:t>s about</w:t>
      </w:r>
      <w:r w:rsidRPr="005B6599">
        <w:t xml:space="preserve"> the required number of audits for facilities that manufacture multiple device types.  For example, if a company had successful audits for two device types, they might submit a request for a delay from audit requirements for remaining device types, stating that they are all subjected to the same processes and will be audited in the next cycle.  The Committee agreed to the request in principal and directed the NTEP Administrator to develop NCWM policy language for consideration during the next Board meeting</w:t>
      </w:r>
      <w:r w:rsidRPr="00207A74">
        <w:t xml:space="preserve">.  As a result the following </w:t>
      </w:r>
      <w:r w:rsidR="006D2508" w:rsidRPr="00207A74">
        <w:t>policy was adopted by the NCWM Board in October 2013.</w:t>
      </w:r>
      <w:bookmarkStart w:id="38" w:name="_Toc269213005"/>
    </w:p>
    <w:p w:rsidR="006D2508" w:rsidRDefault="006D2508" w:rsidP="003B3F66">
      <w:pPr>
        <w:rPr>
          <w:b/>
        </w:rPr>
      </w:pPr>
      <w:r w:rsidRPr="004D5B5C">
        <w:rPr>
          <w:b/>
        </w:rPr>
        <w:t>Adding Device Categories to VCAP</w:t>
      </w:r>
      <w:bookmarkEnd w:id="38"/>
      <w:r w:rsidR="00D4339C" w:rsidRPr="004D5B5C">
        <w:rPr>
          <w:b/>
        </w:rPr>
        <w:t>:</w:t>
      </w:r>
    </w:p>
    <w:p w:rsidR="006D2508" w:rsidRPr="00207A74" w:rsidRDefault="006D2508" w:rsidP="003B3F66">
      <w:pPr>
        <w:pStyle w:val="Handbookcopy"/>
        <w:spacing w:line="240" w:lineRule="auto"/>
        <w:rPr>
          <w:rFonts w:ascii="Times New Roman" w:hAnsi="Times New Roman"/>
        </w:rPr>
      </w:pPr>
      <w:r w:rsidRPr="00207A74">
        <w:rPr>
          <w:rFonts w:ascii="Times New Roman" w:hAnsi="Times New Roman"/>
          <w:b/>
        </w:rPr>
        <w:t>Purpose:</w:t>
      </w:r>
      <w:r w:rsidR="004908F0">
        <w:rPr>
          <w:rFonts w:ascii="Times New Roman" w:hAnsi="Times New Roman"/>
          <w:b/>
        </w:rPr>
        <w:t xml:space="preserve"> </w:t>
      </w:r>
      <w:r w:rsidRPr="00207A74">
        <w:rPr>
          <w:rFonts w:ascii="Times New Roman" w:hAnsi="Times New Roman"/>
          <w:b/>
        </w:rPr>
        <w:t xml:space="preserve"> </w:t>
      </w:r>
      <w:r w:rsidRPr="00207A74">
        <w:rPr>
          <w:rFonts w:ascii="Times New Roman" w:hAnsi="Times New Roman"/>
        </w:rPr>
        <w:t>To establish criteria for NTEP and NTEP certificate holders who have successfully completed a VCAP audit in the proper response when a new device category is added to the VCAP.</w:t>
      </w:r>
    </w:p>
    <w:p w:rsidR="006D2508" w:rsidRPr="00207A74" w:rsidRDefault="006D2508" w:rsidP="003B3F66">
      <w:pPr>
        <w:pStyle w:val="Handbookcopy"/>
        <w:spacing w:line="240" w:lineRule="auto"/>
        <w:rPr>
          <w:rFonts w:ascii="Times New Roman" w:hAnsi="Times New Roman"/>
        </w:rPr>
      </w:pPr>
      <w:r w:rsidRPr="00207A74">
        <w:rPr>
          <w:rFonts w:ascii="Times New Roman" w:hAnsi="Times New Roman"/>
          <w:b/>
        </w:rPr>
        <w:t>Background:</w:t>
      </w:r>
      <w:r w:rsidRPr="00207A74">
        <w:rPr>
          <w:rFonts w:ascii="Times New Roman" w:hAnsi="Times New Roman"/>
        </w:rPr>
        <w:t xml:space="preserve"> </w:t>
      </w:r>
      <w:r w:rsidR="004908F0">
        <w:rPr>
          <w:rFonts w:ascii="Times New Roman" w:hAnsi="Times New Roman"/>
        </w:rPr>
        <w:t xml:space="preserve"> </w:t>
      </w:r>
      <w:r w:rsidRPr="00207A74">
        <w:rPr>
          <w:rFonts w:ascii="Times New Roman" w:hAnsi="Times New Roman"/>
        </w:rPr>
        <w:t xml:space="preserve">It has come to the attention of the NTEP Committee that when a new device category is added to the VCAP, the addition might create a potential problem for NTEP certificate holders who have already successfully completed a VCAP audit.  The request submitted asks NTEP to recognize previous VCAP audits when adding new device types to the VCAP.  It makes sense to allow certificate holders, who have already successfully completed a </w:t>
      </w:r>
      <w:r w:rsidRPr="00207A74">
        <w:rPr>
          <w:rFonts w:ascii="Times New Roman" w:hAnsi="Times New Roman"/>
        </w:rPr>
        <w:lastRenderedPageBreak/>
        <w:t xml:space="preserve">VCAP certification audit, to cover the new device category under their existing quality management system until the due date of their next VCAP audit.  Once all the device types have been added, the question will become moot within </w:t>
      </w:r>
      <w:r w:rsidR="004908F0">
        <w:rPr>
          <w:rFonts w:ascii="Times New Roman" w:hAnsi="Times New Roman"/>
        </w:rPr>
        <w:t>three</w:t>
      </w:r>
      <w:r w:rsidR="004908F0" w:rsidRPr="00207A74">
        <w:rPr>
          <w:rFonts w:ascii="Times New Roman" w:hAnsi="Times New Roman"/>
        </w:rPr>
        <w:t xml:space="preserve"> </w:t>
      </w:r>
      <w:r w:rsidRPr="00207A74">
        <w:rPr>
          <w:rFonts w:ascii="Times New Roman" w:hAnsi="Times New Roman"/>
        </w:rPr>
        <w:t xml:space="preserve">years since the next regularly scheduled audit will address all device types within that facility.  Likewise, NTEP already applies the same philosophy when a new model is introduced by the same certificate holder. </w:t>
      </w:r>
      <w:r w:rsidR="004908F0">
        <w:rPr>
          <w:rFonts w:ascii="Times New Roman" w:hAnsi="Times New Roman"/>
        </w:rPr>
        <w:t xml:space="preserve"> </w:t>
      </w:r>
      <w:r w:rsidRPr="00207A74">
        <w:rPr>
          <w:rFonts w:ascii="Times New Roman" w:hAnsi="Times New Roman"/>
        </w:rPr>
        <w:t>That is, the new model is considered covered by the audit because it is a process audit, not a device evaluation.  This effectively allows a certificate holder to conduct a single audit for all device categories under the VCAP umbrella.</w:t>
      </w:r>
    </w:p>
    <w:p w:rsidR="006D2508" w:rsidRPr="00207A74" w:rsidRDefault="006D2508" w:rsidP="006D2508">
      <w:pPr>
        <w:pStyle w:val="Handbookcopy"/>
        <w:rPr>
          <w:rFonts w:ascii="Times New Roman" w:hAnsi="Times New Roman"/>
          <w:b/>
        </w:rPr>
      </w:pPr>
      <w:r w:rsidRPr="00207A74">
        <w:rPr>
          <w:rFonts w:ascii="Times New Roman" w:hAnsi="Times New Roman"/>
          <w:b/>
        </w:rPr>
        <w:t xml:space="preserve">Policy:  </w:t>
      </w:r>
    </w:p>
    <w:p w:rsidR="006D2508" w:rsidRPr="00207A74" w:rsidRDefault="006D2508" w:rsidP="003B3F66">
      <w:pPr>
        <w:pStyle w:val="Handbookcopy"/>
        <w:spacing w:line="240" w:lineRule="auto"/>
        <w:ind w:left="720"/>
        <w:rPr>
          <w:rFonts w:ascii="Times New Roman" w:hAnsi="Times New Roman"/>
          <w:b/>
        </w:rPr>
      </w:pPr>
      <w:r w:rsidRPr="00207A74">
        <w:rPr>
          <w:rFonts w:ascii="Times New Roman" w:hAnsi="Times New Roman"/>
        </w:rPr>
        <w:t>When a new device category is added to the VCAP requirement,</w:t>
      </w:r>
      <w:r w:rsidRPr="00207A74">
        <w:rPr>
          <w:rFonts w:ascii="Times New Roman" w:hAnsi="Times New Roman"/>
          <w:b/>
        </w:rPr>
        <w:t xml:space="preserve"> </w:t>
      </w:r>
      <w:r w:rsidRPr="00207A74">
        <w:rPr>
          <w:rFonts w:ascii="Times New Roman" w:hAnsi="Times New Roman"/>
        </w:rPr>
        <w:t xml:space="preserve">NTEP will recognize the current VCAP audit certification in effect, submitted by a certificate holder, for the same certificate holder and same production facility(s), to cover the new device category, continue the manufacturing process for devices covered by NTEP certificates in the newly added device category, until the due date of the next VCAP audit.  </w:t>
      </w:r>
    </w:p>
    <w:p w:rsidR="006D2508" w:rsidRPr="00207A74" w:rsidRDefault="006D2508" w:rsidP="001A59A1">
      <w:pPr>
        <w:pStyle w:val="Handbookcopy"/>
        <w:spacing w:line="240" w:lineRule="auto"/>
        <w:ind w:left="720"/>
        <w:rPr>
          <w:rFonts w:ascii="Times New Roman" w:hAnsi="Times New Roman"/>
          <w:b/>
        </w:rPr>
      </w:pPr>
      <w:r w:rsidRPr="00207A74">
        <w:rPr>
          <w:rFonts w:ascii="Times New Roman" w:hAnsi="Times New Roman"/>
          <w:b/>
        </w:rPr>
        <w:t>Example:</w:t>
      </w:r>
      <w:r w:rsidRPr="00207A74">
        <w:rPr>
          <w:rFonts w:ascii="Times New Roman" w:hAnsi="Times New Roman"/>
        </w:rPr>
        <w:t xml:space="preserve"> If a company had successful audits for two device types, they might submit a request for exemption from audit requirements for remaining device types, stating that they are all subjected to the same quality management system and will be included in the next audit cycle.  The next VCAP audit must be done within </w:t>
      </w:r>
      <w:r w:rsidR="004908F0">
        <w:rPr>
          <w:rFonts w:ascii="Times New Roman" w:hAnsi="Times New Roman"/>
        </w:rPr>
        <w:t>three</w:t>
      </w:r>
      <w:r w:rsidR="004908F0" w:rsidRPr="00207A74">
        <w:rPr>
          <w:rFonts w:ascii="Times New Roman" w:hAnsi="Times New Roman"/>
        </w:rPr>
        <w:t xml:space="preserve"> </w:t>
      </w:r>
      <w:r w:rsidRPr="00207A74">
        <w:rPr>
          <w:rFonts w:ascii="Times New Roman" w:hAnsi="Times New Roman"/>
        </w:rPr>
        <w:t>years of the last audit and address all applicable device types produced within that facility.</w:t>
      </w:r>
    </w:p>
    <w:p w:rsidR="001B79E4" w:rsidRDefault="002443A7" w:rsidP="001B79E4">
      <w:r w:rsidRPr="00207A74">
        <w:t xml:space="preserve">Seven weighing device categories subject to influence factors, as defined in </w:t>
      </w:r>
      <w:r w:rsidRPr="004908F0">
        <w:t>NIST Handbook 44,</w:t>
      </w:r>
      <w:r w:rsidRPr="00207A74">
        <w:t xml:space="preserve"> were identified and are subject to VCAP audits.  The VCAP process requirement is ongoing for load cells and weighing elements that use non-NTEP load cells. </w:t>
      </w:r>
      <w:r w:rsidR="004908F0">
        <w:t xml:space="preserve"> </w:t>
      </w:r>
      <w:r w:rsidRPr="00207A74">
        <w:t>Cer</w:t>
      </w:r>
      <w:r w:rsidR="004013D3" w:rsidRPr="00207A74">
        <w:t>t</w:t>
      </w:r>
      <w:r w:rsidRPr="00207A74">
        <w:t>ificate holders for these device</w:t>
      </w:r>
      <w:r w:rsidR="00F03BB4" w:rsidRPr="00207A74">
        <w:t xml:space="preserve"> types are encouraged to take</w:t>
      </w:r>
      <w:r w:rsidRPr="00207A74">
        <w:t xml:space="preserve"> note that the NTEP Committee and NCWM Board is seriously considering </w:t>
      </w:r>
      <w:r w:rsidR="004013D3" w:rsidRPr="00207A74">
        <w:t xml:space="preserve">the application of the VCAP requirement to all five remaining categories in the very near future. </w:t>
      </w:r>
      <w:r w:rsidR="004908F0">
        <w:t xml:space="preserve"> </w:t>
      </w:r>
      <w:r w:rsidR="00F03BB4" w:rsidRPr="00207A74">
        <w:t>If and when the VCAP requirements are applied</w:t>
      </w:r>
      <w:r w:rsidR="004908F0">
        <w:t>,</w:t>
      </w:r>
      <w:r w:rsidR="00F03BB4" w:rsidRPr="00207A74">
        <w:t xml:space="preserve"> </w:t>
      </w:r>
      <w:r w:rsidR="004013D3" w:rsidRPr="00207A74">
        <w:t>the certificate holder would be required to have an on-site audit of the manufacturer's quality system and on-site random and/or review of a production device by an outside auditor to verify compliance with VCAP.  Certificate holders are encouraged to research the VCAP requirements on the NCWM website under the NTEP, Conformity Assessment se</w:t>
      </w:r>
      <w:r w:rsidR="00690FCC" w:rsidRPr="00207A74">
        <w:t>ction.  Certificate holders are encouraged to review the VCAP requirements applicable to their devices and report concerns to the NTEP Committee.</w:t>
      </w:r>
      <w:r w:rsidR="001B79E4" w:rsidRPr="00207A74">
        <w:t xml:space="preserve">  It is important to reiterate that the NCWM Board of Directors does not consider it to be NCWM's responsibility to notify all certificate holders.  Certificate holders are responsible for reviewing their active NTEP certificates and compliance with VCAP.</w:t>
      </w:r>
    </w:p>
    <w:p w:rsidR="00047CDF" w:rsidRPr="001E7228" w:rsidRDefault="00047CDF" w:rsidP="001A59A1">
      <w:pPr>
        <w:rPr>
          <w:szCs w:val="20"/>
        </w:rPr>
      </w:pPr>
      <w:r>
        <w:rPr>
          <w:szCs w:val="20"/>
        </w:rPr>
        <w:t xml:space="preserve">An NTEP Committee proposal to expand VCAP was advertised prior to the </w:t>
      </w:r>
      <w:r w:rsidR="004908F0">
        <w:rPr>
          <w:szCs w:val="20"/>
        </w:rPr>
        <w:t>Annual M</w:t>
      </w:r>
      <w:r w:rsidR="004D5B5C">
        <w:rPr>
          <w:szCs w:val="20"/>
        </w:rPr>
        <w:t>eeting</w:t>
      </w:r>
      <w:r>
        <w:rPr>
          <w:szCs w:val="20"/>
        </w:rPr>
        <w:t xml:space="preserve">, on the NCWM website and during this </w:t>
      </w:r>
      <w:r w:rsidR="004908F0">
        <w:rPr>
          <w:szCs w:val="20"/>
        </w:rPr>
        <w:t xml:space="preserve">Annual Meeting </w:t>
      </w:r>
      <w:r>
        <w:rPr>
          <w:szCs w:val="20"/>
        </w:rPr>
        <w:t>via a handout.  The Committee was</w:t>
      </w:r>
      <w:r w:rsidRPr="001E7228">
        <w:rPr>
          <w:szCs w:val="20"/>
        </w:rPr>
        <w:t xml:space="preserve"> strongly considering inclusion into the Verified Conformity Assessment Program of Electronic Weighing Instruments and Main Elements with capacities </w:t>
      </w:r>
      <w:r w:rsidR="004908F0" w:rsidRPr="001E7228">
        <w:rPr>
          <w:szCs w:val="20"/>
        </w:rPr>
        <w:t>≤</w:t>
      </w:r>
      <w:r w:rsidR="004908F0">
        <w:rPr>
          <w:szCs w:val="20"/>
        </w:rPr>
        <w:t> </w:t>
      </w:r>
      <w:r w:rsidR="004908F0" w:rsidRPr="001E7228">
        <w:rPr>
          <w:szCs w:val="20"/>
        </w:rPr>
        <w:t>2000</w:t>
      </w:r>
      <w:r w:rsidR="004908F0">
        <w:rPr>
          <w:szCs w:val="20"/>
        </w:rPr>
        <w:t> </w:t>
      </w:r>
      <w:r w:rsidRPr="001E7228">
        <w:rPr>
          <w:szCs w:val="20"/>
        </w:rPr>
        <w:t>lbs of the following Device Types:</w:t>
      </w:r>
    </w:p>
    <w:p w:rsidR="00047CDF" w:rsidRPr="001E7228" w:rsidRDefault="00047CDF" w:rsidP="00357528">
      <w:pPr>
        <w:numPr>
          <w:ilvl w:val="0"/>
          <w:numId w:val="27"/>
        </w:numPr>
        <w:spacing w:after="120"/>
        <w:jc w:val="left"/>
        <w:rPr>
          <w:szCs w:val="20"/>
        </w:rPr>
      </w:pPr>
      <w:r w:rsidRPr="001E7228">
        <w:rPr>
          <w:szCs w:val="20"/>
        </w:rPr>
        <w:t>Complete Scales</w:t>
      </w:r>
      <w:r>
        <w:rPr>
          <w:szCs w:val="20"/>
        </w:rPr>
        <w:t>*</w:t>
      </w:r>
      <w:r w:rsidRPr="001E7228">
        <w:rPr>
          <w:szCs w:val="20"/>
        </w:rPr>
        <w:t>,</w:t>
      </w:r>
    </w:p>
    <w:p w:rsidR="00047CDF" w:rsidRPr="001E7228" w:rsidRDefault="00047CDF" w:rsidP="00357528">
      <w:pPr>
        <w:numPr>
          <w:ilvl w:val="0"/>
          <w:numId w:val="27"/>
        </w:numPr>
        <w:spacing w:after="120"/>
        <w:jc w:val="left"/>
        <w:rPr>
          <w:szCs w:val="20"/>
        </w:rPr>
      </w:pPr>
      <w:r w:rsidRPr="001E7228">
        <w:rPr>
          <w:szCs w:val="20"/>
        </w:rPr>
        <w:t>Indicating Elements,</w:t>
      </w:r>
    </w:p>
    <w:p w:rsidR="00047CDF" w:rsidRPr="001E7228" w:rsidRDefault="00047CDF" w:rsidP="00357528">
      <w:pPr>
        <w:numPr>
          <w:ilvl w:val="0"/>
          <w:numId w:val="27"/>
        </w:numPr>
        <w:spacing w:after="120"/>
        <w:jc w:val="left"/>
        <w:rPr>
          <w:szCs w:val="20"/>
        </w:rPr>
      </w:pPr>
      <w:r w:rsidRPr="001E7228">
        <w:rPr>
          <w:szCs w:val="20"/>
        </w:rPr>
        <w:t>Automatic Weighing Systems,</w:t>
      </w:r>
    </w:p>
    <w:p w:rsidR="00047CDF" w:rsidRPr="001E7228" w:rsidRDefault="00047CDF" w:rsidP="00357528">
      <w:pPr>
        <w:numPr>
          <w:ilvl w:val="0"/>
          <w:numId w:val="27"/>
        </w:numPr>
        <w:spacing w:after="120"/>
        <w:jc w:val="left"/>
        <w:rPr>
          <w:szCs w:val="20"/>
        </w:rPr>
      </w:pPr>
      <w:r w:rsidRPr="001E7228">
        <w:rPr>
          <w:szCs w:val="20"/>
        </w:rPr>
        <w:t xml:space="preserve">Weighing/Load Receiving Elements, </w:t>
      </w:r>
    </w:p>
    <w:p w:rsidR="00047CDF" w:rsidRPr="001E7228" w:rsidRDefault="00047CDF" w:rsidP="00357528">
      <w:pPr>
        <w:numPr>
          <w:ilvl w:val="0"/>
          <w:numId w:val="27"/>
        </w:numPr>
        <w:spacing w:after="120"/>
        <w:jc w:val="left"/>
        <w:rPr>
          <w:szCs w:val="20"/>
        </w:rPr>
      </w:pPr>
      <w:r w:rsidRPr="001E7228">
        <w:rPr>
          <w:szCs w:val="20"/>
        </w:rPr>
        <w:t>Belt-Conveyor Scales, and</w:t>
      </w:r>
    </w:p>
    <w:p w:rsidR="00047CDF" w:rsidRPr="001E7228" w:rsidRDefault="00047CDF" w:rsidP="001A59A1">
      <w:pPr>
        <w:numPr>
          <w:ilvl w:val="0"/>
          <w:numId w:val="27"/>
        </w:numPr>
        <w:jc w:val="left"/>
        <w:rPr>
          <w:szCs w:val="20"/>
        </w:rPr>
      </w:pPr>
      <w:r w:rsidRPr="001E7228">
        <w:rPr>
          <w:szCs w:val="20"/>
        </w:rPr>
        <w:t>Automatic Bulk Weighing Systems.</w:t>
      </w:r>
    </w:p>
    <w:p w:rsidR="00047CDF" w:rsidRDefault="00047CDF" w:rsidP="00047CDF">
      <w:pPr>
        <w:rPr>
          <w:szCs w:val="20"/>
        </w:rPr>
      </w:pPr>
      <w:r w:rsidRPr="001E7228">
        <w:rPr>
          <w:szCs w:val="20"/>
        </w:rPr>
        <w:t>This includes both Manufacturers and Private Label Holders of Certificates of Conformance (CC) for these Device Types.</w:t>
      </w:r>
    </w:p>
    <w:p w:rsidR="00047CDF" w:rsidRDefault="00047CDF" w:rsidP="00047CDF">
      <w:r>
        <w:rPr>
          <w:szCs w:val="20"/>
        </w:rPr>
        <w:t xml:space="preserve">*The category of complete scales includes types </w:t>
      </w:r>
      <w:r>
        <w:t>such as but not limited to Computing, Non-computing Point of Sale, Crane, Monorail, Hopper, and Grain Test Scales.</w:t>
      </w:r>
    </w:p>
    <w:p w:rsidR="00047CDF" w:rsidRDefault="002E6548" w:rsidP="00047CDF">
      <w:r>
        <w:lastRenderedPageBreak/>
        <w:t xml:space="preserve">During the 2014 Annual </w:t>
      </w:r>
      <w:r w:rsidR="001137DE">
        <w:t>Meeting</w:t>
      </w:r>
      <w:r w:rsidR="004B020D">
        <w:t>,</w:t>
      </w:r>
      <w:r w:rsidR="001137DE">
        <w:t xml:space="preserve"> </w:t>
      </w:r>
      <w:r>
        <w:t>t</w:t>
      </w:r>
      <w:r w:rsidR="00047CDF">
        <w:t>he Committee heard objections from several companies to expanding VCAP to all the device types.  The Committee also heard objections to weighing/load receiving elements being included on the list of device types.</w:t>
      </w:r>
      <w:r w:rsidR="004908F0">
        <w:t xml:space="preserve"> </w:t>
      </w:r>
      <w:r w:rsidR="00047CDF">
        <w:t xml:space="preserve"> It became obvious to the Committee that there is a difference in interpretation stemming from the conflicting list of device types in Publication 14 Administrative Policy (specifying weighing/load receiving elements using non-NTEP load cells) versus the list of devices to be tested for influence factors in Publication 14, DES, Technical Policy (specifying weighing /load receiving elements).</w:t>
      </w:r>
    </w:p>
    <w:p w:rsidR="00047CDF" w:rsidRPr="002E6548" w:rsidRDefault="00047CDF" w:rsidP="00047CDF">
      <w:r>
        <w:t>The Committee decided to only inc</w:t>
      </w:r>
      <w:r w:rsidR="002E6548">
        <w:t xml:space="preserve">lude indicating elements at this time and approved </w:t>
      </w:r>
      <w:r>
        <w:t>developed tim</w:t>
      </w:r>
      <w:r w:rsidR="002E6548">
        <w:t>eline below.  Certificate holders should take notice that the o</w:t>
      </w:r>
      <w:r>
        <w:t xml:space="preserve">ther categories will be considered </w:t>
      </w:r>
      <w:r w:rsidR="002E6548">
        <w:t xml:space="preserve">and may be added </w:t>
      </w:r>
      <w:r>
        <w:t xml:space="preserve">in the very near future.  The Committee will continue to take comments pertaining to the weighing elements conflict and ask the </w:t>
      </w:r>
      <w:r w:rsidR="002E6548">
        <w:t xml:space="preserve">NTEP Weighing </w:t>
      </w:r>
      <w:r w:rsidR="004B020D">
        <w:t xml:space="preserve">Sector </w:t>
      </w:r>
      <w:r w:rsidR="002E6548">
        <w:t>for input.</w:t>
      </w:r>
    </w:p>
    <w:tbl>
      <w:tblPr>
        <w:tblW w:w="9990" w:type="dxa"/>
        <w:tblInd w:w="-1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1710"/>
        <w:gridCol w:w="1735"/>
        <w:gridCol w:w="1685"/>
        <w:gridCol w:w="1683"/>
        <w:gridCol w:w="1557"/>
        <w:gridCol w:w="1620"/>
      </w:tblGrid>
      <w:tr w:rsidR="00047CDF" w:rsidRPr="001E7228" w:rsidTr="009E006C">
        <w:tc>
          <w:tcPr>
            <w:tcW w:w="9990" w:type="dxa"/>
            <w:gridSpan w:val="6"/>
            <w:tcBorders>
              <w:top w:val="double" w:sz="4" w:space="0" w:color="auto"/>
              <w:bottom w:val="double" w:sz="4" w:space="0" w:color="auto"/>
            </w:tcBorders>
          </w:tcPr>
          <w:p w:rsidR="00047CDF" w:rsidRPr="009E006C" w:rsidRDefault="00047CDF" w:rsidP="009B0C5D">
            <w:pPr>
              <w:spacing w:after="0"/>
              <w:jc w:val="center"/>
              <w:rPr>
                <w:b/>
                <w:szCs w:val="20"/>
              </w:rPr>
            </w:pPr>
            <w:r w:rsidRPr="009E006C">
              <w:rPr>
                <w:b/>
                <w:szCs w:val="20"/>
              </w:rPr>
              <w:t>NCWM/NTEP VCAP Compliance Timeline</w:t>
            </w:r>
          </w:p>
          <w:p w:rsidR="00047CDF" w:rsidRPr="001E7228" w:rsidRDefault="00047CDF" w:rsidP="009B0C5D">
            <w:pPr>
              <w:spacing w:after="0"/>
              <w:jc w:val="center"/>
              <w:rPr>
                <w:szCs w:val="20"/>
              </w:rPr>
            </w:pPr>
            <w:r w:rsidRPr="009E006C">
              <w:rPr>
                <w:b/>
                <w:szCs w:val="20"/>
              </w:rPr>
              <w:t>Indicating Elements</w:t>
            </w:r>
          </w:p>
        </w:tc>
      </w:tr>
      <w:tr w:rsidR="00047CDF" w:rsidRPr="001E7228" w:rsidTr="009E006C">
        <w:tc>
          <w:tcPr>
            <w:tcW w:w="1710" w:type="dxa"/>
            <w:tcBorders>
              <w:top w:val="double" w:sz="4" w:space="0" w:color="auto"/>
            </w:tcBorders>
          </w:tcPr>
          <w:p w:rsidR="00047CDF" w:rsidRPr="001E7228" w:rsidRDefault="00047CDF" w:rsidP="009B0C5D">
            <w:pPr>
              <w:spacing w:after="0"/>
              <w:rPr>
                <w:szCs w:val="20"/>
              </w:rPr>
            </w:pPr>
            <w:r w:rsidRPr="001E7228">
              <w:rPr>
                <w:szCs w:val="20"/>
              </w:rPr>
              <w:t>Jan 2015</w:t>
            </w:r>
            <w:r w:rsidR="004B020D">
              <w:rPr>
                <w:szCs w:val="20"/>
              </w:rPr>
              <w:t xml:space="preserve"> </w:t>
            </w:r>
            <w:r w:rsidRPr="001E7228">
              <w:rPr>
                <w:szCs w:val="20"/>
              </w:rPr>
              <w:t>–</w:t>
            </w:r>
          </w:p>
          <w:p w:rsidR="00047CDF" w:rsidRPr="001E7228" w:rsidRDefault="00047CDF" w:rsidP="009B0C5D">
            <w:pPr>
              <w:spacing w:after="0"/>
              <w:rPr>
                <w:szCs w:val="20"/>
              </w:rPr>
            </w:pPr>
            <w:r w:rsidRPr="001E7228">
              <w:rPr>
                <w:szCs w:val="20"/>
              </w:rPr>
              <w:t>March 2015</w:t>
            </w:r>
          </w:p>
        </w:tc>
        <w:tc>
          <w:tcPr>
            <w:tcW w:w="1735" w:type="dxa"/>
            <w:tcBorders>
              <w:top w:val="double" w:sz="4" w:space="0" w:color="auto"/>
            </w:tcBorders>
          </w:tcPr>
          <w:p w:rsidR="00047CDF" w:rsidRPr="001E7228" w:rsidRDefault="00047CDF" w:rsidP="009B0C5D">
            <w:pPr>
              <w:spacing w:after="0"/>
              <w:rPr>
                <w:szCs w:val="20"/>
              </w:rPr>
            </w:pPr>
            <w:r w:rsidRPr="001E7228">
              <w:rPr>
                <w:szCs w:val="20"/>
              </w:rPr>
              <w:t>Jan 2015</w:t>
            </w:r>
            <w:r w:rsidR="004B020D">
              <w:rPr>
                <w:szCs w:val="20"/>
              </w:rPr>
              <w:t xml:space="preserve"> </w:t>
            </w:r>
            <w:r w:rsidR="004B020D" w:rsidRPr="001E7228">
              <w:rPr>
                <w:szCs w:val="20"/>
              </w:rPr>
              <w:t>–</w:t>
            </w:r>
          </w:p>
          <w:p w:rsidR="00047CDF" w:rsidRPr="001E7228" w:rsidRDefault="00047CDF" w:rsidP="009B0C5D">
            <w:pPr>
              <w:spacing w:after="0"/>
              <w:rPr>
                <w:szCs w:val="20"/>
              </w:rPr>
            </w:pPr>
            <w:r w:rsidRPr="001E7228">
              <w:rPr>
                <w:szCs w:val="20"/>
              </w:rPr>
              <w:t>May 2016</w:t>
            </w:r>
          </w:p>
        </w:tc>
        <w:tc>
          <w:tcPr>
            <w:tcW w:w="1685" w:type="dxa"/>
            <w:tcBorders>
              <w:top w:val="double" w:sz="4" w:space="0" w:color="auto"/>
            </w:tcBorders>
          </w:tcPr>
          <w:p w:rsidR="00047CDF" w:rsidRPr="001E7228" w:rsidRDefault="00047CDF" w:rsidP="009B0C5D">
            <w:pPr>
              <w:spacing w:after="0"/>
              <w:rPr>
                <w:szCs w:val="20"/>
              </w:rPr>
            </w:pPr>
            <w:r w:rsidRPr="001E7228">
              <w:rPr>
                <w:szCs w:val="20"/>
              </w:rPr>
              <w:t>Jan 2015</w:t>
            </w:r>
            <w:r w:rsidR="004B020D">
              <w:rPr>
                <w:szCs w:val="20"/>
              </w:rPr>
              <w:t xml:space="preserve"> </w:t>
            </w:r>
            <w:r w:rsidR="004B020D" w:rsidRPr="001E7228">
              <w:rPr>
                <w:szCs w:val="20"/>
              </w:rPr>
              <w:t>–</w:t>
            </w:r>
          </w:p>
          <w:p w:rsidR="00047CDF" w:rsidRPr="001E7228" w:rsidRDefault="00047CDF" w:rsidP="009B0C5D">
            <w:pPr>
              <w:spacing w:after="0"/>
              <w:rPr>
                <w:szCs w:val="20"/>
              </w:rPr>
            </w:pPr>
            <w:r w:rsidRPr="001E7228">
              <w:rPr>
                <w:szCs w:val="20"/>
              </w:rPr>
              <w:t>Nov 2016</w:t>
            </w:r>
          </w:p>
        </w:tc>
        <w:tc>
          <w:tcPr>
            <w:tcW w:w="1683" w:type="dxa"/>
            <w:tcBorders>
              <w:top w:val="double" w:sz="4" w:space="0" w:color="auto"/>
            </w:tcBorders>
          </w:tcPr>
          <w:p w:rsidR="00047CDF" w:rsidRPr="001E7228" w:rsidRDefault="00047CDF" w:rsidP="009B0C5D">
            <w:pPr>
              <w:spacing w:after="0"/>
              <w:rPr>
                <w:szCs w:val="20"/>
              </w:rPr>
            </w:pPr>
            <w:r w:rsidRPr="001E7228">
              <w:rPr>
                <w:szCs w:val="20"/>
              </w:rPr>
              <w:t>Jan 2015</w:t>
            </w:r>
            <w:r w:rsidR="004B020D">
              <w:rPr>
                <w:szCs w:val="20"/>
              </w:rPr>
              <w:t xml:space="preserve"> </w:t>
            </w:r>
            <w:r w:rsidR="004B020D" w:rsidRPr="001E7228">
              <w:rPr>
                <w:szCs w:val="20"/>
              </w:rPr>
              <w:t>–</w:t>
            </w:r>
          </w:p>
          <w:p w:rsidR="00047CDF" w:rsidRPr="001E7228" w:rsidRDefault="00047CDF" w:rsidP="009B0C5D">
            <w:pPr>
              <w:spacing w:after="0"/>
              <w:rPr>
                <w:szCs w:val="20"/>
              </w:rPr>
            </w:pPr>
            <w:r w:rsidRPr="001E7228">
              <w:rPr>
                <w:szCs w:val="20"/>
              </w:rPr>
              <w:t>Dec 2016</w:t>
            </w:r>
          </w:p>
        </w:tc>
        <w:tc>
          <w:tcPr>
            <w:tcW w:w="1557" w:type="dxa"/>
            <w:tcBorders>
              <w:top w:val="double" w:sz="4" w:space="0" w:color="auto"/>
            </w:tcBorders>
            <w:vAlign w:val="center"/>
          </w:tcPr>
          <w:p w:rsidR="00047CDF" w:rsidRPr="001E7228" w:rsidRDefault="00047CDF" w:rsidP="001A59A1">
            <w:pPr>
              <w:spacing w:after="0"/>
              <w:jc w:val="center"/>
              <w:rPr>
                <w:szCs w:val="20"/>
              </w:rPr>
            </w:pPr>
          </w:p>
          <w:p w:rsidR="00047CDF" w:rsidRPr="001E7228" w:rsidRDefault="00047CDF" w:rsidP="001A59A1">
            <w:pPr>
              <w:spacing w:after="0"/>
              <w:jc w:val="center"/>
              <w:rPr>
                <w:szCs w:val="20"/>
              </w:rPr>
            </w:pPr>
            <w:r w:rsidRPr="001E7228">
              <w:rPr>
                <w:szCs w:val="20"/>
              </w:rPr>
              <w:t>Jun 2016</w:t>
            </w:r>
          </w:p>
        </w:tc>
        <w:tc>
          <w:tcPr>
            <w:tcW w:w="1620" w:type="dxa"/>
            <w:tcBorders>
              <w:top w:val="double" w:sz="4" w:space="0" w:color="auto"/>
            </w:tcBorders>
            <w:vAlign w:val="center"/>
          </w:tcPr>
          <w:p w:rsidR="00047CDF" w:rsidRPr="001E7228" w:rsidRDefault="00047CDF" w:rsidP="004B020D">
            <w:pPr>
              <w:spacing w:after="0"/>
              <w:jc w:val="center"/>
              <w:rPr>
                <w:szCs w:val="20"/>
              </w:rPr>
            </w:pPr>
          </w:p>
          <w:p w:rsidR="00047CDF" w:rsidRPr="001E7228" w:rsidRDefault="00047CDF" w:rsidP="004B020D">
            <w:pPr>
              <w:spacing w:after="0"/>
              <w:jc w:val="center"/>
              <w:rPr>
                <w:szCs w:val="20"/>
              </w:rPr>
            </w:pPr>
            <w:r w:rsidRPr="001E7228">
              <w:rPr>
                <w:szCs w:val="20"/>
              </w:rPr>
              <w:t>Dec 2016</w:t>
            </w:r>
          </w:p>
        </w:tc>
      </w:tr>
      <w:tr w:rsidR="00047CDF" w:rsidRPr="001E7228" w:rsidTr="009E006C">
        <w:tc>
          <w:tcPr>
            <w:tcW w:w="1710" w:type="dxa"/>
            <w:vMerge w:val="restart"/>
          </w:tcPr>
          <w:p w:rsidR="00047CDF" w:rsidRPr="001E7228" w:rsidRDefault="00047CDF" w:rsidP="001A59A1">
            <w:pPr>
              <w:spacing w:after="0"/>
              <w:jc w:val="left"/>
              <w:rPr>
                <w:szCs w:val="20"/>
              </w:rPr>
            </w:pPr>
            <w:r w:rsidRPr="001E7228">
              <w:rPr>
                <w:szCs w:val="20"/>
              </w:rPr>
              <w:t>NTEP notifies active CC holders of VCAP requirements</w:t>
            </w:r>
          </w:p>
        </w:tc>
        <w:tc>
          <w:tcPr>
            <w:tcW w:w="1735" w:type="dxa"/>
          </w:tcPr>
          <w:p w:rsidR="00047CDF" w:rsidRPr="001E7228" w:rsidRDefault="00047CDF" w:rsidP="001A59A1">
            <w:pPr>
              <w:spacing w:after="0"/>
              <w:jc w:val="left"/>
              <w:rPr>
                <w:szCs w:val="20"/>
              </w:rPr>
            </w:pPr>
            <w:r w:rsidRPr="001E7228">
              <w:rPr>
                <w:szCs w:val="20"/>
              </w:rPr>
              <w:t>Parent CC holders to put VCAP QM system in place</w:t>
            </w:r>
          </w:p>
        </w:tc>
        <w:tc>
          <w:tcPr>
            <w:tcW w:w="1685" w:type="dxa"/>
          </w:tcPr>
          <w:p w:rsidR="00047CDF" w:rsidRPr="001E7228" w:rsidRDefault="00047CDF" w:rsidP="001A59A1">
            <w:pPr>
              <w:spacing w:after="0"/>
              <w:jc w:val="left"/>
              <w:rPr>
                <w:szCs w:val="20"/>
              </w:rPr>
            </w:pPr>
            <w:r w:rsidRPr="001E7228">
              <w:rPr>
                <w:szCs w:val="20"/>
              </w:rPr>
              <w:t>Private Label CC holders to put VCAP QM system in place</w:t>
            </w:r>
          </w:p>
        </w:tc>
        <w:tc>
          <w:tcPr>
            <w:tcW w:w="1683" w:type="dxa"/>
          </w:tcPr>
          <w:p w:rsidR="00047CDF" w:rsidRPr="001E7228" w:rsidRDefault="00047CDF" w:rsidP="001A59A1">
            <w:pPr>
              <w:spacing w:after="0"/>
              <w:jc w:val="left"/>
              <w:rPr>
                <w:szCs w:val="20"/>
              </w:rPr>
            </w:pPr>
            <w:r w:rsidRPr="001E7228">
              <w:rPr>
                <w:szCs w:val="20"/>
              </w:rPr>
              <w:t xml:space="preserve">NTEP evaluates incoming audit reports </w:t>
            </w:r>
          </w:p>
        </w:tc>
        <w:tc>
          <w:tcPr>
            <w:tcW w:w="1557" w:type="dxa"/>
            <w:vMerge w:val="restart"/>
          </w:tcPr>
          <w:p w:rsidR="00047CDF" w:rsidRPr="001E7228" w:rsidRDefault="00047CDF" w:rsidP="001A59A1">
            <w:pPr>
              <w:spacing w:after="0"/>
              <w:jc w:val="left"/>
              <w:rPr>
                <w:szCs w:val="20"/>
              </w:rPr>
            </w:pPr>
            <w:r w:rsidRPr="001E7228">
              <w:rPr>
                <w:szCs w:val="20"/>
              </w:rPr>
              <w:t>NCWM declares CCs inactive if Parent CC holder fails to comply with VCAP</w:t>
            </w:r>
          </w:p>
        </w:tc>
        <w:tc>
          <w:tcPr>
            <w:tcW w:w="1620" w:type="dxa"/>
            <w:vMerge w:val="restart"/>
          </w:tcPr>
          <w:p w:rsidR="00047CDF" w:rsidRPr="001E7228" w:rsidRDefault="00047CDF" w:rsidP="001A59A1">
            <w:pPr>
              <w:spacing w:after="0"/>
              <w:jc w:val="left"/>
              <w:rPr>
                <w:szCs w:val="20"/>
              </w:rPr>
            </w:pPr>
            <w:r w:rsidRPr="001E7228">
              <w:rPr>
                <w:szCs w:val="20"/>
              </w:rPr>
              <w:t>NCWM declares CCs inactive if Private Label  CC holder fails to comply with VCAP</w:t>
            </w:r>
          </w:p>
        </w:tc>
      </w:tr>
      <w:tr w:rsidR="00047CDF" w:rsidRPr="001E7228" w:rsidTr="009E006C">
        <w:tc>
          <w:tcPr>
            <w:tcW w:w="1710" w:type="dxa"/>
            <w:vMerge/>
          </w:tcPr>
          <w:p w:rsidR="00047CDF" w:rsidRPr="001E7228" w:rsidRDefault="00047CDF" w:rsidP="009B0C5D">
            <w:pPr>
              <w:spacing w:after="0"/>
              <w:rPr>
                <w:szCs w:val="20"/>
              </w:rPr>
            </w:pPr>
          </w:p>
        </w:tc>
        <w:tc>
          <w:tcPr>
            <w:tcW w:w="1735" w:type="dxa"/>
          </w:tcPr>
          <w:p w:rsidR="00047CDF" w:rsidRPr="001E7228" w:rsidRDefault="00047CDF" w:rsidP="001A59A1">
            <w:pPr>
              <w:spacing w:after="0"/>
              <w:jc w:val="left"/>
              <w:rPr>
                <w:szCs w:val="20"/>
              </w:rPr>
            </w:pPr>
            <w:r w:rsidRPr="001E7228">
              <w:rPr>
                <w:szCs w:val="20"/>
              </w:rPr>
              <w:t>CC holder to have audit conducted by Certified Body</w:t>
            </w:r>
          </w:p>
        </w:tc>
        <w:tc>
          <w:tcPr>
            <w:tcW w:w="1685" w:type="dxa"/>
          </w:tcPr>
          <w:p w:rsidR="00047CDF" w:rsidRPr="001E7228" w:rsidRDefault="00047CDF" w:rsidP="001A59A1">
            <w:pPr>
              <w:spacing w:after="0"/>
              <w:jc w:val="left"/>
              <w:rPr>
                <w:szCs w:val="20"/>
              </w:rPr>
            </w:pPr>
            <w:r w:rsidRPr="001E7228">
              <w:rPr>
                <w:szCs w:val="20"/>
              </w:rPr>
              <w:t>CC holder to have audit conducted by Certified Body</w:t>
            </w:r>
          </w:p>
        </w:tc>
        <w:tc>
          <w:tcPr>
            <w:tcW w:w="1683" w:type="dxa"/>
            <w:vMerge w:val="restart"/>
          </w:tcPr>
          <w:p w:rsidR="00047CDF" w:rsidRPr="001E7228" w:rsidRDefault="00047CDF" w:rsidP="001A59A1">
            <w:pPr>
              <w:spacing w:after="0"/>
              <w:jc w:val="left"/>
              <w:rPr>
                <w:szCs w:val="20"/>
              </w:rPr>
            </w:pPr>
            <w:r w:rsidRPr="001E7228">
              <w:rPr>
                <w:szCs w:val="20"/>
              </w:rPr>
              <w:t>NTEP contacts CC holders not meeting VCAP requirements to encourage compliance</w:t>
            </w:r>
          </w:p>
        </w:tc>
        <w:tc>
          <w:tcPr>
            <w:tcW w:w="1557" w:type="dxa"/>
            <w:vMerge/>
          </w:tcPr>
          <w:p w:rsidR="00047CDF" w:rsidRPr="001E7228" w:rsidRDefault="00047CDF" w:rsidP="009B0C5D">
            <w:pPr>
              <w:spacing w:after="0"/>
              <w:rPr>
                <w:szCs w:val="20"/>
              </w:rPr>
            </w:pPr>
          </w:p>
        </w:tc>
        <w:tc>
          <w:tcPr>
            <w:tcW w:w="1620" w:type="dxa"/>
            <w:vMerge/>
          </w:tcPr>
          <w:p w:rsidR="00047CDF" w:rsidRPr="001E7228" w:rsidRDefault="00047CDF" w:rsidP="009B0C5D">
            <w:pPr>
              <w:spacing w:after="0"/>
              <w:rPr>
                <w:szCs w:val="20"/>
              </w:rPr>
            </w:pPr>
          </w:p>
        </w:tc>
      </w:tr>
      <w:tr w:rsidR="00047CDF" w:rsidRPr="001E7228" w:rsidTr="009E006C">
        <w:tc>
          <w:tcPr>
            <w:tcW w:w="1710" w:type="dxa"/>
            <w:vMerge/>
          </w:tcPr>
          <w:p w:rsidR="00047CDF" w:rsidRPr="001E7228" w:rsidRDefault="00047CDF" w:rsidP="009B0C5D">
            <w:pPr>
              <w:spacing w:after="0"/>
              <w:rPr>
                <w:szCs w:val="20"/>
              </w:rPr>
            </w:pPr>
          </w:p>
        </w:tc>
        <w:tc>
          <w:tcPr>
            <w:tcW w:w="1735" w:type="dxa"/>
          </w:tcPr>
          <w:p w:rsidR="00047CDF" w:rsidRPr="001E7228" w:rsidRDefault="004D5B5C" w:rsidP="001A59A1">
            <w:pPr>
              <w:spacing w:after="0"/>
              <w:jc w:val="left"/>
              <w:rPr>
                <w:szCs w:val="20"/>
              </w:rPr>
            </w:pPr>
            <w:r>
              <w:rPr>
                <w:szCs w:val="20"/>
              </w:rPr>
              <w:t>Submit</w:t>
            </w:r>
            <w:r w:rsidRPr="001E7228">
              <w:rPr>
                <w:szCs w:val="20"/>
              </w:rPr>
              <w:t xml:space="preserve"> audit</w:t>
            </w:r>
            <w:r w:rsidR="00047CDF" w:rsidRPr="001E7228">
              <w:rPr>
                <w:szCs w:val="20"/>
              </w:rPr>
              <w:t xml:space="preserve"> report to NCWM/NTEP</w:t>
            </w:r>
          </w:p>
        </w:tc>
        <w:tc>
          <w:tcPr>
            <w:tcW w:w="1685" w:type="dxa"/>
          </w:tcPr>
          <w:p w:rsidR="00047CDF" w:rsidRPr="001E7228" w:rsidRDefault="00047CDF" w:rsidP="001A59A1">
            <w:pPr>
              <w:spacing w:after="0"/>
              <w:jc w:val="left"/>
              <w:rPr>
                <w:szCs w:val="20"/>
              </w:rPr>
            </w:pPr>
            <w:r>
              <w:rPr>
                <w:szCs w:val="20"/>
              </w:rPr>
              <w:t xml:space="preserve">Submit audit report </w:t>
            </w:r>
            <w:r w:rsidRPr="001E7228">
              <w:rPr>
                <w:szCs w:val="20"/>
              </w:rPr>
              <w:t>to NCWM/NTEP</w:t>
            </w:r>
          </w:p>
        </w:tc>
        <w:tc>
          <w:tcPr>
            <w:tcW w:w="1683" w:type="dxa"/>
            <w:vMerge/>
          </w:tcPr>
          <w:p w:rsidR="00047CDF" w:rsidRPr="001E7228" w:rsidRDefault="00047CDF" w:rsidP="009B0C5D">
            <w:pPr>
              <w:spacing w:after="0"/>
              <w:rPr>
                <w:szCs w:val="20"/>
              </w:rPr>
            </w:pPr>
          </w:p>
        </w:tc>
        <w:tc>
          <w:tcPr>
            <w:tcW w:w="1557" w:type="dxa"/>
            <w:vMerge/>
          </w:tcPr>
          <w:p w:rsidR="00047CDF" w:rsidRPr="001E7228" w:rsidRDefault="00047CDF" w:rsidP="009B0C5D">
            <w:pPr>
              <w:spacing w:after="0"/>
              <w:rPr>
                <w:szCs w:val="20"/>
              </w:rPr>
            </w:pPr>
          </w:p>
        </w:tc>
        <w:tc>
          <w:tcPr>
            <w:tcW w:w="1620" w:type="dxa"/>
            <w:vMerge/>
          </w:tcPr>
          <w:p w:rsidR="00047CDF" w:rsidRPr="001E7228" w:rsidRDefault="00047CDF" w:rsidP="009B0C5D">
            <w:pPr>
              <w:spacing w:after="0"/>
              <w:rPr>
                <w:szCs w:val="20"/>
              </w:rPr>
            </w:pPr>
          </w:p>
        </w:tc>
      </w:tr>
    </w:tbl>
    <w:p w:rsidR="004E3745" w:rsidRPr="005B6599" w:rsidRDefault="004E3745" w:rsidP="004E3745">
      <w:pPr>
        <w:pStyle w:val="Heading1"/>
        <w:ind w:left="0" w:firstLine="0"/>
      </w:pPr>
      <w:bookmarkStart w:id="39" w:name="_Toc416964713"/>
      <w:r w:rsidRPr="00207A74">
        <w:t>540</w:t>
      </w:r>
      <w:r w:rsidRPr="00207A74">
        <w:tab/>
      </w:r>
      <w:r w:rsidRPr="001A59A1">
        <w:t xml:space="preserve">NCWM </w:t>
      </w:r>
      <w:r w:rsidR="004B020D" w:rsidRPr="001A59A1">
        <w:t xml:space="preserve">PUBLICATION </w:t>
      </w:r>
      <w:r w:rsidRPr="001A59A1">
        <w:t>14</w:t>
      </w:r>
      <w:r w:rsidRPr="00207A74">
        <w:t xml:space="preserve"> – </w:t>
      </w:r>
      <w:r w:rsidR="008660C3" w:rsidRPr="00207A74">
        <w:t xml:space="preserve">NTEP </w:t>
      </w:r>
      <w:r w:rsidRPr="00207A74">
        <w:t>Administrative policy</w:t>
      </w:r>
      <w:bookmarkEnd w:id="39"/>
    </w:p>
    <w:p w:rsidR="00526609" w:rsidRPr="00987FD3" w:rsidRDefault="00526609" w:rsidP="00424D28">
      <w:pPr>
        <w:pStyle w:val="ItemHeading"/>
        <w:rPr>
          <w:color w:val="FF0000"/>
          <w:lang w:val="en-US"/>
        </w:rPr>
      </w:pPr>
      <w:bookmarkStart w:id="40" w:name="_Toc416964714"/>
      <w:r w:rsidRPr="00987FD3">
        <w:t>5</w:t>
      </w:r>
      <w:r w:rsidR="004E3745" w:rsidRPr="00987FD3">
        <w:rPr>
          <w:lang w:val="en-US"/>
        </w:rPr>
        <w:t>4</w:t>
      </w:r>
      <w:r w:rsidRPr="00987FD3">
        <w:t>0-</w:t>
      </w:r>
      <w:r w:rsidR="004E3745" w:rsidRPr="00987FD3">
        <w:rPr>
          <w:lang w:val="en-US"/>
        </w:rPr>
        <w:t>1</w:t>
      </w:r>
      <w:r w:rsidR="00D9732D" w:rsidRPr="00987FD3">
        <w:tab/>
      </w:r>
      <w:r w:rsidR="00BD3FE3" w:rsidRPr="00987FD3">
        <w:tab/>
      </w:r>
      <w:r w:rsidR="00027435" w:rsidRPr="00987FD3">
        <w:rPr>
          <w:lang w:val="en-US"/>
        </w:rPr>
        <w:t>20.3.1.1. Certification Body’s Responsibilities</w:t>
      </w:r>
      <w:bookmarkEnd w:id="40"/>
    </w:p>
    <w:p w:rsidR="00987FD3" w:rsidRDefault="00987FD3" w:rsidP="00987FD3">
      <w:pPr>
        <w:pStyle w:val="BoldHeading"/>
      </w:pPr>
      <w:r>
        <w:t xml:space="preserve">Source:  </w:t>
      </w:r>
    </w:p>
    <w:p w:rsidR="00987FD3" w:rsidRPr="008E3FB4" w:rsidRDefault="00987FD3" w:rsidP="00FB60A5">
      <w:pPr>
        <w:pStyle w:val="BoldHeading"/>
        <w:spacing w:after="240"/>
        <w:rPr>
          <w:b w:val="0"/>
        </w:rPr>
      </w:pPr>
      <w:r w:rsidRPr="008E3FB4">
        <w:rPr>
          <w:b w:val="0"/>
        </w:rPr>
        <w:t>NTEP Committee</w:t>
      </w:r>
    </w:p>
    <w:p w:rsidR="00987FD3" w:rsidRPr="008E3FB4" w:rsidRDefault="00987FD3" w:rsidP="00987FD3">
      <w:pPr>
        <w:pStyle w:val="BoldHeading"/>
        <w:rPr>
          <w:b w:val="0"/>
        </w:rPr>
      </w:pPr>
      <w:r>
        <w:t xml:space="preserve">Purpose:  </w:t>
      </w:r>
    </w:p>
    <w:p w:rsidR="00987FD3" w:rsidRPr="008E3FB4" w:rsidRDefault="00987FD3" w:rsidP="00FB60A5">
      <w:pPr>
        <w:pStyle w:val="BoldHeading"/>
        <w:spacing w:after="240"/>
        <w:rPr>
          <w:b w:val="0"/>
        </w:rPr>
      </w:pPr>
      <w:r w:rsidRPr="008E3FB4">
        <w:rPr>
          <w:b w:val="0"/>
        </w:rPr>
        <w:t>Clarify that NCWM employees may</w:t>
      </w:r>
      <w:r>
        <w:rPr>
          <w:b w:val="0"/>
        </w:rPr>
        <w:t xml:space="preserve"> perform VCAP audits under the NTEP Conformity Assessment Program</w:t>
      </w:r>
      <w:r w:rsidRPr="008E3FB4">
        <w:rPr>
          <w:b w:val="0"/>
        </w:rPr>
        <w:t>.</w:t>
      </w:r>
    </w:p>
    <w:p w:rsidR="00987FD3" w:rsidRDefault="00987FD3" w:rsidP="00E64EDC">
      <w:pPr>
        <w:pStyle w:val="BoldHeading"/>
        <w:keepNext/>
      </w:pPr>
      <w:r>
        <w:t xml:space="preserve">Item under Consideration:  </w:t>
      </w:r>
    </w:p>
    <w:p w:rsidR="00987FD3" w:rsidRDefault="00987FD3" w:rsidP="00FB60A5">
      <w:pPr>
        <w:pStyle w:val="BoldHeading"/>
        <w:keepNext/>
        <w:spacing w:after="240"/>
        <w:rPr>
          <w:b w:val="0"/>
        </w:rPr>
      </w:pPr>
      <w:r>
        <w:rPr>
          <w:b w:val="0"/>
        </w:rPr>
        <w:t xml:space="preserve">Amend </w:t>
      </w:r>
      <w:r w:rsidRPr="00E220A9">
        <w:rPr>
          <w:b w:val="0"/>
        </w:rPr>
        <w:t>NCWM Publication 14</w:t>
      </w:r>
      <w:r w:rsidR="004908F0">
        <w:rPr>
          <w:b w:val="0"/>
        </w:rPr>
        <w:t>,</w:t>
      </w:r>
      <w:r>
        <w:rPr>
          <w:b w:val="0"/>
        </w:rPr>
        <w:t xml:space="preserve"> Administrative Policy as follows:</w:t>
      </w:r>
    </w:p>
    <w:p w:rsidR="0022127A" w:rsidRPr="00F321AC" w:rsidRDefault="0022127A" w:rsidP="004908F0">
      <w:pPr>
        <w:pStyle w:val="2Numbered"/>
        <w:numPr>
          <w:ilvl w:val="2"/>
          <w:numId w:val="22"/>
        </w:numPr>
        <w:ind w:left="1260" w:hanging="900"/>
        <w:rPr>
          <w:b/>
        </w:rPr>
      </w:pPr>
      <w:r w:rsidRPr="00F321AC">
        <w:rPr>
          <w:b/>
        </w:rPr>
        <w:t>NTEP Verified Conformity Assessment Program Procedures</w:t>
      </w:r>
    </w:p>
    <w:p w:rsidR="0022127A" w:rsidRPr="00F321AC" w:rsidRDefault="0022127A" w:rsidP="00FB60A5">
      <w:pPr>
        <w:pStyle w:val="NumberedListBodyCopy"/>
        <w:ind w:left="1260"/>
      </w:pPr>
      <w:r w:rsidRPr="00F321AC">
        <w:t xml:space="preserve">Many NTEP certified devices must meet </w:t>
      </w:r>
      <w:r w:rsidRPr="00FB60A5">
        <w:t>NIST Handbook 44</w:t>
      </w:r>
      <w:r w:rsidRPr="00F321AC">
        <w:t xml:space="preserve"> requirements for influence factors.  It is not possible to verify these requirements during the Initial Verification in the field.  Therefore, manufacturers of metrological devices (instruments) and/or components (modules) which are subject to influence factors, as defined in </w:t>
      </w:r>
      <w:r w:rsidRPr="00FB60A5">
        <w:t>NIST Handbook 44</w:t>
      </w:r>
      <w:r w:rsidRPr="00F321AC">
        <w:t>, must have a Verified Conformity Assessment Program (VCAP) in place to ensure that these metrological devices and/or components are produced to perform at a level consistent with that of the device and/or component previously certified.  The Verified Conformity Assessment Program audit will be at one or more sites as required to verify compliance.</w:t>
      </w:r>
    </w:p>
    <w:p w:rsidR="0022127A" w:rsidRPr="00267C6F" w:rsidRDefault="0022127A" w:rsidP="00FB60A5">
      <w:pPr>
        <w:pStyle w:val="NumberedListBodyCopy"/>
        <w:ind w:left="1260"/>
      </w:pPr>
      <w:r w:rsidRPr="00F321AC">
        <w:lastRenderedPageBreak/>
        <w:t xml:space="preserve">For weighing devices that are subject to influence factors, NTEP will require an initial on-site audit of the manufacturer’s quality system and on-site random testing and/or review of a production device(s) (instrument(s)) by the </w:t>
      </w:r>
      <w:r w:rsidRPr="00207A74">
        <w:t>Registrar</w:t>
      </w:r>
      <w:r w:rsidR="008660C3" w:rsidRPr="00207A74">
        <w:t xml:space="preserve"> </w:t>
      </w:r>
      <w:r w:rsidR="008660C3" w:rsidRPr="00207A74">
        <w:rPr>
          <w:b/>
          <w:u w:val="single"/>
        </w:rPr>
        <w:t>or an NCWM authorized technical employee</w:t>
      </w:r>
      <w:r w:rsidRPr="00207A74">
        <w:t xml:space="preserve"> to verify that all items listed below are currently implemented and functioning to verify compliance to the appropriate sections of </w:t>
      </w:r>
      <w:r w:rsidRPr="00FB60A5">
        <w:t>NIST Handbook 44</w:t>
      </w:r>
      <w:r w:rsidRPr="00E220A9">
        <w:t>.</w:t>
      </w:r>
    </w:p>
    <w:p w:rsidR="0022127A" w:rsidRPr="00207A74" w:rsidRDefault="0022127A" w:rsidP="003D396A">
      <w:pPr>
        <w:pStyle w:val="NumberedListBodyCopy"/>
        <w:ind w:left="1260"/>
      </w:pPr>
      <w:r w:rsidRPr="00207A74">
        <w:t xml:space="preserve">It is important for NTEP to know the types of devices included in the VCAP audit and it is for this reason that the certificate holder shall prepare a controlled quality management system (QMS) document listing the range of parameters that cover the devices included in the audit.  The certificate holder shall include in this document all certificates and device </w:t>
      </w:r>
      <w:r w:rsidR="004D5B5C" w:rsidRPr="00207A74">
        <w:t>parameters (</w:t>
      </w:r>
      <w:r w:rsidRPr="00207A74">
        <w:t>For example: different models, capacities, e-min, n-max, sizes etc.) for the applicable device category.  For example, in a load cell audit, a range of capacities of the load cells included in the audit shall be listed in the report.  This document shall be available for the VCAP auditor and NTEP upon request and may be included as an annex to the audit report if desired</w:t>
      </w:r>
      <w:r w:rsidR="00213086">
        <w:t>.</w:t>
      </w:r>
    </w:p>
    <w:p w:rsidR="0022127A" w:rsidRPr="00207A74" w:rsidRDefault="0022127A" w:rsidP="00987FD3">
      <w:pPr>
        <w:pStyle w:val="BoldHeading"/>
        <w:rPr>
          <w:b w:val="0"/>
        </w:rPr>
      </w:pPr>
    </w:p>
    <w:p w:rsidR="00987FD3" w:rsidRPr="00207A74" w:rsidRDefault="00987FD3" w:rsidP="00FB60A5">
      <w:pPr>
        <w:pStyle w:val="numberedlistsecondary"/>
        <w:numPr>
          <w:ilvl w:val="3"/>
          <w:numId w:val="23"/>
        </w:numPr>
        <w:ind w:left="2160" w:hanging="855"/>
        <w:rPr>
          <w:b/>
          <w:u w:val="single"/>
        </w:rPr>
      </w:pPr>
      <w:r w:rsidRPr="00207A74">
        <w:rPr>
          <w:b/>
        </w:rPr>
        <w:t>Certification Body’s Responsibilities</w:t>
      </w:r>
      <w:r w:rsidR="008660C3" w:rsidRPr="00207A74">
        <w:rPr>
          <w:b/>
        </w:rPr>
        <w:t xml:space="preserve"> </w:t>
      </w:r>
      <w:r w:rsidR="008660C3" w:rsidRPr="00207A74">
        <w:rPr>
          <w:b/>
          <w:u w:val="single"/>
        </w:rPr>
        <w:t>and NCWM Technical Employee Responsibilities</w:t>
      </w:r>
      <w:r w:rsidRPr="00207A74">
        <w:rPr>
          <w:b/>
          <w:u w:val="single"/>
        </w:rPr>
        <w:t>:</w:t>
      </w:r>
    </w:p>
    <w:p w:rsidR="00987FD3" w:rsidRPr="00207A74" w:rsidRDefault="00987FD3" w:rsidP="003D396A">
      <w:pPr>
        <w:pStyle w:val="numberedlistsubsecondary"/>
        <w:numPr>
          <w:ilvl w:val="4"/>
          <w:numId w:val="23"/>
        </w:numPr>
        <w:ind w:left="2610" w:hanging="1020"/>
      </w:pPr>
      <w:r w:rsidRPr="00207A74">
        <w:t>The selected Certification Body is to be accredited by ANSI-ASQ National Accreditation Board (ANAB).  The ANSI-ASQ National Accreditation Board is the U.S. accreditation body for management systems.  ANAB accredits certification bodies (CBs) for ISO 9001 quality management systems (QMS) and ISO 14001 environmental management systems (EMS), as well as a number of industry-specific requirements, or equivalent.</w:t>
      </w:r>
    </w:p>
    <w:p w:rsidR="00987FD3" w:rsidRPr="00207A74" w:rsidRDefault="00987FD3" w:rsidP="003D396A">
      <w:pPr>
        <w:pStyle w:val="numberedlistsubsecondary"/>
        <w:numPr>
          <w:ilvl w:val="4"/>
          <w:numId w:val="23"/>
        </w:numPr>
        <w:ind w:left="2610" w:hanging="1020"/>
      </w:pPr>
      <w:r w:rsidRPr="00207A74">
        <w:t>With accreditation to Standard Industry Classification (SIC) codes (3596/3821) or equivalent.</w:t>
      </w:r>
    </w:p>
    <w:p w:rsidR="00987FD3" w:rsidRPr="00207A74" w:rsidRDefault="00987FD3" w:rsidP="003D396A">
      <w:pPr>
        <w:pStyle w:val="numberedlistsubsecondary"/>
        <w:numPr>
          <w:ilvl w:val="0"/>
          <w:numId w:val="0"/>
        </w:numPr>
        <w:tabs>
          <w:tab w:val="left" w:pos="3870"/>
          <w:tab w:val="left" w:pos="6300"/>
          <w:tab w:val="right" w:pos="9720"/>
        </w:tabs>
        <w:spacing w:after="0"/>
        <w:ind w:left="2880" w:hanging="1020"/>
      </w:pPr>
      <w:r w:rsidRPr="00207A74">
        <w:rPr>
          <w:u w:val="single"/>
        </w:rPr>
        <w:t>Sequence Number</w:t>
      </w:r>
      <w:r w:rsidR="003D396A">
        <w:rPr>
          <w:u w:val="single"/>
        </w:rPr>
        <w:tab/>
      </w:r>
      <w:r w:rsidRPr="00207A74">
        <w:rPr>
          <w:u w:val="single"/>
        </w:rPr>
        <w:t>2007 NAICS, U.S. Code</w:t>
      </w:r>
      <w:r w:rsidRPr="00207A74">
        <w:tab/>
      </w:r>
      <w:r w:rsidRPr="00207A74">
        <w:rPr>
          <w:u w:val="single"/>
        </w:rPr>
        <w:t>2007 NAICS U.S. Title</w:t>
      </w:r>
    </w:p>
    <w:p w:rsidR="00987FD3" w:rsidRPr="00207A74" w:rsidRDefault="003D396A" w:rsidP="00E220A9">
      <w:pPr>
        <w:pStyle w:val="numberedlistsubsecondary"/>
        <w:numPr>
          <w:ilvl w:val="0"/>
          <w:numId w:val="24"/>
        </w:numPr>
        <w:tabs>
          <w:tab w:val="left" w:pos="3870"/>
          <w:tab w:val="left" w:pos="6300"/>
          <w:tab w:val="right" w:pos="9720"/>
        </w:tabs>
        <w:ind w:left="2880" w:hanging="1020"/>
        <w:jc w:val="left"/>
      </w:pPr>
      <w:r>
        <w:tab/>
      </w:r>
      <w:r w:rsidR="00987FD3" w:rsidRPr="00207A74">
        <w:t>333997</w:t>
      </w:r>
      <w:r w:rsidR="00987FD3" w:rsidRPr="00207A74">
        <w:tab/>
        <w:t>Scale and Bench Manufacturing</w:t>
      </w:r>
    </w:p>
    <w:p w:rsidR="00987FD3" w:rsidRPr="00207A74" w:rsidRDefault="00987FD3" w:rsidP="00FB60A5">
      <w:pPr>
        <w:pStyle w:val="numberedlistsubsecondary"/>
        <w:numPr>
          <w:ilvl w:val="4"/>
          <w:numId w:val="23"/>
        </w:numPr>
        <w:ind w:left="2610" w:hanging="1020"/>
      </w:pPr>
      <w:r w:rsidRPr="00207A74">
        <w:t>The selected Certification Body shall have international auditors available.</w:t>
      </w:r>
    </w:p>
    <w:p w:rsidR="000A7E0F" w:rsidRPr="00207A74" w:rsidRDefault="000A7E0F" w:rsidP="00FB60A5">
      <w:pPr>
        <w:pStyle w:val="numberedlistsubsecondary"/>
        <w:numPr>
          <w:ilvl w:val="4"/>
          <w:numId w:val="23"/>
        </w:numPr>
        <w:ind w:left="2610" w:hanging="1020"/>
      </w:pPr>
      <w:r w:rsidRPr="00207A74">
        <w:t xml:space="preserve">The Certification Body </w:t>
      </w:r>
      <w:r w:rsidRPr="00207A74">
        <w:rPr>
          <w:b/>
          <w:u w:val="single"/>
        </w:rPr>
        <w:t>or NCWM technical employee</w:t>
      </w:r>
      <w:r w:rsidRPr="00207A74">
        <w:t xml:space="preserve"> is required to notify   NCWM when a major breakdown of the NTEP CC holder’s VCAP program is found.</w:t>
      </w:r>
    </w:p>
    <w:p w:rsidR="000A7E0F" w:rsidRPr="00207A74" w:rsidRDefault="000A7E0F" w:rsidP="00FB60A5">
      <w:pPr>
        <w:pStyle w:val="numberedlistsubsecondary"/>
        <w:numPr>
          <w:ilvl w:val="4"/>
          <w:numId w:val="23"/>
        </w:numPr>
        <w:ind w:left="2610" w:hanging="1020"/>
      </w:pPr>
      <w:r w:rsidRPr="00207A74">
        <w:t xml:space="preserve">The Certification Body </w:t>
      </w:r>
      <w:r w:rsidRPr="00207A74">
        <w:rPr>
          <w:b/>
          <w:u w:val="single"/>
        </w:rPr>
        <w:t>or NCWM technical employee</w:t>
      </w:r>
      <w:r w:rsidRPr="00207A74">
        <w:t xml:space="preserve"> shall submit a completed “Systems Audit Checklist” to NCWM. Submitted documents must contain a clear statement of compliance as a result of the VCAP audit.</w:t>
      </w:r>
    </w:p>
    <w:p w:rsidR="00987FD3" w:rsidRDefault="00987FD3" w:rsidP="00F83C12">
      <w:pPr>
        <w:pStyle w:val="BoldHeading"/>
        <w:spacing w:before="240"/>
      </w:pPr>
      <w:r>
        <w:t>Background/Discussion:</w:t>
      </w:r>
    </w:p>
    <w:p w:rsidR="00987FD3" w:rsidRDefault="00987FD3" w:rsidP="00FB60A5">
      <w:pPr>
        <w:pStyle w:val="BoldHeading"/>
        <w:spacing w:after="240"/>
        <w:rPr>
          <w:b w:val="0"/>
        </w:rPr>
      </w:pPr>
      <w:r w:rsidRPr="008E3FB4">
        <w:rPr>
          <w:b w:val="0"/>
        </w:rPr>
        <w:t xml:space="preserve">NCWM has hired a new employee who will serve in many facets of the NTEP Activities.  One such activity is the Verified </w:t>
      </w:r>
      <w:r>
        <w:rPr>
          <w:b w:val="0"/>
        </w:rPr>
        <w:t xml:space="preserve">Conformity Assessment Program.  In addition to reviewing the audit reports submitted to NCWM, the employee will also be available to follow up on audits and </w:t>
      </w:r>
      <w:r w:rsidR="00D51E1F">
        <w:rPr>
          <w:b w:val="0"/>
        </w:rPr>
        <w:t xml:space="preserve">conduct VCAP audits.  NCWM has </w:t>
      </w:r>
      <w:r>
        <w:rPr>
          <w:b w:val="0"/>
        </w:rPr>
        <w:t xml:space="preserve">establish fees comparable to those of other organizations providing similar services to ensure that it is not underpricing and putting those organizations at a competitive disadvantage on pricing.  </w:t>
      </w:r>
    </w:p>
    <w:p w:rsidR="00420E2A" w:rsidRDefault="00987FD3" w:rsidP="00FB60A5">
      <w:pPr>
        <w:pStyle w:val="BoldHeading"/>
        <w:spacing w:after="240"/>
        <w:rPr>
          <w:b w:val="0"/>
        </w:rPr>
      </w:pPr>
      <w:r>
        <w:rPr>
          <w:b w:val="0"/>
        </w:rPr>
        <w:t xml:space="preserve">As VCAP expands to reach the full scope of the NTEP Administrative Policy in Publication 14 there may be a lack of available auditors to meet the demand.  Audits are required every </w:t>
      </w:r>
      <w:r w:rsidR="003F022C">
        <w:rPr>
          <w:b w:val="0"/>
        </w:rPr>
        <w:t xml:space="preserve">three </w:t>
      </w:r>
      <w:r>
        <w:rPr>
          <w:b w:val="0"/>
        </w:rPr>
        <w:t>years at each facility and many are in process now of u</w:t>
      </w:r>
      <w:bookmarkStart w:id="41" w:name="_Toc319654952"/>
      <w:r w:rsidR="00D51E1F">
        <w:rPr>
          <w:b w:val="0"/>
        </w:rPr>
        <w:t xml:space="preserve">ndergoing their second audits. </w:t>
      </w:r>
    </w:p>
    <w:p w:rsidR="00D51E1F" w:rsidRPr="00987FD3" w:rsidRDefault="00D51E1F" w:rsidP="00FB60A5">
      <w:pPr>
        <w:pStyle w:val="BoldHeading"/>
        <w:spacing w:after="240"/>
        <w:rPr>
          <w:b w:val="0"/>
        </w:rPr>
      </w:pPr>
      <w:r>
        <w:rPr>
          <w:b w:val="0"/>
        </w:rPr>
        <w:t>During the 2014 Annual Meeting</w:t>
      </w:r>
      <w:r w:rsidR="003F022C">
        <w:rPr>
          <w:b w:val="0"/>
        </w:rPr>
        <w:t>,</w:t>
      </w:r>
      <w:r>
        <w:rPr>
          <w:b w:val="0"/>
        </w:rPr>
        <w:t xml:space="preserve"> the Committee heard comments complimenting the actions taken by NCWM and heard a request that the supplemental guide go into more detail pertaining to the test sample selection criteria.  NTEP is working to improve the guide.</w:t>
      </w:r>
    </w:p>
    <w:p w:rsidR="001C3342" w:rsidRPr="005B6599" w:rsidRDefault="00F01003" w:rsidP="004D5B5C">
      <w:pPr>
        <w:pStyle w:val="Heading1"/>
        <w:ind w:left="0" w:firstLine="0"/>
      </w:pPr>
      <w:bookmarkStart w:id="42" w:name="_Toc416964715"/>
      <w:r w:rsidRPr="005B6599">
        <w:lastRenderedPageBreak/>
        <w:t>5</w:t>
      </w:r>
      <w:r w:rsidR="006E7FD6" w:rsidRPr="005B6599">
        <w:t>5</w:t>
      </w:r>
      <w:r w:rsidRPr="005B6599">
        <w:t>0</w:t>
      </w:r>
      <w:r w:rsidRPr="005B6599">
        <w:tab/>
        <w:t>Other Items – Developing Items</w:t>
      </w:r>
      <w:bookmarkStart w:id="43" w:name="_Toc319654953"/>
      <w:bookmarkEnd w:id="41"/>
      <w:bookmarkEnd w:id="42"/>
    </w:p>
    <w:p w:rsidR="00332847" w:rsidRPr="005B6599" w:rsidRDefault="00332847" w:rsidP="004D5B5C">
      <w:pPr>
        <w:pStyle w:val="ItemHeading"/>
        <w:ind w:left="0" w:firstLine="0"/>
      </w:pPr>
      <w:bookmarkStart w:id="44" w:name="_Toc371425999"/>
      <w:bookmarkStart w:id="45" w:name="_Toc371426149"/>
      <w:bookmarkStart w:id="46" w:name="_Toc416964716"/>
      <w:r w:rsidRPr="005B6599">
        <w:t>5</w:t>
      </w:r>
      <w:r w:rsidR="006E7FD6" w:rsidRPr="005B6599">
        <w:t>5</w:t>
      </w:r>
      <w:r w:rsidR="000F0AD2" w:rsidRPr="005B6599">
        <w:t>0-1</w:t>
      </w:r>
      <w:r w:rsidRPr="005B6599">
        <w:tab/>
      </w:r>
      <w:r w:rsidR="000E3D69" w:rsidRPr="005B6599">
        <w:t>D</w:t>
      </w:r>
      <w:r w:rsidR="00EF219A" w:rsidRPr="005B6599">
        <w:tab/>
      </w:r>
      <w:r w:rsidRPr="005B6599">
        <w:t>NTEP Contingency</w:t>
      </w:r>
      <w:r w:rsidR="009F72D6" w:rsidRPr="005B6599">
        <w:t xml:space="preserve"> Plan</w:t>
      </w:r>
      <w:bookmarkEnd w:id="43"/>
      <w:bookmarkEnd w:id="44"/>
      <w:bookmarkEnd w:id="45"/>
      <w:bookmarkEnd w:id="46"/>
    </w:p>
    <w:p w:rsidR="00332847" w:rsidRPr="005B6599" w:rsidRDefault="00332847" w:rsidP="004D5B5C">
      <w:pPr>
        <w:pStyle w:val="BoldHeading"/>
        <w:keepNext/>
      </w:pPr>
      <w:r w:rsidRPr="005B6599">
        <w:t xml:space="preserve">Source:  </w:t>
      </w:r>
    </w:p>
    <w:p w:rsidR="00332847" w:rsidRPr="005B6599" w:rsidRDefault="00332847" w:rsidP="004D5B5C">
      <w:pPr>
        <w:keepNext/>
      </w:pPr>
      <w:r w:rsidRPr="005B6599">
        <w:t>NTEP Committee</w:t>
      </w:r>
    </w:p>
    <w:p w:rsidR="00332847" w:rsidRPr="005B6599" w:rsidRDefault="00332847" w:rsidP="00332847">
      <w:pPr>
        <w:pStyle w:val="BoldHeading"/>
      </w:pPr>
      <w:r w:rsidRPr="005B6599">
        <w:t xml:space="preserve">Purpose:  </w:t>
      </w:r>
    </w:p>
    <w:p w:rsidR="00332847" w:rsidRPr="005B6599" w:rsidRDefault="00485712" w:rsidP="00332847">
      <w:r w:rsidRPr="005B6599">
        <w:t>NTEP Contingency</w:t>
      </w:r>
      <w:r w:rsidR="009F72D6" w:rsidRPr="005B6599">
        <w:t xml:space="preserve"> Plan</w:t>
      </w:r>
      <w:r w:rsidR="002174BF" w:rsidRPr="005B6599">
        <w:t xml:space="preserve"> </w:t>
      </w:r>
      <w:r w:rsidR="009F72D6" w:rsidRPr="005B6599">
        <w:t>wa</w:t>
      </w:r>
      <w:r w:rsidRPr="005B6599">
        <w:t>s</w:t>
      </w:r>
      <w:r w:rsidR="009F72D6" w:rsidRPr="005B6599">
        <w:t xml:space="preserve"> created</w:t>
      </w:r>
      <w:r w:rsidR="002174BF" w:rsidRPr="005B6599">
        <w:t xml:space="preserve"> </w:t>
      </w:r>
      <w:r w:rsidR="00332847" w:rsidRPr="005B6599">
        <w:t xml:space="preserve">to keep NTEP operating and </w:t>
      </w:r>
      <w:r w:rsidRPr="005B6599">
        <w:t xml:space="preserve">to </w:t>
      </w:r>
      <w:r w:rsidR="00332847" w:rsidRPr="005B6599">
        <w:t xml:space="preserve">ensure </w:t>
      </w:r>
      <w:r w:rsidRPr="005B6599">
        <w:t xml:space="preserve">that </w:t>
      </w:r>
      <w:r w:rsidR="00332847" w:rsidRPr="005B6599">
        <w:t xml:space="preserve">NTEP services </w:t>
      </w:r>
      <w:r w:rsidR="00591B01" w:rsidRPr="005B6599">
        <w:t>are</w:t>
      </w:r>
      <w:r w:rsidR="00332847" w:rsidRPr="005B6599">
        <w:t xml:space="preserve"> a</w:t>
      </w:r>
      <w:r w:rsidRPr="005B6599">
        <w:t>vailable at an adequate level including a</w:t>
      </w:r>
      <w:r w:rsidR="009F72D6" w:rsidRPr="005B6599">
        <w:t>n</w:t>
      </w:r>
      <w:r w:rsidR="002174BF" w:rsidRPr="005B6599">
        <w:t xml:space="preserve"> </w:t>
      </w:r>
      <w:r w:rsidR="00332847" w:rsidRPr="005B6599">
        <w:t xml:space="preserve">appropriate number of laboratories and personnel (evaluators) to maintain viable support for NTEP services, including MRAs, MAAs, and potentially to be an </w:t>
      </w:r>
      <w:r w:rsidR="008B5265" w:rsidRPr="005B6599">
        <w:t>R</w:t>
      </w:r>
      <w:r w:rsidR="008B5265">
        <w:t> </w:t>
      </w:r>
      <w:r w:rsidR="00332847" w:rsidRPr="005B6599">
        <w:t>76 Issuing Participant.</w:t>
      </w:r>
    </w:p>
    <w:p w:rsidR="00332847" w:rsidRPr="005B6599" w:rsidRDefault="00332847" w:rsidP="00332847">
      <w:pPr>
        <w:pStyle w:val="BoldHeading"/>
      </w:pPr>
      <w:r w:rsidRPr="005B6599">
        <w:t xml:space="preserve">Item Under Consideration:  </w:t>
      </w:r>
    </w:p>
    <w:p w:rsidR="00332847" w:rsidRPr="00B55951" w:rsidRDefault="00332847" w:rsidP="00332847">
      <w:r w:rsidRPr="005B6599">
        <w:t xml:space="preserve">The NTEP Committee discussed contingency planning for continuity of NTEP operations.  With the state of today’s economy, </w:t>
      </w:r>
      <w:r w:rsidR="009F72D6" w:rsidRPr="005B6599">
        <w:t>one of the NTEP-authorized labs could close due to government budget cuts.  How would</w:t>
      </w:r>
      <w:r w:rsidRPr="005B6599">
        <w:t xml:space="preserve"> NTEP maintain workflow?  Are there additional states interested in applying to become an NTEP field lab or an NTEP brick-and-mortar lab</w:t>
      </w:r>
      <w:r w:rsidRPr="00B55951">
        <w:t xml:space="preserve">?  </w:t>
      </w:r>
      <w:r w:rsidR="00A65C60" w:rsidRPr="00B55951">
        <w:t xml:space="preserve">The 2014 hiring of an NTEP Specialist helps with contingency concerns.  </w:t>
      </w:r>
      <w:r w:rsidRPr="00B55951">
        <w:t xml:space="preserve">The </w:t>
      </w:r>
      <w:r w:rsidR="00F21D93" w:rsidRPr="00B55951">
        <w:t>Committee</w:t>
      </w:r>
      <w:r w:rsidR="00A65C60" w:rsidRPr="00B55951">
        <w:t xml:space="preserve"> </w:t>
      </w:r>
      <w:r w:rsidRPr="00B55951">
        <w:t>continue</w:t>
      </w:r>
      <w:r w:rsidR="00A65C60" w:rsidRPr="00B55951">
        <w:t>s</w:t>
      </w:r>
      <w:r w:rsidRPr="00B55951">
        <w:t xml:space="preserve"> </w:t>
      </w:r>
      <w:r w:rsidR="00A65C60" w:rsidRPr="00B55951">
        <w:t xml:space="preserve">to discuss these issues </w:t>
      </w:r>
      <w:r w:rsidR="004D5B5C" w:rsidRPr="00B55951">
        <w:t>during long</w:t>
      </w:r>
      <w:r w:rsidRPr="00B55951">
        <w:t>-range planning session</w:t>
      </w:r>
      <w:r w:rsidR="00A65C60" w:rsidRPr="00B55951">
        <w:t>s</w:t>
      </w:r>
      <w:r w:rsidRPr="00B55951">
        <w:t xml:space="preserve"> and welcomes comments from the membership.</w:t>
      </w:r>
    </w:p>
    <w:p w:rsidR="00FF4557" w:rsidRPr="00B55951" w:rsidRDefault="00FF4557" w:rsidP="00FF4557">
      <w:pPr>
        <w:pStyle w:val="BoldHeading"/>
      </w:pPr>
      <w:r w:rsidRPr="00B55951">
        <w:t>Background/Discussion:</w:t>
      </w:r>
    </w:p>
    <w:p w:rsidR="00332847" w:rsidRPr="00B55951" w:rsidRDefault="009F72D6" w:rsidP="0029463D">
      <w:pPr>
        <w:pStyle w:val="BoldHeading"/>
        <w:spacing w:after="240"/>
        <w:rPr>
          <w:b w:val="0"/>
        </w:rPr>
      </w:pPr>
      <w:r w:rsidRPr="00B55951">
        <w:rPr>
          <w:b w:val="0"/>
        </w:rPr>
        <w:t xml:space="preserve">The </w:t>
      </w:r>
      <w:r w:rsidR="00F21D93" w:rsidRPr="00B55951">
        <w:rPr>
          <w:b w:val="0"/>
        </w:rPr>
        <w:t>Committee</w:t>
      </w:r>
      <w:r w:rsidRPr="00B55951">
        <w:rPr>
          <w:b w:val="0"/>
        </w:rPr>
        <w:t xml:space="preserve"> continues to consider whether</w:t>
      </w:r>
      <w:r w:rsidR="00332847" w:rsidRPr="00B55951">
        <w:rPr>
          <w:b w:val="0"/>
        </w:rPr>
        <w:t xml:space="preserve"> NCWM</w:t>
      </w:r>
      <w:r w:rsidRPr="00B55951">
        <w:rPr>
          <w:b w:val="0"/>
        </w:rPr>
        <w:t xml:space="preserve"> should</w:t>
      </w:r>
      <w:r w:rsidR="00332847" w:rsidRPr="00B55951">
        <w:rPr>
          <w:b w:val="0"/>
        </w:rPr>
        <w:t>:</w:t>
      </w:r>
    </w:p>
    <w:p w:rsidR="00332847" w:rsidRPr="00B55951" w:rsidRDefault="00332847" w:rsidP="00414A62">
      <w:pPr>
        <w:pStyle w:val="numberedlist"/>
        <w:spacing w:after="120"/>
        <w:contextualSpacing w:val="0"/>
      </w:pPr>
      <w:r w:rsidRPr="00B55951">
        <w:t xml:space="preserve">Have </w:t>
      </w:r>
      <w:r w:rsidR="00A65C60" w:rsidRPr="00B55951">
        <w:t xml:space="preserve">additional </w:t>
      </w:r>
      <w:r w:rsidRPr="00B55951">
        <w:t xml:space="preserve">evaluators under contract to </w:t>
      </w:r>
      <w:r w:rsidR="00485712" w:rsidRPr="00B55951">
        <w:t>conduct testing at manufacturer</w:t>
      </w:r>
      <w:r w:rsidRPr="00B55951">
        <w:t>s</w:t>
      </w:r>
      <w:r w:rsidR="00485712" w:rsidRPr="00B55951">
        <w:t>’</w:t>
      </w:r>
      <w:r w:rsidR="00A65C60" w:rsidRPr="00B55951">
        <w:t xml:space="preserve"> facilities and assist state NTEP laboratories?</w:t>
      </w:r>
    </w:p>
    <w:p w:rsidR="00332847" w:rsidRPr="00B55951" w:rsidRDefault="00A65C60" w:rsidP="00414A62">
      <w:pPr>
        <w:pStyle w:val="numberedlist"/>
        <w:spacing w:after="120"/>
        <w:contextualSpacing w:val="0"/>
      </w:pPr>
      <w:r w:rsidRPr="00B55951">
        <w:t xml:space="preserve">Have an </w:t>
      </w:r>
      <w:r w:rsidR="004D5B5C" w:rsidRPr="00B55951">
        <w:t>NCWM brick</w:t>
      </w:r>
      <w:r w:rsidR="00332847" w:rsidRPr="00B55951">
        <w:t xml:space="preserve"> and mortar NTEP laboratory and NTEP evaluators?</w:t>
      </w:r>
    </w:p>
    <w:p w:rsidR="00332847" w:rsidRPr="00B55951" w:rsidRDefault="00332847" w:rsidP="00414A62">
      <w:pPr>
        <w:pStyle w:val="numberedlist"/>
        <w:spacing w:after="120"/>
        <w:contextualSpacing w:val="0"/>
      </w:pPr>
      <w:r w:rsidRPr="00B55951">
        <w:t>Use a private third party laboratory to conduct NTEP evaluations?</w:t>
      </w:r>
    </w:p>
    <w:p w:rsidR="00A65C60" w:rsidRPr="00B55951" w:rsidRDefault="00E01620" w:rsidP="00332847">
      <w:pPr>
        <w:pStyle w:val="numberedlist"/>
      </w:pPr>
      <w:r w:rsidRPr="00B55951">
        <w:t>OIML MAA Participation as an issuing or utilizing participant.</w:t>
      </w:r>
    </w:p>
    <w:p w:rsidR="00332847" w:rsidRPr="005B6599" w:rsidRDefault="00332847" w:rsidP="00332847">
      <w:r w:rsidRPr="005B6599">
        <w:t xml:space="preserve">The </w:t>
      </w:r>
      <w:r w:rsidR="00F21D93" w:rsidRPr="005B6599">
        <w:t>Committee</w:t>
      </w:r>
      <w:r w:rsidRPr="005B6599">
        <w:t xml:space="preserve"> has heard testimony expressing support and concerns pertaining to the options.  Several stated that the </w:t>
      </w:r>
      <w:r w:rsidR="00F21D93" w:rsidRPr="005B6599">
        <w:t>Committee</w:t>
      </w:r>
      <w:r w:rsidRPr="005B6599">
        <w:t xml:space="preserve"> should consider adding OIML MAA participation as a Utilizing Participant to the list.  Others have urged the </w:t>
      </w:r>
      <w:r w:rsidR="00F21D93" w:rsidRPr="005B6599">
        <w:t>Committee</w:t>
      </w:r>
      <w:r w:rsidRPr="005B6599">
        <w:t xml:space="preserve"> to continue working on the idea of NCWM NTEP evaluators, an NCWM NTEP lab, and keeping all options open.  One member asked the </w:t>
      </w:r>
      <w:r w:rsidR="00F21D93" w:rsidRPr="005B6599">
        <w:t>Committee</w:t>
      </w:r>
      <w:r w:rsidRPr="005B6599">
        <w:t xml:space="preserve"> to consider accepting manufacturer compliance data in lieu of hiring NTEP contractors.  Another suggestion from the floor was to consider </w:t>
      </w:r>
      <w:r w:rsidR="00265B5A" w:rsidRPr="005B6599">
        <w:t>strengthening</w:t>
      </w:r>
      <w:r w:rsidRPr="005B6599">
        <w:t xml:space="preserve"> and utilizing IV as part of the NTEP process.  A representative of a state brick and mortar NTEP laboratory asked the </w:t>
      </w:r>
      <w:r w:rsidR="00F21D93" w:rsidRPr="005B6599">
        <w:t>Committee</w:t>
      </w:r>
      <w:r w:rsidRPr="005B6599">
        <w:t xml:space="preserve"> to move cautiously forward and not destroy the state NTEP labs.  He expressed concern that the establishment of an NCWM NTEP brick and mortar lab could lead to significant legal complications for the states.</w:t>
      </w:r>
    </w:p>
    <w:p w:rsidR="00DC73B8" w:rsidRPr="005B6599" w:rsidRDefault="00332847" w:rsidP="00414A62">
      <w:pPr>
        <w:spacing w:after="200"/>
      </w:pPr>
      <w:r w:rsidRPr="005B6599">
        <w:t xml:space="preserve">The </w:t>
      </w:r>
      <w:r w:rsidR="00F21D93" w:rsidRPr="00207A74">
        <w:t>Committee</w:t>
      </w:r>
      <w:r w:rsidR="00D9732D" w:rsidRPr="00207A74">
        <w:t xml:space="preserve"> continues </w:t>
      </w:r>
      <w:r w:rsidR="000A7E0F" w:rsidRPr="00207A74">
        <w:t>to</w:t>
      </w:r>
      <w:r w:rsidR="00D9732D" w:rsidRPr="00207A74">
        <w:t xml:space="preserve"> reiterate</w:t>
      </w:r>
      <w:r w:rsidRPr="00207A74">
        <w:t xml:space="preserve"> to the membership that, at this time, the preferred course of action would be the </w:t>
      </w:r>
      <w:r w:rsidR="006550E6" w:rsidRPr="00207A74">
        <w:t xml:space="preserve">option of </w:t>
      </w:r>
      <w:r w:rsidRPr="00207A74">
        <w:t>evaluators under contract</w:t>
      </w:r>
      <w:r w:rsidR="00D9732D" w:rsidRPr="00207A74">
        <w:t xml:space="preserve"> or use NCWM NTEP staff to assist the laboratories</w:t>
      </w:r>
      <w:r w:rsidR="004D5B5C" w:rsidRPr="00207A74">
        <w:t>.</w:t>
      </w:r>
      <w:r w:rsidRPr="00207A74">
        <w:t xml:space="preserve">  The</w:t>
      </w:r>
      <w:r w:rsidRPr="005B6599">
        <w:t xml:space="preserve"> </w:t>
      </w:r>
      <w:r w:rsidR="00F21D93" w:rsidRPr="005B6599">
        <w:t>Committee</w:t>
      </w:r>
      <w:r w:rsidRPr="005B6599">
        <w:t xml:space="preserve"> recognizes the commitment </w:t>
      </w:r>
      <w:r w:rsidR="009F72D6" w:rsidRPr="005B6599">
        <w:t xml:space="preserve">that the </w:t>
      </w:r>
      <w:r w:rsidRPr="005B6599">
        <w:t>states with NTEP laboratories have made over the years and would only resort to contingency measures in the event of a severe loss of state lab resources.  Labs are handling current demand</w:t>
      </w:r>
      <w:r w:rsidR="006550E6" w:rsidRPr="005B6599">
        <w:t>s</w:t>
      </w:r>
      <w:r w:rsidRPr="005B6599">
        <w:t xml:space="preserve"> without a need for contingency measures.  The </w:t>
      </w:r>
      <w:r w:rsidR="00F21D93" w:rsidRPr="005B6599">
        <w:t>Committee</w:t>
      </w:r>
      <w:r w:rsidRPr="005B6599">
        <w:t xml:space="preserve"> </w:t>
      </w:r>
      <w:r w:rsidR="00CA00A0" w:rsidRPr="005B6599">
        <w:t>is updated on the status of the participating laboratories, personnel</w:t>
      </w:r>
      <w:r w:rsidR="008B5265">
        <w:t>,</w:t>
      </w:r>
      <w:r w:rsidR="00CA00A0" w:rsidRPr="005B6599">
        <w:t xml:space="preserve"> and backlog on a quarterly basis and </w:t>
      </w:r>
      <w:r w:rsidRPr="005B6599">
        <w:t>will continue</w:t>
      </w:r>
      <w:r w:rsidR="00DC205A" w:rsidRPr="005B6599">
        <w:t xml:space="preserve"> to keep NTEP contingency a </w:t>
      </w:r>
      <w:r w:rsidRPr="005B6599">
        <w:t>priority</w:t>
      </w:r>
      <w:r w:rsidR="00CA00A0" w:rsidRPr="005B6599">
        <w:t>.</w:t>
      </w:r>
    </w:p>
    <w:bookmarkEnd w:id="16"/>
    <w:bookmarkEnd w:id="17"/>
    <w:bookmarkEnd w:id="18"/>
    <w:bookmarkEnd w:id="19"/>
    <w:bookmarkEnd w:id="20"/>
    <w:bookmarkEnd w:id="21"/>
    <w:bookmarkEnd w:id="22"/>
    <w:bookmarkEnd w:id="23"/>
    <w:tbl>
      <w:tblPr>
        <w:tblW w:w="0" w:type="auto"/>
        <w:tblInd w:w="10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687"/>
      </w:tblGrid>
      <w:tr w:rsidR="00A51EE5" w:rsidRPr="005B6599" w:rsidTr="00A51EE5">
        <w:tc>
          <w:tcPr>
            <w:tcW w:w="4687" w:type="dxa"/>
            <w:tcBorders>
              <w:top w:val="nil"/>
              <w:left w:val="nil"/>
              <w:bottom w:val="single" w:sz="8" w:space="0" w:color="auto"/>
              <w:right w:val="nil"/>
            </w:tcBorders>
          </w:tcPr>
          <w:p w:rsidR="00A51EE5" w:rsidRPr="005B6599" w:rsidRDefault="00A51EE5" w:rsidP="00E64EDC">
            <w:pPr>
              <w:pStyle w:val="TableText"/>
              <w:keepNext/>
            </w:pPr>
          </w:p>
        </w:tc>
      </w:tr>
    </w:tbl>
    <w:p w:rsidR="00AB5C37" w:rsidRPr="005B6599" w:rsidRDefault="00306A1F" w:rsidP="00DC73B8">
      <w:pPr>
        <w:pStyle w:val="CommitteeMemberNames"/>
        <w:keepNext/>
        <w:keepLines/>
        <w:spacing w:before="120"/>
      </w:pPr>
      <w:r w:rsidRPr="005B6599">
        <w:t xml:space="preserve">Mr. </w:t>
      </w:r>
      <w:r w:rsidR="00EE2619" w:rsidRPr="005B6599">
        <w:t xml:space="preserve">Stephen Benjamin, North </w:t>
      </w:r>
      <w:r w:rsidR="00EE2619">
        <w:t>Carolina</w:t>
      </w:r>
      <w:r w:rsidR="00ED0468" w:rsidRPr="005B6599">
        <w:t xml:space="preserve"> | Committee</w:t>
      </w:r>
      <w:r w:rsidRPr="005B6599">
        <w:t xml:space="preserve"> Chair</w:t>
      </w:r>
    </w:p>
    <w:p w:rsidR="00A51EE5" w:rsidRPr="005B6599" w:rsidRDefault="00306A1F" w:rsidP="00DC73B8">
      <w:pPr>
        <w:pStyle w:val="CommitteeMemberNames"/>
        <w:keepNext/>
        <w:keepLines/>
      </w:pPr>
      <w:r w:rsidRPr="005B6599">
        <w:t xml:space="preserve">Mr. </w:t>
      </w:r>
      <w:r w:rsidR="00EE2619" w:rsidRPr="005B6599">
        <w:t xml:space="preserve">John Gaccione, </w:t>
      </w:r>
      <w:smartTag w:uri="urn:schemas-microsoft-com:office:smarttags" w:element="City">
        <w:r w:rsidR="00EE2619" w:rsidRPr="005B6599">
          <w:t>Westchester County</w:t>
        </w:r>
      </w:smartTag>
      <w:r w:rsidR="00EE2619" w:rsidRPr="005B6599">
        <w:t xml:space="preserve">, New York </w:t>
      </w:r>
      <w:r w:rsidR="00ED0468" w:rsidRPr="005B6599">
        <w:t>| NCWM</w:t>
      </w:r>
      <w:r w:rsidR="00AB5C37" w:rsidRPr="005B6599">
        <w:t xml:space="preserve"> </w:t>
      </w:r>
      <w:r w:rsidRPr="005B6599">
        <w:t>Chairman</w:t>
      </w:r>
    </w:p>
    <w:p w:rsidR="00306A1F" w:rsidRPr="005B6599" w:rsidRDefault="00306A1F" w:rsidP="00306A1F">
      <w:pPr>
        <w:pStyle w:val="CommitteeMemberNames"/>
      </w:pPr>
      <w:r w:rsidRPr="005B6599">
        <w:t xml:space="preserve">Mr. </w:t>
      </w:r>
      <w:r w:rsidR="00EE2619" w:rsidRPr="005B6599">
        <w:t xml:space="preserve">Ron Hayes, Missouri </w:t>
      </w:r>
      <w:r w:rsidR="00ED0468" w:rsidRPr="005B6599">
        <w:t>| Chairman</w:t>
      </w:r>
      <w:r w:rsidRPr="005B6599">
        <w:t>-Elect</w:t>
      </w:r>
    </w:p>
    <w:p w:rsidR="00AB5C37" w:rsidRPr="005B6599" w:rsidRDefault="00306A1F" w:rsidP="00AB5C37">
      <w:pPr>
        <w:pStyle w:val="CommitteeMemberNames"/>
      </w:pPr>
      <w:r w:rsidRPr="005B6599">
        <w:t xml:space="preserve">Mr. </w:t>
      </w:r>
      <w:r w:rsidR="00EE2619" w:rsidRPr="005B6599">
        <w:t xml:space="preserve">James Cassidy, </w:t>
      </w:r>
      <w:smartTag w:uri="urn:schemas-microsoft-com:office:smarttags" w:element="City">
        <w:r w:rsidR="00EE2619" w:rsidRPr="005B6599">
          <w:t>City of Cambridge</w:t>
        </w:r>
      </w:smartTag>
      <w:r w:rsidR="00EE2619" w:rsidRPr="005B6599">
        <w:t xml:space="preserve">, Massachusetts </w:t>
      </w:r>
      <w:r w:rsidR="00ED0468" w:rsidRPr="005B6599">
        <w:t>| Member</w:t>
      </w:r>
    </w:p>
    <w:p w:rsidR="00306A1F" w:rsidRPr="005B6599" w:rsidRDefault="00306A1F" w:rsidP="00AB5C37">
      <w:pPr>
        <w:pStyle w:val="CommitteeMemberNames"/>
      </w:pPr>
      <w:r w:rsidRPr="005B6599">
        <w:t>Mr.</w:t>
      </w:r>
      <w:r w:rsidR="00EE2619">
        <w:t xml:space="preserve"> Jerry Buendel, Washington State</w:t>
      </w:r>
      <w:r w:rsidRPr="005B6599">
        <w:t xml:space="preserve"> </w:t>
      </w:r>
      <w:r w:rsidR="00ED0468" w:rsidRPr="005B6599">
        <w:t>| Member</w:t>
      </w:r>
    </w:p>
    <w:p w:rsidR="0022127A" w:rsidRDefault="00306A1F" w:rsidP="0022127A">
      <w:pPr>
        <w:pStyle w:val="CommitteeMemberNames"/>
      </w:pPr>
      <w:r w:rsidRPr="005B6599">
        <w:t>Mr. Jim Truex, NCWM</w:t>
      </w:r>
      <w:r w:rsidR="00ED0468" w:rsidRPr="005B6599">
        <w:t xml:space="preserve"> | NTEP</w:t>
      </w:r>
      <w:r w:rsidRPr="005B6599">
        <w:t xml:space="preserve"> Administrator</w:t>
      </w:r>
    </w:p>
    <w:p w:rsidR="00E64EDC" w:rsidRDefault="00E64EDC" w:rsidP="0022127A">
      <w:pPr>
        <w:pStyle w:val="CommitteeMemberNames"/>
        <w:rPr>
          <w:b/>
        </w:rPr>
      </w:pPr>
    </w:p>
    <w:p w:rsidR="00E90641" w:rsidRDefault="00306A1F" w:rsidP="00271845">
      <w:pPr>
        <w:pStyle w:val="CommitteeMemberNames"/>
        <w:rPr>
          <w:b/>
          <w:sz w:val="24"/>
          <w:szCs w:val="24"/>
        </w:rPr>
      </w:pPr>
      <w:r w:rsidRPr="0029463D">
        <w:rPr>
          <w:b/>
          <w:sz w:val="24"/>
          <w:szCs w:val="24"/>
        </w:rPr>
        <w:t>National Type Evaluation Program</w:t>
      </w:r>
      <w:r w:rsidR="003E1FDD" w:rsidRPr="0029463D">
        <w:rPr>
          <w:b/>
          <w:sz w:val="24"/>
          <w:szCs w:val="24"/>
        </w:rPr>
        <w:t xml:space="preserve"> Committee</w:t>
      </w:r>
    </w:p>
    <w:p w:rsidR="00511EA4" w:rsidRDefault="00511EA4" w:rsidP="00271845">
      <w:pPr>
        <w:pStyle w:val="CommitteeMemberNames"/>
        <w:rPr>
          <w:b/>
          <w:sz w:val="24"/>
          <w:szCs w:val="24"/>
        </w:rPr>
      </w:pPr>
    </w:p>
    <w:p w:rsidR="00511EA4" w:rsidRDefault="00511EA4" w:rsidP="00271845">
      <w:pPr>
        <w:pStyle w:val="CommitteeMemberNames"/>
        <w:rPr>
          <w:b/>
          <w:sz w:val="24"/>
          <w:szCs w:val="24"/>
        </w:rPr>
      </w:pPr>
    </w:p>
    <w:p w:rsidR="00511EA4" w:rsidRDefault="00511EA4" w:rsidP="00271845">
      <w:pPr>
        <w:pStyle w:val="CommitteeMemberNames"/>
        <w:rPr>
          <w:b/>
          <w:sz w:val="24"/>
          <w:szCs w:val="24"/>
        </w:rPr>
      </w:pPr>
    </w:p>
    <w:p w:rsidR="00511EA4" w:rsidRDefault="00511EA4" w:rsidP="00271845">
      <w:pPr>
        <w:pStyle w:val="CommitteeMemberNames"/>
        <w:rPr>
          <w:b/>
          <w:sz w:val="24"/>
          <w:szCs w:val="24"/>
        </w:rPr>
      </w:pPr>
    </w:p>
    <w:p w:rsidR="00511EA4" w:rsidRDefault="00511EA4" w:rsidP="00271845">
      <w:pPr>
        <w:pStyle w:val="CommitteeMemberNames"/>
        <w:rPr>
          <w:b/>
          <w:sz w:val="24"/>
          <w:szCs w:val="24"/>
        </w:rPr>
      </w:pPr>
    </w:p>
    <w:p w:rsidR="00511EA4" w:rsidRDefault="00511EA4" w:rsidP="00271845">
      <w:pPr>
        <w:pStyle w:val="CommitteeMemberNames"/>
        <w:rPr>
          <w:b/>
          <w:sz w:val="24"/>
          <w:szCs w:val="24"/>
        </w:rPr>
      </w:pPr>
    </w:p>
    <w:p w:rsidR="00511EA4" w:rsidRDefault="00511EA4" w:rsidP="00271845">
      <w:pPr>
        <w:pStyle w:val="CommitteeMemberNames"/>
        <w:rPr>
          <w:b/>
          <w:sz w:val="24"/>
          <w:szCs w:val="24"/>
        </w:rPr>
      </w:pPr>
    </w:p>
    <w:p w:rsidR="00511EA4" w:rsidRDefault="00511EA4" w:rsidP="00271845">
      <w:pPr>
        <w:pStyle w:val="CommitteeMemberNames"/>
        <w:rPr>
          <w:b/>
          <w:sz w:val="24"/>
          <w:szCs w:val="24"/>
        </w:rPr>
      </w:pPr>
    </w:p>
    <w:p w:rsidR="00511EA4" w:rsidRDefault="00511EA4" w:rsidP="00271845">
      <w:pPr>
        <w:pStyle w:val="CommitteeMemberNames"/>
        <w:rPr>
          <w:b/>
          <w:sz w:val="24"/>
          <w:szCs w:val="24"/>
        </w:rPr>
      </w:pPr>
    </w:p>
    <w:p w:rsidR="00511EA4" w:rsidRDefault="00511EA4" w:rsidP="00271845">
      <w:pPr>
        <w:pStyle w:val="CommitteeMemberNames"/>
        <w:rPr>
          <w:b/>
          <w:sz w:val="24"/>
          <w:szCs w:val="24"/>
        </w:rPr>
      </w:pPr>
    </w:p>
    <w:p w:rsidR="00511EA4" w:rsidRDefault="00511EA4" w:rsidP="00271845">
      <w:pPr>
        <w:pStyle w:val="CommitteeMemberNames"/>
        <w:rPr>
          <w:b/>
          <w:sz w:val="24"/>
          <w:szCs w:val="24"/>
        </w:rPr>
      </w:pPr>
    </w:p>
    <w:p w:rsidR="00511EA4" w:rsidRDefault="00511EA4" w:rsidP="00271845">
      <w:pPr>
        <w:pStyle w:val="CommitteeMemberNames"/>
        <w:rPr>
          <w:b/>
          <w:sz w:val="24"/>
          <w:szCs w:val="24"/>
        </w:rPr>
      </w:pPr>
    </w:p>
    <w:p w:rsidR="00511EA4" w:rsidRDefault="00511EA4" w:rsidP="00271845">
      <w:pPr>
        <w:pStyle w:val="CommitteeMemberNames"/>
        <w:rPr>
          <w:b/>
          <w:sz w:val="24"/>
          <w:szCs w:val="24"/>
        </w:rPr>
      </w:pPr>
    </w:p>
    <w:p w:rsidR="00511EA4" w:rsidRDefault="00511EA4" w:rsidP="00271845">
      <w:pPr>
        <w:pStyle w:val="CommitteeMemberNames"/>
        <w:rPr>
          <w:b/>
          <w:sz w:val="24"/>
          <w:szCs w:val="24"/>
        </w:rPr>
      </w:pPr>
    </w:p>
    <w:p w:rsidR="00511EA4" w:rsidRDefault="00511EA4" w:rsidP="00271845">
      <w:pPr>
        <w:pStyle w:val="CommitteeMemberNames"/>
        <w:rPr>
          <w:b/>
          <w:sz w:val="24"/>
          <w:szCs w:val="24"/>
        </w:rPr>
      </w:pPr>
    </w:p>
    <w:p w:rsidR="00511EA4" w:rsidRDefault="00511EA4" w:rsidP="00271845">
      <w:pPr>
        <w:pStyle w:val="CommitteeMemberNames"/>
        <w:rPr>
          <w:b/>
          <w:sz w:val="24"/>
          <w:szCs w:val="24"/>
        </w:rPr>
      </w:pPr>
    </w:p>
    <w:p w:rsidR="00511EA4" w:rsidRDefault="00511EA4" w:rsidP="00271845">
      <w:pPr>
        <w:pStyle w:val="CommitteeMemberNames"/>
        <w:rPr>
          <w:b/>
          <w:sz w:val="24"/>
          <w:szCs w:val="24"/>
        </w:rPr>
      </w:pPr>
    </w:p>
    <w:p w:rsidR="00511EA4" w:rsidRDefault="00511EA4" w:rsidP="00511EA4">
      <w:pPr>
        <w:pStyle w:val="CommitteeMemberNames"/>
        <w:jc w:val="center"/>
        <w:rPr>
          <w:szCs w:val="20"/>
        </w:rPr>
      </w:pPr>
      <w:r w:rsidRPr="00511EA4">
        <w:rPr>
          <w:szCs w:val="20"/>
        </w:rPr>
        <w:t>THIS PAGE INTENTIONALLY LEFT BLANK</w:t>
      </w:r>
    </w:p>
    <w:p w:rsidR="00DD1816" w:rsidRDefault="00DD1816" w:rsidP="00511EA4">
      <w:pPr>
        <w:pStyle w:val="CommitteeMemberNames"/>
        <w:jc w:val="center"/>
        <w:rPr>
          <w:szCs w:val="20"/>
        </w:rPr>
      </w:pPr>
    </w:p>
    <w:p w:rsidR="00DD1816" w:rsidRPr="00511EA4" w:rsidRDefault="00DD1816" w:rsidP="00511EA4">
      <w:pPr>
        <w:pStyle w:val="CommitteeMemberNames"/>
        <w:jc w:val="center"/>
        <w:rPr>
          <w:szCs w:val="20"/>
        </w:rPr>
      </w:pPr>
    </w:p>
    <w:p w:rsidR="00906C9E" w:rsidRPr="008E7A56" w:rsidRDefault="00DB0739" w:rsidP="00726E8A">
      <w:r>
        <w:rPr>
          <w:noProof/>
        </w:rPr>
        <mc:AlternateContent>
          <mc:Choice Requires="wps">
            <w:drawing>
              <wp:anchor distT="0" distB="0" distL="114300" distR="114300" simplePos="0" relativeHeight="251662336" behindDoc="0" locked="0" layoutInCell="1" allowOverlap="1" wp14:anchorId="67C5653B" wp14:editId="1AC986FD">
                <wp:simplePos x="0" y="0"/>
                <wp:positionH relativeFrom="column">
                  <wp:posOffset>8279996</wp:posOffset>
                </wp:positionH>
                <wp:positionV relativeFrom="paragraph">
                  <wp:posOffset>0</wp:posOffset>
                </wp:positionV>
                <wp:extent cx="532246" cy="2313305"/>
                <wp:effectExtent l="0" t="0" r="0" b="0"/>
                <wp:wrapNone/>
                <wp:docPr id="8" name="Text Box 8"/>
                <wp:cNvGraphicFramePr/>
                <a:graphic xmlns:a="http://schemas.openxmlformats.org/drawingml/2006/main">
                  <a:graphicData uri="http://schemas.microsoft.com/office/word/2010/wordprocessingShape">
                    <wps:wsp>
                      <wps:cNvSpPr txBox="1"/>
                      <wps:spPr>
                        <a:xfrm>
                          <a:off x="0" y="0"/>
                          <a:ext cx="532246" cy="2313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4571" w:rsidRPr="007F3CDC" w:rsidRDefault="009E4571" w:rsidP="00906C9E">
                            <w:pPr>
                              <w:pStyle w:val="Header"/>
                              <w:tabs>
                                <w:tab w:val="clear" w:pos="4680"/>
                              </w:tabs>
                              <w:spacing w:after="0"/>
                              <w:jc w:val="left"/>
                              <w:rPr>
                                <w:lang w:val="en-US"/>
                              </w:rPr>
                            </w:pPr>
                            <w:r>
                              <w:t xml:space="preserve">NTEP </w:t>
                            </w:r>
                            <w:r>
                              <w:rPr>
                                <w:lang w:val="en-US"/>
                              </w:rPr>
                              <w:t xml:space="preserve">Committee </w:t>
                            </w:r>
                            <w:r w:rsidRPr="004651F3">
                              <w:t>201</w:t>
                            </w:r>
                            <w:r>
                              <w:rPr>
                                <w:lang w:val="en-US"/>
                              </w:rPr>
                              <w:t>4</w:t>
                            </w:r>
                            <w:r w:rsidRPr="004651F3">
                              <w:t xml:space="preserve"> </w:t>
                            </w:r>
                            <w:r>
                              <w:rPr>
                                <w:lang w:val="en-US"/>
                              </w:rPr>
                              <w:t>Final Report</w:t>
                            </w:r>
                          </w:p>
                          <w:p w:rsidR="009E4571" w:rsidRPr="00FB60A5" w:rsidRDefault="009E4571" w:rsidP="00906C9E">
                            <w:pPr>
                              <w:pStyle w:val="Header"/>
                              <w:tabs>
                                <w:tab w:val="clear" w:pos="4680"/>
                              </w:tabs>
                              <w:spacing w:after="0"/>
                              <w:jc w:val="left"/>
                              <w:rPr>
                                <w:lang w:val="en-US"/>
                              </w:rPr>
                            </w:pPr>
                            <w:r>
                              <w:t xml:space="preserve">Appendix </w:t>
                            </w:r>
                            <w:r>
                              <w:rPr>
                                <w:lang w:val="en-US"/>
                              </w:rPr>
                              <w:t>A</w:t>
                            </w:r>
                            <w:r>
                              <w:t xml:space="preserve"> – </w:t>
                            </w:r>
                            <w:r>
                              <w:rPr>
                                <w:lang w:val="en-US"/>
                              </w:rPr>
                              <w:t>NTEP Statistics</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5653B" id="_x0000_t202" coordsize="21600,21600" o:spt="202" path="m,l,21600r21600,l21600,xe">
                <v:stroke joinstyle="miter"/>
                <v:path gradientshapeok="t" o:connecttype="rect"/>
              </v:shapetype>
              <v:shape id="Text Box 8" o:spid="_x0000_s1026" type="#_x0000_t202" style="position:absolute;left:0;text-align:left;margin-left:651.95pt;margin-top:0;width:41.9pt;height:18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" filled="f" stroked="f" strokeweight=".5pt">
                <v:textbox style="layout-flow:vertical">
                  <w:txbxContent>
                    <w:p w:rsidR="009E4571" w:rsidRPr="007F3CDC" w:rsidRDefault="009E4571" w:rsidP="00906C9E">
                      <w:pPr>
                        <w:pStyle w:val="Header"/>
                        <w:tabs>
                          <w:tab w:val="clear" w:pos="4680"/>
                        </w:tabs>
                        <w:spacing w:after="0"/>
                        <w:jc w:val="left"/>
                        <w:rPr>
                          <w:lang w:val="en-US"/>
                        </w:rPr>
                      </w:pPr>
                      <w:r>
                        <w:t xml:space="preserve">NTEP </w:t>
                      </w:r>
                      <w:r>
                        <w:rPr>
                          <w:lang w:val="en-US"/>
                        </w:rPr>
                        <w:t xml:space="preserve">Committee </w:t>
                      </w:r>
                      <w:r w:rsidRPr="004651F3">
                        <w:t>201</w:t>
                      </w:r>
                      <w:r>
                        <w:rPr>
                          <w:lang w:val="en-US"/>
                        </w:rPr>
                        <w:t>4</w:t>
                      </w:r>
                      <w:r w:rsidRPr="004651F3">
                        <w:t xml:space="preserve"> </w:t>
                      </w:r>
                      <w:r>
                        <w:rPr>
                          <w:lang w:val="en-US"/>
                        </w:rPr>
                        <w:t>Final Report</w:t>
                      </w:r>
                    </w:p>
                    <w:p w:rsidR="009E4571" w:rsidRPr="00FB60A5" w:rsidRDefault="009E4571" w:rsidP="00906C9E">
                      <w:pPr>
                        <w:pStyle w:val="Header"/>
                        <w:tabs>
                          <w:tab w:val="clear" w:pos="4680"/>
                        </w:tabs>
                        <w:spacing w:after="0"/>
                        <w:jc w:val="left"/>
                        <w:rPr>
                          <w:lang w:val="en-US"/>
                        </w:rPr>
                      </w:pPr>
                      <w:r>
                        <w:t xml:space="preserve">Appendix </w:t>
                      </w:r>
                      <w:r>
                        <w:rPr>
                          <w:lang w:val="en-US"/>
                        </w:rPr>
                        <w:t>A</w:t>
                      </w:r>
                      <w:r>
                        <w:t xml:space="preserve"> – </w:t>
                      </w:r>
                      <w:r>
                        <w:rPr>
                          <w:lang w:val="en-US"/>
                        </w:rPr>
                        <w:t>NTEP Statistics</w:t>
                      </w:r>
                    </w:p>
                  </w:txbxContent>
                </v:textbox>
              </v:shape>
            </w:pict>
          </mc:Fallback>
        </mc:AlternateContent>
      </w:r>
    </w:p>
    <w:sectPr w:rsidR="00906C9E" w:rsidRPr="008E7A56" w:rsidSect="00FA4992">
      <w:headerReference w:type="even" r:id="rId20"/>
      <w:headerReference w:type="default" r:id="rId21"/>
      <w:footerReference w:type="even" r:id="rId22"/>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C87" w:rsidRDefault="00826C87" w:rsidP="0082263A">
      <w:r>
        <w:separator/>
      </w:r>
    </w:p>
  </w:endnote>
  <w:endnote w:type="continuationSeparator" w:id="0">
    <w:p w:rsidR="00826C87" w:rsidRDefault="00826C87"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6C7" w:rsidRPr="00FC46C7" w:rsidRDefault="00FC46C7" w:rsidP="00FC46C7">
    <w:pPr>
      <w:pStyle w:val="Footer"/>
      <w:spacing w:after="0"/>
      <w:jc w:val="center"/>
      <w:rPr>
        <w:lang w:val="en-US"/>
      </w:rPr>
    </w:pPr>
    <w:r>
      <w:rPr>
        <w:lang w:val="en-US"/>
      </w:rPr>
      <w:t xml:space="preserve">NTEP - </w:t>
    </w:r>
    <w:sdt>
      <w:sdtPr>
        <w:id w:val="15900401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50F44">
          <w:rPr>
            <w:noProof/>
          </w:rPr>
          <w:t>4</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221015"/>
      <w:docPartObj>
        <w:docPartGallery w:val="Page Numbers (Bottom of Page)"/>
        <w:docPartUnique/>
      </w:docPartObj>
    </w:sdtPr>
    <w:sdtEndPr>
      <w:rPr>
        <w:noProof/>
      </w:rPr>
    </w:sdtEndPr>
    <w:sdtContent>
      <w:p w:rsidR="009E4571" w:rsidRPr="00FC46C7" w:rsidRDefault="00FC46C7" w:rsidP="00FC46C7">
        <w:pPr>
          <w:pStyle w:val="Footer"/>
          <w:spacing w:after="0"/>
          <w:jc w:val="center"/>
        </w:pPr>
        <w:r>
          <w:rPr>
            <w:lang w:val="en-US"/>
          </w:rPr>
          <w:t xml:space="preserve">NTEP - </w:t>
        </w:r>
        <w:r>
          <w:fldChar w:fldCharType="begin"/>
        </w:r>
        <w:r>
          <w:instrText xml:space="preserve"> PAGE   \* MERGEFORMAT </w:instrText>
        </w:r>
        <w:r>
          <w:fldChar w:fldCharType="separate"/>
        </w:r>
        <w:r w:rsidR="00850F4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C87" w:rsidRDefault="00826C87" w:rsidP="0082263A">
      <w:r>
        <w:separator/>
      </w:r>
    </w:p>
  </w:footnote>
  <w:footnote w:type="continuationSeparator" w:id="0">
    <w:p w:rsidR="00826C87" w:rsidRDefault="00826C87"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6C7" w:rsidRPr="00FC46C7" w:rsidRDefault="00FC46C7" w:rsidP="00FC46C7">
    <w:pPr>
      <w:pStyle w:val="Header"/>
      <w:spacing w:after="0"/>
      <w:rPr>
        <w:lang w:val="en-US"/>
      </w:rPr>
    </w:pPr>
    <w:r>
      <w:rPr>
        <w:lang w:val="en-US"/>
      </w:rPr>
      <w:t>NTEP Committee 2014 Final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571" w:rsidRPr="00FC46C7" w:rsidRDefault="00FC46C7" w:rsidP="00FC46C7">
    <w:pPr>
      <w:pStyle w:val="Header"/>
      <w:spacing w:after="0"/>
      <w:jc w:val="right"/>
      <w:rPr>
        <w:lang w:val="en-US"/>
      </w:rPr>
    </w:pPr>
    <w:r>
      <w:rPr>
        <w:lang w:val="en-US"/>
      </w:rPr>
      <w:t>NTEP Committee 2014 Final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3E0E"/>
    <w:multiLevelType w:val="multilevel"/>
    <w:tmpl w:val="90A6D154"/>
    <w:lvl w:ilvl="0">
      <w:start w:val="1"/>
      <w:numFmt w:val="upperLetter"/>
      <w:pStyle w:val="HeadingP14"/>
      <w:lvlText w:val="%1."/>
      <w:lvlJc w:val="left"/>
      <w:pPr>
        <w:ind w:left="360" w:hanging="360"/>
      </w:pPr>
      <w:rPr>
        <w:rFonts w:hint="default"/>
      </w:rPr>
    </w:lvl>
    <w:lvl w:ilvl="1">
      <w:start w:val="1"/>
      <w:numFmt w:val="none"/>
      <w:pStyle w:val="BodyTextHeadingP14"/>
      <w:lvlText w:val=""/>
      <w:lvlJc w:val="left"/>
      <w:pPr>
        <w:ind w:left="360" w:hanging="360"/>
      </w:pPr>
      <w:rPr>
        <w:rFonts w:hint="default"/>
      </w:rPr>
    </w:lvl>
    <w:lvl w:ilvl="2">
      <w:start w:val="1"/>
      <w:numFmt w:val="decimal"/>
      <w:pStyle w:val="SubtitleP14"/>
      <w:lvlText w:val="%1.%3."/>
      <w:lvlJc w:val="left"/>
      <w:pPr>
        <w:ind w:left="936" w:hanging="576"/>
      </w:pPr>
      <w:rPr>
        <w:rFonts w:hint="default"/>
      </w:rPr>
    </w:lvl>
    <w:lvl w:ilvl="3">
      <w:start w:val="1"/>
      <w:numFmt w:val="none"/>
      <w:pStyle w:val="BodyTextSubtitleP14"/>
      <w:lvlText w:val=""/>
      <w:lvlJc w:val="left"/>
      <w:pPr>
        <w:ind w:left="936" w:hanging="576"/>
      </w:pPr>
      <w:rPr>
        <w:rFonts w:hint="default"/>
      </w:rPr>
    </w:lvl>
    <w:lvl w:ilvl="4">
      <w:start w:val="1"/>
      <w:numFmt w:val="lowerLetter"/>
      <w:pStyle w:val="BodyTextLetter2ndSubtitleP14"/>
      <w:lvlText w:val="%5."/>
      <w:lvlJc w:val="left"/>
      <w:pPr>
        <w:ind w:left="1224" w:hanging="288"/>
      </w:pPr>
      <w:rPr>
        <w:rFonts w:hint="default"/>
      </w:rPr>
    </w:lvl>
    <w:lvl w:ilvl="5">
      <w:start w:val="1"/>
      <w:numFmt w:val="decimal"/>
      <w:pStyle w:val="BodyText2ndSubtitleP14"/>
      <w:lvlText w:val="%6."/>
      <w:lvlJc w:val="left"/>
      <w:pPr>
        <w:ind w:left="1224" w:hanging="288"/>
      </w:pPr>
      <w:rPr>
        <w:rFonts w:hint="default"/>
      </w:rPr>
    </w:lvl>
    <w:lvl w:ilvl="6">
      <w:start w:val="1"/>
      <w:numFmt w:val="none"/>
      <w:pStyle w:val="BodyText2ndSubtileP14"/>
      <w:lvlText w:val=""/>
      <w:lvlJc w:val="left"/>
      <w:pPr>
        <w:ind w:left="1224" w:hanging="144"/>
      </w:pPr>
      <w:rPr>
        <w:rFonts w:hint="default"/>
      </w:rPr>
    </w:lvl>
    <w:lvl w:ilvl="7">
      <w:start w:val="1"/>
      <w:numFmt w:val="lowerLetter"/>
      <w:pStyle w:val="BodyTextLetteringP14"/>
      <w:lvlText w:val="%8."/>
      <w:lvlJc w:val="left"/>
      <w:pPr>
        <w:ind w:left="1512" w:hanging="288"/>
      </w:pPr>
      <w:rPr>
        <w:rFonts w:hint="default"/>
      </w:rPr>
    </w:lvl>
    <w:lvl w:ilvl="8">
      <w:start w:val="1"/>
      <w:numFmt w:val="decimal"/>
      <w:pStyle w:val="BodyTextNumberingP14"/>
      <w:lvlText w:val="%9."/>
      <w:lvlJc w:val="left"/>
      <w:pPr>
        <w:ind w:left="1512" w:hanging="288"/>
      </w:pPr>
      <w:rPr>
        <w:rFonts w:hint="default"/>
      </w:rPr>
    </w:lvl>
  </w:abstractNum>
  <w:abstractNum w:abstractNumId="1" w15:restartNumberingAfterBreak="0">
    <w:nsid w:val="0BCE16B3"/>
    <w:multiLevelType w:val="multilevel"/>
    <w:tmpl w:val="E88E47EC"/>
    <w:lvl w:ilvl="0">
      <w:start w:val="1"/>
      <w:numFmt w:val="decimal"/>
      <w:lvlText w:val="%1"/>
      <w:lvlJc w:val="left"/>
      <w:pPr>
        <w:ind w:left="360" w:hanging="360"/>
      </w:pPr>
      <w:rPr>
        <w:rFonts w:hint="default"/>
      </w:rPr>
    </w:lvl>
    <w:lvl w:ilvl="1">
      <w:start w:val="4"/>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560" w:hanging="72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340" w:hanging="108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120" w:hanging="1440"/>
      </w:pPr>
      <w:rPr>
        <w:rFonts w:hint="default"/>
      </w:rPr>
    </w:lvl>
  </w:abstractNum>
  <w:abstractNum w:abstractNumId="2" w15:restartNumberingAfterBreak="0">
    <w:nsid w:val="0D220E09"/>
    <w:multiLevelType w:val="hybridMultilevel"/>
    <w:tmpl w:val="30AA4722"/>
    <w:lvl w:ilvl="0" w:tplc="4EC0A262">
      <w:start w:val="4"/>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0F9D3CA1"/>
    <w:multiLevelType w:val="multilevel"/>
    <w:tmpl w:val="3D02C510"/>
    <w:lvl w:ilvl="0">
      <w:start w:val="1"/>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4" w15:restartNumberingAfterBreak="0">
    <w:nsid w:val="1B276B0F"/>
    <w:multiLevelType w:val="multilevel"/>
    <w:tmpl w:val="74F2FB88"/>
    <w:lvl w:ilvl="0">
      <w:start w:val="1"/>
      <w:numFmt w:val="decimal"/>
      <w:lvlText w:val="%1."/>
      <w:lvlJc w:val="left"/>
      <w:pPr>
        <w:ind w:left="450" w:hanging="450"/>
      </w:pPr>
      <w:rPr>
        <w:rFonts w:cs="Times New Roman" w:hint="default"/>
      </w:rPr>
    </w:lvl>
    <w:lvl w:ilvl="1">
      <w:start w:val="1"/>
      <w:numFmt w:val="decimal"/>
      <w:pStyle w:val="BodyText2ndNumberingP14"/>
      <w:lvlText w:val="%1.%2."/>
      <w:lvlJc w:val="left"/>
      <w:pPr>
        <w:ind w:left="1710" w:hanging="45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8640" w:hanging="108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520" w:hanging="1440"/>
      </w:pPr>
      <w:rPr>
        <w:rFonts w:cs="Times New Roman" w:hint="default"/>
      </w:rPr>
    </w:lvl>
  </w:abstractNum>
  <w:abstractNum w:abstractNumId="5" w15:restartNumberingAfterBreak="0">
    <w:nsid w:val="216B3904"/>
    <w:multiLevelType w:val="multilevel"/>
    <w:tmpl w:val="143CA480"/>
    <w:lvl w:ilvl="0">
      <w:start w:val="21"/>
      <w:numFmt w:val="decimal"/>
      <w:lvlText w:val="%1"/>
      <w:lvlJc w:val="left"/>
      <w:pPr>
        <w:ind w:left="660" w:hanging="660"/>
      </w:pPr>
      <w:rPr>
        <w:rFonts w:hint="default"/>
      </w:rPr>
    </w:lvl>
    <w:lvl w:ilvl="1">
      <w:start w:val="3"/>
      <w:numFmt w:val="decimal"/>
      <w:lvlText w:val="%1.%2"/>
      <w:lvlJc w:val="left"/>
      <w:pPr>
        <w:ind w:left="1095" w:hanging="660"/>
      </w:pPr>
      <w:rPr>
        <w:rFonts w:hint="default"/>
      </w:rPr>
    </w:lvl>
    <w:lvl w:ilvl="2">
      <w:start w:val="3"/>
      <w:numFmt w:val="decimal"/>
      <w:lvlText w:val="%1.%2.%3"/>
      <w:lvlJc w:val="left"/>
      <w:pPr>
        <w:ind w:left="1590" w:hanging="720"/>
      </w:pPr>
      <w:rPr>
        <w:rFonts w:hint="default"/>
      </w:rPr>
    </w:lvl>
    <w:lvl w:ilvl="3">
      <w:start w:val="3"/>
      <w:numFmt w:val="decimal"/>
      <w:lvlText w:val="%1.%2.%3.%4"/>
      <w:lvlJc w:val="left"/>
      <w:pPr>
        <w:ind w:left="2025" w:hanging="720"/>
      </w:pPr>
      <w:rPr>
        <w:rFonts w:hint="default"/>
      </w:rPr>
    </w:lvl>
    <w:lvl w:ilvl="4">
      <w:start w:val="1"/>
      <w:numFmt w:val="decimal"/>
      <w:lvlText w:val="%1.%2.%3.%4.%5"/>
      <w:lvlJc w:val="left"/>
      <w:pPr>
        <w:ind w:left="2460" w:hanging="72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6" w15:restartNumberingAfterBreak="0">
    <w:nsid w:val="223F11E4"/>
    <w:multiLevelType w:val="hybridMultilevel"/>
    <w:tmpl w:val="CEDA1F8C"/>
    <w:lvl w:ilvl="0" w:tplc="872629BA">
      <w:start w:val="1"/>
      <w:numFmt w:val="lowerLetter"/>
      <w:pStyle w:val="Indent-Second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16B2A"/>
    <w:multiLevelType w:val="multilevel"/>
    <w:tmpl w:val="E8FCAD7A"/>
    <w:lvl w:ilvl="0">
      <w:start w:val="21"/>
      <w:numFmt w:val="decimal"/>
      <w:lvlText w:val="%1"/>
      <w:lvlJc w:val="left"/>
      <w:pPr>
        <w:ind w:left="810" w:hanging="810"/>
      </w:pPr>
      <w:rPr>
        <w:rFonts w:hint="default"/>
      </w:rPr>
    </w:lvl>
    <w:lvl w:ilvl="1">
      <w:start w:val="3"/>
      <w:numFmt w:val="decimal"/>
      <w:lvlText w:val="%1.%2"/>
      <w:lvlJc w:val="left"/>
      <w:pPr>
        <w:ind w:left="1350" w:hanging="810"/>
      </w:pPr>
      <w:rPr>
        <w:rFonts w:hint="default"/>
      </w:rPr>
    </w:lvl>
    <w:lvl w:ilvl="2">
      <w:start w:val="3"/>
      <w:numFmt w:val="decimal"/>
      <w:lvlText w:val="%1.%2.%3"/>
      <w:lvlJc w:val="left"/>
      <w:pPr>
        <w:ind w:left="1890" w:hanging="810"/>
      </w:pPr>
      <w:rPr>
        <w:rFonts w:hint="default"/>
      </w:rPr>
    </w:lvl>
    <w:lvl w:ilvl="3">
      <w:start w:val="3"/>
      <w:numFmt w:val="decimal"/>
      <w:lvlText w:val="%1.%2.%3.%4"/>
      <w:lvlJc w:val="left"/>
      <w:pPr>
        <w:ind w:left="2430" w:hanging="810"/>
      </w:pPr>
      <w:rPr>
        <w:rFonts w:hint="default"/>
      </w:rPr>
    </w:lvl>
    <w:lvl w:ilvl="4">
      <w:start w:val="5"/>
      <w:numFmt w:val="decimal"/>
      <w:lvlText w:val="%1.%2.%3.%4.%5"/>
      <w:lvlJc w:val="left"/>
      <w:pPr>
        <w:ind w:left="2970" w:hanging="81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A275936"/>
    <w:multiLevelType w:val="hybridMultilevel"/>
    <w:tmpl w:val="737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A37FD"/>
    <w:multiLevelType w:val="hybridMultilevel"/>
    <w:tmpl w:val="3968AEE0"/>
    <w:lvl w:ilvl="0" w:tplc="69C40670">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33E0D18"/>
    <w:multiLevelType w:val="multilevel"/>
    <w:tmpl w:val="249E166A"/>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pStyle w:val="NumberandLetters"/>
      <w:lvlText w:val="%4.%9."/>
      <w:lvlJc w:val="left"/>
      <w:pPr>
        <w:ind w:left="864" w:hanging="360"/>
      </w:pPr>
      <w:rPr>
        <w:rFonts w:hint="default"/>
      </w:rPr>
    </w:lvl>
  </w:abstractNum>
  <w:abstractNum w:abstractNumId="13" w15:restartNumberingAfterBreak="0">
    <w:nsid w:val="36006F92"/>
    <w:multiLevelType w:val="hybridMultilevel"/>
    <w:tmpl w:val="6D54AF84"/>
    <w:lvl w:ilvl="0" w:tplc="29B42FD6">
      <w:start w:val="847"/>
      <w:numFmt w:val="decimal"/>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14"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8407B"/>
    <w:multiLevelType w:val="multilevel"/>
    <w:tmpl w:val="CE5E80FA"/>
    <w:lvl w:ilvl="0">
      <w:start w:val="21"/>
      <w:numFmt w:val="decimal"/>
      <w:lvlText w:val="%1"/>
      <w:lvlJc w:val="left"/>
      <w:pPr>
        <w:ind w:left="660" w:hanging="660"/>
      </w:pPr>
      <w:rPr>
        <w:rFonts w:hint="default"/>
      </w:rPr>
    </w:lvl>
    <w:lvl w:ilvl="1">
      <w:start w:val="3"/>
      <w:numFmt w:val="decimal"/>
      <w:lvlText w:val="%1.%2"/>
      <w:lvlJc w:val="left"/>
      <w:pPr>
        <w:ind w:left="1335" w:hanging="660"/>
      </w:pPr>
      <w:rPr>
        <w:rFonts w:hint="default"/>
      </w:rPr>
    </w:lvl>
    <w:lvl w:ilvl="2">
      <w:start w:val="3"/>
      <w:numFmt w:val="decimal"/>
      <w:lvlText w:val="%1.%2.%3"/>
      <w:lvlJc w:val="left"/>
      <w:pPr>
        <w:ind w:left="2070" w:hanging="720"/>
      </w:pPr>
      <w:rPr>
        <w:rFonts w:hint="default"/>
      </w:rPr>
    </w:lvl>
    <w:lvl w:ilvl="3">
      <w:start w:val="2"/>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16" w15:restartNumberingAfterBreak="0">
    <w:nsid w:val="41203C30"/>
    <w:multiLevelType w:val="hybridMultilevel"/>
    <w:tmpl w:val="771AAB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F46BD"/>
    <w:multiLevelType w:val="hybridMultilevel"/>
    <w:tmpl w:val="8BFA91DE"/>
    <w:lvl w:ilvl="0" w:tplc="6DB090FA">
      <w:start w:val="1"/>
      <w:numFmt w:val="bullet"/>
      <w:pStyle w:val="bulletedlis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171C"/>
    <w:multiLevelType w:val="multilevel"/>
    <w:tmpl w:val="A8C05ABA"/>
    <w:lvl w:ilvl="0">
      <w:start w:val="21"/>
      <w:numFmt w:val="decimal"/>
      <w:lvlText w:val="%1"/>
      <w:lvlJc w:val="left"/>
      <w:pPr>
        <w:ind w:left="510" w:hanging="510"/>
      </w:pPr>
      <w:rPr>
        <w:rFonts w:hint="default"/>
      </w:rPr>
    </w:lvl>
    <w:lvl w:ilvl="1">
      <w:start w:val="3"/>
      <w:numFmt w:val="decimal"/>
      <w:lvlText w:val="%1.%2"/>
      <w:lvlJc w:val="left"/>
      <w:pPr>
        <w:ind w:left="1428" w:hanging="510"/>
      </w:pPr>
      <w:rPr>
        <w:rFonts w:hint="default"/>
      </w:rPr>
    </w:lvl>
    <w:lvl w:ilvl="2">
      <w:start w:val="3"/>
      <w:numFmt w:val="decimal"/>
      <w:lvlText w:val="%1.%2.%3"/>
      <w:lvlJc w:val="left"/>
      <w:pPr>
        <w:ind w:left="2556" w:hanging="720"/>
      </w:pPr>
      <w:rPr>
        <w:rFonts w:hint="default"/>
      </w:rPr>
    </w:lvl>
    <w:lvl w:ilvl="3">
      <w:start w:val="1"/>
      <w:numFmt w:val="decimal"/>
      <w:lvlText w:val="%1.%2.%3.%4"/>
      <w:lvlJc w:val="left"/>
      <w:pPr>
        <w:ind w:left="3474" w:hanging="720"/>
      </w:pPr>
      <w:rPr>
        <w:rFonts w:hint="default"/>
      </w:rPr>
    </w:lvl>
    <w:lvl w:ilvl="4">
      <w:start w:val="1"/>
      <w:numFmt w:val="decimal"/>
      <w:lvlText w:val="%1.%2.%3.%4.%5"/>
      <w:lvlJc w:val="left"/>
      <w:pPr>
        <w:ind w:left="4392" w:hanging="720"/>
      </w:pPr>
      <w:rPr>
        <w:rFonts w:hint="default"/>
      </w:rPr>
    </w:lvl>
    <w:lvl w:ilvl="5">
      <w:start w:val="1"/>
      <w:numFmt w:val="decimal"/>
      <w:lvlText w:val="%1.%2.%3.%4.%5.%6"/>
      <w:lvlJc w:val="left"/>
      <w:pPr>
        <w:ind w:left="5670" w:hanging="1080"/>
      </w:pPr>
      <w:rPr>
        <w:rFonts w:hint="default"/>
      </w:rPr>
    </w:lvl>
    <w:lvl w:ilvl="6">
      <w:start w:val="1"/>
      <w:numFmt w:val="decimal"/>
      <w:lvlText w:val="%1.%2.%3.%4.%5.%6.%7"/>
      <w:lvlJc w:val="left"/>
      <w:pPr>
        <w:ind w:left="6588" w:hanging="1080"/>
      </w:pPr>
      <w:rPr>
        <w:rFonts w:hint="default"/>
      </w:rPr>
    </w:lvl>
    <w:lvl w:ilvl="7">
      <w:start w:val="1"/>
      <w:numFmt w:val="decimal"/>
      <w:lvlText w:val="%1.%2.%3.%4.%5.%6.%7.%8"/>
      <w:lvlJc w:val="left"/>
      <w:pPr>
        <w:ind w:left="7866" w:hanging="1440"/>
      </w:pPr>
      <w:rPr>
        <w:rFonts w:hint="default"/>
      </w:rPr>
    </w:lvl>
    <w:lvl w:ilvl="8">
      <w:start w:val="1"/>
      <w:numFmt w:val="decimal"/>
      <w:lvlText w:val="%1.%2.%3.%4.%5.%6.%7.%8.%9"/>
      <w:lvlJc w:val="left"/>
      <w:pPr>
        <w:ind w:left="8784" w:hanging="1440"/>
      </w:pPr>
      <w:rPr>
        <w:rFonts w:hint="default"/>
      </w:rPr>
    </w:lvl>
  </w:abstractNum>
  <w:abstractNum w:abstractNumId="19" w15:restartNumberingAfterBreak="0">
    <w:nsid w:val="48F064FB"/>
    <w:multiLevelType w:val="multilevel"/>
    <w:tmpl w:val="5874F67A"/>
    <w:lvl w:ilvl="0">
      <w:start w:val="20"/>
      <w:numFmt w:val="decimal"/>
      <w:lvlText w:val="%1"/>
      <w:lvlJc w:val="left"/>
      <w:pPr>
        <w:ind w:left="510" w:hanging="510"/>
      </w:pPr>
      <w:rPr>
        <w:rFonts w:hint="default"/>
      </w:rPr>
    </w:lvl>
    <w:lvl w:ilvl="1">
      <w:start w:val="3"/>
      <w:numFmt w:val="decimal"/>
      <w:lvlText w:val="%1.%2"/>
      <w:lvlJc w:val="left"/>
      <w:pPr>
        <w:ind w:left="1095" w:hanging="51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20" w15:restartNumberingAfterBreak="0">
    <w:nsid w:val="58E064B2"/>
    <w:multiLevelType w:val="hybridMultilevel"/>
    <w:tmpl w:val="D13A45D0"/>
    <w:lvl w:ilvl="0" w:tplc="8FDA17AE">
      <w:start w:val="1"/>
      <w:numFmt w:val="lowerLetter"/>
      <w:pStyle w:val="Indent-3indents-letters"/>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21"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2" w15:restartNumberingAfterBreak="0">
    <w:nsid w:val="67573EEE"/>
    <w:multiLevelType w:val="multilevel"/>
    <w:tmpl w:val="839EA38E"/>
    <w:lvl w:ilvl="0">
      <w:start w:val="1"/>
      <w:numFmt w:val="decimal"/>
      <w:lvlText w:val="%1."/>
      <w:lvlJc w:val="left"/>
      <w:pPr>
        <w:ind w:left="720" w:hanging="360"/>
      </w:pPr>
      <w:rPr>
        <w:rFonts w:hint="default"/>
      </w:rPr>
    </w:lvl>
    <w:lvl w:ilvl="1">
      <w:start w:val="1"/>
      <w:numFmt w:val="lowerLetter"/>
      <w:pStyle w:val="ItemHeadingletterssecondary"/>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C3D3913"/>
    <w:multiLevelType w:val="multilevel"/>
    <w:tmpl w:val="E0300D28"/>
    <w:lvl w:ilvl="0">
      <w:start w:val="1"/>
      <w:numFmt w:val="decimal"/>
      <w:pStyle w:val="NumberedItemTitle"/>
      <w:lvlText w:val="%1."/>
      <w:lvlJc w:val="left"/>
      <w:pPr>
        <w:ind w:left="504" w:hanging="504"/>
      </w:pPr>
      <w:rPr>
        <w:rFonts w:hint="default"/>
      </w:rPr>
    </w:lvl>
    <w:lvl w:ilvl="1">
      <w:start w:val="1"/>
      <w:numFmt w:val="decimal"/>
      <w:pStyle w:val="2NumberedSubtitle"/>
      <w:lvlText w:val="%1.%2."/>
      <w:lvlJc w:val="left"/>
      <w:pPr>
        <w:ind w:left="1152" w:hanging="648"/>
      </w:pPr>
      <w:rPr>
        <w:rFonts w:hint="default"/>
      </w:rPr>
    </w:lvl>
    <w:lvl w:ilvl="2">
      <w:start w:val="1"/>
      <w:numFmt w:val="decimal"/>
      <w:pStyle w:val="2Numbered"/>
      <w:lvlText w:val="%3."/>
      <w:lvlJc w:val="left"/>
      <w:pPr>
        <w:ind w:left="1746" w:hanging="576"/>
      </w:pPr>
      <w:rPr>
        <w:rFonts w:hint="default"/>
      </w:rPr>
    </w:lvl>
    <w:lvl w:ilvl="3">
      <w:start w:val="1"/>
      <w:numFmt w:val="decimal"/>
      <w:pStyle w:val="numberedlistsecondary"/>
      <w:lvlText w:val="%3.%4."/>
      <w:lvlJc w:val="left"/>
      <w:pPr>
        <w:ind w:left="2304" w:hanging="576"/>
      </w:pPr>
      <w:rPr>
        <w:rFonts w:hint="default"/>
      </w:rPr>
    </w:lvl>
    <w:lvl w:ilvl="4">
      <w:start w:val="1"/>
      <w:numFmt w:val="decimal"/>
      <w:pStyle w:val="numberedlistsubsecondary"/>
      <w:lvlText w:val="%3.%4.%5."/>
      <w:lvlJc w:val="left"/>
      <w:pPr>
        <w:tabs>
          <w:tab w:val="num" w:pos="2304"/>
        </w:tabs>
        <w:ind w:left="3168" w:hanging="864"/>
      </w:pPr>
      <w:rPr>
        <w:rFonts w:hint="default"/>
      </w:rPr>
    </w:lvl>
    <w:lvl w:ilvl="5">
      <w:start w:val="1"/>
      <w:numFmt w:val="decimal"/>
      <w:pStyle w:val="numberedlistsub-subsecondary"/>
      <w:lvlText w:val="%3.%4.%5.%6."/>
      <w:lvlJc w:val="left"/>
      <w:pPr>
        <w:ind w:left="4032" w:hanging="864"/>
      </w:pPr>
      <w:rPr>
        <w:rFonts w:hint="default"/>
      </w:rPr>
    </w:lvl>
    <w:lvl w:ilvl="6">
      <w:start w:val="1"/>
      <w:numFmt w:val="decimal"/>
      <w:pStyle w:val="numberedlistsub-sub-subsecondary"/>
      <w:lvlText w:val="%3.%4.%5.%6.%7."/>
      <w:lvlJc w:val="left"/>
      <w:pPr>
        <w:ind w:left="4896" w:hanging="86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25F6D2F"/>
    <w:multiLevelType w:val="hybridMultilevel"/>
    <w:tmpl w:val="E4DC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A615B"/>
    <w:multiLevelType w:val="hybridMultilevel"/>
    <w:tmpl w:val="4C2A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num w:numId="1">
    <w:abstractNumId w:val="17"/>
  </w:num>
  <w:num w:numId="2">
    <w:abstractNumId w:val="14"/>
  </w:num>
  <w:num w:numId="3">
    <w:abstractNumId w:val="26"/>
  </w:num>
  <w:num w:numId="4">
    <w:abstractNumId w:val="11"/>
  </w:num>
  <w:num w:numId="5">
    <w:abstractNumId w:val="8"/>
  </w:num>
  <w:num w:numId="6">
    <w:abstractNumId w:val="21"/>
  </w:num>
  <w:num w:numId="7">
    <w:abstractNumId w:val="24"/>
  </w:num>
  <w:num w:numId="8">
    <w:abstractNumId w:val="9"/>
  </w:num>
  <w:num w:numId="9">
    <w:abstractNumId w:val="0"/>
  </w:num>
  <w:num w:numId="10">
    <w:abstractNumId w:val="4"/>
  </w:num>
  <w:num w:numId="11">
    <w:abstractNumId w:val="1"/>
  </w:num>
  <w:num w:numId="12">
    <w:abstractNumId w:val="2"/>
  </w:num>
  <w:num w:numId="13">
    <w:abstractNumId w:val="3"/>
  </w:num>
  <w:num w:numId="14">
    <w:abstractNumId w:val="10"/>
  </w:num>
  <w:num w:numId="15">
    <w:abstractNumId w:val="6"/>
  </w:num>
  <w:num w:numId="16">
    <w:abstractNumId w:val="20"/>
  </w:num>
  <w:num w:numId="17">
    <w:abstractNumId w:val="12"/>
  </w:num>
  <w:num w:numId="18">
    <w:abstractNumId w:val="22"/>
  </w:num>
  <w:num w:numId="19">
    <w:abstractNumId w:val="23"/>
  </w:num>
  <w:num w:numId="20">
    <w:abstractNumId w:val="19"/>
  </w:num>
  <w:num w:numId="21">
    <w:abstractNumId w:val="16"/>
  </w:num>
  <w:num w:numId="22">
    <w:abstractNumId w:val="18"/>
  </w:num>
  <w:num w:numId="23">
    <w:abstractNumId w:val="5"/>
  </w:num>
  <w:num w:numId="24">
    <w:abstractNumId w:val="13"/>
  </w:num>
  <w:num w:numId="25">
    <w:abstractNumId w:val="7"/>
  </w:num>
  <w:num w:numId="26">
    <w:abstractNumId w:val="15"/>
  </w:num>
  <w:num w:numId="27">
    <w:abstractNumId w:val="25"/>
  </w:num>
  <w:num w:numId="28">
    <w:abstractNumId w:val="23"/>
  </w:num>
  <w:num w:numId="29">
    <w:abstractNumId w:val="23"/>
  </w:num>
  <w:num w:numId="30">
    <w:abstractNumId w:val="23"/>
  </w:num>
  <w:num w:numId="31">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B1"/>
    <w:rsid w:val="000006B8"/>
    <w:rsid w:val="00000DC2"/>
    <w:rsid w:val="00001632"/>
    <w:rsid w:val="00001A16"/>
    <w:rsid w:val="00002752"/>
    <w:rsid w:val="00003DC8"/>
    <w:rsid w:val="00005885"/>
    <w:rsid w:val="00015FDC"/>
    <w:rsid w:val="00023EEF"/>
    <w:rsid w:val="00023FA0"/>
    <w:rsid w:val="00027435"/>
    <w:rsid w:val="00031FFD"/>
    <w:rsid w:val="00034A52"/>
    <w:rsid w:val="00036A00"/>
    <w:rsid w:val="00037E33"/>
    <w:rsid w:val="000432E2"/>
    <w:rsid w:val="00047CDF"/>
    <w:rsid w:val="0006645B"/>
    <w:rsid w:val="00080C71"/>
    <w:rsid w:val="000835F7"/>
    <w:rsid w:val="00085010"/>
    <w:rsid w:val="000850E2"/>
    <w:rsid w:val="000874A0"/>
    <w:rsid w:val="0009109F"/>
    <w:rsid w:val="00091BEF"/>
    <w:rsid w:val="0009362E"/>
    <w:rsid w:val="00093E13"/>
    <w:rsid w:val="00095079"/>
    <w:rsid w:val="00097301"/>
    <w:rsid w:val="000A7E0F"/>
    <w:rsid w:val="000B0D04"/>
    <w:rsid w:val="000B1AFB"/>
    <w:rsid w:val="000B27D7"/>
    <w:rsid w:val="000B71FA"/>
    <w:rsid w:val="000C247F"/>
    <w:rsid w:val="000C720B"/>
    <w:rsid w:val="000C7B7D"/>
    <w:rsid w:val="000D0638"/>
    <w:rsid w:val="000D1FFA"/>
    <w:rsid w:val="000D3855"/>
    <w:rsid w:val="000E0858"/>
    <w:rsid w:val="000E3D69"/>
    <w:rsid w:val="000E5A7C"/>
    <w:rsid w:val="000F0AD2"/>
    <w:rsid w:val="000F6E10"/>
    <w:rsid w:val="001024FE"/>
    <w:rsid w:val="00105E26"/>
    <w:rsid w:val="0011315C"/>
    <w:rsid w:val="001137DE"/>
    <w:rsid w:val="001141A5"/>
    <w:rsid w:val="001179DE"/>
    <w:rsid w:val="00121029"/>
    <w:rsid w:val="0012249E"/>
    <w:rsid w:val="00124ED9"/>
    <w:rsid w:val="00125727"/>
    <w:rsid w:val="001262E2"/>
    <w:rsid w:val="001272E3"/>
    <w:rsid w:val="00130988"/>
    <w:rsid w:val="00143918"/>
    <w:rsid w:val="00144BC4"/>
    <w:rsid w:val="001548BE"/>
    <w:rsid w:val="00160A17"/>
    <w:rsid w:val="001630F2"/>
    <w:rsid w:val="00163B02"/>
    <w:rsid w:val="00164590"/>
    <w:rsid w:val="00170146"/>
    <w:rsid w:val="00171CCD"/>
    <w:rsid w:val="0017282C"/>
    <w:rsid w:val="00172E40"/>
    <w:rsid w:val="001807A8"/>
    <w:rsid w:val="00186F85"/>
    <w:rsid w:val="0018789B"/>
    <w:rsid w:val="00187969"/>
    <w:rsid w:val="00187CF3"/>
    <w:rsid w:val="00195625"/>
    <w:rsid w:val="0019579A"/>
    <w:rsid w:val="00197F52"/>
    <w:rsid w:val="001A2F93"/>
    <w:rsid w:val="001A59A1"/>
    <w:rsid w:val="001A689C"/>
    <w:rsid w:val="001B2AE1"/>
    <w:rsid w:val="001B79E4"/>
    <w:rsid w:val="001C3342"/>
    <w:rsid w:val="001C3FC2"/>
    <w:rsid w:val="001D4156"/>
    <w:rsid w:val="001D60C2"/>
    <w:rsid w:val="001E046B"/>
    <w:rsid w:val="001E10B4"/>
    <w:rsid w:val="001E1D87"/>
    <w:rsid w:val="001E36DE"/>
    <w:rsid w:val="001E5589"/>
    <w:rsid w:val="001F49B6"/>
    <w:rsid w:val="001F4A10"/>
    <w:rsid w:val="00205ABC"/>
    <w:rsid w:val="00207A74"/>
    <w:rsid w:val="00211819"/>
    <w:rsid w:val="00213086"/>
    <w:rsid w:val="00215EEF"/>
    <w:rsid w:val="002174BF"/>
    <w:rsid w:val="00220278"/>
    <w:rsid w:val="0022127A"/>
    <w:rsid w:val="00224427"/>
    <w:rsid w:val="00225AE5"/>
    <w:rsid w:val="00230984"/>
    <w:rsid w:val="002339ED"/>
    <w:rsid w:val="00233B3D"/>
    <w:rsid w:val="00233C4C"/>
    <w:rsid w:val="00237B3F"/>
    <w:rsid w:val="00237F93"/>
    <w:rsid w:val="00242D3C"/>
    <w:rsid w:val="002443A7"/>
    <w:rsid w:val="00250046"/>
    <w:rsid w:val="00250199"/>
    <w:rsid w:val="00260457"/>
    <w:rsid w:val="00261B64"/>
    <w:rsid w:val="002627A8"/>
    <w:rsid w:val="00265B5A"/>
    <w:rsid w:val="00267C6F"/>
    <w:rsid w:val="00271845"/>
    <w:rsid w:val="00274AAC"/>
    <w:rsid w:val="002756B1"/>
    <w:rsid w:val="0027708D"/>
    <w:rsid w:val="00280DF6"/>
    <w:rsid w:val="0028122D"/>
    <w:rsid w:val="00282145"/>
    <w:rsid w:val="00283165"/>
    <w:rsid w:val="00285C3D"/>
    <w:rsid w:val="002927CC"/>
    <w:rsid w:val="002938F5"/>
    <w:rsid w:val="0029463D"/>
    <w:rsid w:val="002A08D5"/>
    <w:rsid w:val="002A4720"/>
    <w:rsid w:val="002B145C"/>
    <w:rsid w:val="002B284D"/>
    <w:rsid w:val="002C15E6"/>
    <w:rsid w:val="002C2A5D"/>
    <w:rsid w:val="002C3B53"/>
    <w:rsid w:val="002C4E7F"/>
    <w:rsid w:val="002C64F8"/>
    <w:rsid w:val="002C7F4E"/>
    <w:rsid w:val="002D0072"/>
    <w:rsid w:val="002D02EB"/>
    <w:rsid w:val="002D24E5"/>
    <w:rsid w:val="002E1244"/>
    <w:rsid w:val="002E41AC"/>
    <w:rsid w:val="002E6548"/>
    <w:rsid w:val="002E76DC"/>
    <w:rsid w:val="003009AD"/>
    <w:rsid w:val="003018F0"/>
    <w:rsid w:val="00306A1F"/>
    <w:rsid w:val="00307EF3"/>
    <w:rsid w:val="00317199"/>
    <w:rsid w:val="00327984"/>
    <w:rsid w:val="00332847"/>
    <w:rsid w:val="003403BE"/>
    <w:rsid w:val="00357528"/>
    <w:rsid w:val="00360EEF"/>
    <w:rsid w:val="00361AA7"/>
    <w:rsid w:val="00365089"/>
    <w:rsid w:val="00366438"/>
    <w:rsid w:val="00370C7A"/>
    <w:rsid w:val="003718F3"/>
    <w:rsid w:val="00371D14"/>
    <w:rsid w:val="00372E83"/>
    <w:rsid w:val="00375AC2"/>
    <w:rsid w:val="00381011"/>
    <w:rsid w:val="0038520D"/>
    <w:rsid w:val="00385C5F"/>
    <w:rsid w:val="003903B7"/>
    <w:rsid w:val="00397774"/>
    <w:rsid w:val="00397868"/>
    <w:rsid w:val="003A2894"/>
    <w:rsid w:val="003A5578"/>
    <w:rsid w:val="003B3A93"/>
    <w:rsid w:val="003B3F66"/>
    <w:rsid w:val="003B5D9A"/>
    <w:rsid w:val="003B6646"/>
    <w:rsid w:val="003B706D"/>
    <w:rsid w:val="003B7CB5"/>
    <w:rsid w:val="003C3283"/>
    <w:rsid w:val="003C3327"/>
    <w:rsid w:val="003C4B56"/>
    <w:rsid w:val="003C74EE"/>
    <w:rsid w:val="003D1DE5"/>
    <w:rsid w:val="003D373E"/>
    <w:rsid w:val="003D3846"/>
    <w:rsid w:val="003D396A"/>
    <w:rsid w:val="003D4E93"/>
    <w:rsid w:val="003E1FDD"/>
    <w:rsid w:val="003E6380"/>
    <w:rsid w:val="003E6712"/>
    <w:rsid w:val="003F022C"/>
    <w:rsid w:val="003F323E"/>
    <w:rsid w:val="003F5E7E"/>
    <w:rsid w:val="004013D3"/>
    <w:rsid w:val="004076CF"/>
    <w:rsid w:val="00413103"/>
    <w:rsid w:val="00414A62"/>
    <w:rsid w:val="004207FC"/>
    <w:rsid w:val="00420E2A"/>
    <w:rsid w:val="00424D28"/>
    <w:rsid w:val="004410BF"/>
    <w:rsid w:val="004437DB"/>
    <w:rsid w:val="00443A38"/>
    <w:rsid w:val="004471A5"/>
    <w:rsid w:val="00447BA3"/>
    <w:rsid w:val="00455543"/>
    <w:rsid w:val="00456F73"/>
    <w:rsid w:val="00457D90"/>
    <w:rsid w:val="00462E41"/>
    <w:rsid w:val="004651F3"/>
    <w:rsid w:val="00465374"/>
    <w:rsid w:val="004717F3"/>
    <w:rsid w:val="004757EF"/>
    <w:rsid w:val="00485146"/>
    <w:rsid w:val="00485712"/>
    <w:rsid w:val="004908F0"/>
    <w:rsid w:val="004A36E1"/>
    <w:rsid w:val="004A7A22"/>
    <w:rsid w:val="004B020D"/>
    <w:rsid w:val="004B171F"/>
    <w:rsid w:val="004B7C9A"/>
    <w:rsid w:val="004C02DB"/>
    <w:rsid w:val="004C5601"/>
    <w:rsid w:val="004C720B"/>
    <w:rsid w:val="004D2CC0"/>
    <w:rsid w:val="004D5B5C"/>
    <w:rsid w:val="004D5BE1"/>
    <w:rsid w:val="004E3745"/>
    <w:rsid w:val="004F1C45"/>
    <w:rsid w:val="004F2A18"/>
    <w:rsid w:val="004F5D96"/>
    <w:rsid w:val="004F7F0D"/>
    <w:rsid w:val="00502DB9"/>
    <w:rsid w:val="005110CB"/>
    <w:rsid w:val="00511EA4"/>
    <w:rsid w:val="005171FF"/>
    <w:rsid w:val="00526609"/>
    <w:rsid w:val="00530B61"/>
    <w:rsid w:val="00537C38"/>
    <w:rsid w:val="00537E26"/>
    <w:rsid w:val="005426AB"/>
    <w:rsid w:val="00545DE0"/>
    <w:rsid w:val="005560C1"/>
    <w:rsid w:val="00556E92"/>
    <w:rsid w:val="00556FDC"/>
    <w:rsid w:val="00572507"/>
    <w:rsid w:val="00580D52"/>
    <w:rsid w:val="005818C1"/>
    <w:rsid w:val="005849EB"/>
    <w:rsid w:val="005850C6"/>
    <w:rsid w:val="0059027E"/>
    <w:rsid w:val="00591B01"/>
    <w:rsid w:val="005A0994"/>
    <w:rsid w:val="005A5535"/>
    <w:rsid w:val="005A6EC6"/>
    <w:rsid w:val="005B58BE"/>
    <w:rsid w:val="005B6599"/>
    <w:rsid w:val="005D4239"/>
    <w:rsid w:val="005D5449"/>
    <w:rsid w:val="005F1BED"/>
    <w:rsid w:val="005F25A1"/>
    <w:rsid w:val="00603249"/>
    <w:rsid w:val="00604D2B"/>
    <w:rsid w:val="006056E1"/>
    <w:rsid w:val="006072E5"/>
    <w:rsid w:val="006136A4"/>
    <w:rsid w:val="00616262"/>
    <w:rsid w:val="00620DBF"/>
    <w:rsid w:val="006227C0"/>
    <w:rsid w:val="0062419C"/>
    <w:rsid w:val="006245D4"/>
    <w:rsid w:val="00626B68"/>
    <w:rsid w:val="006279D4"/>
    <w:rsid w:val="00632784"/>
    <w:rsid w:val="00636695"/>
    <w:rsid w:val="00636ABF"/>
    <w:rsid w:val="00640C4A"/>
    <w:rsid w:val="00651272"/>
    <w:rsid w:val="00652353"/>
    <w:rsid w:val="006550E6"/>
    <w:rsid w:val="006638E5"/>
    <w:rsid w:val="006706D6"/>
    <w:rsid w:val="00670A3E"/>
    <w:rsid w:val="00675857"/>
    <w:rsid w:val="0068396C"/>
    <w:rsid w:val="00690FCC"/>
    <w:rsid w:val="006919D4"/>
    <w:rsid w:val="00694C9D"/>
    <w:rsid w:val="00694FD0"/>
    <w:rsid w:val="006A225A"/>
    <w:rsid w:val="006B0BEB"/>
    <w:rsid w:val="006B5649"/>
    <w:rsid w:val="006B6DF1"/>
    <w:rsid w:val="006B71DE"/>
    <w:rsid w:val="006B7468"/>
    <w:rsid w:val="006B7A29"/>
    <w:rsid w:val="006C4702"/>
    <w:rsid w:val="006D06D3"/>
    <w:rsid w:val="006D1303"/>
    <w:rsid w:val="006D1362"/>
    <w:rsid w:val="006D2508"/>
    <w:rsid w:val="006D2C49"/>
    <w:rsid w:val="006E0091"/>
    <w:rsid w:val="006E75AC"/>
    <w:rsid w:val="006E7FD6"/>
    <w:rsid w:val="006F1D68"/>
    <w:rsid w:val="006F30A6"/>
    <w:rsid w:val="006F4B07"/>
    <w:rsid w:val="00700796"/>
    <w:rsid w:val="0070265F"/>
    <w:rsid w:val="00702D44"/>
    <w:rsid w:val="00703C51"/>
    <w:rsid w:val="007048D6"/>
    <w:rsid w:val="00716C06"/>
    <w:rsid w:val="00724B4B"/>
    <w:rsid w:val="00724E19"/>
    <w:rsid w:val="007266EC"/>
    <w:rsid w:val="00726E8A"/>
    <w:rsid w:val="00731C3E"/>
    <w:rsid w:val="00736916"/>
    <w:rsid w:val="00740199"/>
    <w:rsid w:val="00744478"/>
    <w:rsid w:val="00751F43"/>
    <w:rsid w:val="00753782"/>
    <w:rsid w:val="00763B10"/>
    <w:rsid w:val="007652CA"/>
    <w:rsid w:val="00767CC7"/>
    <w:rsid w:val="00771DDB"/>
    <w:rsid w:val="00772F40"/>
    <w:rsid w:val="00774033"/>
    <w:rsid w:val="00777BAD"/>
    <w:rsid w:val="007805E3"/>
    <w:rsid w:val="00780C80"/>
    <w:rsid w:val="007821E4"/>
    <w:rsid w:val="00787052"/>
    <w:rsid w:val="00791184"/>
    <w:rsid w:val="0079229B"/>
    <w:rsid w:val="00793B0C"/>
    <w:rsid w:val="007A375A"/>
    <w:rsid w:val="007B09C6"/>
    <w:rsid w:val="007B0A19"/>
    <w:rsid w:val="007B245B"/>
    <w:rsid w:val="007D0B21"/>
    <w:rsid w:val="007D4B7C"/>
    <w:rsid w:val="007D656C"/>
    <w:rsid w:val="007E09CD"/>
    <w:rsid w:val="007E0B9C"/>
    <w:rsid w:val="007E22A8"/>
    <w:rsid w:val="007E7DE3"/>
    <w:rsid w:val="007F23B1"/>
    <w:rsid w:val="007F3CDC"/>
    <w:rsid w:val="007F411C"/>
    <w:rsid w:val="008048A1"/>
    <w:rsid w:val="00806D9B"/>
    <w:rsid w:val="00816647"/>
    <w:rsid w:val="0082068E"/>
    <w:rsid w:val="0082195E"/>
    <w:rsid w:val="00822151"/>
    <w:rsid w:val="0082263A"/>
    <w:rsid w:val="0082269B"/>
    <w:rsid w:val="00825316"/>
    <w:rsid w:val="00826C87"/>
    <w:rsid w:val="008335AA"/>
    <w:rsid w:val="00835D5B"/>
    <w:rsid w:val="00836BC6"/>
    <w:rsid w:val="00837197"/>
    <w:rsid w:val="00840D73"/>
    <w:rsid w:val="00844232"/>
    <w:rsid w:val="00850F44"/>
    <w:rsid w:val="008512AD"/>
    <w:rsid w:val="0085472B"/>
    <w:rsid w:val="00861005"/>
    <w:rsid w:val="008629A6"/>
    <w:rsid w:val="008660C3"/>
    <w:rsid w:val="00867B26"/>
    <w:rsid w:val="008765E0"/>
    <w:rsid w:val="00876D51"/>
    <w:rsid w:val="00881D17"/>
    <w:rsid w:val="00886EB6"/>
    <w:rsid w:val="00890848"/>
    <w:rsid w:val="00892496"/>
    <w:rsid w:val="0089272C"/>
    <w:rsid w:val="00893BDD"/>
    <w:rsid w:val="00894ACD"/>
    <w:rsid w:val="00897E50"/>
    <w:rsid w:val="008A0334"/>
    <w:rsid w:val="008B0AC2"/>
    <w:rsid w:val="008B3856"/>
    <w:rsid w:val="008B5265"/>
    <w:rsid w:val="008C2C1A"/>
    <w:rsid w:val="008C4AED"/>
    <w:rsid w:val="008E0C89"/>
    <w:rsid w:val="008E188E"/>
    <w:rsid w:val="008E6D4D"/>
    <w:rsid w:val="008E7A56"/>
    <w:rsid w:val="008F2AED"/>
    <w:rsid w:val="0090164D"/>
    <w:rsid w:val="0090386F"/>
    <w:rsid w:val="0090637D"/>
    <w:rsid w:val="00906C9E"/>
    <w:rsid w:val="00921581"/>
    <w:rsid w:val="00922570"/>
    <w:rsid w:val="0092341A"/>
    <w:rsid w:val="00924159"/>
    <w:rsid w:val="009331E6"/>
    <w:rsid w:val="00945661"/>
    <w:rsid w:val="00947682"/>
    <w:rsid w:val="009476C6"/>
    <w:rsid w:val="00950E96"/>
    <w:rsid w:val="00952A8B"/>
    <w:rsid w:val="009609E1"/>
    <w:rsid w:val="0096583D"/>
    <w:rsid w:val="00975B48"/>
    <w:rsid w:val="00981D42"/>
    <w:rsid w:val="009839F4"/>
    <w:rsid w:val="009867EB"/>
    <w:rsid w:val="00987FD3"/>
    <w:rsid w:val="009917C6"/>
    <w:rsid w:val="00991B9C"/>
    <w:rsid w:val="009A4FC1"/>
    <w:rsid w:val="009A5D39"/>
    <w:rsid w:val="009A61F2"/>
    <w:rsid w:val="009A6A78"/>
    <w:rsid w:val="009B0C5D"/>
    <w:rsid w:val="009B2C68"/>
    <w:rsid w:val="009B44C5"/>
    <w:rsid w:val="009B504B"/>
    <w:rsid w:val="009B76DE"/>
    <w:rsid w:val="009C0497"/>
    <w:rsid w:val="009C1CE9"/>
    <w:rsid w:val="009C203E"/>
    <w:rsid w:val="009C3025"/>
    <w:rsid w:val="009C4C71"/>
    <w:rsid w:val="009C7AAC"/>
    <w:rsid w:val="009D41A0"/>
    <w:rsid w:val="009D6D46"/>
    <w:rsid w:val="009E006C"/>
    <w:rsid w:val="009E2289"/>
    <w:rsid w:val="009E4571"/>
    <w:rsid w:val="009E4762"/>
    <w:rsid w:val="009E5AE8"/>
    <w:rsid w:val="009E7B9C"/>
    <w:rsid w:val="009F276F"/>
    <w:rsid w:val="009F54B0"/>
    <w:rsid w:val="009F5D9B"/>
    <w:rsid w:val="009F72D6"/>
    <w:rsid w:val="00A05E5E"/>
    <w:rsid w:val="00A12460"/>
    <w:rsid w:val="00A20F7E"/>
    <w:rsid w:val="00A30649"/>
    <w:rsid w:val="00A312DA"/>
    <w:rsid w:val="00A329E2"/>
    <w:rsid w:val="00A376B2"/>
    <w:rsid w:val="00A44B94"/>
    <w:rsid w:val="00A4619C"/>
    <w:rsid w:val="00A51EE5"/>
    <w:rsid w:val="00A64816"/>
    <w:rsid w:val="00A65C60"/>
    <w:rsid w:val="00A70DC1"/>
    <w:rsid w:val="00A72620"/>
    <w:rsid w:val="00A73CCA"/>
    <w:rsid w:val="00A74743"/>
    <w:rsid w:val="00A7723A"/>
    <w:rsid w:val="00A77850"/>
    <w:rsid w:val="00A87681"/>
    <w:rsid w:val="00A91B2B"/>
    <w:rsid w:val="00A9410F"/>
    <w:rsid w:val="00A94C85"/>
    <w:rsid w:val="00AA0540"/>
    <w:rsid w:val="00AA15DA"/>
    <w:rsid w:val="00AB5C37"/>
    <w:rsid w:val="00AB7446"/>
    <w:rsid w:val="00AC1DA8"/>
    <w:rsid w:val="00AC1E16"/>
    <w:rsid w:val="00AC41E4"/>
    <w:rsid w:val="00AC5DB8"/>
    <w:rsid w:val="00AD339F"/>
    <w:rsid w:val="00AD3994"/>
    <w:rsid w:val="00AF39AB"/>
    <w:rsid w:val="00AF7366"/>
    <w:rsid w:val="00AF7B3D"/>
    <w:rsid w:val="00B05B7A"/>
    <w:rsid w:val="00B159FC"/>
    <w:rsid w:val="00B1618A"/>
    <w:rsid w:val="00B1709E"/>
    <w:rsid w:val="00B205BF"/>
    <w:rsid w:val="00B210CE"/>
    <w:rsid w:val="00B21C8B"/>
    <w:rsid w:val="00B249FD"/>
    <w:rsid w:val="00B26D39"/>
    <w:rsid w:val="00B3089C"/>
    <w:rsid w:val="00B356A2"/>
    <w:rsid w:val="00B37D3A"/>
    <w:rsid w:val="00B46647"/>
    <w:rsid w:val="00B4673D"/>
    <w:rsid w:val="00B467BA"/>
    <w:rsid w:val="00B52195"/>
    <w:rsid w:val="00B52BEB"/>
    <w:rsid w:val="00B55951"/>
    <w:rsid w:val="00B577A6"/>
    <w:rsid w:val="00B60220"/>
    <w:rsid w:val="00B70CFD"/>
    <w:rsid w:val="00B72087"/>
    <w:rsid w:val="00B80119"/>
    <w:rsid w:val="00B81933"/>
    <w:rsid w:val="00B82C96"/>
    <w:rsid w:val="00B8497C"/>
    <w:rsid w:val="00B84EB4"/>
    <w:rsid w:val="00B909A0"/>
    <w:rsid w:val="00B92B1B"/>
    <w:rsid w:val="00BA1AEB"/>
    <w:rsid w:val="00BB3614"/>
    <w:rsid w:val="00BB4426"/>
    <w:rsid w:val="00BB4454"/>
    <w:rsid w:val="00BB6AAC"/>
    <w:rsid w:val="00BD263E"/>
    <w:rsid w:val="00BD290B"/>
    <w:rsid w:val="00BD3FE3"/>
    <w:rsid w:val="00BD6FAB"/>
    <w:rsid w:val="00BE6494"/>
    <w:rsid w:val="00BE6E1E"/>
    <w:rsid w:val="00C00989"/>
    <w:rsid w:val="00C04926"/>
    <w:rsid w:val="00C04C03"/>
    <w:rsid w:val="00C05525"/>
    <w:rsid w:val="00C074EF"/>
    <w:rsid w:val="00C12200"/>
    <w:rsid w:val="00C2191A"/>
    <w:rsid w:val="00C272A7"/>
    <w:rsid w:val="00C31B9C"/>
    <w:rsid w:val="00C357AB"/>
    <w:rsid w:val="00C359A1"/>
    <w:rsid w:val="00C40532"/>
    <w:rsid w:val="00C41814"/>
    <w:rsid w:val="00C4677F"/>
    <w:rsid w:val="00C573E5"/>
    <w:rsid w:val="00C7096B"/>
    <w:rsid w:val="00C71107"/>
    <w:rsid w:val="00C71224"/>
    <w:rsid w:val="00C76925"/>
    <w:rsid w:val="00C90611"/>
    <w:rsid w:val="00C9138A"/>
    <w:rsid w:val="00C92F98"/>
    <w:rsid w:val="00C94726"/>
    <w:rsid w:val="00C96F38"/>
    <w:rsid w:val="00CA00A0"/>
    <w:rsid w:val="00CA0F23"/>
    <w:rsid w:val="00CA4E8B"/>
    <w:rsid w:val="00CB63B9"/>
    <w:rsid w:val="00CC07F2"/>
    <w:rsid w:val="00CD3A7D"/>
    <w:rsid w:val="00CD6919"/>
    <w:rsid w:val="00CD6DA5"/>
    <w:rsid w:val="00CE501C"/>
    <w:rsid w:val="00CE7EA8"/>
    <w:rsid w:val="00CF21C7"/>
    <w:rsid w:val="00CF29A5"/>
    <w:rsid w:val="00CF6807"/>
    <w:rsid w:val="00D1243C"/>
    <w:rsid w:val="00D132E4"/>
    <w:rsid w:val="00D4339C"/>
    <w:rsid w:val="00D4762C"/>
    <w:rsid w:val="00D51E1F"/>
    <w:rsid w:val="00D54533"/>
    <w:rsid w:val="00D5559D"/>
    <w:rsid w:val="00D57DF4"/>
    <w:rsid w:val="00D66C8B"/>
    <w:rsid w:val="00D673F6"/>
    <w:rsid w:val="00D67B24"/>
    <w:rsid w:val="00D704BB"/>
    <w:rsid w:val="00D71CEC"/>
    <w:rsid w:val="00D72333"/>
    <w:rsid w:val="00D72DCD"/>
    <w:rsid w:val="00D7375C"/>
    <w:rsid w:val="00D8673C"/>
    <w:rsid w:val="00D91B95"/>
    <w:rsid w:val="00D9732D"/>
    <w:rsid w:val="00D97D15"/>
    <w:rsid w:val="00DA6858"/>
    <w:rsid w:val="00DB0081"/>
    <w:rsid w:val="00DB0739"/>
    <w:rsid w:val="00DB349F"/>
    <w:rsid w:val="00DB7C7D"/>
    <w:rsid w:val="00DC205A"/>
    <w:rsid w:val="00DC3A37"/>
    <w:rsid w:val="00DC73B8"/>
    <w:rsid w:val="00DD1816"/>
    <w:rsid w:val="00DD35D8"/>
    <w:rsid w:val="00DD6980"/>
    <w:rsid w:val="00DD7157"/>
    <w:rsid w:val="00DD78E0"/>
    <w:rsid w:val="00DE7B2D"/>
    <w:rsid w:val="00DF07B3"/>
    <w:rsid w:val="00E01620"/>
    <w:rsid w:val="00E06316"/>
    <w:rsid w:val="00E0795A"/>
    <w:rsid w:val="00E10A2C"/>
    <w:rsid w:val="00E17520"/>
    <w:rsid w:val="00E20FAA"/>
    <w:rsid w:val="00E220A9"/>
    <w:rsid w:val="00E23327"/>
    <w:rsid w:val="00E23F66"/>
    <w:rsid w:val="00E252B3"/>
    <w:rsid w:val="00E25E37"/>
    <w:rsid w:val="00E30CDC"/>
    <w:rsid w:val="00E3164E"/>
    <w:rsid w:val="00E32501"/>
    <w:rsid w:val="00E35CB4"/>
    <w:rsid w:val="00E3634D"/>
    <w:rsid w:val="00E56C1A"/>
    <w:rsid w:val="00E64C35"/>
    <w:rsid w:val="00E64EDC"/>
    <w:rsid w:val="00E66942"/>
    <w:rsid w:val="00E76980"/>
    <w:rsid w:val="00E82E4D"/>
    <w:rsid w:val="00E831C5"/>
    <w:rsid w:val="00E85C9C"/>
    <w:rsid w:val="00E863C2"/>
    <w:rsid w:val="00E90641"/>
    <w:rsid w:val="00E92707"/>
    <w:rsid w:val="00E927B7"/>
    <w:rsid w:val="00E9281C"/>
    <w:rsid w:val="00EA0ABD"/>
    <w:rsid w:val="00EA1A9D"/>
    <w:rsid w:val="00EB590C"/>
    <w:rsid w:val="00EB7167"/>
    <w:rsid w:val="00EC5BC8"/>
    <w:rsid w:val="00EC5EE5"/>
    <w:rsid w:val="00EC609A"/>
    <w:rsid w:val="00ED0468"/>
    <w:rsid w:val="00EE2619"/>
    <w:rsid w:val="00EE59DC"/>
    <w:rsid w:val="00EE5FC3"/>
    <w:rsid w:val="00EE7E0C"/>
    <w:rsid w:val="00EF219A"/>
    <w:rsid w:val="00EF35DC"/>
    <w:rsid w:val="00EF5B43"/>
    <w:rsid w:val="00EF74FC"/>
    <w:rsid w:val="00F01003"/>
    <w:rsid w:val="00F03BB4"/>
    <w:rsid w:val="00F20AB5"/>
    <w:rsid w:val="00F21D93"/>
    <w:rsid w:val="00F236B8"/>
    <w:rsid w:val="00F3504E"/>
    <w:rsid w:val="00F42998"/>
    <w:rsid w:val="00F51701"/>
    <w:rsid w:val="00F52C1F"/>
    <w:rsid w:val="00F579AD"/>
    <w:rsid w:val="00F62BBF"/>
    <w:rsid w:val="00F63D3D"/>
    <w:rsid w:val="00F657C6"/>
    <w:rsid w:val="00F66083"/>
    <w:rsid w:val="00F66DC0"/>
    <w:rsid w:val="00F7341E"/>
    <w:rsid w:val="00F759A7"/>
    <w:rsid w:val="00F82FF2"/>
    <w:rsid w:val="00F83C12"/>
    <w:rsid w:val="00F853E6"/>
    <w:rsid w:val="00F86C65"/>
    <w:rsid w:val="00F8763B"/>
    <w:rsid w:val="00FA1CC3"/>
    <w:rsid w:val="00FA4992"/>
    <w:rsid w:val="00FB1B94"/>
    <w:rsid w:val="00FB561C"/>
    <w:rsid w:val="00FB60A5"/>
    <w:rsid w:val="00FC46C7"/>
    <w:rsid w:val="00FD1517"/>
    <w:rsid w:val="00FD1EE8"/>
    <w:rsid w:val="00FD2B3B"/>
    <w:rsid w:val="00FD48E4"/>
    <w:rsid w:val="00FE2D10"/>
    <w:rsid w:val="00FE3D53"/>
    <w:rsid w:val="00FF20DA"/>
    <w:rsid w:val="00FF4557"/>
    <w:rsid w:val="00FF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8502BA51-C729-4E87-9C70-60DD1867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C4C"/>
    <w:pPr>
      <w:spacing w:after="240"/>
      <w:jc w:val="both"/>
    </w:pPr>
    <w:rPr>
      <w:rFonts w:ascii="Times New Roman" w:hAnsi="Times New Roman"/>
      <w:szCs w:val="22"/>
    </w:rPr>
  </w:style>
  <w:style w:type="paragraph" w:styleId="Heading1">
    <w:name w:val="heading 1"/>
    <w:next w:val="Normal"/>
    <w:link w:val="Heading1Char"/>
    <w:uiPriority w:val="9"/>
    <w:qFormat/>
    <w:rsid w:val="005F25A1"/>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qFormat/>
    <w:rsid w:val="005A6EC6"/>
    <w:pPr>
      <w:outlineLvl w:val="1"/>
    </w:pPr>
    <w:rPr>
      <w:b w:val="0"/>
      <w:bCs w:val="0"/>
      <w:sz w:val="20"/>
      <w:szCs w:val="26"/>
      <w:lang w:val="x-none" w:eastAsia="x-none"/>
    </w:rPr>
  </w:style>
  <w:style w:type="paragraph" w:styleId="Heading3">
    <w:name w:val="heading 3"/>
    <w:basedOn w:val="Normal"/>
    <w:next w:val="Normal"/>
    <w:link w:val="Heading3Char"/>
    <w:uiPriority w:val="9"/>
    <w:qFormat/>
    <w:rsid w:val="00105E26"/>
    <w:pPr>
      <w:keepNext/>
      <w:keepLines/>
      <w:spacing w:after="0"/>
      <w:jc w:val="center"/>
      <w:outlineLvl w:val="2"/>
    </w:pPr>
    <w:rPr>
      <w:rFonts w:eastAsia="Times New Roman"/>
      <w:b/>
      <w:bCs/>
      <w:szCs w:val="20"/>
      <w:lang w:val="x-none" w:eastAsia="x-none"/>
    </w:rPr>
  </w:style>
  <w:style w:type="paragraph" w:styleId="Heading4">
    <w:name w:val="heading 4"/>
    <w:basedOn w:val="Normal"/>
    <w:next w:val="Normal"/>
    <w:link w:val="Heading4Char"/>
    <w:uiPriority w:val="9"/>
    <w:qFormat/>
    <w:rsid w:val="00E30CDC"/>
    <w:pPr>
      <w:keepNext/>
      <w:keepLines/>
      <w:tabs>
        <w:tab w:val="left" w:pos="900"/>
      </w:tabs>
      <w:spacing w:before="240"/>
      <w:ind w:left="900" w:hanging="900"/>
      <w:jc w:val="left"/>
      <w:outlineLvl w:val="3"/>
    </w:pPr>
    <w:rPr>
      <w:rFonts w:eastAsia="Times New Roman"/>
      <w:b/>
      <w:bCs/>
      <w:iCs/>
      <w:szCs w:val="20"/>
      <w:lang w:val="x-none" w:eastAsia="x-none"/>
    </w:rPr>
  </w:style>
  <w:style w:type="paragraph" w:styleId="Heading6">
    <w:name w:val="heading 6"/>
    <w:basedOn w:val="Normal"/>
    <w:next w:val="Normal"/>
    <w:link w:val="Heading6Char"/>
    <w:uiPriority w:val="9"/>
    <w:qFormat/>
    <w:rsid w:val="00E25E37"/>
    <w:pPr>
      <w:keepNext/>
      <w:keepLines/>
      <w:spacing w:before="200" w:after="0"/>
      <w:outlineLvl w:val="5"/>
    </w:pPr>
    <w:rPr>
      <w:rFonts w:ascii="Cambria" w:eastAsia="Times New Roman" w:hAnsi="Cambria"/>
      <w:i/>
      <w:iCs/>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F25A1"/>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rPr>
      <w:szCs w:val="20"/>
      <w:lang w:val="x-none" w:eastAsia="x-none"/>
    </w:r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rPr>
      <w:szCs w:val="20"/>
      <w:lang w:val="x-none" w:eastAsia="x-none"/>
    </w:r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rPr>
      <w:szCs w:val="20"/>
      <w:lang w:val="x-none" w:eastAsia="x-none"/>
    </w:rPr>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B205BF"/>
    <w:pPr>
      <w:tabs>
        <w:tab w:val="left" w:pos="1260"/>
        <w:tab w:val="left" w:pos="1710"/>
        <w:tab w:val="right" w:leader="dot" w:pos="9360"/>
      </w:tabs>
      <w:spacing w:after="0"/>
      <w:ind w:left="1710" w:hanging="116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285C3D"/>
    <w:pPr>
      <w:tabs>
        <w:tab w:val="left" w:pos="1094"/>
        <w:tab w:val="left" w:pos="1710"/>
        <w:tab w:val="right" w:leader="dot" w:pos="9360"/>
      </w:tabs>
      <w:spacing w:after="0"/>
      <w:ind w:left="1080" w:hanging="533"/>
      <w:jc w:val="left"/>
    </w:pPr>
    <w:rPr>
      <w:rFonts w:eastAsia="Arial Unicode MS" w:cs="Arial Unicode MS"/>
      <w:noProof/>
      <w:color w:val="000000"/>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aliases w:val="Hyperlink-no underscore"/>
    <w:uiPriority w:val="99"/>
    <w:unhideWhenUsed/>
    <w:rsid w:val="0096583D"/>
    <w:rPr>
      <w:noProof/>
      <w:color w:val="000000"/>
      <w:u w:val="non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5F25A1"/>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85C3D"/>
    <w:pPr>
      <w:tabs>
        <w:tab w:val="left" w:pos="1627"/>
        <w:tab w:val="right" w:leader="dot" w:pos="9360"/>
      </w:tabs>
      <w:spacing w:after="0"/>
      <w:ind w:left="1613" w:hanging="533"/>
      <w:jc w:val="left"/>
    </w:pPr>
    <w:rPr>
      <w:color w:val="000000"/>
    </w:r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lang w:eastAsia="ja-JP"/>
    </w:rPr>
  </w:style>
  <w:style w:type="paragraph" w:styleId="FootnoteText">
    <w:name w:val="footnote text"/>
    <w:basedOn w:val="Normal"/>
    <w:link w:val="FootnoteTextChar"/>
    <w:uiPriority w:val="99"/>
    <w:semiHidden/>
    <w:unhideWhenUsed/>
    <w:rsid w:val="0038520D"/>
    <w:pPr>
      <w:spacing w:after="0"/>
    </w:pPr>
    <w:rPr>
      <w:szCs w:val="20"/>
      <w:lang w:val="x-none" w:eastAsia="x-none"/>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lang w:val="x-none" w:eastAsia="x-none"/>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4"/>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
      </w:numPr>
    </w:pPr>
  </w:style>
  <w:style w:type="paragraph" w:customStyle="1" w:styleId="bulletedlist0">
    <w:name w:val="bulleted list"/>
    <w:basedOn w:val="ListParagraph"/>
    <w:qFormat/>
    <w:rsid w:val="00736916"/>
    <w:pPr>
      <w:numPr>
        <w:numId w:val="1"/>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3"/>
      </w:numPr>
      <w:spacing w:after="120"/>
    </w:pPr>
    <w:rPr>
      <w:b/>
    </w:rPr>
  </w:style>
  <w:style w:type="paragraph" w:customStyle="1" w:styleId="NumberSeriesLevel2">
    <w:name w:val="Number Series Level 2"/>
    <w:basedOn w:val="Normal"/>
    <w:qFormat/>
    <w:rsid w:val="005A6EC6"/>
    <w:pPr>
      <w:numPr>
        <w:ilvl w:val="1"/>
        <w:numId w:val="3"/>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5"/>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6"/>
      </w:numPr>
      <w:spacing w:after="120"/>
    </w:pPr>
    <w:rPr>
      <w:rFonts w:ascii="Times New Roman" w:hAnsi="Times New Roman"/>
      <w:szCs w:val="22"/>
    </w:rPr>
  </w:style>
  <w:style w:type="paragraph" w:customStyle="1" w:styleId="namefortoc">
    <w:name w:val="name for toc"/>
    <w:basedOn w:val="Normal"/>
    <w:qFormat/>
    <w:rsid w:val="00124ED9"/>
    <w:pPr>
      <w:spacing w:after="0"/>
      <w:jc w:val="center"/>
      <w:outlineLvl w:val="0"/>
    </w:pPr>
    <w:rPr>
      <w:b/>
      <w:sz w:val="28"/>
      <w:szCs w:val="28"/>
    </w:rPr>
  </w:style>
  <w:style w:type="character" w:styleId="FollowedHyperlink">
    <w:name w:val="FollowedHyperlink"/>
    <w:uiPriority w:val="99"/>
    <w:semiHidden/>
    <w:unhideWhenUsed/>
    <w:rsid w:val="00C4677F"/>
    <w:rPr>
      <w:color w:val="800080"/>
      <w:u w:val="single"/>
    </w:rPr>
  </w:style>
  <w:style w:type="paragraph" w:styleId="TOC5">
    <w:name w:val="toc 5"/>
    <w:basedOn w:val="Normal"/>
    <w:next w:val="Normal"/>
    <w:autoRedefine/>
    <w:uiPriority w:val="39"/>
    <w:unhideWhenUsed/>
    <w:rsid w:val="00285C3D"/>
    <w:pPr>
      <w:spacing w:after="100" w:line="276" w:lineRule="auto"/>
      <w:ind w:left="880"/>
      <w:jc w:val="left"/>
    </w:pPr>
    <w:rPr>
      <w:rFonts w:ascii="Calibri" w:eastAsia="Times New Roman" w:hAnsi="Calibri"/>
      <w:color w:val="000000"/>
      <w:sz w:val="22"/>
    </w:rPr>
  </w:style>
  <w:style w:type="paragraph" w:styleId="TOC6">
    <w:name w:val="toc 6"/>
    <w:basedOn w:val="Normal"/>
    <w:next w:val="Normal"/>
    <w:autoRedefine/>
    <w:uiPriority w:val="39"/>
    <w:unhideWhenUsed/>
    <w:rsid w:val="00EB7167"/>
    <w:pPr>
      <w:spacing w:after="100" w:line="276" w:lineRule="auto"/>
      <w:ind w:left="1100"/>
      <w:jc w:val="left"/>
    </w:pPr>
    <w:rPr>
      <w:rFonts w:ascii="Calibri" w:eastAsia="Times New Roman" w:hAnsi="Calibri"/>
      <w:sz w:val="22"/>
    </w:rPr>
  </w:style>
  <w:style w:type="paragraph" w:styleId="TOC7">
    <w:name w:val="toc 7"/>
    <w:basedOn w:val="Normal"/>
    <w:next w:val="Normal"/>
    <w:autoRedefine/>
    <w:uiPriority w:val="39"/>
    <w:unhideWhenUsed/>
    <w:rsid w:val="00EB7167"/>
    <w:pPr>
      <w:spacing w:after="100" w:line="276" w:lineRule="auto"/>
      <w:ind w:left="1320"/>
      <w:jc w:val="left"/>
    </w:pPr>
    <w:rPr>
      <w:rFonts w:ascii="Calibri" w:eastAsia="Times New Roman" w:hAnsi="Calibri"/>
      <w:sz w:val="22"/>
    </w:rPr>
  </w:style>
  <w:style w:type="paragraph" w:styleId="TOC8">
    <w:name w:val="toc 8"/>
    <w:basedOn w:val="Normal"/>
    <w:next w:val="Normal"/>
    <w:autoRedefine/>
    <w:uiPriority w:val="39"/>
    <w:unhideWhenUsed/>
    <w:rsid w:val="00EB7167"/>
    <w:pPr>
      <w:spacing w:after="100" w:line="276" w:lineRule="auto"/>
      <w:ind w:left="1540"/>
      <w:jc w:val="left"/>
    </w:pPr>
    <w:rPr>
      <w:rFonts w:ascii="Calibri" w:eastAsia="Times New Roman" w:hAnsi="Calibri"/>
      <w:sz w:val="22"/>
    </w:rPr>
  </w:style>
  <w:style w:type="paragraph" w:styleId="TOC9">
    <w:name w:val="toc 9"/>
    <w:basedOn w:val="Normal"/>
    <w:next w:val="Normal"/>
    <w:autoRedefine/>
    <w:uiPriority w:val="39"/>
    <w:unhideWhenUsed/>
    <w:rsid w:val="00EB7167"/>
    <w:pPr>
      <w:spacing w:after="100" w:line="276" w:lineRule="auto"/>
      <w:ind w:left="1760"/>
      <w:jc w:val="left"/>
    </w:pPr>
    <w:rPr>
      <w:rFonts w:ascii="Calibri" w:eastAsia="Times New Roman" w:hAnsi="Calibri"/>
      <w:sz w:val="22"/>
    </w:rPr>
  </w:style>
  <w:style w:type="paragraph" w:customStyle="1" w:styleId="Style1">
    <w:name w:val="Style 1"/>
    <w:basedOn w:val="Normal"/>
    <w:uiPriority w:val="99"/>
    <w:rsid w:val="00751F43"/>
    <w:pPr>
      <w:widowControl w:val="0"/>
      <w:autoSpaceDE w:val="0"/>
      <w:autoSpaceDN w:val="0"/>
      <w:spacing w:after="0"/>
      <w:ind w:right="432"/>
      <w:jc w:val="right"/>
    </w:pPr>
    <w:rPr>
      <w:rFonts w:eastAsia="Times New Roman"/>
      <w:sz w:val="24"/>
      <w:szCs w:val="24"/>
    </w:rPr>
  </w:style>
  <w:style w:type="paragraph" w:styleId="Title">
    <w:name w:val="Title"/>
    <w:basedOn w:val="Normal"/>
    <w:link w:val="TitleChar"/>
    <w:qFormat/>
    <w:rsid w:val="00B159FC"/>
    <w:pPr>
      <w:spacing w:after="0"/>
      <w:jc w:val="center"/>
    </w:pPr>
    <w:rPr>
      <w:rFonts w:eastAsia="Times New Roman"/>
      <w:b/>
      <w:bCs/>
      <w:sz w:val="28"/>
      <w:szCs w:val="24"/>
      <w:lang w:val="x-none" w:eastAsia="x-none"/>
    </w:rPr>
  </w:style>
  <w:style w:type="character" w:customStyle="1" w:styleId="TitleChar">
    <w:name w:val="Title Char"/>
    <w:link w:val="Title"/>
    <w:rsid w:val="00B159FC"/>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E25E37"/>
    <w:rPr>
      <w:rFonts w:ascii="Cambria" w:eastAsia="Times New Roman" w:hAnsi="Cambria" w:cs="Times New Roman"/>
      <w:i/>
      <w:iCs/>
      <w:color w:val="243F60"/>
      <w:sz w:val="20"/>
    </w:rPr>
  </w:style>
  <w:style w:type="paragraph" w:styleId="BodyText2">
    <w:name w:val="Body Text 2"/>
    <w:basedOn w:val="Normal"/>
    <w:link w:val="BodyText2Char"/>
    <w:uiPriority w:val="99"/>
    <w:unhideWhenUsed/>
    <w:rsid w:val="00E25E37"/>
    <w:pPr>
      <w:spacing w:after="120" w:line="480" w:lineRule="auto"/>
    </w:pPr>
    <w:rPr>
      <w:szCs w:val="20"/>
      <w:lang w:val="x-none" w:eastAsia="x-none"/>
    </w:rPr>
  </w:style>
  <w:style w:type="character" w:customStyle="1" w:styleId="BodyText2Char">
    <w:name w:val="Body Text 2 Char"/>
    <w:link w:val="BodyText2"/>
    <w:uiPriority w:val="99"/>
    <w:rsid w:val="00E25E37"/>
    <w:rPr>
      <w:rFonts w:ascii="Times New Roman" w:hAnsi="Times New Roman"/>
      <w:sz w:val="20"/>
    </w:rPr>
  </w:style>
  <w:style w:type="table" w:customStyle="1" w:styleId="TableGrid1">
    <w:name w:val="Table Grid1"/>
    <w:basedOn w:val="TableNormal"/>
    <w:next w:val="TableGrid"/>
    <w:uiPriority w:val="59"/>
    <w:rsid w:val="001141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P14">
    <w:name w:val="Heading P14"/>
    <w:basedOn w:val="Heading1"/>
    <w:qFormat/>
    <w:rsid w:val="00526609"/>
    <w:pPr>
      <w:numPr>
        <w:numId w:val="9"/>
      </w:numPr>
      <w:spacing w:before="0" w:line="276" w:lineRule="auto"/>
    </w:pPr>
    <w:rPr>
      <w:rFonts w:ascii="Times New Roman" w:hAnsi="Times New Roman"/>
      <w:caps w:val="0"/>
    </w:rPr>
  </w:style>
  <w:style w:type="paragraph" w:customStyle="1" w:styleId="BodyTextHeadingP14">
    <w:name w:val="Body Text Heading P14"/>
    <w:basedOn w:val="BodyText3"/>
    <w:qFormat/>
    <w:rsid w:val="00526609"/>
    <w:pPr>
      <w:numPr>
        <w:ilvl w:val="1"/>
        <w:numId w:val="9"/>
      </w:numPr>
    </w:pPr>
    <w:rPr>
      <w:sz w:val="20"/>
    </w:rPr>
  </w:style>
  <w:style w:type="paragraph" w:customStyle="1" w:styleId="SubtitleP14">
    <w:name w:val="Subtitle P14"/>
    <w:basedOn w:val="Subtitle"/>
    <w:qFormat/>
    <w:rsid w:val="00526609"/>
    <w:pPr>
      <w:numPr>
        <w:ilvl w:val="2"/>
        <w:numId w:val="9"/>
      </w:numPr>
      <w:spacing w:line="276" w:lineRule="auto"/>
      <w:jc w:val="both"/>
      <w:outlineLvl w:val="9"/>
    </w:pPr>
    <w:rPr>
      <w:rFonts w:ascii="Times New Roman" w:hAnsi="Times New Roman"/>
      <w:b/>
      <w:iCs/>
      <w:sz w:val="20"/>
    </w:rPr>
  </w:style>
  <w:style w:type="paragraph" w:customStyle="1" w:styleId="BodyTextSubtitleP14">
    <w:name w:val="Body Text Subtitle P14"/>
    <w:basedOn w:val="BodyTextHeadingP14"/>
    <w:qFormat/>
    <w:rsid w:val="00526609"/>
    <w:pPr>
      <w:numPr>
        <w:ilvl w:val="3"/>
      </w:numPr>
      <w:ind w:left="360" w:hanging="360"/>
    </w:pPr>
  </w:style>
  <w:style w:type="paragraph" w:customStyle="1" w:styleId="BodyTextLetter2ndSubtitleP14">
    <w:name w:val="Body Text Letter 2nd Subtitle P14"/>
    <w:basedOn w:val="BodyTextSubtitleP14"/>
    <w:qFormat/>
    <w:rsid w:val="00526609"/>
    <w:pPr>
      <w:numPr>
        <w:ilvl w:val="4"/>
      </w:numPr>
    </w:pPr>
    <w:rPr>
      <w:b/>
    </w:rPr>
  </w:style>
  <w:style w:type="paragraph" w:customStyle="1" w:styleId="BodyText2ndSubtitleP14">
    <w:name w:val="Body Text # 2nd Subtitle P14"/>
    <w:basedOn w:val="Normal"/>
    <w:qFormat/>
    <w:rsid w:val="00526609"/>
    <w:pPr>
      <w:numPr>
        <w:ilvl w:val="5"/>
        <w:numId w:val="9"/>
      </w:numPr>
      <w:spacing w:after="120"/>
    </w:pPr>
  </w:style>
  <w:style w:type="paragraph" w:customStyle="1" w:styleId="BodyText2ndSubtileP14">
    <w:name w:val="Body Text 2nd Subtile P14"/>
    <w:basedOn w:val="BodyText2ndSubtitleP14"/>
    <w:qFormat/>
    <w:rsid w:val="00526609"/>
    <w:pPr>
      <w:numPr>
        <w:ilvl w:val="6"/>
      </w:numPr>
    </w:pPr>
  </w:style>
  <w:style w:type="paragraph" w:customStyle="1" w:styleId="BodyTextLetteringP14">
    <w:name w:val="Body Text Lettering P14"/>
    <w:basedOn w:val="BodyText2ndSubtitleP14"/>
    <w:qFormat/>
    <w:rsid w:val="00526609"/>
    <w:pPr>
      <w:numPr>
        <w:ilvl w:val="7"/>
      </w:numPr>
    </w:pPr>
    <w:rPr>
      <w:b/>
    </w:rPr>
  </w:style>
  <w:style w:type="paragraph" w:customStyle="1" w:styleId="BodyTextNumberingP14">
    <w:name w:val="Body Text Numbering P14"/>
    <w:basedOn w:val="BodyTextLetteringP14"/>
    <w:qFormat/>
    <w:rsid w:val="00526609"/>
    <w:pPr>
      <w:numPr>
        <w:ilvl w:val="8"/>
      </w:numPr>
    </w:pPr>
    <w:rPr>
      <w:b w:val="0"/>
    </w:rPr>
  </w:style>
  <w:style w:type="paragraph" w:customStyle="1" w:styleId="BodyText2ndNumberingP14">
    <w:name w:val="Body Text 2nd Numbering P14"/>
    <w:basedOn w:val="BodyTextNumberingP14"/>
    <w:qFormat/>
    <w:rsid w:val="00526609"/>
    <w:pPr>
      <w:numPr>
        <w:ilvl w:val="1"/>
        <w:numId w:val="10"/>
      </w:numPr>
    </w:pPr>
  </w:style>
  <w:style w:type="paragraph" w:styleId="BodyText3">
    <w:name w:val="Body Text 3"/>
    <w:basedOn w:val="Normal"/>
    <w:link w:val="BodyText3Char"/>
    <w:uiPriority w:val="99"/>
    <w:semiHidden/>
    <w:unhideWhenUsed/>
    <w:rsid w:val="00526609"/>
    <w:pPr>
      <w:spacing w:after="120"/>
    </w:pPr>
    <w:rPr>
      <w:sz w:val="16"/>
      <w:szCs w:val="16"/>
      <w:lang w:val="x-none" w:eastAsia="x-none"/>
    </w:rPr>
  </w:style>
  <w:style w:type="character" w:customStyle="1" w:styleId="BodyText3Char">
    <w:name w:val="Body Text 3 Char"/>
    <w:link w:val="BodyText3"/>
    <w:uiPriority w:val="99"/>
    <w:semiHidden/>
    <w:rsid w:val="00526609"/>
    <w:rPr>
      <w:rFonts w:ascii="Times New Roman" w:hAnsi="Times New Roman"/>
      <w:sz w:val="16"/>
      <w:szCs w:val="16"/>
    </w:rPr>
  </w:style>
  <w:style w:type="paragraph" w:styleId="Subtitle">
    <w:name w:val="Subtitle"/>
    <w:basedOn w:val="Normal"/>
    <w:next w:val="Normal"/>
    <w:link w:val="SubtitleChar"/>
    <w:uiPriority w:val="11"/>
    <w:qFormat/>
    <w:rsid w:val="00526609"/>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526609"/>
    <w:rPr>
      <w:rFonts w:ascii="Cambria" w:eastAsia="Times New Roman" w:hAnsi="Cambria" w:cs="Times New Roman"/>
      <w:sz w:val="24"/>
      <w:szCs w:val="24"/>
    </w:rPr>
  </w:style>
  <w:style w:type="paragraph" w:customStyle="1" w:styleId="SectionHeading">
    <w:name w:val="Section Heading"/>
    <w:qFormat/>
    <w:rsid w:val="00413103"/>
    <w:pPr>
      <w:spacing w:before="720" w:after="240"/>
    </w:pPr>
    <w:rPr>
      <w:rFonts w:ascii="Times New Roman Bold" w:hAnsi="Times New Roman Bold"/>
      <w:b/>
      <w:caps/>
      <w:sz w:val="24"/>
      <w:szCs w:val="22"/>
    </w:rPr>
  </w:style>
  <w:style w:type="paragraph" w:customStyle="1" w:styleId="BoldHeader">
    <w:name w:val="Bold Header"/>
    <w:qFormat/>
    <w:rsid w:val="00413103"/>
    <w:pPr>
      <w:jc w:val="both"/>
    </w:pPr>
    <w:rPr>
      <w:rFonts w:ascii="Times New Roman" w:hAnsi="Times New Roman"/>
      <w:b/>
      <w:szCs w:val="22"/>
    </w:rPr>
  </w:style>
  <w:style w:type="paragraph" w:customStyle="1" w:styleId="ItemHeadingSecondarynumber">
    <w:name w:val="Item Heading Secondary (number"/>
    <w:aliases w:val="letter)"/>
    <w:qFormat/>
    <w:rsid w:val="00413103"/>
    <w:pPr>
      <w:tabs>
        <w:tab w:val="left" w:pos="1008"/>
      </w:tabs>
      <w:spacing w:after="240"/>
      <w:ind w:left="1440" w:hanging="360"/>
    </w:pPr>
    <w:rPr>
      <w:rFonts w:ascii="Times New Roman" w:hAnsi="Times New Roman"/>
      <w:b/>
      <w:sz w:val="22"/>
      <w:szCs w:val="22"/>
    </w:rPr>
  </w:style>
  <w:style w:type="paragraph" w:customStyle="1" w:styleId="BulletedList">
    <w:name w:val="Bulleted List"/>
    <w:qFormat/>
    <w:rsid w:val="00413103"/>
    <w:pPr>
      <w:numPr>
        <w:numId w:val="14"/>
      </w:numPr>
      <w:tabs>
        <w:tab w:val="num" w:pos="360"/>
      </w:tabs>
      <w:spacing w:after="240"/>
      <w:ind w:left="360"/>
      <w:contextualSpacing/>
      <w:jc w:val="both"/>
    </w:pPr>
    <w:rPr>
      <w:rFonts w:ascii="Times New Roman" w:hAnsi="Times New Roman"/>
      <w:szCs w:val="22"/>
    </w:rPr>
  </w:style>
  <w:style w:type="paragraph" w:customStyle="1" w:styleId="Indent-2indents">
    <w:name w:val="Indent - 2 indents"/>
    <w:qFormat/>
    <w:rsid w:val="00413103"/>
    <w:pPr>
      <w:spacing w:after="240"/>
      <w:ind w:left="1296"/>
      <w:jc w:val="both"/>
    </w:pPr>
    <w:rPr>
      <w:rFonts w:ascii="Times New Roman" w:hAnsi="Times New Roman"/>
      <w:szCs w:val="22"/>
    </w:rPr>
  </w:style>
  <w:style w:type="paragraph" w:customStyle="1" w:styleId="Indent-Pub14Header">
    <w:name w:val="Indent - Pub 14 Header"/>
    <w:qFormat/>
    <w:rsid w:val="00413103"/>
    <w:pPr>
      <w:spacing w:after="240"/>
      <w:ind w:left="1296" w:hanging="576"/>
    </w:pPr>
    <w:rPr>
      <w:rFonts w:ascii="Times New Roman" w:hAnsi="Times New Roman"/>
      <w:b/>
      <w:szCs w:val="22"/>
    </w:rPr>
  </w:style>
  <w:style w:type="paragraph" w:customStyle="1" w:styleId="Indent-Normal">
    <w:name w:val="Indent - Normal"/>
    <w:qFormat/>
    <w:rsid w:val="00413103"/>
    <w:pPr>
      <w:spacing w:after="240"/>
      <w:ind w:left="720"/>
      <w:jc w:val="both"/>
    </w:pPr>
    <w:rPr>
      <w:rFonts w:ascii="Times New Roman" w:hAnsi="Times New Roman"/>
      <w:szCs w:val="22"/>
    </w:rPr>
  </w:style>
  <w:style w:type="paragraph" w:customStyle="1" w:styleId="Indent-SecondLetterList">
    <w:name w:val="Indent - Second Letter List"/>
    <w:basedOn w:val="List"/>
    <w:qFormat/>
    <w:rsid w:val="00413103"/>
    <w:pPr>
      <w:numPr>
        <w:numId w:val="15"/>
      </w:numPr>
      <w:ind w:left="1080"/>
      <w:contextualSpacing w:val="0"/>
    </w:pPr>
  </w:style>
  <w:style w:type="paragraph" w:customStyle="1" w:styleId="Indent-BoldHeader">
    <w:name w:val="Indent - Bold Header"/>
    <w:qFormat/>
    <w:rsid w:val="00413103"/>
    <w:pPr>
      <w:ind w:left="720"/>
    </w:pPr>
    <w:rPr>
      <w:rFonts w:ascii="Times New Roman" w:hAnsi="Times New Roman"/>
      <w:b/>
      <w:szCs w:val="22"/>
    </w:rPr>
  </w:style>
  <w:style w:type="paragraph" w:customStyle="1" w:styleId="Indent-3indents-letters">
    <w:name w:val="Indent - 3 indents - letters"/>
    <w:qFormat/>
    <w:rsid w:val="00413103"/>
    <w:pPr>
      <w:numPr>
        <w:numId w:val="16"/>
      </w:numPr>
      <w:spacing w:after="240"/>
      <w:ind w:left="2448" w:hanging="576"/>
      <w:jc w:val="both"/>
    </w:pPr>
    <w:rPr>
      <w:rFonts w:ascii="Times New Roman" w:hAnsi="Times New Roman"/>
      <w:szCs w:val="22"/>
    </w:rPr>
  </w:style>
  <w:style w:type="paragraph" w:customStyle="1" w:styleId="CheckBoxes">
    <w:name w:val="Check Boxes"/>
    <w:basedOn w:val="Normal"/>
    <w:qFormat/>
    <w:rsid w:val="00413103"/>
    <w:pPr>
      <w:spacing w:before="40" w:after="40"/>
      <w:jc w:val="right"/>
    </w:pPr>
  </w:style>
  <w:style w:type="paragraph" w:customStyle="1" w:styleId="2s">
    <w:name w:val="2 #s"/>
    <w:qFormat/>
    <w:rsid w:val="00413103"/>
    <w:pPr>
      <w:numPr>
        <w:ilvl w:val="5"/>
        <w:numId w:val="17"/>
      </w:numPr>
      <w:spacing w:before="40" w:after="40"/>
      <w:ind w:left="4320" w:hanging="180"/>
      <w:jc w:val="both"/>
    </w:pPr>
    <w:rPr>
      <w:rFonts w:ascii="Times New Roman" w:eastAsia="Times New Roman" w:hAnsi="Times New Roman"/>
      <w:iCs/>
      <w:szCs w:val="24"/>
    </w:rPr>
  </w:style>
  <w:style w:type="paragraph" w:customStyle="1" w:styleId="3s">
    <w:name w:val="3 #s"/>
    <w:qFormat/>
    <w:rsid w:val="00413103"/>
    <w:pPr>
      <w:numPr>
        <w:ilvl w:val="6"/>
        <w:numId w:val="17"/>
      </w:numPr>
      <w:tabs>
        <w:tab w:val="left" w:pos="-108"/>
      </w:tabs>
      <w:spacing w:before="40" w:after="40"/>
      <w:ind w:left="5040" w:hanging="360"/>
      <w:jc w:val="both"/>
    </w:pPr>
    <w:rPr>
      <w:rFonts w:ascii="Times New Roman" w:eastAsia="Times New Roman" w:hAnsi="Times New Roman"/>
      <w:iCs/>
      <w:szCs w:val="24"/>
    </w:rPr>
  </w:style>
  <w:style w:type="paragraph" w:customStyle="1" w:styleId="HeadingLettersgroup1">
    <w:name w:val="Heading Letters (group 1)"/>
    <w:qFormat/>
    <w:rsid w:val="00413103"/>
    <w:pPr>
      <w:numPr>
        <w:numId w:val="17"/>
      </w:numPr>
      <w:spacing w:before="240" w:after="160" w:line="276" w:lineRule="auto"/>
      <w:ind w:left="720" w:hanging="360"/>
      <w:jc w:val="both"/>
    </w:pPr>
    <w:rPr>
      <w:rFonts w:ascii="Times New Roman" w:hAnsi="Times New Roman"/>
      <w:b/>
      <w:sz w:val="24"/>
      <w:szCs w:val="22"/>
    </w:rPr>
  </w:style>
  <w:style w:type="paragraph" w:customStyle="1" w:styleId="HeadingLettersgroup2">
    <w:name w:val="Heading Letters (group 2)"/>
    <w:qFormat/>
    <w:rsid w:val="00413103"/>
    <w:pPr>
      <w:numPr>
        <w:ilvl w:val="1"/>
        <w:numId w:val="17"/>
      </w:numPr>
      <w:spacing w:before="240" w:after="160" w:line="276" w:lineRule="auto"/>
      <w:ind w:left="1440"/>
      <w:jc w:val="both"/>
    </w:pPr>
    <w:rPr>
      <w:rFonts w:ascii="Times New Roman" w:hAnsi="Times New Roman"/>
      <w:b/>
      <w:sz w:val="24"/>
      <w:szCs w:val="22"/>
    </w:rPr>
  </w:style>
  <w:style w:type="paragraph" w:customStyle="1" w:styleId="HeadingNumbersgroup1">
    <w:name w:val="Heading Numbers (group 1)"/>
    <w:qFormat/>
    <w:rsid w:val="00413103"/>
    <w:pPr>
      <w:numPr>
        <w:ilvl w:val="2"/>
        <w:numId w:val="17"/>
      </w:numPr>
      <w:spacing w:before="240" w:after="160" w:line="276" w:lineRule="auto"/>
      <w:ind w:left="2160" w:hanging="180"/>
      <w:jc w:val="both"/>
    </w:pPr>
    <w:rPr>
      <w:rFonts w:ascii="Times New Roman" w:hAnsi="Times New Roman"/>
      <w:b/>
      <w:sz w:val="24"/>
      <w:szCs w:val="22"/>
    </w:rPr>
  </w:style>
  <w:style w:type="paragraph" w:customStyle="1" w:styleId="Numberscodereference">
    <w:name w:val="#Numbers (code reference)"/>
    <w:qFormat/>
    <w:rsid w:val="00413103"/>
    <w:pPr>
      <w:numPr>
        <w:ilvl w:val="3"/>
        <w:numId w:val="17"/>
      </w:numPr>
      <w:spacing w:after="60"/>
      <w:jc w:val="both"/>
    </w:pPr>
    <w:rPr>
      <w:rFonts w:ascii="Times New Roman" w:hAnsi="Times New Roman"/>
      <w:szCs w:val="22"/>
    </w:rPr>
  </w:style>
  <w:style w:type="paragraph" w:customStyle="1" w:styleId="Letterscodereference">
    <w:name w:val="Letters (code reference)"/>
    <w:qFormat/>
    <w:rsid w:val="00413103"/>
    <w:pPr>
      <w:numPr>
        <w:ilvl w:val="4"/>
        <w:numId w:val="17"/>
      </w:numPr>
      <w:spacing w:after="60"/>
      <w:ind w:left="3600"/>
      <w:jc w:val="both"/>
    </w:pPr>
    <w:rPr>
      <w:rFonts w:ascii="Times New Roman" w:hAnsi="Times New Roman"/>
      <w:szCs w:val="22"/>
    </w:rPr>
  </w:style>
  <w:style w:type="paragraph" w:customStyle="1" w:styleId="4s">
    <w:name w:val="4 #s"/>
    <w:qFormat/>
    <w:rsid w:val="00413103"/>
    <w:pPr>
      <w:numPr>
        <w:ilvl w:val="7"/>
        <w:numId w:val="17"/>
      </w:numPr>
      <w:spacing w:before="40" w:after="40"/>
      <w:ind w:left="2808" w:hanging="936"/>
      <w:jc w:val="both"/>
    </w:pPr>
    <w:rPr>
      <w:rFonts w:ascii="Times New Roman" w:eastAsia="Times New Roman" w:hAnsi="Times New Roman"/>
      <w:iCs/>
      <w:szCs w:val="24"/>
    </w:rPr>
  </w:style>
  <w:style w:type="paragraph" w:customStyle="1" w:styleId="NumberandLetters">
    <w:name w:val="#Number and Letters"/>
    <w:basedOn w:val="Numberscodereference"/>
    <w:qFormat/>
    <w:rsid w:val="00413103"/>
    <w:pPr>
      <w:numPr>
        <w:ilvl w:val="8"/>
      </w:numPr>
      <w:ind w:left="6480" w:hanging="180"/>
    </w:pPr>
  </w:style>
  <w:style w:type="paragraph" w:customStyle="1" w:styleId="CodeCopy">
    <w:name w:val="Code Copy"/>
    <w:next w:val="Normal"/>
    <w:qFormat/>
    <w:rsid w:val="00413103"/>
    <w:pPr>
      <w:spacing w:after="120"/>
      <w:ind w:left="504"/>
      <w:jc w:val="both"/>
    </w:pPr>
    <w:rPr>
      <w:rFonts w:ascii="Times New Roman" w:hAnsi="Times New Roman"/>
      <w:szCs w:val="22"/>
    </w:rPr>
  </w:style>
  <w:style w:type="paragraph" w:customStyle="1" w:styleId="ItemHeadingletterssecondary">
    <w:name w:val="Item Heading letters secondary"/>
    <w:qFormat/>
    <w:rsid w:val="00413103"/>
    <w:pPr>
      <w:numPr>
        <w:ilvl w:val="1"/>
        <w:numId w:val="18"/>
      </w:numPr>
      <w:spacing w:after="240"/>
      <w:ind w:left="1008" w:hanging="288"/>
    </w:pPr>
    <w:rPr>
      <w:rFonts w:ascii="Times New Roman" w:hAnsi="Times New Roman"/>
      <w:b/>
      <w:sz w:val="22"/>
      <w:szCs w:val="22"/>
    </w:rPr>
  </w:style>
  <w:style w:type="paragraph" w:customStyle="1" w:styleId="Indent-1indent">
    <w:name w:val="Indent - 1 indent"/>
    <w:qFormat/>
    <w:rsid w:val="00413103"/>
    <w:pPr>
      <w:spacing w:after="240"/>
      <w:ind w:left="1008"/>
      <w:jc w:val="both"/>
    </w:pPr>
    <w:rPr>
      <w:rFonts w:ascii="Times New Roman" w:hAnsi="Times New Roman"/>
      <w:szCs w:val="22"/>
    </w:rPr>
  </w:style>
  <w:style w:type="paragraph" w:styleId="List">
    <w:name w:val="List"/>
    <w:basedOn w:val="Normal"/>
    <w:uiPriority w:val="99"/>
    <w:semiHidden/>
    <w:unhideWhenUsed/>
    <w:rsid w:val="00413103"/>
    <w:pPr>
      <w:ind w:left="360" w:hanging="360"/>
      <w:contextualSpacing/>
    </w:pPr>
  </w:style>
  <w:style w:type="paragraph" w:customStyle="1" w:styleId="AttendanceName">
    <w:name w:val="Attendance Name"/>
    <w:qFormat/>
    <w:rsid w:val="0019579A"/>
    <w:rPr>
      <w:rFonts w:ascii="Times New Roman" w:hAnsi="Times New Roman"/>
      <w:szCs w:val="22"/>
    </w:rPr>
  </w:style>
  <w:style w:type="character" w:customStyle="1" w:styleId="LRIREPTINTRO">
    <w:name w:val="LRIREPTINTRO"/>
    <w:rsid w:val="00B26D39"/>
  </w:style>
  <w:style w:type="paragraph" w:customStyle="1" w:styleId="NumberedItemTitle">
    <w:name w:val="Numbered Item Title"/>
    <w:qFormat/>
    <w:rsid w:val="00987FD3"/>
    <w:pPr>
      <w:numPr>
        <w:numId w:val="19"/>
      </w:numPr>
      <w:spacing w:after="240"/>
    </w:pPr>
    <w:rPr>
      <w:rFonts w:ascii="Times New Roman" w:hAnsi="Times New Roman"/>
      <w:b/>
      <w:sz w:val="24"/>
      <w:szCs w:val="22"/>
    </w:rPr>
  </w:style>
  <w:style w:type="paragraph" w:customStyle="1" w:styleId="2NumberedSubtitle">
    <w:name w:val="2 Numbered Subtitle"/>
    <w:qFormat/>
    <w:rsid w:val="00987FD3"/>
    <w:pPr>
      <w:numPr>
        <w:ilvl w:val="1"/>
        <w:numId w:val="19"/>
      </w:numPr>
      <w:spacing w:before="80" w:after="80"/>
    </w:pPr>
    <w:rPr>
      <w:rFonts w:ascii="Times New Roman" w:hAnsi="Times New Roman"/>
      <w:b/>
      <w:szCs w:val="22"/>
    </w:rPr>
  </w:style>
  <w:style w:type="paragraph" w:customStyle="1" w:styleId="2Numbered">
    <w:name w:val="2 Numbered"/>
    <w:aliases w:val="# List"/>
    <w:qFormat/>
    <w:rsid w:val="00987FD3"/>
    <w:pPr>
      <w:numPr>
        <w:ilvl w:val="2"/>
        <w:numId w:val="19"/>
      </w:numPr>
      <w:spacing w:after="120"/>
      <w:jc w:val="both"/>
    </w:pPr>
    <w:rPr>
      <w:rFonts w:ascii="Times New Roman" w:hAnsi="Times New Roman"/>
      <w:szCs w:val="22"/>
    </w:rPr>
  </w:style>
  <w:style w:type="paragraph" w:customStyle="1" w:styleId="numberedlistsecondary">
    <w:name w:val="numbered list secondary"/>
    <w:basedOn w:val="2Numbered"/>
    <w:qFormat/>
    <w:rsid w:val="00987FD3"/>
    <w:pPr>
      <w:numPr>
        <w:ilvl w:val="3"/>
      </w:numPr>
    </w:pPr>
  </w:style>
  <w:style w:type="paragraph" w:customStyle="1" w:styleId="numberedlistsubsecondary">
    <w:name w:val="numbered list subsecondary"/>
    <w:basedOn w:val="numberedlistsecondary"/>
    <w:qFormat/>
    <w:rsid w:val="00987FD3"/>
    <w:pPr>
      <w:numPr>
        <w:ilvl w:val="4"/>
      </w:numPr>
    </w:pPr>
  </w:style>
  <w:style w:type="paragraph" w:customStyle="1" w:styleId="numberedlistsub-subsecondary">
    <w:name w:val="numbered list sub-subsecondary"/>
    <w:basedOn w:val="numberedlistsubsecondary"/>
    <w:qFormat/>
    <w:rsid w:val="00987FD3"/>
    <w:pPr>
      <w:numPr>
        <w:ilvl w:val="5"/>
      </w:numPr>
    </w:pPr>
  </w:style>
  <w:style w:type="paragraph" w:customStyle="1" w:styleId="numberedlistsub-sub-subsecondary">
    <w:name w:val="numbered list sub-sub-subsecondary"/>
    <w:basedOn w:val="numberedlistsub-subsecondary"/>
    <w:qFormat/>
    <w:rsid w:val="00987FD3"/>
    <w:pPr>
      <w:numPr>
        <w:ilvl w:val="6"/>
      </w:numPr>
    </w:pPr>
  </w:style>
  <w:style w:type="paragraph" w:customStyle="1" w:styleId="HandbookTitles">
    <w:name w:val="Handbook Titles"/>
    <w:basedOn w:val="Normal"/>
    <w:qFormat/>
    <w:rsid w:val="006D2508"/>
    <w:pPr>
      <w:spacing w:before="360" w:after="80" w:line="276" w:lineRule="auto"/>
    </w:pPr>
    <w:rPr>
      <w:bCs/>
      <w:color w:val="0A1F62"/>
      <w:sz w:val="32"/>
      <w:szCs w:val="28"/>
    </w:rPr>
  </w:style>
  <w:style w:type="paragraph" w:customStyle="1" w:styleId="Handbookcopy">
    <w:name w:val="Handbook copy"/>
    <w:basedOn w:val="Normal"/>
    <w:qFormat/>
    <w:rsid w:val="006D2508"/>
    <w:pPr>
      <w:spacing w:line="276" w:lineRule="auto"/>
    </w:pPr>
    <w:rPr>
      <w:rFonts w:ascii="Century Gothic" w:hAnsi="Century Gothic"/>
    </w:rPr>
  </w:style>
  <w:style w:type="paragraph" w:customStyle="1" w:styleId="NumberedListBodyCopy">
    <w:name w:val="Numbered List Body Copy"/>
    <w:qFormat/>
    <w:rsid w:val="0022127A"/>
    <w:pPr>
      <w:spacing w:after="120"/>
      <w:ind w:left="1728"/>
      <w:jc w:val="both"/>
    </w:pPr>
    <w:rPr>
      <w:rFonts w:ascii="Times New Roman" w:eastAsia="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6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b-ntep-bsc-14-annual-final.docx" TargetMode="External"/><Relationship Id="rId13" Type="http://schemas.openxmlformats.org/officeDocument/2006/relationships/hyperlink" Target="http://www.oiml.org/maa" TargetMode="External"/><Relationship Id="rId18" Type="http://schemas.openxmlformats.org/officeDocument/2006/relationships/hyperlink" Target="mailto:rkennington@cubiscan.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10f-ntep-weigh-14-annual-final.docx" TargetMode="External"/><Relationship Id="rId17" Type="http://schemas.openxmlformats.org/officeDocument/2006/relationships/hyperlink" Target="mailto:richard.harshman@nist.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im.pettinato@fmcti.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e-ntep-software-14-annual-final.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lark.cooney@nist.gov" TargetMode="External"/><Relationship Id="rId23" Type="http://schemas.openxmlformats.org/officeDocument/2006/relationships/footer" Target="footer2.xml"/><Relationship Id="rId10" Type="http://schemas.openxmlformats.org/officeDocument/2006/relationships/hyperlink" Target="10d-ntep-meas-14-annual-final.docx" TargetMode="External"/><Relationship Id="rId19" Type="http://schemas.openxmlformats.org/officeDocument/2006/relationships/hyperlink" Target="http://www.ncwm.net/ntep/conformity/verification" TargetMode="External"/><Relationship Id="rId4" Type="http://schemas.openxmlformats.org/officeDocument/2006/relationships/settings" Target="settings.xml"/><Relationship Id="rId9" Type="http://schemas.openxmlformats.org/officeDocument/2006/relationships/hyperlink" Target="10c-ntep-grain-14-annual-final.docx" TargetMode="External"/><Relationship Id="rId14" Type="http://schemas.openxmlformats.org/officeDocument/2006/relationships/hyperlink" Target="mailto:diane.lee@nist.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3171C-6D4E-4E78-847D-39065B09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6251</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National Type Evaluation Program (NTEP) Committee Interim Report</vt:lpstr>
    </vt:vector>
  </TitlesOfParts>
  <Company>NIST</Company>
  <LinksUpToDate>false</LinksUpToDate>
  <CharactersWithSpaces>41805</CharactersWithSpaces>
  <SharedDoc>false</SharedDoc>
  <HLinks>
    <vt:vector size="186" baseType="variant">
      <vt:variant>
        <vt:i4>6029390</vt:i4>
      </vt:variant>
      <vt:variant>
        <vt:i4>131</vt:i4>
      </vt:variant>
      <vt:variant>
        <vt:i4>0</vt:i4>
      </vt:variant>
      <vt:variant>
        <vt:i4>5</vt:i4>
      </vt:variant>
      <vt:variant>
        <vt:lpwstr>http://www.ncwm.net/committees/ntep/sectors/weighing/archive</vt:lpwstr>
      </vt:variant>
      <vt:variant>
        <vt:lpwstr/>
      </vt:variant>
      <vt:variant>
        <vt:i4>5177414</vt:i4>
      </vt:variant>
      <vt:variant>
        <vt:i4>128</vt:i4>
      </vt:variant>
      <vt:variant>
        <vt:i4>0</vt:i4>
      </vt:variant>
      <vt:variant>
        <vt:i4>5</vt:i4>
      </vt:variant>
      <vt:variant>
        <vt:lpwstr>http://www.ncwm.net/committees/ntep/sectors/software/archive</vt:lpwstr>
      </vt:variant>
      <vt:variant>
        <vt:lpwstr/>
      </vt:variant>
      <vt:variant>
        <vt:i4>1507337</vt:i4>
      </vt:variant>
      <vt:variant>
        <vt:i4>125</vt:i4>
      </vt:variant>
      <vt:variant>
        <vt:i4>0</vt:i4>
      </vt:variant>
      <vt:variant>
        <vt:i4>5</vt:i4>
      </vt:variant>
      <vt:variant>
        <vt:lpwstr>http://www.ncwm.net/committees/ntep/sectors/measuring/archive</vt:lpwstr>
      </vt:variant>
      <vt:variant>
        <vt:lpwstr/>
      </vt:variant>
      <vt:variant>
        <vt:i4>7077922</vt:i4>
      </vt:variant>
      <vt:variant>
        <vt:i4>122</vt:i4>
      </vt:variant>
      <vt:variant>
        <vt:i4>0</vt:i4>
      </vt:variant>
      <vt:variant>
        <vt:i4>5</vt:i4>
      </vt:variant>
      <vt:variant>
        <vt:lpwstr>http://www.ncwm.net/committees/ntep/sectors/grain-analyzer/archive</vt:lpwstr>
      </vt:variant>
      <vt:variant>
        <vt:lpwstr/>
      </vt:variant>
      <vt:variant>
        <vt:i4>720975</vt:i4>
      </vt:variant>
      <vt:variant>
        <vt:i4>119</vt:i4>
      </vt:variant>
      <vt:variant>
        <vt:i4>0</vt:i4>
      </vt:variant>
      <vt:variant>
        <vt:i4>5</vt:i4>
      </vt:variant>
      <vt:variant>
        <vt:lpwstr>http://www.ncwm.net/committees/ntep/sectors/belt-conveyor/archive</vt:lpwstr>
      </vt:variant>
      <vt:variant>
        <vt:lpwstr/>
      </vt:variant>
      <vt:variant>
        <vt:i4>327697</vt:i4>
      </vt:variant>
      <vt:variant>
        <vt:i4>116</vt:i4>
      </vt:variant>
      <vt:variant>
        <vt:i4>0</vt:i4>
      </vt:variant>
      <vt:variant>
        <vt:i4>5</vt:i4>
      </vt:variant>
      <vt:variant>
        <vt:lpwstr>http://www.ncwm.net/ntep/conformity/verification</vt:lpwstr>
      </vt:variant>
      <vt:variant>
        <vt:lpwstr/>
      </vt:variant>
      <vt:variant>
        <vt:i4>3997724</vt:i4>
      </vt:variant>
      <vt:variant>
        <vt:i4>113</vt:i4>
      </vt:variant>
      <vt:variant>
        <vt:i4>0</vt:i4>
      </vt:variant>
      <vt:variant>
        <vt:i4>5</vt:i4>
      </vt:variant>
      <vt:variant>
        <vt:lpwstr>mailto:rkennington@cubiscan.com</vt:lpwstr>
      </vt:variant>
      <vt:variant>
        <vt:lpwstr/>
      </vt:variant>
      <vt:variant>
        <vt:i4>2687066</vt:i4>
      </vt:variant>
      <vt:variant>
        <vt:i4>110</vt:i4>
      </vt:variant>
      <vt:variant>
        <vt:i4>0</vt:i4>
      </vt:variant>
      <vt:variant>
        <vt:i4>5</vt:i4>
      </vt:variant>
      <vt:variant>
        <vt:lpwstr>mailto:richard.harshman@nist.gov</vt:lpwstr>
      </vt:variant>
      <vt:variant>
        <vt:lpwstr/>
      </vt:variant>
      <vt:variant>
        <vt:i4>6553630</vt:i4>
      </vt:variant>
      <vt:variant>
        <vt:i4>107</vt:i4>
      </vt:variant>
      <vt:variant>
        <vt:i4>0</vt:i4>
      </vt:variant>
      <vt:variant>
        <vt:i4>5</vt:i4>
      </vt:variant>
      <vt:variant>
        <vt:lpwstr>mailto:jim.pettinato@fmcti.com</vt:lpwstr>
      </vt:variant>
      <vt:variant>
        <vt:lpwstr/>
      </vt:variant>
      <vt:variant>
        <vt:i4>3014750</vt:i4>
      </vt:variant>
      <vt:variant>
        <vt:i4>104</vt:i4>
      </vt:variant>
      <vt:variant>
        <vt:i4>0</vt:i4>
      </vt:variant>
      <vt:variant>
        <vt:i4>5</vt:i4>
      </vt:variant>
      <vt:variant>
        <vt:lpwstr>mailto:clark.cooney@nist.gov</vt:lpwstr>
      </vt:variant>
      <vt:variant>
        <vt:lpwstr/>
      </vt:variant>
      <vt:variant>
        <vt:i4>5701692</vt:i4>
      </vt:variant>
      <vt:variant>
        <vt:i4>101</vt:i4>
      </vt:variant>
      <vt:variant>
        <vt:i4>0</vt:i4>
      </vt:variant>
      <vt:variant>
        <vt:i4>5</vt:i4>
      </vt:variant>
      <vt:variant>
        <vt:lpwstr>mailto:diane.lee@nist.gov</vt:lpwstr>
      </vt:variant>
      <vt:variant>
        <vt:lpwstr/>
      </vt:variant>
      <vt:variant>
        <vt:i4>6881294</vt:i4>
      </vt:variant>
      <vt:variant>
        <vt:i4>98</vt:i4>
      </vt:variant>
      <vt:variant>
        <vt:i4>0</vt:i4>
      </vt:variant>
      <vt:variant>
        <vt:i4>5</vt:i4>
      </vt:variant>
      <vt:variant>
        <vt:lpwstr>mailto:john.barton@nist.gov</vt:lpwstr>
      </vt:variant>
      <vt:variant>
        <vt:lpwstr/>
      </vt:variant>
      <vt:variant>
        <vt:i4>3866672</vt:i4>
      </vt:variant>
      <vt:variant>
        <vt:i4>95</vt:i4>
      </vt:variant>
      <vt:variant>
        <vt:i4>0</vt:i4>
      </vt:variant>
      <vt:variant>
        <vt:i4>5</vt:i4>
      </vt:variant>
      <vt:variant>
        <vt:lpwstr>http://www.oiml.org/maa</vt:lpwstr>
      </vt:variant>
      <vt:variant>
        <vt:lpwstr/>
      </vt:variant>
      <vt:variant>
        <vt:i4>589846</vt:i4>
      </vt:variant>
      <vt:variant>
        <vt:i4>90</vt:i4>
      </vt:variant>
      <vt:variant>
        <vt:i4>0</vt:i4>
      </vt:variant>
      <vt:variant>
        <vt:i4>5</vt:i4>
      </vt:variant>
      <vt:variant>
        <vt:lpwstr/>
      </vt:variant>
      <vt:variant>
        <vt:lpwstr>AppendixF</vt:lpwstr>
      </vt:variant>
      <vt:variant>
        <vt:i4>589846</vt:i4>
      </vt:variant>
      <vt:variant>
        <vt:i4>87</vt:i4>
      </vt:variant>
      <vt:variant>
        <vt:i4>0</vt:i4>
      </vt:variant>
      <vt:variant>
        <vt:i4>5</vt:i4>
      </vt:variant>
      <vt:variant>
        <vt:lpwstr/>
      </vt:variant>
      <vt:variant>
        <vt:lpwstr>AppendixE</vt:lpwstr>
      </vt:variant>
      <vt:variant>
        <vt:i4>589846</vt:i4>
      </vt:variant>
      <vt:variant>
        <vt:i4>84</vt:i4>
      </vt:variant>
      <vt:variant>
        <vt:i4>0</vt:i4>
      </vt:variant>
      <vt:variant>
        <vt:i4>5</vt:i4>
      </vt:variant>
      <vt:variant>
        <vt:lpwstr/>
      </vt:variant>
      <vt:variant>
        <vt:lpwstr>AppendixD</vt:lpwstr>
      </vt:variant>
      <vt:variant>
        <vt:i4>589846</vt:i4>
      </vt:variant>
      <vt:variant>
        <vt:i4>81</vt:i4>
      </vt:variant>
      <vt:variant>
        <vt:i4>0</vt:i4>
      </vt:variant>
      <vt:variant>
        <vt:i4>5</vt:i4>
      </vt:variant>
      <vt:variant>
        <vt:lpwstr/>
      </vt:variant>
      <vt:variant>
        <vt:lpwstr>AppendixC</vt:lpwstr>
      </vt:variant>
      <vt:variant>
        <vt:i4>589846</vt:i4>
      </vt:variant>
      <vt:variant>
        <vt:i4>78</vt:i4>
      </vt:variant>
      <vt:variant>
        <vt:i4>0</vt:i4>
      </vt:variant>
      <vt:variant>
        <vt:i4>5</vt:i4>
      </vt:variant>
      <vt:variant>
        <vt:lpwstr/>
      </vt:variant>
      <vt:variant>
        <vt:lpwstr>AppendixB</vt:lpwstr>
      </vt:variant>
      <vt:variant>
        <vt:i4>589846</vt:i4>
      </vt:variant>
      <vt:variant>
        <vt:i4>75</vt:i4>
      </vt:variant>
      <vt:variant>
        <vt:i4>0</vt:i4>
      </vt:variant>
      <vt:variant>
        <vt:i4>5</vt:i4>
      </vt:variant>
      <vt:variant>
        <vt:lpwstr/>
      </vt:variant>
      <vt:variant>
        <vt:lpwstr>AppendixA</vt:lpwstr>
      </vt:variant>
      <vt:variant>
        <vt:i4>1900598</vt:i4>
      </vt:variant>
      <vt:variant>
        <vt:i4>68</vt:i4>
      </vt:variant>
      <vt:variant>
        <vt:i4>0</vt:i4>
      </vt:variant>
      <vt:variant>
        <vt:i4>5</vt:i4>
      </vt:variant>
      <vt:variant>
        <vt:lpwstr/>
      </vt:variant>
      <vt:variant>
        <vt:lpwstr>_Toc392673064</vt:lpwstr>
      </vt:variant>
      <vt:variant>
        <vt:i4>1900598</vt:i4>
      </vt:variant>
      <vt:variant>
        <vt:i4>62</vt:i4>
      </vt:variant>
      <vt:variant>
        <vt:i4>0</vt:i4>
      </vt:variant>
      <vt:variant>
        <vt:i4>5</vt:i4>
      </vt:variant>
      <vt:variant>
        <vt:lpwstr/>
      </vt:variant>
      <vt:variant>
        <vt:lpwstr>_Toc392673063</vt:lpwstr>
      </vt:variant>
      <vt:variant>
        <vt:i4>1900598</vt:i4>
      </vt:variant>
      <vt:variant>
        <vt:i4>56</vt:i4>
      </vt:variant>
      <vt:variant>
        <vt:i4>0</vt:i4>
      </vt:variant>
      <vt:variant>
        <vt:i4>5</vt:i4>
      </vt:variant>
      <vt:variant>
        <vt:lpwstr/>
      </vt:variant>
      <vt:variant>
        <vt:lpwstr>_Toc392673062</vt:lpwstr>
      </vt:variant>
      <vt:variant>
        <vt:i4>1900598</vt:i4>
      </vt:variant>
      <vt:variant>
        <vt:i4>50</vt:i4>
      </vt:variant>
      <vt:variant>
        <vt:i4>0</vt:i4>
      </vt:variant>
      <vt:variant>
        <vt:i4>5</vt:i4>
      </vt:variant>
      <vt:variant>
        <vt:lpwstr/>
      </vt:variant>
      <vt:variant>
        <vt:lpwstr>_Toc392673061</vt:lpwstr>
      </vt:variant>
      <vt:variant>
        <vt:i4>1900598</vt:i4>
      </vt:variant>
      <vt:variant>
        <vt:i4>44</vt:i4>
      </vt:variant>
      <vt:variant>
        <vt:i4>0</vt:i4>
      </vt:variant>
      <vt:variant>
        <vt:i4>5</vt:i4>
      </vt:variant>
      <vt:variant>
        <vt:lpwstr/>
      </vt:variant>
      <vt:variant>
        <vt:lpwstr>_Toc392673060</vt:lpwstr>
      </vt:variant>
      <vt:variant>
        <vt:i4>1966134</vt:i4>
      </vt:variant>
      <vt:variant>
        <vt:i4>38</vt:i4>
      </vt:variant>
      <vt:variant>
        <vt:i4>0</vt:i4>
      </vt:variant>
      <vt:variant>
        <vt:i4>5</vt:i4>
      </vt:variant>
      <vt:variant>
        <vt:lpwstr/>
      </vt:variant>
      <vt:variant>
        <vt:lpwstr>_Toc392673059</vt:lpwstr>
      </vt:variant>
      <vt:variant>
        <vt:i4>1966134</vt:i4>
      </vt:variant>
      <vt:variant>
        <vt:i4>32</vt:i4>
      </vt:variant>
      <vt:variant>
        <vt:i4>0</vt:i4>
      </vt:variant>
      <vt:variant>
        <vt:i4>5</vt:i4>
      </vt:variant>
      <vt:variant>
        <vt:lpwstr/>
      </vt:variant>
      <vt:variant>
        <vt:lpwstr>_Toc392673058</vt:lpwstr>
      </vt:variant>
      <vt:variant>
        <vt:i4>1966134</vt:i4>
      </vt:variant>
      <vt:variant>
        <vt:i4>26</vt:i4>
      </vt:variant>
      <vt:variant>
        <vt:i4>0</vt:i4>
      </vt:variant>
      <vt:variant>
        <vt:i4>5</vt:i4>
      </vt:variant>
      <vt:variant>
        <vt:lpwstr/>
      </vt:variant>
      <vt:variant>
        <vt:lpwstr>_Toc392673057</vt:lpwstr>
      </vt:variant>
      <vt:variant>
        <vt:i4>1966134</vt:i4>
      </vt:variant>
      <vt:variant>
        <vt:i4>20</vt:i4>
      </vt:variant>
      <vt:variant>
        <vt:i4>0</vt:i4>
      </vt:variant>
      <vt:variant>
        <vt:i4>5</vt:i4>
      </vt:variant>
      <vt:variant>
        <vt:lpwstr/>
      </vt:variant>
      <vt:variant>
        <vt:lpwstr>_Toc392673056</vt:lpwstr>
      </vt:variant>
      <vt:variant>
        <vt:i4>1966134</vt:i4>
      </vt:variant>
      <vt:variant>
        <vt:i4>14</vt:i4>
      </vt:variant>
      <vt:variant>
        <vt:i4>0</vt:i4>
      </vt:variant>
      <vt:variant>
        <vt:i4>5</vt:i4>
      </vt:variant>
      <vt:variant>
        <vt:lpwstr/>
      </vt:variant>
      <vt:variant>
        <vt:lpwstr>_Toc392673055</vt:lpwstr>
      </vt:variant>
      <vt:variant>
        <vt:i4>1966134</vt:i4>
      </vt:variant>
      <vt:variant>
        <vt:i4>8</vt:i4>
      </vt:variant>
      <vt:variant>
        <vt:i4>0</vt:i4>
      </vt:variant>
      <vt:variant>
        <vt:i4>5</vt:i4>
      </vt:variant>
      <vt:variant>
        <vt:lpwstr/>
      </vt:variant>
      <vt:variant>
        <vt:lpwstr>_Toc392673054</vt:lpwstr>
      </vt:variant>
      <vt:variant>
        <vt:i4>1966134</vt:i4>
      </vt:variant>
      <vt:variant>
        <vt:i4>2</vt:i4>
      </vt:variant>
      <vt:variant>
        <vt:i4>0</vt:i4>
      </vt:variant>
      <vt:variant>
        <vt:i4>5</vt:i4>
      </vt:variant>
      <vt:variant>
        <vt:lpwstr/>
      </vt:variant>
      <vt:variant>
        <vt:lpwstr>_Toc392673053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Type Evaluation Program (NTEP) Committee Interim Report</dc:title>
  <dc:creator>Lindsay Hier</dc:creator>
  <cp:lastModifiedBy>Chasity Duke</cp:lastModifiedBy>
  <cp:revision>43</cp:revision>
  <cp:lastPrinted>2015-06-02T14:24:00Z</cp:lastPrinted>
  <dcterms:created xsi:type="dcterms:W3CDTF">2015-06-09T14:28:00Z</dcterms:created>
  <dcterms:modified xsi:type="dcterms:W3CDTF">2015-07-09T13:25:00Z</dcterms:modified>
</cp:coreProperties>
</file>