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D4" w:rsidRPr="00A20F7E" w:rsidRDefault="009371D4" w:rsidP="009371D4">
      <w:pPr>
        <w:jc w:val="center"/>
        <w:rPr>
          <w:b/>
          <w:sz w:val="28"/>
          <w:szCs w:val="28"/>
        </w:rPr>
      </w:pPr>
      <w:bookmarkStart w:id="0" w:name="AppendixA"/>
      <w:r w:rsidRPr="00A20F7E">
        <w:rPr>
          <w:b/>
          <w:sz w:val="28"/>
          <w:szCs w:val="28"/>
        </w:rPr>
        <w:t>Appendix A</w:t>
      </w:r>
    </w:p>
    <w:bookmarkEnd w:id="0"/>
    <w:p w:rsidR="009371D4" w:rsidRPr="001807A8" w:rsidRDefault="009371D4" w:rsidP="009371D4">
      <w:pPr>
        <w:spacing w:after="360" w:line="276" w:lineRule="auto"/>
        <w:jc w:val="center"/>
        <w:rPr>
          <w:b/>
          <w:sz w:val="28"/>
          <w:szCs w:val="28"/>
        </w:rPr>
      </w:pPr>
      <w:r w:rsidRPr="001807A8">
        <w:rPr>
          <w:b/>
          <w:sz w:val="28"/>
          <w:szCs w:val="28"/>
        </w:rPr>
        <w:t>NTEP Statistics Report</w:t>
      </w: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86"/>
        <w:gridCol w:w="2387"/>
        <w:gridCol w:w="2387"/>
        <w:gridCol w:w="2387"/>
      </w:tblGrid>
      <w:tr w:rsidR="009371D4" w:rsidRPr="001807A8" w:rsidTr="00C41ACA">
        <w:trPr>
          <w:trHeight w:val="144"/>
        </w:trPr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371D4" w:rsidRPr="001807A8" w:rsidRDefault="009371D4" w:rsidP="00C41ACA">
            <w:pPr>
              <w:pStyle w:val="ListParagraph"/>
              <w:spacing w:after="0"/>
              <w:ind w:left="-108"/>
              <w:rPr>
                <w:b/>
                <w:color w:val="0A1F62"/>
              </w:rPr>
            </w:pPr>
            <w:r w:rsidRPr="001807A8">
              <w:rPr>
                <w:b/>
                <w:bCs/>
                <w:color w:val="0A1F62"/>
                <w:spacing w:val="2"/>
              </w:rPr>
              <w:t>General NTEP Statistics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jc w:val="right"/>
              <w:rPr>
                <w:b/>
                <w:color w:val="0A1F62"/>
              </w:rPr>
            </w:pPr>
            <w:r w:rsidRPr="001807A8">
              <w:rPr>
                <w:b/>
                <w:color w:val="0A1F62"/>
              </w:rPr>
              <w:t>Last Year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jc w:val="right"/>
              <w:rPr>
                <w:b/>
                <w:color w:val="0A1F62"/>
              </w:rPr>
            </w:pPr>
            <w:r w:rsidRPr="001807A8">
              <w:rPr>
                <w:b/>
                <w:color w:val="0A1F62"/>
              </w:rPr>
              <w:t xml:space="preserve"> This Year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jc w:val="right"/>
              <w:rPr>
                <w:b/>
                <w:color w:val="0A1F62"/>
              </w:rPr>
            </w:pPr>
            <w:r w:rsidRPr="001807A8">
              <w:rPr>
                <w:b/>
                <w:color w:val="0A1F62"/>
              </w:rPr>
              <w:t>Grand Total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</w:tcPr>
          <w:p w:rsidR="009371D4" w:rsidRPr="001807A8" w:rsidRDefault="009371D4" w:rsidP="00C41ACA">
            <w:pPr>
              <w:pStyle w:val="ListParagraph"/>
              <w:spacing w:after="0"/>
              <w:ind w:left="-108"/>
              <w:rPr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jc w:val="right"/>
              <w:rPr>
                <w:sz w:val="18"/>
                <w:szCs w:val="18"/>
              </w:rPr>
            </w:pPr>
            <w:r w:rsidRPr="001807A8">
              <w:rPr>
                <w:sz w:val="18"/>
                <w:szCs w:val="18"/>
              </w:rPr>
              <w:t>10/01/12 – 9/30/13</w:t>
            </w:r>
          </w:p>
        </w:tc>
        <w:tc>
          <w:tcPr>
            <w:tcW w:w="2387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jc w:val="right"/>
              <w:rPr>
                <w:sz w:val="18"/>
                <w:szCs w:val="18"/>
              </w:rPr>
            </w:pPr>
            <w:r w:rsidRPr="001807A8">
              <w:rPr>
                <w:sz w:val="18"/>
                <w:szCs w:val="18"/>
              </w:rPr>
              <w:t>10/01/13 –  6/30/14</w:t>
            </w:r>
          </w:p>
        </w:tc>
        <w:tc>
          <w:tcPr>
            <w:tcW w:w="2387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right="-6"/>
              <w:jc w:val="right"/>
              <w:rPr>
                <w:sz w:val="18"/>
                <w:szCs w:val="18"/>
              </w:rPr>
            </w:pPr>
            <w:r w:rsidRPr="001807A8">
              <w:rPr>
                <w:sz w:val="18"/>
                <w:szCs w:val="18"/>
              </w:rPr>
              <w:t>10/1/00 – 6/30/14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Total Applications Processed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79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 xml:space="preserve"> (8)  255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79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 xml:space="preserve"> (32)  251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right="-6"/>
              <w:jc w:val="right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(184) 3538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Applications Completed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79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252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79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230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right="-6"/>
              <w:jc w:val="right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3436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New Certificates Issued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79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253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79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214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right="-6"/>
              <w:jc w:val="right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3062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ListParagraph"/>
              <w:spacing w:after="0"/>
              <w:ind w:left="-108"/>
              <w:rPr>
                <w:szCs w:val="20"/>
              </w:rPr>
            </w:pPr>
            <w:r w:rsidRPr="001807A8">
              <w:rPr>
                <w:spacing w:val="2"/>
                <w:szCs w:val="20"/>
              </w:rPr>
              <w:t>Active NTEP Certificates on 6/30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ListParagraph"/>
              <w:spacing w:after="0"/>
              <w:ind w:left="0"/>
              <w:jc w:val="right"/>
              <w:rPr>
                <w:szCs w:val="20"/>
              </w:rPr>
            </w:pPr>
            <w:r w:rsidRPr="001807A8">
              <w:rPr>
                <w:szCs w:val="20"/>
              </w:rPr>
              <w:t>1977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ListParagraph"/>
              <w:spacing w:after="0"/>
              <w:ind w:left="0"/>
              <w:jc w:val="right"/>
              <w:rPr>
                <w:szCs w:val="20"/>
                <w:highlight w:val="yellow"/>
              </w:rPr>
            </w:pPr>
            <w:r w:rsidRPr="001807A8">
              <w:rPr>
                <w:szCs w:val="20"/>
              </w:rPr>
              <w:t>1887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ListParagraph"/>
              <w:spacing w:after="0"/>
              <w:ind w:left="0" w:right="-6"/>
              <w:jc w:val="right"/>
              <w:rPr>
                <w:szCs w:val="20"/>
                <w:highlight w:val="yellow"/>
              </w:rPr>
            </w:pPr>
          </w:p>
        </w:tc>
      </w:tr>
      <w:tr w:rsidR="009371D4" w:rsidRPr="001807A8" w:rsidTr="00C41ACA">
        <w:trPr>
          <w:trHeight w:val="273"/>
        </w:trPr>
        <w:tc>
          <w:tcPr>
            <w:tcW w:w="954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right="-6"/>
              <w:jc w:val="right"/>
              <w:rPr>
                <w:b/>
                <w:spacing w:val="2"/>
                <w:sz w:val="14"/>
                <w:szCs w:val="14"/>
              </w:rPr>
            </w:pPr>
            <w:r w:rsidRPr="001807A8">
              <w:rPr>
                <w:b/>
                <w:spacing w:val="2"/>
                <w:sz w:val="14"/>
                <w:szCs w:val="14"/>
              </w:rPr>
              <w:t xml:space="preserve"> (  ) = Reactivations</w:t>
            </w:r>
          </w:p>
        </w:tc>
      </w:tr>
      <w:tr w:rsidR="009371D4" w:rsidRPr="001807A8" w:rsidTr="00C41ACA">
        <w:trPr>
          <w:trHeight w:val="657"/>
        </w:trPr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9371D4" w:rsidRPr="001807A8" w:rsidRDefault="009371D4" w:rsidP="00C41ACA">
            <w:pPr>
              <w:pStyle w:val="ListParagraph"/>
              <w:spacing w:after="0"/>
              <w:ind w:left="-108"/>
              <w:rPr>
                <w:color w:val="0A1F62"/>
                <w:spacing w:val="2"/>
                <w:szCs w:val="20"/>
              </w:rPr>
            </w:pPr>
            <w:r w:rsidRPr="001807A8">
              <w:rPr>
                <w:b/>
                <w:bCs/>
                <w:color w:val="0A1F62"/>
                <w:spacing w:val="2"/>
              </w:rPr>
              <w:t>Assignments to Labs per Year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9371D4" w:rsidRPr="001807A8" w:rsidRDefault="009371D4" w:rsidP="00C41ACA">
            <w:pPr>
              <w:spacing w:after="0"/>
              <w:jc w:val="right"/>
              <w:rPr>
                <w:color w:val="0A1F62"/>
                <w:sz w:val="18"/>
                <w:szCs w:val="18"/>
              </w:rPr>
            </w:pPr>
            <w:r w:rsidRPr="001807A8">
              <w:rPr>
                <w:color w:val="0A1F62"/>
                <w:sz w:val="18"/>
                <w:szCs w:val="18"/>
              </w:rPr>
              <w:t>10/1/12 – 9/30/13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9371D4" w:rsidRPr="001807A8" w:rsidRDefault="009371D4" w:rsidP="00C41ACA">
            <w:pPr>
              <w:spacing w:after="0"/>
              <w:jc w:val="right"/>
              <w:rPr>
                <w:color w:val="0A1F62"/>
                <w:sz w:val="18"/>
                <w:szCs w:val="18"/>
              </w:rPr>
            </w:pPr>
            <w:r w:rsidRPr="001807A8">
              <w:rPr>
                <w:color w:val="0A1F62"/>
                <w:sz w:val="18"/>
                <w:szCs w:val="18"/>
              </w:rPr>
              <w:t>10/1/13 – 6/30/14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9371D4" w:rsidRPr="001807A8" w:rsidRDefault="009371D4" w:rsidP="00C41ACA">
            <w:pPr>
              <w:spacing w:after="0"/>
              <w:jc w:val="right"/>
              <w:rPr>
                <w:color w:val="0A1F62"/>
                <w:sz w:val="18"/>
                <w:szCs w:val="18"/>
              </w:rPr>
            </w:pPr>
            <w:r w:rsidRPr="001807A8">
              <w:rPr>
                <w:color w:val="0A1F62"/>
                <w:sz w:val="18"/>
                <w:szCs w:val="18"/>
              </w:rPr>
              <w:t>10/1/00 – 6/30/14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California</w:t>
            </w:r>
          </w:p>
        </w:tc>
        <w:tc>
          <w:tcPr>
            <w:tcW w:w="2387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left="360"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(1)  38</w:t>
            </w:r>
          </w:p>
        </w:tc>
        <w:tc>
          <w:tcPr>
            <w:tcW w:w="2387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left="360"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29</w:t>
            </w:r>
          </w:p>
        </w:tc>
        <w:tc>
          <w:tcPr>
            <w:tcW w:w="2387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right="-6"/>
              <w:jc w:val="right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(17) 475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Canada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tabs>
                <w:tab w:val="left" w:pos="1296"/>
              </w:tabs>
              <w:spacing w:after="0"/>
              <w:ind w:right="-6"/>
              <w:jc w:val="right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(4) 46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GIPSA-DC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0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right="-6"/>
              <w:jc w:val="right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17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GIPSA-KC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right="-6"/>
              <w:jc w:val="right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102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Maryland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(7) 50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(2) 35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right="-6"/>
              <w:jc w:val="right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(46) 453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New York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(2)   10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right="-6"/>
              <w:jc w:val="right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(19) 180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NIST Force Group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left="720"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left="720"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right="-6"/>
              <w:jc w:val="right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(1)  96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North Carolina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left="720"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left="720"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20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right="-6"/>
              <w:jc w:val="right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(4)  140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Ohio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62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37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right="-6"/>
              <w:jc w:val="right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(28) 876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NTEP Staff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(2)  70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109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ListParagraph"/>
              <w:widowControl w:val="0"/>
              <w:autoSpaceDE w:val="0"/>
              <w:autoSpaceDN w:val="0"/>
              <w:spacing w:after="0"/>
              <w:ind w:left="672" w:right="-6"/>
              <w:jc w:val="right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(12)  1019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Applications Not Yet Assigned to a Lab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jc w:val="right"/>
              <w:rPr>
                <w:spacing w:val="2"/>
                <w:szCs w:val="20"/>
                <w:highlight w:val="yellow"/>
              </w:rPr>
            </w:pP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  <w:highlight w:val="yellow"/>
              </w:rPr>
            </w:pPr>
            <w:r w:rsidRPr="001807A8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right="-6"/>
              <w:jc w:val="right"/>
              <w:rPr>
                <w:spacing w:val="2"/>
                <w:szCs w:val="20"/>
                <w:highlight w:val="yellow"/>
              </w:rPr>
            </w:pPr>
          </w:p>
        </w:tc>
      </w:tr>
      <w:tr w:rsidR="009371D4" w:rsidRPr="001807A8" w:rsidTr="00C41ACA">
        <w:trPr>
          <w:trHeight w:val="282"/>
        </w:trPr>
        <w:tc>
          <w:tcPr>
            <w:tcW w:w="954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right="-6"/>
              <w:jc w:val="right"/>
              <w:rPr>
                <w:b/>
                <w:color w:val="0A1F62"/>
                <w:highlight w:val="yellow"/>
              </w:rPr>
            </w:pPr>
            <w:r w:rsidRPr="001807A8">
              <w:rPr>
                <w:b/>
                <w:spacing w:val="2"/>
                <w:sz w:val="14"/>
                <w:szCs w:val="14"/>
              </w:rPr>
              <w:t>(  ) = Reassignments from another lab</w:t>
            </w:r>
          </w:p>
        </w:tc>
      </w:tr>
      <w:tr w:rsidR="009371D4" w:rsidRPr="001807A8" w:rsidTr="00C41ACA">
        <w:trPr>
          <w:trHeight w:val="747"/>
        </w:trPr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9371D4" w:rsidRPr="001807A8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1807A8">
              <w:rPr>
                <w:b/>
                <w:bCs/>
                <w:color w:val="0A1F62"/>
                <w:spacing w:val="2"/>
              </w:rPr>
              <w:t>Process Statistics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jc w:val="right"/>
              <w:rPr>
                <w:spacing w:val="2"/>
                <w:szCs w:val="20"/>
                <w:highlight w:val="yellow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</w:rPr>
            </w:pPr>
            <w:r w:rsidRPr="001807A8">
              <w:rPr>
                <w:b/>
                <w:color w:val="0A1F62"/>
                <w:sz w:val="22"/>
                <w:szCs w:val="22"/>
              </w:rPr>
              <w:t>2013 - 2014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9371D4" w:rsidRPr="001807A8" w:rsidRDefault="009371D4" w:rsidP="00C41ACA">
            <w:pPr>
              <w:spacing w:after="0"/>
              <w:ind w:right="-6"/>
              <w:jc w:val="right"/>
              <w:rPr>
                <w:spacing w:val="2"/>
                <w:szCs w:val="20"/>
              </w:rPr>
            </w:pPr>
            <w:r w:rsidRPr="001807A8">
              <w:rPr>
                <w:b/>
                <w:color w:val="0A1F62"/>
              </w:rPr>
              <w:t>2000 - 2014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Average Time to Assign an Evaluation</w:t>
            </w:r>
          </w:p>
        </w:tc>
        <w:tc>
          <w:tcPr>
            <w:tcW w:w="2387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jc w:val="right"/>
              <w:rPr>
                <w:spacing w:val="2"/>
                <w:szCs w:val="20"/>
                <w:highlight w:val="yellow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jc w:val="right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3.8 Days</w:t>
            </w:r>
          </w:p>
        </w:tc>
        <w:tc>
          <w:tcPr>
            <w:tcW w:w="2387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8.6 Days</w:t>
            </w:r>
          </w:p>
        </w:tc>
      </w:tr>
      <w:tr w:rsidR="009371D4" w:rsidRPr="001807A8" w:rsidTr="00C41ACA">
        <w:trPr>
          <w:trHeight w:val="331"/>
        </w:trPr>
        <w:tc>
          <w:tcPr>
            <w:tcW w:w="23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1807A8">
              <w:rPr>
                <w:spacing w:val="2"/>
                <w:szCs w:val="20"/>
              </w:rPr>
              <w:t>Average Time to Complete an Evaluation</w:t>
            </w: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jc w:val="right"/>
              <w:rPr>
                <w:spacing w:val="2"/>
                <w:szCs w:val="20"/>
                <w:highlight w:val="yellow"/>
              </w:rPr>
            </w:pP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spacing w:after="0"/>
              <w:jc w:val="right"/>
              <w:rPr>
                <w:spacing w:val="2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1807A8" w:rsidRDefault="009371D4" w:rsidP="00C41ACA">
            <w:pPr>
              <w:pStyle w:val="Style1"/>
              <w:ind w:right="0"/>
              <w:rPr>
                <w:spacing w:val="2"/>
                <w:sz w:val="20"/>
                <w:szCs w:val="20"/>
              </w:rPr>
            </w:pPr>
            <w:r w:rsidRPr="001807A8">
              <w:rPr>
                <w:spacing w:val="2"/>
                <w:sz w:val="20"/>
                <w:szCs w:val="20"/>
              </w:rPr>
              <w:t>131.2 Days</w:t>
            </w:r>
          </w:p>
        </w:tc>
      </w:tr>
    </w:tbl>
    <w:p w:rsidR="009371D4" w:rsidRDefault="009371D4" w:rsidP="009371D4">
      <w:pPr>
        <w:spacing w:after="0"/>
      </w:pPr>
    </w:p>
    <w:tbl>
      <w:tblPr>
        <w:tblW w:w="96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98"/>
        <w:gridCol w:w="1218"/>
        <w:gridCol w:w="244"/>
        <w:gridCol w:w="975"/>
        <w:gridCol w:w="487"/>
        <w:gridCol w:w="732"/>
        <w:gridCol w:w="731"/>
        <w:gridCol w:w="487"/>
        <w:gridCol w:w="975"/>
        <w:gridCol w:w="244"/>
        <w:gridCol w:w="1040"/>
        <w:gridCol w:w="179"/>
      </w:tblGrid>
      <w:tr w:rsidR="009371D4" w:rsidRPr="006D06D3" w:rsidTr="00C41ACA">
        <w:trPr>
          <w:gridAfter w:val="1"/>
          <w:wAfter w:w="179" w:type="dxa"/>
          <w:trHeight w:val="720"/>
        </w:trPr>
        <w:tc>
          <w:tcPr>
            <w:tcW w:w="9431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keepNext/>
              <w:spacing w:after="0"/>
              <w:jc w:val="center"/>
              <w:rPr>
                <w:rFonts w:eastAsia="Times New Roman"/>
                <w:b/>
                <w:sz w:val="28"/>
                <w:szCs w:val="28"/>
                <w:lang w:bidi="en-US"/>
              </w:rPr>
            </w:pPr>
            <w:r w:rsidRPr="006D06D3">
              <w:rPr>
                <w:szCs w:val="20"/>
              </w:rPr>
              <w:lastRenderedPageBreak/>
              <w:br w:type="page"/>
            </w:r>
            <w:r w:rsidRPr="006D06D3">
              <w:rPr>
                <w:rFonts w:eastAsia="Times New Roman"/>
                <w:b/>
                <w:sz w:val="28"/>
                <w:szCs w:val="28"/>
                <w:lang w:bidi="en-US"/>
              </w:rPr>
              <w:t>Report on Evaluations in Progress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9371D4" w:rsidRPr="006D06D3" w:rsidRDefault="009371D4" w:rsidP="00C41ACA">
            <w:pPr>
              <w:keepNext/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b/>
                <w:bCs/>
                <w:spacing w:val="2"/>
                <w:szCs w:val="20"/>
              </w:rPr>
              <w:t>Evaluations in Progress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9371D4" w:rsidRPr="006D06D3" w:rsidRDefault="009371D4" w:rsidP="00C41ACA">
            <w:pPr>
              <w:keepNext/>
              <w:spacing w:after="0"/>
              <w:jc w:val="right"/>
              <w:rPr>
                <w:rFonts w:eastAsia="Times New Roman"/>
                <w:b/>
                <w:szCs w:val="20"/>
                <w:lang w:bidi="en-US"/>
              </w:rPr>
            </w:pPr>
            <w:r w:rsidRPr="006D06D3">
              <w:rPr>
                <w:rFonts w:eastAsia="Times New Roman"/>
                <w:b/>
                <w:szCs w:val="20"/>
                <w:lang w:bidi="en-US"/>
              </w:rPr>
              <w:t>0-3 Months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9371D4" w:rsidRPr="006D06D3" w:rsidRDefault="009371D4" w:rsidP="00C41ACA">
            <w:pPr>
              <w:keepNext/>
              <w:spacing w:after="0"/>
              <w:jc w:val="right"/>
              <w:rPr>
                <w:rFonts w:eastAsia="Times New Roman"/>
                <w:b/>
                <w:szCs w:val="20"/>
                <w:lang w:bidi="en-US"/>
              </w:rPr>
            </w:pPr>
            <w:r w:rsidRPr="006D06D3">
              <w:rPr>
                <w:rFonts w:eastAsia="Times New Roman"/>
                <w:b/>
                <w:szCs w:val="20"/>
                <w:lang w:bidi="en-US"/>
              </w:rPr>
              <w:t>3-6 Months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9371D4" w:rsidRPr="006D06D3" w:rsidRDefault="009371D4" w:rsidP="00C41ACA">
            <w:pPr>
              <w:keepNext/>
              <w:spacing w:after="0"/>
              <w:ind w:left="-108" w:firstLine="108"/>
              <w:jc w:val="right"/>
              <w:rPr>
                <w:rFonts w:eastAsia="Times New Roman"/>
                <w:b/>
                <w:szCs w:val="20"/>
                <w:lang w:bidi="en-US"/>
              </w:rPr>
            </w:pPr>
            <w:r w:rsidRPr="006D06D3">
              <w:rPr>
                <w:rFonts w:eastAsia="Times New Roman"/>
                <w:b/>
                <w:szCs w:val="20"/>
                <w:lang w:bidi="en-US"/>
              </w:rPr>
              <w:t>6-9 Months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9371D4" w:rsidRPr="006D06D3" w:rsidRDefault="009371D4" w:rsidP="00C41ACA">
            <w:pPr>
              <w:keepNext/>
              <w:spacing w:after="0"/>
              <w:ind w:left="-108"/>
              <w:jc w:val="right"/>
              <w:rPr>
                <w:rFonts w:eastAsia="Times New Roman"/>
                <w:b/>
                <w:szCs w:val="20"/>
                <w:lang w:bidi="en-US"/>
              </w:rPr>
            </w:pPr>
            <w:r w:rsidRPr="006D06D3">
              <w:rPr>
                <w:rFonts w:eastAsia="Times New Roman"/>
                <w:b/>
                <w:szCs w:val="20"/>
                <w:lang w:bidi="en-US"/>
              </w:rPr>
              <w:t>9-12 Months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9371D4" w:rsidRPr="006D06D3" w:rsidRDefault="009371D4" w:rsidP="00C41ACA">
            <w:pPr>
              <w:keepNext/>
              <w:spacing w:after="0"/>
              <w:jc w:val="right"/>
              <w:rPr>
                <w:rFonts w:eastAsia="Times New Roman"/>
                <w:b/>
                <w:szCs w:val="20"/>
                <w:lang w:bidi="en-US"/>
              </w:rPr>
            </w:pPr>
            <w:r w:rsidRPr="006D06D3">
              <w:rPr>
                <w:rFonts w:eastAsia="Times New Roman"/>
                <w:b/>
                <w:szCs w:val="20"/>
                <w:lang w:bidi="en-US"/>
              </w:rPr>
              <w:t>Over 1 Year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9371D4" w:rsidRPr="006D06D3" w:rsidRDefault="009371D4" w:rsidP="00C41ACA">
            <w:pPr>
              <w:keepNext/>
              <w:spacing w:after="0"/>
              <w:jc w:val="right"/>
              <w:rPr>
                <w:rFonts w:eastAsia="Times New Roman"/>
                <w:b/>
                <w:szCs w:val="20"/>
                <w:lang w:bidi="en-US"/>
              </w:rPr>
            </w:pPr>
            <w:r w:rsidRPr="006D06D3">
              <w:rPr>
                <w:rFonts w:eastAsia="Times New Roman"/>
                <w:b/>
                <w:szCs w:val="20"/>
                <w:lang w:bidi="en-US"/>
              </w:rPr>
              <w:t>Total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rFonts w:eastAsia="Times New Roman"/>
                <w:szCs w:val="20"/>
                <w:lang w:bidi="en-US"/>
              </w:rPr>
              <w:t>June 30, 2010</w:t>
            </w:r>
          </w:p>
        </w:tc>
        <w:tc>
          <w:tcPr>
            <w:tcW w:w="1218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37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12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11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13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24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97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rFonts w:eastAsia="Times New Roman"/>
                <w:szCs w:val="20"/>
                <w:lang w:bidi="en-US"/>
              </w:rPr>
              <w:t>October 30, 2010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40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30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8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8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106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rFonts w:eastAsia="Times New Roman"/>
                <w:szCs w:val="20"/>
                <w:lang w:bidi="en-US"/>
              </w:rPr>
              <w:t>December 31, 2010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39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25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22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5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111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rFonts w:eastAsia="Times New Roman"/>
                <w:szCs w:val="20"/>
                <w:lang w:bidi="en-US"/>
              </w:rPr>
              <w:t>March 31, 2011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37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27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13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19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17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107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rFonts w:eastAsia="Times New Roman"/>
                <w:szCs w:val="20"/>
                <w:lang w:bidi="en-US"/>
              </w:rPr>
              <w:t>June 30, 2011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47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7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7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102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rFonts w:eastAsia="Times New Roman"/>
                <w:szCs w:val="20"/>
                <w:lang w:bidi="en-US"/>
              </w:rPr>
              <w:t>September 30, 2011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42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28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11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5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19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105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rFonts w:eastAsia="Times New Roman"/>
                <w:szCs w:val="20"/>
                <w:lang w:bidi="en-US"/>
              </w:rPr>
              <w:t>December 31, 2011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37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19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23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5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17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101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rFonts w:eastAsia="Times New Roman"/>
                <w:szCs w:val="20"/>
                <w:lang w:bidi="en-US"/>
              </w:rPr>
              <w:t>March 31, 2012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40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17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7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14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99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rFonts w:eastAsia="Times New Roman"/>
                <w:szCs w:val="20"/>
                <w:lang w:bidi="en-US"/>
              </w:rPr>
              <w:t>June 30, 2012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41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10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6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98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rFonts w:eastAsia="Times New Roman"/>
                <w:szCs w:val="20"/>
                <w:lang w:bidi="en-US"/>
              </w:rPr>
              <w:t>September 30, 2012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50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30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15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7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19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121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rFonts w:eastAsia="Times New Roman"/>
                <w:szCs w:val="20"/>
                <w:lang w:bidi="en-US"/>
              </w:rPr>
              <w:t>December 31, 2012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32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24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17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7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18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98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rFonts w:eastAsia="Times New Roman"/>
                <w:szCs w:val="20"/>
                <w:lang w:bidi="en-US"/>
              </w:rPr>
              <w:t>March 31, 2012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36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12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14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12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18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92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rFonts w:eastAsia="Times New Roman"/>
                <w:szCs w:val="20"/>
                <w:lang w:bidi="en-US"/>
              </w:rPr>
              <w:t>June 30, 2013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53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18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6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6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19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102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rFonts w:eastAsia="Times New Roman"/>
                <w:szCs w:val="20"/>
                <w:lang w:bidi="en-US"/>
              </w:rPr>
              <w:t>September 30. 2013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44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32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5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106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rFonts w:eastAsia="Times New Roman"/>
                <w:szCs w:val="20"/>
                <w:lang w:bidi="en-US"/>
              </w:rPr>
              <w:t>December 31. 2013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41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25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24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24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116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rFonts w:eastAsia="Times New Roman"/>
                <w:szCs w:val="20"/>
                <w:lang w:bidi="en-US"/>
              </w:rPr>
              <w:t>March 31, 2014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53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23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13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17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117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b/>
                <w:szCs w:val="20"/>
                <w:lang w:bidi="en-US"/>
              </w:rPr>
            </w:pPr>
            <w:r w:rsidRPr="006D06D3">
              <w:rPr>
                <w:rFonts w:eastAsia="Times New Roman"/>
                <w:b/>
                <w:szCs w:val="20"/>
                <w:lang w:bidi="en-US"/>
              </w:rPr>
              <w:t>June 30, 2014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b/>
                <w:szCs w:val="20"/>
              </w:rPr>
            </w:pPr>
            <w:r w:rsidRPr="006D06D3">
              <w:rPr>
                <w:b/>
                <w:szCs w:val="20"/>
              </w:rPr>
              <w:t>55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b/>
                <w:szCs w:val="20"/>
              </w:rPr>
            </w:pPr>
            <w:r w:rsidRPr="006D06D3">
              <w:rPr>
                <w:b/>
                <w:szCs w:val="20"/>
              </w:rPr>
              <w:t>30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b/>
                <w:szCs w:val="20"/>
              </w:rPr>
            </w:pPr>
            <w:r w:rsidRPr="006D06D3">
              <w:rPr>
                <w:b/>
                <w:szCs w:val="20"/>
              </w:rPr>
              <w:t>14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b/>
                <w:szCs w:val="20"/>
              </w:rPr>
            </w:pPr>
            <w:r w:rsidRPr="006D06D3">
              <w:rPr>
                <w:b/>
                <w:szCs w:val="20"/>
              </w:rPr>
              <w:t>8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b/>
                <w:szCs w:val="20"/>
              </w:rPr>
            </w:pPr>
            <w:r w:rsidRPr="006D06D3">
              <w:rPr>
                <w:b/>
                <w:szCs w:val="20"/>
              </w:rPr>
              <w:t>19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b/>
                <w:szCs w:val="20"/>
              </w:rPr>
            </w:pPr>
            <w:r w:rsidRPr="006D06D3">
              <w:rPr>
                <w:b/>
                <w:szCs w:val="20"/>
              </w:rPr>
              <w:t>126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71D4" w:rsidRPr="006D06D3" w:rsidRDefault="009371D4" w:rsidP="00C41ACA">
            <w:pPr>
              <w:spacing w:after="0"/>
              <w:ind w:left="-108"/>
              <w:rPr>
                <w:rFonts w:eastAsia="Times New Roman"/>
                <w:szCs w:val="20"/>
                <w:lang w:bidi="en-US"/>
              </w:rPr>
            </w:pPr>
            <w:r w:rsidRPr="006D06D3">
              <w:rPr>
                <w:b/>
                <w:bCs/>
                <w:spacing w:val="2"/>
                <w:szCs w:val="20"/>
              </w:rPr>
              <w:t>In Progress by Lab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71D4" w:rsidRPr="006D06D3" w:rsidRDefault="009371D4" w:rsidP="00C41ACA">
            <w:pPr>
              <w:spacing w:after="0"/>
              <w:jc w:val="right"/>
              <w:rPr>
                <w:rFonts w:eastAsia="Times New Roman"/>
                <w:b/>
                <w:szCs w:val="20"/>
                <w:lang w:bidi="en-US"/>
              </w:rPr>
            </w:pPr>
            <w:r w:rsidRPr="006D06D3">
              <w:rPr>
                <w:rFonts w:eastAsia="Times New Roman"/>
                <w:b/>
                <w:szCs w:val="20"/>
                <w:lang w:bidi="en-US"/>
              </w:rPr>
              <w:t>0-3 Months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71D4" w:rsidRPr="006D06D3" w:rsidRDefault="009371D4" w:rsidP="00C41ACA">
            <w:pPr>
              <w:spacing w:after="0"/>
              <w:jc w:val="right"/>
              <w:rPr>
                <w:rFonts w:eastAsia="Times New Roman"/>
                <w:b/>
                <w:szCs w:val="20"/>
                <w:lang w:bidi="en-US"/>
              </w:rPr>
            </w:pPr>
            <w:r w:rsidRPr="006D06D3">
              <w:rPr>
                <w:rFonts w:eastAsia="Times New Roman"/>
                <w:b/>
                <w:szCs w:val="20"/>
                <w:lang w:bidi="en-US"/>
              </w:rPr>
              <w:t>3-6 Months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71D4" w:rsidRPr="006D06D3" w:rsidRDefault="009371D4" w:rsidP="00C41ACA">
            <w:pPr>
              <w:spacing w:after="0"/>
              <w:ind w:left="-108" w:firstLine="108"/>
              <w:jc w:val="right"/>
              <w:rPr>
                <w:rFonts w:eastAsia="Times New Roman"/>
                <w:b/>
                <w:szCs w:val="20"/>
                <w:lang w:bidi="en-US"/>
              </w:rPr>
            </w:pPr>
            <w:r w:rsidRPr="006D06D3">
              <w:rPr>
                <w:rFonts w:eastAsia="Times New Roman"/>
                <w:b/>
                <w:szCs w:val="20"/>
                <w:lang w:bidi="en-US"/>
              </w:rPr>
              <w:t>6-9 Months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71D4" w:rsidRPr="006D06D3" w:rsidRDefault="009371D4" w:rsidP="00C41ACA">
            <w:pPr>
              <w:spacing w:after="0"/>
              <w:ind w:left="-108"/>
              <w:jc w:val="right"/>
              <w:rPr>
                <w:rFonts w:eastAsia="Times New Roman"/>
                <w:b/>
                <w:szCs w:val="20"/>
                <w:lang w:bidi="en-US"/>
              </w:rPr>
            </w:pPr>
            <w:r w:rsidRPr="006D06D3">
              <w:rPr>
                <w:rFonts w:eastAsia="Times New Roman"/>
                <w:b/>
                <w:szCs w:val="20"/>
                <w:lang w:bidi="en-US"/>
              </w:rPr>
              <w:t>9-12 Months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71D4" w:rsidRPr="006D06D3" w:rsidRDefault="009371D4" w:rsidP="00C41ACA">
            <w:pPr>
              <w:spacing w:after="0"/>
              <w:jc w:val="right"/>
              <w:rPr>
                <w:rFonts w:eastAsia="Times New Roman"/>
                <w:b/>
                <w:szCs w:val="20"/>
                <w:lang w:bidi="en-US"/>
              </w:rPr>
            </w:pPr>
            <w:r w:rsidRPr="006D06D3">
              <w:rPr>
                <w:rFonts w:eastAsia="Times New Roman"/>
                <w:b/>
                <w:szCs w:val="20"/>
                <w:lang w:bidi="en-US"/>
              </w:rPr>
              <w:t>Over 1 Year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71D4" w:rsidRPr="006D06D3" w:rsidRDefault="009371D4" w:rsidP="00C41ACA">
            <w:pPr>
              <w:spacing w:after="0"/>
              <w:jc w:val="right"/>
              <w:rPr>
                <w:rFonts w:eastAsia="Times New Roman"/>
                <w:b/>
                <w:szCs w:val="20"/>
                <w:lang w:bidi="en-US"/>
              </w:rPr>
            </w:pPr>
            <w:r w:rsidRPr="006D06D3">
              <w:rPr>
                <w:rFonts w:eastAsia="Times New Roman"/>
                <w:b/>
                <w:szCs w:val="20"/>
                <w:lang w:bidi="en-US"/>
              </w:rPr>
              <w:t>Total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6D06D3">
              <w:rPr>
                <w:spacing w:val="2"/>
                <w:szCs w:val="20"/>
              </w:rPr>
              <w:t>California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25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6D06D3">
              <w:rPr>
                <w:spacing w:val="2"/>
                <w:szCs w:val="20"/>
              </w:rPr>
              <w:t>Canada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6D06D3">
              <w:rPr>
                <w:spacing w:val="2"/>
                <w:szCs w:val="20"/>
              </w:rPr>
              <w:t>GIPSA-DC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6D06D3">
              <w:rPr>
                <w:spacing w:val="2"/>
                <w:szCs w:val="20"/>
              </w:rPr>
              <w:t>GIPSA-KC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8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6D06D3">
              <w:rPr>
                <w:spacing w:val="2"/>
                <w:szCs w:val="20"/>
              </w:rPr>
              <w:t>Maryland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6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5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3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16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6D06D3">
              <w:rPr>
                <w:spacing w:val="2"/>
                <w:szCs w:val="20"/>
              </w:rPr>
              <w:t>New York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3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6D06D3">
              <w:rPr>
                <w:spacing w:val="2"/>
                <w:szCs w:val="20"/>
              </w:rPr>
              <w:t>NIST Force Group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7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6D06D3">
              <w:rPr>
                <w:spacing w:val="2"/>
                <w:szCs w:val="20"/>
              </w:rPr>
              <w:t>North Carolina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6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8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18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6D06D3">
              <w:rPr>
                <w:spacing w:val="2"/>
                <w:szCs w:val="20"/>
              </w:rPr>
              <w:t>Ohio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9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6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21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6D06D3">
              <w:rPr>
                <w:spacing w:val="2"/>
                <w:szCs w:val="20"/>
              </w:rPr>
              <w:t>NTEP Staff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16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20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spacing w:val="2"/>
                <w:szCs w:val="20"/>
              </w:rPr>
            </w:pPr>
            <w:r w:rsidRPr="006D06D3">
              <w:rPr>
                <w:spacing w:val="2"/>
                <w:szCs w:val="20"/>
              </w:rPr>
              <w:t>Unassigned</w:t>
            </w:r>
          </w:p>
        </w:tc>
        <w:tc>
          <w:tcPr>
            <w:tcW w:w="121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5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szCs w:val="20"/>
              </w:rPr>
              <w:t>6</w:t>
            </w:r>
          </w:p>
        </w:tc>
      </w:tr>
      <w:tr w:rsidR="009371D4" w:rsidRPr="006D06D3" w:rsidTr="00C41ACA">
        <w:trPr>
          <w:trHeight w:val="144"/>
        </w:trPr>
        <w:tc>
          <w:tcPr>
            <w:tcW w:w="2298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ind w:left="-108"/>
              <w:rPr>
                <w:spacing w:val="2"/>
                <w:szCs w:val="20"/>
                <w:highlight w:val="yellow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  <w:highlight w:val="yellow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  <w:highlight w:val="yellow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  <w:highlight w:val="yellow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szCs w:val="20"/>
              </w:rPr>
            </w:pPr>
            <w:r w:rsidRPr="006D06D3">
              <w:rPr>
                <w:b/>
                <w:szCs w:val="20"/>
              </w:rPr>
              <w:t>Total Pending:</w:t>
            </w:r>
          </w:p>
        </w:tc>
        <w:tc>
          <w:tcPr>
            <w:tcW w:w="1463" w:type="dxa"/>
            <w:gridSpan w:val="3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71D4" w:rsidRPr="006D06D3" w:rsidRDefault="009371D4" w:rsidP="00C41ACA">
            <w:pPr>
              <w:spacing w:after="0"/>
              <w:jc w:val="right"/>
              <w:rPr>
                <w:b/>
                <w:szCs w:val="20"/>
              </w:rPr>
            </w:pPr>
            <w:r w:rsidRPr="006D06D3">
              <w:rPr>
                <w:b/>
                <w:szCs w:val="20"/>
              </w:rPr>
              <w:t>126</w:t>
            </w:r>
          </w:p>
        </w:tc>
      </w:tr>
    </w:tbl>
    <w:p w:rsidR="009371D4" w:rsidRDefault="009371D4" w:rsidP="009371D4">
      <w:pPr>
        <w:tabs>
          <w:tab w:val="left" w:pos="5912"/>
        </w:tabs>
        <w:spacing w:after="200" w:line="276" w:lineRule="auto"/>
        <w:rPr>
          <w:highlight w:val="yellow"/>
        </w:rPr>
        <w:sectPr w:rsidR="009371D4" w:rsidSect="002D067A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FC3020" w:rsidRDefault="009371D4" w:rsidP="009371D4">
      <w:pPr>
        <w:spacing w:after="0"/>
        <w:jc w:val="center"/>
        <w:rPr>
          <w:b/>
          <w:sz w:val="28"/>
          <w:szCs w:val="28"/>
        </w:rPr>
      </w:pPr>
      <w:r w:rsidRPr="009371D4">
        <w:rPr>
          <w:b/>
          <w:sz w:val="28"/>
          <w:szCs w:val="28"/>
        </w:rPr>
        <w:lastRenderedPageBreak/>
        <w:t>Report on Applications Received by Quarter</w:t>
      </w:r>
    </w:p>
    <w:p w:rsidR="009371D4" w:rsidRPr="009371D4" w:rsidRDefault="00E33E0D" w:rsidP="009371D4">
      <w:pPr>
        <w:spacing w:after="160"/>
        <w:jc w:val="center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F3DB6" wp14:editId="457F5492">
                <wp:simplePos x="0" y="0"/>
                <wp:positionH relativeFrom="column">
                  <wp:posOffset>-254907</wp:posOffset>
                </wp:positionH>
                <wp:positionV relativeFrom="paragraph">
                  <wp:posOffset>2368550</wp:posOffset>
                </wp:positionV>
                <wp:extent cx="304800" cy="8791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879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E0D" w:rsidRDefault="00E33E0D" w:rsidP="00E33E0D">
                            <w:pPr>
                              <w:spacing w:after="0"/>
                            </w:pPr>
                            <w:r>
                              <w:t>NTEP – A3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0.05pt;margin-top:186.5pt;width:24pt;height: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" fillcolor="white [3201]" stroked="f" strokeweight=".5pt">
                <v:textbox style="layout-flow:vertical">
                  <w:txbxContent>
                    <w:p w:rsidR="00E33E0D" w:rsidRDefault="00E33E0D" w:rsidP="00E33E0D">
                      <w:pPr>
                        <w:spacing w:after="0"/>
                      </w:pPr>
                      <w:r>
                        <w:t>NTEP – A3</w:t>
                      </w:r>
                    </w:p>
                  </w:txbxContent>
                </v:textbox>
              </v:shape>
            </w:pict>
          </mc:Fallback>
        </mc:AlternateContent>
      </w:r>
      <w:r w:rsidR="009371D4">
        <w:rPr>
          <w:noProof/>
        </w:rPr>
        <w:drawing>
          <wp:inline distT="0" distB="0" distL="0" distR="0" wp14:anchorId="40DC3CA1" wp14:editId="5C0ED34A">
            <wp:extent cx="7120467" cy="3894005"/>
            <wp:effectExtent l="0" t="0" r="444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467" cy="38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4573" w:type="pct"/>
        <w:tblInd w:w="108" w:type="dxa"/>
        <w:tblBorders>
          <w:bottom w:val="single" w:sz="4" w:space="0" w:color="000000"/>
          <w:insideH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3"/>
        <w:gridCol w:w="810"/>
        <w:gridCol w:w="816"/>
        <w:gridCol w:w="811"/>
        <w:gridCol w:w="99"/>
        <w:gridCol w:w="712"/>
        <w:gridCol w:w="900"/>
        <w:gridCol w:w="813"/>
        <w:gridCol w:w="813"/>
        <w:gridCol w:w="796"/>
        <w:gridCol w:w="811"/>
        <w:gridCol w:w="816"/>
        <w:gridCol w:w="801"/>
        <w:gridCol w:w="818"/>
        <w:gridCol w:w="895"/>
      </w:tblGrid>
      <w:tr w:rsidR="009371D4" w:rsidRPr="00261B64" w:rsidTr="00C41ACA">
        <w:trPr>
          <w:trHeight w:val="144"/>
        </w:trPr>
        <w:tc>
          <w:tcPr>
            <w:tcW w:w="56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01-02</w:t>
            </w:r>
          </w:p>
        </w:tc>
        <w:tc>
          <w:tcPr>
            <w:tcW w:w="33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ind w:left="-289" w:firstLine="28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02-03</w:t>
            </w:r>
          </w:p>
        </w:tc>
        <w:tc>
          <w:tcPr>
            <w:tcW w:w="33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03-04</w:t>
            </w:r>
          </w:p>
        </w:tc>
        <w:tc>
          <w:tcPr>
            <w:tcW w:w="336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04-05</w:t>
            </w:r>
          </w:p>
        </w:tc>
        <w:tc>
          <w:tcPr>
            <w:tcW w:w="37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05-06</w:t>
            </w:r>
          </w:p>
        </w:tc>
        <w:tc>
          <w:tcPr>
            <w:tcW w:w="33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06-07</w:t>
            </w:r>
          </w:p>
        </w:tc>
        <w:tc>
          <w:tcPr>
            <w:tcW w:w="33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07-08</w:t>
            </w:r>
          </w:p>
        </w:tc>
        <w:tc>
          <w:tcPr>
            <w:tcW w:w="33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08-09</w:t>
            </w:r>
          </w:p>
        </w:tc>
        <w:tc>
          <w:tcPr>
            <w:tcW w:w="33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09-10</w:t>
            </w:r>
          </w:p>
        </w:tc>
        <w:tc>
          <w:tcPr>
            <w:tcW w:w="33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10-11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11-12</w:t>
            </w:r>
          </w:p>
        </w:tc>
        <w:tc>
          <w:tcPr>
            <w:tcW w:w="33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12-13</w:t>
            </w:r>
          </w:p>
        </w:tc>
        <w:tc>
          <w:tcPr>
            <w:tcW w:w="371" w:type="pct"/>
            <w:tcBorders>
              <w:bottom w:val="single" w:sz="6" w:space="0" w:color="auto"/>
            </w:tcBorders>
          </w:tcPr>
          <w:p w:rsidR="009371D4" w:rsidRPr="00261B64" w:rsidRDefault="009371D4" w:rsidP="00C41ACA">
            <w:pPr>
              <w:pStyle w:val="CommitteeMemberNames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13-14</w:t>
            </w:r>
          </w:p>
        </w:tc>
      </w:tr>
      <w:tr w:rsidR="009371D4" w:rsidRPr="00261B64" w:rsidTr="00C41ACA">
        <w:trPr>
          <w:trHeight w:val="144"/>
        </w:trPr>
        <w:tc>
          <w:tcPr>
            <w:tcW w:w="561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Oct – Dec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81</w:t>
            </w:r>
          </w:p>
        </w:tc>
        <w:tc>
          <w:tcPr>
            <w:tcW w:w="338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ind w:left="-289" w:firstLine="289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59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59</w:t>
            </w:r>
          </w:p>
        </w:tc>
        <w:tc>
          <w:tcPr>
            <w:tcW w:w="336" w:type="pct"/>
            <w:gridSpan w:val="2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58</w:t>
            </w:r>
          </w:p>
        </w:tc>
        <w:tc>
          <w:tcPr>
            <w:tcW w:w="373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47</w:t>
            </w:r>
          </w:p>
        </w:tc>
        <w:tc>
          <w:tcPr>
            <w:tcW w:w="337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55</w:t>
            </w:r>
          </w:p>
        </w:tc>
        <w:tc>
          <w:tcPr>
            <w:tcW w:w="337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56</w:t>
            </w:r>
          </w:p>
        </w:tc>
        <w:tc>
          <w:tcPr>
            <w:tcW w:w="330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76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71</w:t>
            </w:r>
          </w:p>
        </w:tc>
        <w:tc>
          <w:tcPr>
            <w:tcW w:w="338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58</w:t>
            </w:r>
          </w:p>
        </w:tc>
        <w:tc>
          <w:tcPr>
            <w:tcW w:w="332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59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50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BFBFBF"/>
            </w:tcBorders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66</w:t>
            </w:r>
          </w:p>
        </w:tc>
      </w:tr>
      <w:tr w:rsidR="009371D4" w:rsidRPr="00261B64" w:rsidTr="00C41ACA">
        <w:trPr>
          <w:trHeight w:val="144"/>
        </w:trPr>
        <w:tc>
          <w:tcPr>
            <w:tcW w:w="561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Jan – Mar</w:t>
            </w:r>
          </w:p>
        </w:tc>
        <w:tc>
          <w:tcPr>
            <w:tcW w:w="336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99</w:t>
            </w:r>
          </w:p>
        </w:tc>
        <w:tc>
          <w:tcPr>
            <w:tcW w:w="33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ind w:left="-289" w:firstLine="289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62</w:t>
            </w:r>
          </w:p>
        </w:tc>
        <w:tc>
          <w:tcPr>
            <w:tcW w:w="336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55</w:t>
            </w:r>
          </w:p>
        </w:tc>
        <w:tc>
          <w:tcPr>
            <w:tcW w:w="336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62</w:t>
            </w:r>
          </w:p>
        </w:tc>
        <w:tc>
          <w:tcPr>
            <w:tcW w:w="373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74</w:t>
            </w:r>
          </w:p>
        </w:tc>
        <w:tc>
          <w:tcPr>
            <w:tcW w:w="337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63</w:t>
            </w:r>
          </w:p>
        </w:tc>
        <w:tc>
          <w:tcPr>
            <w:tcW w:w="337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54</w:t>
            </w:r>
          </w:p>
        </w:tc>
        <w:tc>
          <w:tcPr>
            <w:tcW w:w="330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105</w:t>
            </w:r>
          </w:p>
        </w:tc>
        <w:tc>
          <w:tcPr>
            <w:tcW w:w="336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42</w:t>
            </w:r>
          </w:p>
        </w:tc>
        <w:tc>
          <w:tcPr>
            <w:tcW w:w="33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69</w:t>
            </w:r>
          </w:p>
        </w:tc>
        <w:tc>
          <w:tcPr>
            <w:tcW w:w="332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75</w:t>
            </w:r>
          </w:p>
        </w:tc>
        <w:tc>
          <w:tcPr>
            <w:tcW w:w="33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371" w:type="pct"/>
            <w:tcBorders>
              <w:top w:val="single" w:sz="6" w:space="0" w:color="BFBFBF"/>
              <w:bottom w:val="single" w:sz="6" w:space="0" w:color="BFBFBF"/>
            </w:tcBorders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85</w:t>
            </w:r>
          </w:p>
        </w:tc>
      </w:tr>
      <w:tr w:rsidR="009371D4" w:rsidRPr="00261B64" w:rsidTr="00C41ACA">
        <w:trPr>
          <w:trHeight w:val="144"/>
        </w:trPr>
        <w:tc>
          <w:tcPr>
            <w:tcW w:w="561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Apr – Jun</w:t>
            </w:r>
          </w:p>
        </w:tc>
        <w:tc>
          <w:tcPr>
            <w:tcW w:w="336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54</w:t>
            </w:r>
          </w:p>
        </w:tc>
        <w:tc>
          <w:tcPr>
            <w:tcW w:w="33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ind w:left="-289" w:firstLine="289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76</w:t>
            </w:r>
          </w:p>
        </w:tc>
        <w:tc>
          <w:tcPr>
            <w:tcW w:w="336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68</w:t>
            </w:r>
          </w:p>
        </w:tc>
        <w:tc>
          <w:tcPr>
            <w:tcW w:w="336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65</w:t>
            </w:r>
          </w:p>
        </w:tc>
        <w:tc>
          <w:tcPr>
            <w:tcW w:w="373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71</w:t>
            </w:r>
          </w:p>
        </w:tc>
        <w:tc>
          <w:tcPr>
            <w:tcW w:w="337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337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54</w:t>
            </w:r>
          </w:p>
        </w:tc>
        <w:tc>
          <w:tcPr>
            <w:tcW w:w="330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336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61</w:t>
            </w:r>
          </w:p>
        </w:tc>
        <w:tc>
          <w:tcPr>
            <w:tcW w:w="33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82</w:t>
            </w:r>
          </w:p>
        </w:tc>
        <w:tc>
          <w:tcPr>
            <w:tcW w:w="332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71</w:t>
            </w:r>
          </w:p>
        </w:tc>
        <w:tc>
          <w:tcPr>
            <w:tcW w:w="33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71</w:t>
            </w:r>
          </w:p>
        </w:tc>
        <w:tc>
          <w:tcPr>
            <w:tcW w:w="371" w:type="pct"/>
            <w:tcBorders>
              <w:top w:val="single" w:sz="6" w:space="0" w:color="BFBFBF"/>
              <w:bottom w:val="single" w:sz="6" w:space="0" w:color="BFBFBF"/>
            </w:tcBorders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100</w:t>
            </w:r>
          </w:p>
        </w:tc>
      </w:tr>
      <w:tr w:rsidR="009371D4" w:rsidRPr="00261B64" w:rsidTr="00C41ACA">
        <w:trPr>
          <w:trHeight w:val="144"/>
        </w:trPr>
        <w:tc>
          <w:tcPr>
            <w:tcW w:w="561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Jul - Sep</w:t>
            </w:r>
          </w:p>
        </w:tc>
        <w:tc>
          <w:tcPr>
            <w:tcW w:w="336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38</w:t>
            </w:r>
          </w:p>
        </w:tc>
        <w:tc>
          <w:tcPr>
            <w:tcW w:w="338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ind w:left="-289" w:firstLine="289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59</w:t>
            </w:r>
          </w:p>
        </w:tc>
        <w:tc>
          <w:tcPr>
            <w:tcW w:w="336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44</w:t>
            </w:r>
          </w:p>
        </w:tc>
        <w:tc>
          <w:tcPr>
            <w:tcW w:w="336" w:type="pct"/>
            <w:gridSpan w:val="2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70</w:t>
            </w:r>
          </w:p>
        </w:tc>
        <w:tc>
          <w:tcPr>
            <w:tcW w:w="373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48</w:t>
            </w:r>
          </w:p>
        </w:tc>
        <w:tc>
          <w:tcPr>
            <w:tcW w:w="337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337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63</w:t>
            </w:r>
          </w:p>
        </w:tc>
        <w:tc>
          <w:tcPr>
            <w:tcW w:w="330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61</w:t>
            </w:r>
          </w:p>
        </w:tc>
        <w:tc>
          <w:tcPr>
            <w:tcW w:w="336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56</w:t>
            </w:r>
          </w:p>
        </w:tc>
        <w:tc>
          <w:tcPr>
            <w:tcW w:w="338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65</w:t>
            </w:r>
          </w:p>
        </w:tc>
        <w:tc>
          <w:tcPr>
            <w:tcW w:w="332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75</w:t>
            </w:r>
          </w:p>
        </w:tc>
        <w:tc>
          <w:tcPr>
            <w:tcW w:w="339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261B64">
              <w:rPr>
                <w:rFonts w:ascii="Century Gothic" w:hAnsi="Century Gothic"/>
                <w:sz w:val="18"/>
                <w:szCs w:val="18"/>
              </w:rPr>
              <w:t>70</w:t>
            </w:r>
          </w:p>
        </w:tc>
        <w:tc>
          <w:tcPr>
            <w:tcW w:w="371" w:type="pct"/>
            <w:tcBorders>
              <w:top w:val="single" w:sz="6" w:space="0" w:color="BFBFBF"/>
              <w:bottom w:val="single" w:sz="4" w:space="0" w:color="auto"/>
            </w:tcBorders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71D4" w:rsidRPr="00261B64" w:rsidTr="00C41ACA">
        <w:trPr>
          <w:trHeight w:val="144"/>
        </w:trPr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Total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272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1D4" w:rsidRPr="00261B64" w:rsidRDefault="009371D4" w:rsidP="00C41ACA">
            <w:pPr>
              <w:pStyle w:val="CommitteeMemberNames"/>
              <w:ind w:left="-289" w:firstLine="289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256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226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255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240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246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227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306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230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274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280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255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9371D4" w:rsidRPr="00261B64" w:rsidRDefault="009371D4" w:rsidP="00C41ACA">
            <w:pPr>
              <w:pStyle w:val="CommitteeMemberNames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251</w:t>
            </w:r>
          </w:p>
        </w:tc>
      </w:tr>
      <w:tr w:rsidR="009371D4" w:rsidRPr="00261B64" w:rsidTr="00C41ACA">
        <w:trPr>
          <w:trHeight w:val="144"/>
        </w:trPr>
        <w:tc>
          <w:tcPr>
            <w:tcW w:w="56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ind w:left="-289" w:firstLine="289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371D4" w:rsidRPr="00261B64" w:rsidRDefault="009371D4" w:rsidP="00C41ACA">
            <w:pPr>
              <w:pStyle w:val="CommitteeMemberNames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371D4" w:rsidRPr="00261B64" w:rsidRDefault="009371D4" w:rsidP="00C41ACA">
            <w:pPr>
              <w:pStyle w:val="CommitteeMemberNames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</w:tcPr>
          <w:p w:rsidR="009371D4" w:rsidRPr="00261B64" w:rsidRDefault="009371D4" w:rsidP="00C41ACA">
            <w:pPr>
              <w:pStyle w:val="CommitteeMemberNames"/>
              <w:jc w:val="left"/>
              <w:rPr>
                <w:b/>
                <w:sz w:val="18"/>
                <w:szCs w:val="18"/>
              </w:rPr>
            </w:pPr>
          </w:p>
        </w:tc>
      </w:tr>
      <w:tr w:rsidR="009371D4" w:rsidRPr="00261B64" w:rsidTr="00C41ACA">
        <w:trPr>
          <w:gridAfter w:val="10"/>
          <w:wAfter w:w="3388" w:type="pct"/>
          <w:trHeight w:val="144"/>
        </w:trPr>
        <w:tc>
          <w:tcPr>
            <w:tcW w:w="1235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Average Per Quarter Overall:</w:t>
            </w:r>
          </w:p>
        </w:tc>
        <w:tc>
          <w:tcPr>
            <w:tcW w:w="37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371D4" w:rsidRPr="00261B64" w:rsidRDefault="009371D4" w:rsidP="00C41ACA">
            <w:pPr>
              <w:pStyle w:val="CommitteeMemberNames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261B64">
              <w:rPr>
                <w:rFonts w:ascii="Century Gothic" w:hAnsi="Century Gothic"/>
                <w:b/>
                <w:sz w:val="18"/>
                <w:szCs w:val="18"/>
              </w:rPr>
              <w:t>65.1</w:t>
            </w:r>
          </w:p>
        </w:tc>
      </w:tr>
      <w:tr w:rsidR="009371D4" w:rsidRPr="00906C9E" w:rsidTr="00C41ACA">
        <w:trPr>
          <w:gridAfter w:val="10"/>
          <w:wAfter w:w="3388" w:type="pct"/>
          <w:trHeight w:val="144"/>
        </w:trPr>
        <w:tc>
          <w:tcPr>
            <w:tcW w:w="1235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371D4" w:rsidRPr="00906C9E" w:rsidRDefault="009371D4" w:rsidP="00C41ACA">
            <w:pPr>
              <w:pStyle w:val="CommitteeMemberNames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906C9E">
              <w:rPr>
                <w:rFonts w:ascii="Century Gothic" w:hAnsi="Century Gothic"/>
                <w:b/>
                <w:sz w:val="18"/>
                <w:szCs w:val="18"/>
              </w:rPr>
              <w:t>Average Per Quarter This FY:</w:t>
            </w:r>
          </w:p>
        </w:tc>
        <w:tc>
          <w:tcPr>
            <w:tcW w:w="37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371D4" w:rsidRPr="00906C9E" w:rsidRDefault="009371D4" w:rsidP="00C41ACA">
            <w:pPr>
              <w:pStyle w:val="CommitteeMemberNames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906C9E">
              <w:rPr>
                <w:rFonts w:ascii="Century Gothic" w:hAnsi="Century Gothic"/>
                <w:b/>
                <w:sz w:val="18"/>
                <w:szCs w:val="18"/>
              </w:rPr>
              <w:t>83.7</w:t>
            </w:r>
          </w:p>
        </w:tc>
      </w:tr>
    </w:tbl>
    <w:p w:rsidR="009371D4" w:rsidRDefault="009371D4" w:rsidP="009371D4">
      <w:pPr>
        <w:spacing w:after="160"/>
        <w:jc w:val="left"/>
        <w:rPr>
          <w:b/>
          <w:sz w:val="28"/>
          <w:szCs w:val="28"/>
        </w:rPr>
      </w:pPr>
    </w:p>
    <w:p w:rsidR="009371D4" w:rsidRDefault="009371D4" w:rsidP="009371D4">
      <w:pPr>
        <w:spacing w:after="160"/>
        <w:jc w:val="left"/>
        <w:rPr>
          <w:b/>
          <w:sz w:val="28"/>
          <w:szCs w:val="28"/>
        </w:rPr>
      </w:pPr>
    </w:p>
    <w:p w:rsidR="009371D4" w:rsidRDefault="009371D4" w:rsidP="009371D4">
      <w:pPr>
        <w:spacing w:after="160"/>
        <w:jc w:val="left"/>
        <w:rPr>
          <w:b/>
          <w:sz w:val="28"/>
          <w:szCs w:val="28"/>
        </w:rPr>
      </w:pPr>
    </w:p>
    <w:p w:rsidR="009371D4" w:rsidRDefault="009371D4" w:rsidP="009371D4">
      <w:pPr>
        <w:spacing w:after="160"/>
        <w:jc w:val="left"/>
        <w:rPr>
          <w:b/>
          <w:sz w:val="28"/>
          <w:szCs w:val="28"/>
        </w:rPr>
      </w:pPr>
    </w:p>
    <w:p w:rsidR="009371D4" w:rsidRDefault="009371D4" w:rsidP="009371D4">
      <w:pPr>
        <w:spacing w:after="160"/>
        <w:jc w:val="left"/>
        <w:rPr>
          <w:b/>
          <w:sz w:val="28"/>
          <w:szCs w:val="28"/>
        </w:rPr>
        <w:sectPr w:rsidR="009371D4" w:rsidSect="009371D4">
          <w:headerReference w:type="default" r:id="rId12"/>
          <w:footerReference w:type="defaul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371D4" w:rsidRPr="009371D4" w:rsidRDefault="009371D4" w:rsidP="009371D4">
      <w:pPr>
        <w:spacing w:after="0"/>
        <w:jc w:val="center"/>
        <w:rPr>
          <w:szCs w:val="20"/>
        </w:rPr>
      </w:pPr>
    </w:p>
    <w:p w:rsidR="009371D4" w:rsidRPr="009371D4" w:rsidRDefault="009371D4" w:rsidP="009371D4">
      <w:pPr>
        <w:spacing w:after="0"/>
        <w:jc w:val="center"/>
        <w:rPr>
          <w:szCs w:val="20"/>
        </w:rPr>
      </w:pPr>
    </w:p>
    <w:p w:rsidR="009371D4" w:rsidRPr="009371D4" w:rsidRDefault="009371D4" w:rsidP="009371D4">
      <w:pPr>
        <w:spacing w:after="0"/>
        <w:jc w:val="center"/>
        <w:rPr>
          <w:szCs w:val="20"/>
        </w:rPr>
      </w:pPr>
    </w:p>
    <w:p w:rsidR="009371D4" w:rsidRDefault="009371D4" w:rsidP="009371D4">
      <w:pPr>
        <w:spacing w:after="0"/>
        <w:jc w:val="center"/>
        <w:rPr>
          <w:szCs w:val="20"/>
        </w:rPr>
      </w:pPr>
    </w:p>
    <w:p w:rsidR="009371D4" w:rsidRDefault="009371D4" w:rsidP="009371D4">
      <w:pPr>
        <w:spacing w:after="0"/>
        <w:jc w:val="center"/>
        <w:rPr>
          <w:szCs w:val="20"/>
        </w:rPr>
      </w:pPr>
    </w:p>
    <w:p w:rsidR="009371D4" w:rsidRDefault="009371D4" w:rsidP="009371D4">
      <w:pPr>
        <w:spacing w:after="0"/>
        <w:jc w:val="center"/>
        <w:rPr>
          <w:szCs w:val="20"/>
        </w:rPr>
      </w:pPr>
    </w:p>
    <w:p w:rsidR="009371D4" w:rsidRDefault="009371D4" w:rsidP="009371D4">
      <w:pPr>
        <w:spacing w:after="0"/>
        <w:jc w:val="center"/>
        <w:rPr>
          <w:szCs w:val="20"/>
        </w:rPr>
      </w:pPr>
    </w:p>
    <w:p w:rsidR="009371D4" w:rsidRDefault="009371D4" w:rsidP="009371D4">
      <w:pPr>
        <w:spacing w:after="0"/>
        <w:jc w:val="center"/>
        <w:rPr>
          <w:szCs w:val="20"/>
        </w:rPr>
      </w:pPr>
    </w:p>
    <w:p w:rsidR="009371D4" w:rsidRDefault="009371D4" w:rsidP="009371D4">
      <w:pPr>
        <w:spacing w:after="0"/>
        <w:jc w:val="center"/>
        <w:rPr>
          <w:szCs w:val="20"/>
        </w:rPr>
      </w:pPr>
    </w:p>
    <w:p w:rsidR="009371D4" w:rsidRDefault="009371D4" w:rsidP="009371D4">
      <w:pPr>
        <w:spacing w:after="0"/>
        <w:jc w:val="center"/>
        <w:rPr>
          <w:szCs w:val="20"/>
        </w:rPr>
      </w:pPr>
    </w:p>
    <w:p w:rsidR="009371D4" w:rsidRDefault="009371D4" w:rsidP="009371D4">
      <w:pPr>
        <w:spacing w:after="0"/>
        <w:jc w:val="center"/>
        <w:rPr>
          <w:szCs w:val="20"/>
        </w:rPr>
      </w:pPr>
    </w:p>
    <w:p w:rsidR="009371D4" w:rsidRDefault="009371D4" w:rsidP="009371D4">
      <w:pPr>
        <w:spacing w:after="0"/>
        <w:jc w:val="center"/>
        <w:rPr>
          <w:szCs w:val="20"/>
        </w:rPr>
      </w:pPr>
    </w:p>
    <w:p w:rsidR="009371D4" w:rsidRDefault="009371D4" w:rsidP="009371D4">
      <w:pPr>
        <w:spacing w:after="0"/>
        <w:jc w:val="center"/>
        <w:rPr>
          <w:szCs w:val="20"/>
        </w:rPr>
      </w:pPr>
    </w:p>
    <w:p w:rsidR="009371D4" w:rsidRDefault="009371D4" w:rsidP="009371D4">
      <w:pPr>
        <w:spacing w:after="0"/>
        <w:jc w:val="center"/>
        <w:rPr>
          <w:szCs w:val="20"/>
        </w:rPr>
      </w:pPr>
    </w:p>
    <w:p w:rsidR="009371D4" w:rsidRDefault="009371D4" w:rsidP="009371D4">
      <w:pPr>
        <w:spacing w:after="0"/>
        <w:jc w:val="center"/>
        <w:rPr>
          <w:szCs w:val="20"/>
        </w:rPr>
      </w:pPr>
    </w:p>
    <w:p w:rsidR="009371D4" w:rsidRDefault="009371D4" w:rsidP="009371D4">
      <w:pPr>
        <w:spacing w:after="0"/>
        <w:jc w:val="center"/>
        <w:rPr>
          <w:szCs w:val="20"/>
        </w:rPr>
      </w:pPr>
    </w:p>
    <w:p w:rsidR="009371D4" w:rsidRDefault="009371D4" w:rsidP="009371D4">
      <w:pPr>
        <w:spacing w:after="0"/>
        <w:jc w:val="center"/>
        <w:rPr>
          <w:szCs w:val="20"/>
        </w:rPr>
      </w:pPr>
    </w:p>
    <w:p w:rsidR="009371D4" w:rsidRDefault="009371D4" w:rsidP="009371D4">
      <w:pPr>
        <w:spacing w:after="0"/>
        <w:jc w:val="center"/>
        <w:rPr>
          <w:szCs w:val="20"/>
        </w:rPr>
      </w:pPr>
    </w:p>
    <w:p w:rsidR="005D4895" w:rsidRDefault="005D4895" w:rsidP="009371D4">
      <w:pPr>
        <w:spacing w:after="0"/>
        <w:jc w:val="center"/>
        <w:rPr>
          <w:szCs w:val="20"/>
        </w:rPr>
      </w:pPr>
    </w:p>
    <w:p w:rsidR="005D4895" w:rsidRDefault="005D4895" w:rsidP="009371D4">
      <w:pPr>
        <w:spacing w:after="0"/>
        <w:jc w:val="center"/>
        <w:rPr>
          <w:szCs w:val="20"/>
        </w:rPr>
      </w:pPr>
      <w:bookmarkStart w:id="1" w:name="_GoBack"/>
      <w:bookmarkEnd w:id="1"/>
    </w:p>
    <w:p w:rsidR="009371D4" w:rsidRDefault="009371D4" w:rsidP="009371D4">
      <w:pPr>
        <w:spacing w:after="0"/>
        <w:jc w:val="center"/>
        <w:rPr>
          <w:szCs w:val="20"/>
        </w:rPr>
      </w:pPr>
      <w:r>
        <w:rPr>
          <w:szCs w:val="20"/>
        </w:rPr>
        <w:t>THIS PAGE INTENTIONALLY LEFT BLANK</w:t>
      </w:r>
    </w:p>
    <w:p w:rsidR="009371D4" w:rsidRPr="009371D4" w:rsidRDefault="009371D4" w:rsidP="009371D4">
      <w:pPr>
        <w:spacing w:after="0"/>
        <w:jc w:val="center"/>
        <w:rPr>
          <w:szCs w:val="20"/>
        </w:rPr>
      </w:pPr>
    </w:p>
    <w:sectPr w:rsidR="009371D4" w:rsidRPr="009371D4" w:rsidSect="009371D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2E" w:rsidRDefault="0054212E" w:rsidP="0054212E">
      <w:pPr>
        <w:spacing w:after="0"/>
      </w:pPr>
      <w:r>
        <w:separator/>
      </w:r>
    </w:p>
  </w:endnote>
  <w:endnote w:type="continuationSeparator" w:id="0">
    <w:p w:rsidR="0054212E" w:rsidRDefault="0054212E" w:rsidP="005421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71" w:rsidRDefault="00D151AF" w:rsidP="00AC1E16">
    <w:pPr>
      <w:pStyle w:val="Footer1"/>
    </w:pPr>
    <w:r>
      <w:t>NTEP -</w:t>
    </w:r>
    <w:r w:rsidR="00E27C90">
      <w:rPr>
        <w:lang w:val="en-US"/>
      </w:rPr>
      <w:t xml:space="preserve"> </w:t>
    </w:r>
    <w:r>
      <w:rPr>
        <w:lang w:val="en-US"/>
      </w:rPr>
      <w:t>A</w:t>
    </w:r>
    <w:r>
      <w:fldChar w:fldCharType="begin"/>
    </w:r>
    <w:r>
      <w:instrText xml:space="preserve"> PAGE   \* MERGEFORMAT </w:instrText>
    </w:r>
    <w:r>
      <w:fldChar w:fldCharType="separate"/>
    </w:r>
    <w:r w:rsidR="005D4895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71" w:rsidRDefault="00D151AF" w:rsidP="00AC1E16">
    <w:pPr>
      <w:pStyle w:val="Footer1"/>
    </w:pPr>
    <w:r>
      <w:t xml:space="preserve">NTEP - </w:t>
    </w:r>
    <w:r>
      <w:rPr>
        <w:lang w:val="en-US"/>
      </w:rPr>
      <w:t>A</w:t>
    </w:r>
    <w:r>
      <w:fldChar w:fldCharType="begin"/>
    </w:r>
    <w:r>
      <w:instrText xml:space="preserve"> PAGE   \* MERGEFORMAT </w:instrText>
    </w:r>
    <w:r>
      <w:fldChar w:fldCharType="separate"/>
    </w:r>
    <w:r w:rsidR="005D4895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CA" w:rsidRDefault="000F7A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2E" w:rsidRDefault="0054212E" w:rsidP="0054212E">
      <w:pPr>
        <w:spacing w:after="0"/>
      </w:pPr>
      <w:r>
        <w:separator/>
      </w:r>
    </w:p>
  </w:footnote>
  <w:footnote w:type="continuationSeparator" w:id="0">
    <w:p w:rsidR="0054212E" w:rsidRDefault="0054212E" w:rsidP="005421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71" w:rsidRDefault="00D151AF" w:rsidP="00085010">
    <w:pPr>
      <w:pStyle w:val="Header"/>
      <w:tabs>
        <w:tab w:val="clear" w:pos="4680"/>
      </w:tabs>
      <w:spacing w:after="0"/>
      <w:jc w:val="left"/>
      <w:rPr>
        <w:lang w:val="en-US"/>
      </w:rPr>
    </w:pPr>
    <w:r>
      <w:rPr>
        <w:lang w:val="en-US"/>
      </w:rPr>
      <w:t>NTEP Committee 2014 Final Report</w:t>
    </w:r>
  </w:p>
  <w:p w:rsidR="009E4571" w:rsidRPr="00085010" w:rsidRDefault="00D151AF" w:rsidP="00085010">
    <w:pPr>
      <w:pStyle w:val="Header"/>
      <w:spacing w:after="0"/>
      <w:jc w:val="left"/>
      <w:rPr>
        <w:lang w:val="en-US"/>
      </w:rPr>
    </w:pPr>
    <w:r>
      <w:rPr>
        <w:lang w:val="en-US"/>
      </w:rPr>
      <w:t>Appendix A – NTEP Statistics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71" w:rsidRDefault="00D151AF" w:rsidP="0082269B">
    <w:pPr>
      <w:pStyle w:val="Header"/>
      <w:tabs>
        <w:tab w:val="clear" w:pos="4680"/>
      </w:tabs>
      <w:spacing w:after="0"/>
      <w:jc w:val="right"/>
      <w:rPr>
        <w:lang w:val="en-US"/>
      </w:rPr>
    </w:pPr>
    <w:r>
      <w:rPr>
        <w:lang w:val="en-US"/>
      </w:rPr>
      <w:t>NTEP Committee 2014 Final Report</w:t>
    </w:r>
  </w:p>
  <w:p w:rsidR="009E4571" w:rsidRPr="00924159" w:rsidRDefault="0054212E" w:rsidP="0082269B">
    <w:pPr>
      <w:pStyle w:val="Header"/>
      <w:spacing w:after="0"/>
      <w:jc w:val="right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06D4F7" wp14:editId="7F24F2A6">
              <wp:simplePos x="0" y="0"/>
              <wp:positionH relativeFrom="column">
                <wp:posOffset>7860323</wp:posOffset>
              </wp:positionH>
              <wp:positionV relativeFrom="paragraph">
                <wp:posOffset>3019181</wp:posOffset>
              </wp:positionV>
              <wp:extent cx="621323" cy="3130062"/>
              <wp:effectExtent l="0" t="0" r="762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323" cy="31300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212E" w:rsidRDefault="0054212E" w:rsidP="0054212E">
                          <w:pPr>
                            <w:pStyle w:val="Header"/>
                            <w:tabs>
                              <w:tab w:val="clear" w:pos="4680"/>
                            </w:tabs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NTEP Committee 2014 Final Report</w:t>
                          </w:r>
                        </w:p>
                        <w:p w:rsidR="0054212E" w:rsidRDefault="0054212E" w:rsidP="00E33E0D">
                          <w:pPr>
                            <w:spacing w:after="0"/>
                            <w:jc w:val="right"/>
                          </w:pPr>
                          <w:r>
                            <w:t>Appendix A – NTEP Statistics Report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618.9pt;margin-top:237.75pt;width:48.9pt;height:246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" fillcolor="white [3201]" stroked="f" strokeweight=".5pt">
              <v:textbox style="layout-flow:vertical">
                <w:txbxContent>
                  <w:p w:rsidR="0054212E" w:rsidRDefault="0054212E" w:rsidP="0054212E">
                    <w:pPr>
                      <w:pStyle w:val="Header"/>
                      <w:tabs>
                        <w:tab w:val="clear" w:pos="4680"/>
                      </w:tabs>
                      <w:spacing w:after="0"/>
                      <w:jc w:val="right"/>
                      <w:rPr>
                        <w:lang w:val="en-US"/>
                      </w:rPr>
                    </w:pPr>
                    <w:bookmarkStart w:id="2" w:name="_GoBack"/>
                    <w:r>
                      <w:rPr>
                        <w:lang w:val="en-US"/>
                      </w:rPr>
                      <w:t>NTEP Committee 2014 Final Report</w:t>
                    </w:r>
                  </w:p>
                  <w:p w:rsidR="0054212E" w:rsidRDefault="0054212E" w:rsidP="00E33E0D">
                    <w:pPr>
                      <w:spacing w:after="0"/>
                      <w:jc w:val="right"/>
                    </w:pPr>
                    <w:r>
                      <w:t>Appendix A – NTEP Statistics Report</w:t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="00D151AF">
      <w:rPr>
        <w:lang w:val="en-US"/>
      </w:rPr>
      <w:t>Appendix A – NTEP Statistics Report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C" w:rsidRDefault="00DB7CEC" w:rsidP="0082269B">
    <w:pPr>
      <w:pStyle w:val="Header"/>
      <w:tabs>
        <w:tab w:val="clear" w:pos="4680"/>
      </w:tabs>
      <w:spacing w:after="0"/>
      <w:jc w:val="right"/>
      <w:rPr>
        <w:lang w:val="en-US"/>
      </w:rPr>
    </w:pPr>
  </w:p>
  <w:p w:rsidR="00DB7CEC" w:rsidRPr="00924159" w:rsidRDefault="00DB7CEC" w:rsidP="0082269B">
    <w:pPr>
      <w:pStyle w:val="Header"/>
      <w:spacing w:after="0"/>
      <w:jc w:val="right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D884C5" wp14:editId="5E6A25D9">
              <wp:simplePos x="0" y="0"/>
              <wp:positionH relativeFrom="column">
                <wp:posOffset>7860323</wp:posOffset>
              </wp:positionH>
              <wp:positionV relativeFrom="paragraph">
                <wp:posOffset>3019181</wp:posOffset>
              </wp:positionV>
              <wp:extent cx="621323" cy="3130062"/>
              <wp:effectExtent l="0" t="0" r="762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323" cy="31300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7CEC" w:rsidRDefault="00DB7CEC" w:rsidP="0054212E">
                          <w:pPr>
                            <w:pStyle w:val="Header"/>
                            <w:tabs>
                              <w:tab w:val="clear" w:pos="4680"/>
                            </w:tabs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NTEP Committee 2014 Final Report</w:t>
                          </w:r>
                        </w:p>
                        <w:p w:rsidR="00DB7CEC" w:rsidRDefault="00DB7CEC" w:rsidP="00E33E0D">
                          <w:pPr>
                            <w:spacing w:after="0"/>
                            <w:jc w:val="right"/>
                          </w:pPr>
                          <w:r>
                            <w:t>Appendix A – NTEP Statistics Report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618.9pt;margin-top:237.75pt;width:48.9pt;height:246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" fillcolor="white [3201]" stroked="f" strokeweight=".5pt">
              <v:textbox style="layout-flow:vertical">
                <w:txbxContent>
                  <w:p w:rsidR="00DB7CEC" w:rsidRDefault="00DB7CEC" w:rsidP="0054212E">
                    <w:pPr>
                      <w:pStyle w:val="Header"/>
                      <w:tabs>
                        <w:tab w:val="clear" w:pos="4680"/>
                      </w:tabs>
                      <w:spacing w:after="0"/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NTEP Committee 2014 Final Report</w:t>
                    </w:r>
                  </w:p>
                  <w:p w:rsidR="00DB7CEC" w:rsidRDefault="00DB7CEC" w:rsidP="00E33E0D">
                    <w:pPr>
                      <w:spacing w:after="0"/>
                      <w:jc w:val="right"/>
                    </w:pPr>
                    <w:r>
                      <w:t>Appendix A – NTEP Statistics Report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CA" w:rsidRDefault="000F7ACA" w:rsidP="000F7ACA">
    <w:pPr>
      <w:pStyle w:val="Header"/>
      <w:tabs>
        <w:tab w:val="clear" w:pos="4680"/>
      </w:tabs>
      <w:spacing w:after="0"/>
      <w:jc w:val="left"/>
      <w:rPr>
        <w:lang w:val="en-US"/>
      </w:rPr>
    </w:pPr>
    <w:r>
      <w:rPr>
        <w:lang w:val="en-US"/>
      </w:rPr>
      <w:t>NTEP Committee 2014 Final Report</w:t>
    </w:r>
  </w:p>
  <w:p w:rsidR="000F7ACA" w:rsidRPr="00924159" w:rsidRDefault="000F7ACA" w:rsidP="000F7ACA">
    <w:pPr>
      <w:pStyle w:val="Header"/>
      <w:spacing w:after="0"/>
      <w:jc w:val="left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BA6447" wp14:editId="4DA5AD4B">
              <wp:simplePos x="0" y="0"/>
              <wp:positionH relativeFrom="column">
                <wp:posOffset>7860323</wp:posOffset>
              </wp:positionH>
              <wp:positionV relativeFrom="paragraph">
                <wp:posOffset>3019181</wp:posOffset>
              </wp:positionV>
              <wp:extent cx="709246" cy="313006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246" cy="31300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7ACA" w:rsidRDefault="000F7ACA" w:rsidP="0054212E">
                          <w:pPr>
                            <w:pStyle w:val="Header"/>
                            <w:tabs>
                              <w:tab w:val="clear" w:pos="4680"/>
                            </w:tabs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NTEP Committee 2014 Final Report</w:t>
                          </w:r>
                        </w:p>
                        <w:p w:rsidR="000F7ACA" w:rsidRDefault="000F7ACA" w:rsidP="00E33E0D">
                          <w:pPr>
                            <w:spacing w:after="0"/>
                            <w:jc w:val="right"/>
                          </w:pPr>
                          <w:r>
                            <w:t>Appendix A – NTEP Statistics Report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18.9pt;margin-top:237.75pt;width:55.85pt;height:24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" fillcolor="white [3201]" stroked="f" strokeweight=".5pt">
              <v:textbox style="layout-flow:vertical">
                <w:txbxContent>
                  <w:p w:rsidR="000F7ACA" w:rsidRDefault="000F7ACA" w:rsidP="0054212E">
                    <w:pPr>
                      <w:pStyle w:val="Header"/>
                      <w:tabs>
                        <w:tab w:val="clear" w:pos="4680"/>
                      </w:tabs>
                      <w:spacing w:after="0"/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NTEP Committee 2014 Final Report</w:t>
                    </w:r>
                  </w:p>
                  <w:p w:rsidR="000F7ACA" w:rsidRDefault="000F7ACA" w:rsidP="00E33E0D">
                    <w:pPr>
                      <w:spacing w:after="0"/>
                      <w:jc w:val="right"/>
                    </w:pPr>
                    <w:r>
                      <w:t>Appendix A – NTEP Statistics Report</w:t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>Appendix A – NTEP Statistics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D4"/>
    <w:rsid w:val="000F7ACA"/>
    <w:rsid w:val="00254DC3"/>
    <w:rsid w:val="002D067A"/>
    <w:rsid w:val="00474F0C"/>
    <w:rsid w:val="0054212E"/>
    <w:rsid w:val="005C13DB"/>
    <w:rsid w:val="005D4895"/>
    <w:rsid w:val="00660BFF"/>
    <w:rsid w:val="00883E34"/>
    <w:rsid w:val="009371D4"/>
    <w:rsid w:val="009C05B0"/>
    <w:rsid w:val="00BC39A0"/>
    <w:rsid w:val="00D151AF"/>
    <w:rsid w:val="00D74235"/>
    <w:rsid w:val="00D909A7"/>
    <w:rsid w:val="00DB7CEC"/>
    <w:rsid w:val="00E27C90"/>
    <w:rsid w:val="00E33E0D"/>
    <w:rsid w:val="00FC3020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D4"/>
    <w:pPr>
      <w:spacing w:after="240" w:line="240" w:lineRule="auto"/>
      <w:jc w:val="both"/>
    </w:pPr>
    <w:rPr>
      <w:rFonts w:ascii="Times New Roman" w:eastAsia="Calibri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D4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371D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9371D4"/>
    <w:pPr>
      <w:ind w:left="720"/>
      <w:contextualSpacing/>
    </w:pPr>
  </w:style>
  <w:style w:type="paragraph" w:customStyle="1" w:styleId="Footer1">
    <w:name w:val="Footer 1"/>
    <w:basedOn w:val="Footer"/>
    <w:qFormat/>
    <w:rsid w:val="009371D4"/>
    <w:pPr>
      <w:spacing w:after="240"/>
      <w:jc w:val="center"/>
    </w:pPr>
    <w:rPr>
      <w:szCs w:val="20"/>
      <w:lang w:val="x-none" w:eastAsia="x-none"/>
    </w:rPr>
  </w:style>
  <w:style w:type="paragraph" w:customStyle="1" w:styleId="Style1">
    <w:name w:val="Style 1"/>
    <w:basedOn w:val="Normal"/>
    <w:uiPriority w:val="99"/>
    <w:rsid w:val="009371D4"/>
    <w:pPr>
      <w:widowControl w:val="0"/>
      <w:autoSpaceDE w:val="0"/>
      <w:autoSpaceDN w:val="0"/>
      <w:spacing w:after="0"/>
      <w:ind w:right="432"/>
      <w:jc w:val="right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1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71D4"/>
    <w:rPr>
      <w:rFonts w:ascii="Times New Roman" w:eastAsia="Calibri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1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D4"/>
    <w:rPr>
      <w:rFonts w:ascii="Tahoma" w:eastAsia="Calibri" w:hAnsi="Tahoma" w:cs="Tahoma"/>
      <w:sz w:val="16"/>
      <w:szCs w:val="16"/>
    </w:rPr>
  </w:style>
  <w:style w:type="paragraph" w:customStyle="1" w:styleId="CommitteeMemberNames">
    <w:name w:val="Committee Member Names"/>
    <w:basedOn w:val="Normal"/>
    <w:qFormat/>
    <w:rsid w:val="009371D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D4"/>
    <w:pPr>
      <w:spacing w:after="240" w:line="240" w:lineRule="auto"/>
      <w:jc w:val="both"/>
    </w:pPr>
    <w:rPr>
      <w:rFonts w:ascii="Times New Roman" w:eastAsia="Calibri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D4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371D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9371D4"/>
    <w:pPr>
      <w:ind w:left="720"/>
      <w:contextualSpacing/>
    </w:pPr>
  </w:style>
  <w:style w:type="paragraph" w:customStyle="1" w:styleId="Footer1">
    <w:name w:val="Footer 1"/>
    <w:basedOn w:val="Footer"/>
    <w:qFormat/>
    <w:rsid w:val="009371D4"/>
    <w:pPr>
      <w:spacing w:after="240"/>
      <w:jc w:val="center"/>
    </w:pPr>
    <w:rPr>
      <w:szCs w:val="20"/>
      <w:lang w:val="x-none" w:eastAsia="x-none"/>
    </w:rPr>
  </w:style>
  <w:style w:type="paragraph" w:customStyle="1" w:styleId="Style1">
    <w:name w:val="Style 1"/>
    <w:basedOn w:val="Normal"/>
    <w:uiPriority w:val="99"/>
    <w:rsid w:val="009371D4"/>
    <w:pPr>
      <w:widowControl w:val="0"/>
      <w:autoSpaceDE w:val="0"/>
      <w:autoSpaceDN w:val="0"/>
      <w:spacing w:after="0"/>
      <w:ind w:right="432"/>
      <w:jc w:val="right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1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71D4"/>
    <w:rPr>
      <w:rFonts w:ascii="Times New Roman" w:eastAsia="Calibri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1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D4"/>
    <w:rPr>
      <w:rFonts w:ascii="Tahoma" w:eastAsia="Calibri" w:hAnsi="Tahoma" w:cs="Tahoma"/>
      <w:sz w:val="16"/>
      <w:szCs w:val="16"/>
    </w:rPr>
  </w:style>
  <w:style w:type="paragraph" w:customStyle="1" w:styleId="CommitteeMemberNames">
    <w:name w:val="Committee Member Names"/>
    <w:basedOn w:val="Normal"/>
    <w:qFormat/>
    <w:rsid w:val="009371D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580</Words>
  <Characters>1991</Characters>
  <Application>Microsoft Office Word</Application>
  <DocSecurity>0</DocSecurity>
  <Lines>497</Lines>
  <Paragraphs>514</Paragraphs>
  <ScaleCrop>false</ScaleCrop>
  <Company>NIST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Crown, Linda D.</dc:creator>
  <cp:lastModifiedBy>Crown, Linda D.</cp:lastModifiedBy>
  <cp:revision>13</cp:revision>
  <dcterms:created xsi:type="dcterms:W3CDTF">2015-06-15T20:12:00Z</dcterms:created>
  <dcterms:modified xsi:type="dcterms:W3CDTF">2015-06-15T20:33:00Z</dcterms:modified>
</cp:coreProperties>
</file>