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3B" w:rsidRDefault="00D7213B" w:rsidP="00D7213B">
      <w:pPr>
        <w:pStyle w:val="AppendixHeading"/>
        <w:spacing w:before="240"/>
      </w:pPr>
      <w:r>
        <w:t>Appendix C</w:t>
      </w:r>
    </w:p>
    <w:p w:rsidR="00D7213B" w:rsidRPr="00F3504E" w:rsidRDefault="00D7213B" w:rsidP="00D7213B">
      <w:pPr>
        <w:pStyle w:val="AppendixHeading"/>
      </w:pPr>
      <w:r>
        <w:t xml:space="preserve">National Type Evaluation Technical Committee (NTETC) </w:t>
      </w:r>
      <w:r>
        <w:br/>
        <w:t>Grain Analyzer Sector Meeting Summary</w:t>
      </w:r>
    </w:p>
    <w:p w:rsidR="005D3436" w:rsidRDefault="00FD397C"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t xml:space="preserve">August </w:t>
      </w:r>
      <w:r w:rsidR="00E93A46">
        <w:t>2</w:t>
      </w:r>
      <w:r w:rsidR="00A34A2B">
        <w:t>1</w:t>
      </w:r>
      <w:r w:rsidR="003778D4">
        <w:t> </w:t>
      </w:r>
      <w:r w:rsidR="00E93A46">
        <w:t>-</w:t>
      </w:r>
      <w:r w:rsidR="003778D4">
        <w:t> </w:t>
      </w:r>
      <w:r w:rsidR="00E93A46">
        <w:t>2</w:t>
      </w:r>
      <w:r w:rsidR="00A34A2B">
        <w:t>2</w:t>
      </w:r>
      <w:r w:rsidR="003C6AA5">
        <w:t>, 201</w:t>
      </w:r>
      <w:r w:rsidR="00A34A2B">
        <w:t>3</w:t>
      </w:r>
    </w:p>
    <w:p w:rsidR="00233C4C" w:rsidRPr="00F3504E" w:rsidRDefault="00FD397C" w:rsidP="00233C4C">
      <w:pPr>
        <w:spacing w:after="0"/>
        <w:jc w:val="center"/>
      </w:pPr>
      <w:r>
        <w:t>Kansas City, Missouri</w:t>
      </w:r>
    </w:p>
    <w:p w:rsidR="00FD397C" w:rsidRPr="00F3504E" w:rsidRDefault="00FD397C" w:rsidP="00FD397C">
      <w:pPr>
        <w:pStyle w:val="Heading1"/>
      </w:pPr>
      <w:bookmarkStart w:id="6" w:name="_Toc308527688"/>
      <w:bookmarkStart w:id="7" w:name="_Toc311633068"/>
      <w:bookmarkStart w:id="8" w:name="_Toc417367771"/>
      <w:bookmarkEnd w:id="0"/>
      <w:bookmarkEnd w:id="1"/>
      <w:bookmarkEnd w:id="2"/>
      <w:bookmarkEnd w:id="3"/>
      <w:bookmarkEnd w:id="4"/>
      <w:bookmarkEnd w:id="5"/>
      <w:r w:rsidRPr="00F3504E">
        <w:t>Introduction</w:t>
      </w:r>
      <w:bookmarkEnd w:id="6"/>
      <w:bookmarkEnd w:id="7"/>
      <w:bookmarkEnd w:id="8"/>
    </w:p>
    <w:p w:rsidR="00D7213B" w:rsidRDefault="00D7213B" w:rsidP="002B047B">
      <w:r>
        <w:t xml:space="preserve">The charge of the NTETC Grain Analyzer Sector is important in providing appropriate type evaluation criteria based on specifications, tolerances and technical requirements of </w:t>
      </w:r>
      <w:r w:rsidRPr="00640305">
        <w:t>NIST Handbook 44</w:t>
      </w:r>
      <w:r>
        <w:t xml:space="preserve">, </w:t>
      </w:r>
      <w:r>
        <w:rPr>
          <w:i/>
        </w:rPr>
        <w:t>Specifications, Tolerances, and Other Technical Requirements for Weight and Measuring Devices,</w:t>
      </w:r>
      <w:r>
        <w:t xml:space="preserve"> Sections 1.10</w:t>
      </w:r>
      <w:proofErr w:type="gramStart"/>
      <w:r>
        <w:t xml:space="preserve">. </w:t>
      </w:r>
      <w:proofErr w:type="gramEnd"/>
      <w:r>
        <w:t>General Code, 5.56</w:t>
      </w:r>
      <w:proofErr w:type="gramStart"/>
      <w:r>
        <w:t xml:space="preserve">. </w:t>
      </w:r>
      <w:proofErr w:type="gramEnd"/>
      <w:r>
        <w:t>Grain Moisture Meters and 5.57</w:t>
      </w:r>
      <w:proofErr w:type="gramStart"/>
      <w:r>
        <w:t>. Near-Infrared Grain Analyzers.</w:t>
      </w:r>
      <w:proofErr w:type="gramEnd"/>
      <w:r>
        <w:t xml:space="preserve">  The </w:t>
      </w:r>
      <w:r w:rsidRPr="00DC4F7B">
        <w:t>Sector</w:t>
      </w:r>
      <w:r>
        <w:t xml:space="preserve">’s recommendations are presented to the National Type Evaluation Program (NTEP) Committee each January for approval and inclusion in </w:t>
      </w:r>
      <w:r w:rsidRPr="00DC4F7B">
        <w:t>NCWM Publication 14</w:t>
      </w:r>
      <w:r>
        <w:t>,</w:t>
      </w:r>
      <w:r w:rsidRPr="00FD397C">
        <w:rPr>
          <w:i/>
        </w:rPr>
        <w:t xml:space="preserve"> Technical Policy, Checklists, and Test Procedures</w:t>
      </w:r>
      <w:r>
        <w:t xml:space="preserve"> for national type evaluation.</w:t>
      </w:r>
    </w:p>
    <w:p w:rsidR="00D7213B" w:rsidRDefault="00D7213B" w:rsidP="002B047B">
      <w:r>
        <w:t xml:space="preserve">The </w:t>
      </w:r>
      <w:r w:rsidRPr="00DC4F7B">
        <w:t>Sector</w:t>
      </w:r>
      <w:r>
        <w:t xml:space="preserve"> is also called upon occasionally for technical expertise in addressing difficult </w:t>
      </w:r>
      <w:r w:rsidRPr="00DC4F7B">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BD2430" w:rsidRDefault="00E217B5" w:rsidP="00BD2430">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w:t>
      </w:r>
      <w:proofErr w:type="spellStart"/>
      <w:r>
        <w:rPr>
          <w:szCs w:val="20"/>
        </w:rPr>
        <w:t>nonretroactive</w:t>
      </w:r>
      <w:proofErr w:type="spellEnd"/>
      <w:r>
        <w:rPr>
          <w:szCs w:val="20"/>
        </w:rPr>
        <w:t xml:space="preserve"> items are identified in </w:t>
      </w:r>
      <w:r w:rsidRPr="00606725">
        <w:rPr>
          <w:i/>
          <w:szCs w:val="20"/>
        </w:rPr>
        <w:t>italics</w:t>
      </w:r>
      <w:r w:rsidRPr="006A0CA1">
        <w:rPr>
          <w:szCs w:val="20"/>
        </w:rPr>
        <w:t xml:space="preserve">.  </w:t>
      </w:r>
      <w:r w:rsidR="00BD2430">
        <w:t xml:space="preserve">There are instances where the Sector will use </w:t>
      </w:r>
      <w:r w:rsidR="00BD2430" w:rsidRPr="00AD657D">
        <w:rPr>
          <w:b/>
          <w:color w:val="FF0000"/>
        </w:rPr>
        <w:t>red</w:t>
      </w:r>
      <w:r w:rsidR="00BD2430">
        <w:t xml:space="preserve"> text and/or </w:t>
      </w:r>
      <w:r w:rsidR="00BD2430" w:rsidRPr="00AD657D">
        <w:rPr>
          <w:highlight w:val="yellow"/>
        </w:rPr>
        <w:t>highlighted</w:t>
      </w:r>
      <w:r w:rsidR="00BD2430">
        <w:t xml:space="preserve"> text to bring emphasis to text that requires additional attention</w:t>
      </w:r>
      <w:proofErr w:type="gramStart"/>
      <w:r w:rsidR="00BD2430">
        <w:t>.</w:t>
      </w:r>
      <w:r w:rsidR="00BD2430">
        <w:t xml:space="preserve"> </w:t>
      </w:r>
      <w:proofErr w:type="gramEnd"/>
      <w:r w:rsidRPr="00DC4288">
        <w:rPr>
          <w:szCs w:val="20"/>
        </w:rPr>
        <w:t>When used in this report, the term “weight” means “mass.”</w:t>
      </w:r>
      <w:r>
        <w:rPr>
          <w:szCs w:val="20"/>
        </w:rPr>
        <w:t xml:space="preserve">  </w:t>
      </w:r>
    </w:p>
    <w:p w:rsidR="00D7213B" w:rsidRPr="00041A8C" w:rsidRDefault="00D7213B" w:rsidP="00D7213B">
      <w:pPr>
        <w:rPr>
          <w:b/>
          <w:spacing w:val="-4"/>
        </w:rPr>
      </w:pPr>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1957F6" w:rsidTr="00F20AB5">
        <w:tc>
          <w:tcPr>
            <w:tcW w:w="9360" w:type="dxa"/>
            <w:gridSpan w:val="3"/>
            <w:tcBorders>
              <w:top w:val="single" w:sz="12" w:space="0" w:color="auto"/>
              <w:bottom w:val="single" w:sz="12" w:space="0" w:color="auto"/>
            </w:tcBorders>
          </w:tcPr>
          <w:p w:rsidR="00F20AB5" w:rsidRPr="001957F6" w:rsidRDefault="00F20AB5" w:rsidP="00F8763B">
            <w:pPr>
              <w:pStyle w:val="TableHeading"/>
            </w:pPr>
            <w:r w:rsidRPr="001957F6">
              <w:t>Table A</w:t>
            </w:r>
            <w:r w:rsidR="00443A38" w:rsidRPr="001957F6">
              <w:br/>
            </w:r>
            <w:r w:rsidR="00F8763B" w:rsidRPr="001957F6">
              <w:t>Table of Contents</w:t>
            </w:r>
          </w:p>
        </w:tc>
      </w:tr>
      <w:tr w:rsidR="00F20AB5" w:rsidRPr="001957F6"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F20AB5" w:rsidP="00E17C3B">
            <w:pPr>
              <w:pStyle w:val="TableColumnHeadings"/>
              <w:ind w:right="-108"/>
              <w:jc w:val="right"/>
            </w:pPr>
            <w:r w:rsidRPr="00F3504E">
              <w:t>Pag</w:t>
            </w:r>
            <w:r w:rsidR="00E17C3B">
              <w:t>e NTEP C</w:t>
            </w:r>
          </w:p>
        </w:tc>
      </w:tr>
    </w:tbl>
    <w:p w:rsidR="00464D70" w:rsidRDefault="00295B02">
      <w:pPr>
        <w:pStyle w:val="TOC1"/>
        <w:rPr>
          <w:rFonts w:asciiTheme="minorHAnsi" w:eastAsiaTheme="minorEastAsia" w:hAnsiTheme="minorHAnsi" w:cstheme="minorBidi"/>
          <w:b w:val="0"/>
          <w:caps w:val="0"/>
          <w:noProof/>
          <w:color w:val="auto"/>
          <w:sz w:val="22"/>
          <w:lang w:eastAsia="en-US"/>
        </w:rPr>
      </w:pPr>
      <w:r w:rsidRPr="001957F6">
        <w:rPr>
          <w:b w:val="0"/>
          <w:caps w:val="0"/>
        </w:rPr>
        <w:fldChar w:fldCharType="begin"/>
      </w:r>
      <w:r w:rsidR="00816AF2">
        <w:rPr>
          <w:b w:val="0"/>
          <w:caps w:val="0"/>
        </w:rPr>
        <w:instrText xml:space="preserve"> TOC \o "1-1" \h \z \t "Item Heading,2,Item Heading letters,3" </w:instrText>
      </w:r>
      <w:r w:rsidRPr="001957F6">
        <w:rPr>
          <w:b w:val="0"/>
          <w:caps w:val="0"/>
        </w:rPr>
        <w:fldChar w:fldCharType="separate"/>
      </w:r>
      <w:hyperlink w:anchor="_Toc417367771" w:history="1">
        <w:r w:rsidR="00464D70" w:rsidRPr="00AB3043">
          <w:rPr>
            <w:rStyle w:val="Hyperlink"/>
          </w:rPr>
          <w:t>Introduction</w:t>
        </w:r>
        <w:r w:rsidR="00464D70">
          <w:rPr>
            <w:noProof/>
            <w:webHidden/>
          </w:rPr>
          <w:tab/>
        </w:r>
        <w:r w:rsidR="00464D70">
          <w:rPr>
            <w:noProof/>
            <w:webHidden/>
          </w:rPr>
          <w:fldChar w:fldCharType="begin"/>
        </w:r>
        <w:r w:rsidR="00464D70">
          <w:rPr>
            <w:noProof/>
            <w:webHidden/>
          </w:rPr>
          <w:instrText xml:space="preserve"> PAGEREF _Toc417367771 \h </w:instrText>
        </w:r>
        <w:r w:rsidR="00464D70">
          <w:rPr>
            <w:noProof/>
            <w:webHidden/>
          </w:rPr>
        </w:r>
        <w:r w:rsidR="00464D70">
          <w:rPr>
            <w:noProof/>
            <w:webHidden/>
          </w:rPr>
          <w:fldChar w:fldCharType="separate"/>
        </w:r>
        <w:r w:rsidR="000D3D93">
          <w:rPr>
            <w:noProof/>
            <w:webHidden/>
          </w:rPr>
          <w:t>1</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72" w:history="1">
        <w:r w:rsidR="00464D70" w:rsidRPr="00AB3043">
          <w:rPr>
            <w:rStyle w:val="Hyperlink"/>
          </w:rPr>
          <w:t>1.</w:t>
        </w:r>
        <w:r w:rsidR="00464D70">
          <w:rPr>
            <w:rFonts w:asciiTheme="minorHAnsi" w:eastAsiaTheme="minorEastAsia" w:hAnsiTheme="minorHAnsi" w:cstheme="minorBidi"/>
            <w:noProof/>
            <w:color w:val="auto"/>
            <w:sz w:val="22"/>
            <w:lang w:eastAsia="en-US"/>
          </w:rPr>
          <w:tab/>
        </w:r>
        <w:r w:rsidR="00464D70" w:rsidRPr="00AB3043">
          <w:rPr>
            <w:rStyle w:val="Hyperlink"/>
          </w:rPr>
          <w:t>Report on the 2013 NCWM Interim and Annual Meetings</w:t>
        </w:r>
        <w:r w:rsidR="00464D70">
          <w:rPr>
            <w:noProof/>
            <w:webHidden/>
          </w:rPr>
          <w:tab/>
        </w:r>
        <w:r w:rsidR="00464D70">
          <w:rPr>
            <w:noProof/>
            <w:webHidden/>
          </w:rPr>
          <w:fldChar w:fldCharType="begin"/>
        </w:r>
        <w:r w:rsidR="00464D70">
          <w:rPr>
            <w:noProof/>
            <w:webHidden/>
          </w:rPr>
          <w:instrText xml:space="preserve"> PAGEREF _Toc417367772 \h </w:instrText>
        </w:r>
        <w:r w:rsidR="00464D70">
          <w:rPr>
            <w:noProof/>
            <w:webHidden/>
          </w:rPr>
        </w:r>
        <w:r w:rsidR="00464D70">
          <w:rPr>
            <w:noProof/>
            <w:webHidden/>
          </w:rPr>
          <w:fldChar w:fldCharType="separate"/>
        </w:r>
        <w:r>
          <w:rPr>
            <w:noProof/>
            <w:webHidden/>
          </w:rPr>
          <w:t>3</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73" w:history="1">
        <w:r w:rsidR="00464D70" w:rsidRPr="00AB3043">
          <w:rPr>
            <w:rStyle w:val="Hyperlink"/>
          </w:rPr>
          <w:t>2.</w:t>
        </w:r>
        <w:r w:rsidR="00464D70">
          <w:rPr>
            <w:rFonts w:asciiTheme="minorHAnsi" w:eastAsiaTheme="minorEastAsia" w:hAnsiTheme="minorHAnsi" w:cstheme="minorBidi"/>
            <w:noProof/>
            <w:color w:val="auto"/>
            <w:sz w:val="22"/>
            <w:lang w:eastAsia="en-US"/>
          </w:rPr>
          <w:tab/>
        </w:r>
        <w:r w:rsidR="00464D70" w:rsidRPr="00AB3043">
          <w:rPr>
            <w:rStyle w:val="Hyperlink"/>
          </w:rPr>
          <w:t>Report on NTEP Evaluations and Ongoing Calibration Program (OCP) (Phase II) Testing</w:t>
        </w:r>
        <w:r w:rsidR="00464D70">
          <w:rPr>
            <w:noProof/>
            <w:webHidden/>
          </w:rPr>
          <w:tab/>
        </w:r>
        <w:r w:rsidR="00464D70">
          <w:rPr>
            <w:noProof/>
            <w:webHidden/>
          </w:rPr>
          <w:fldChar w:fldCharType="begin"/>
        </w:r>
        <w:r w:rsidR="00464D70">
          <w:rPr>
            <w:noProof/>
            <w:webHidden/>
          </w:rPr>
          <w:instrText xml:space="preserve"> PAGEREF _Toc417367773 \h </w:instrText>
        </w:r>
        <w:r w:rsidR="00464D70">
          <w:rPr>
            <w:noProof/>
            <w:webHidden/>
          </w:rPr>
        </w:r>
        <w:r w:rsidR="00464D70">
          <w:rPr>
            <w:noProof/>
            <w:webHidden/>
          </w:rPr>
          <w:fldChar w:fldCharType="separate"/>
        </w:r>
        <w:r>
          <w:rPr>
            <w:noProof/>
            <w:webHidden/>
          </w:rPr>
          <w:t>3</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74" w:history="1">
        <w:r w:rsidR="00464D70" w:rsidRPr="00AB3043">
          <w:rPr>
            <w:rStyle w:val="Hyperlink"/>
          </w:rPr>
          <w:t>3.</w:t>
        </w:r>
        <w:r w:rsidR="00464D70">
          <w:rPr>
            <w:rFonts w:asciiTheme="minorHAnsi" w:eastAsiaTheme="minorEastAsia" w:hAnsiTheme="minorHAnsi" w:cstheme="minorBidi"/>
            <w:noProof/>
            <w:color w:val="auto"/>
            <w:sz w:val="22"/>
            <w:lang w:eastAsia="en-US"/>
          </w:rPr>
          <w:tab/>
        </w:r>
        <w:r w:rsidR="00464D70" w:rsidRPr="00AB3043">
          <w:rPr>
            <w:rStyle w:val="Hyperlink"/>
          </w:rPr>
          <w:t>Review of OCP (Phase II) Performance Data</w:t>
        </w:r>
        <w:r w:rsidR="00464D70">
          <w:rPr>
            <w:noProof/>
            <w:webHidden/>
          </w:rPr>
          <w:tab/>
        </w:r>
        <w:r w:rsidR="00464D70">
          <w:rPr>
            <w:noProof/>
            <w:webHidden/>
          </w:rPr>
          <w:fldChar w:fldCharType="begin"/>
        </w:r>
        <w:r w:rsidR="00464D70">
          <w:rPr>
            <w:noProof/>
            <w:webHidden/>
          </w:rPr>
          <w:instrText xml:space="preserve"> PAGEREF _Toc417367774 \h </w:instrText>
        </w:r>
        <w:r w:rsidR="00464D70">
          <w:rPr>
            <w:noProof/>
            <w:webHidden/>
          </w:rPr>
        </w:r>
        <w:r w:rsidR="00464D70">
          <w:rPr>
            <w:noProof/>
            <w:webHidden/>
          </w:rPr>
          <w:fldChar w:fldCharType="separate"/>
        </w:r>
        <w:r>
          <w:rPr>
            <w:noProof/>
            <w:webHidden/>
          </w:rPr>
          <w:t>4</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75" w:history="1">
        <w:r w:rsidR="00464D70" w:rsidRPr="00AB3043">
          <w:rPr>
            <w:rStyle w:val="Hyperlink"/>
          </w:rPr>
          <w:t>4.</w:t>
        </w:r>
        <w:r w:rsidR="00464D70">
          <w:rPr>
            <w:rFonts w:asciiTheme="minorHAnsi" w:eastAsiaTheme="minorEastAsia" w:hAnsiTheme="minorHAnsi" w:cstheme="minorBidi"/>
            <w:noProof/>
            <w:color w:val="auto"/>
            <w:sz w:val="22"/>
            <w:lang w:eastAsia="en-US"/>
          </w:rPr>
          <w:tab/>
        </w:r>
        <w:r w:rsidR="00464D70" w:rsidRPr="00AB3043">
          <w:rPr>
            <w:rStyle w:val="Hyperlink"/>
          </w:rPr>
          <w:t xml:space="preserve">Amend Table S.2.5. of </w:t>
        </w:r>
        <w:r w:rsidR="00464D70" w:rsidRPr="00AB3043">
          <w:rPr>
            <w:rStyle w:val="Hyperlink"/>
            <w:rFonts w:eastAsia="Calibri"/>
          </w:rPr>
          <w:t>§5.56.(a) in NIST Handbook 44 - Update</w:t>
        </w:r>
        <w:r w:rsidR="00464D70">
          <w:rPr>
            <w:noProof/>
            <w:webHidden/>
          </w:rPr>
          <w:tab/>
        </w:r>
        <w:r w:rsidR="00464D70">
          <w:rPr>
            <w:noProof/>
            <w:webHidden/>
          </w:rPr>
          <w:fldChar w:fldCharType="begin"/>
        </w:r>
        <w:r w:rsidR="00464D70">
          <w:rPr>
            <w:noProof/>
            <w:webHidden/>
          </w:rPr>
          <w:instrText xml:space="preserve"> PAGEREF _Toc417367775 \h </w:instrText>
        </w:r>
        <w:r w:rsidR="00464D70">
          <w:rPr>
            <w:noProof/>
            <w:webHidden/>
          </w:rPr>
        </w:r>
        <w:r w:rsidR="00464D70">
          <w:rPr>
            <w:noProof/>
            <w:webHidden/>
          </w:rPr>
          <w:fldChar w:fldCharType="separate"/>
        </w:r>
        <w:r>
          <w:rPr>
            <w:noProof/>
            <w:webHidden/>
          </w:rPr>
          <w:t>4</w:t>
        </w:r>
        <w:r w:rsidR="00464D70">
          <w:rPr>
            <w:noProof/>
            <w:webHidden/>
          </w:rPr>
          <w:fldChar w:fldCharType="end"/>
        </w:r>
      </w:hyperlink>
    </w:p>
    <w:p w:rsidR="00464D70" w:rsidRDefault="000D3D93">
      <w:pPr>
        <w:pStyle w:val="TOC3"/>
        <w:tabs>
          <w:tab w:val="left" w:pos="1627"/>
        </w:tabs>
        <w:rPr>
          <w:rFonts w:asciiTheme="minorHAnsi" w:eastAsiaTheme="minorEastAsia" w:hAnsiTheme="minorHAnsi" w:cstheme="minorBidi"/>
          <w:sz w:val="22"/>
          <w:lang w:eastAsia="en-US"/>
        </w:rPr>
      </w:pPr>
      <w:hyperlink w:anchor="_Toc417367776" w:history="1">
        <w:r w:rsidR="00464D70" w:rsidRPr="00AB3043">
          <w:rPr>
            <w:rStyle w:val="Hyperlink"/>
          </w:rPr>
          <w:t>4.a.</w:t>
        </w:r>
        <w:r w:rsidR="00464D70">
          <w:rPr>
            <w:rFonts w:asciiTheme="minorHAnsi" w:eastAsiaTheme="minorEastAsia" w:hAnsiTheme="minorHAnsi" w:cstheme="minorBidi"/>
            <w:sz w:val="22"/>
            <w:lang w:eastAsia="en-US"/>
          </w:rPr>
          <w:tab/>
        </w:r>
        <w:r w:rsidR="00464D70" w:rsidRPr="00AB3043">
          <w:rPr>
            <w:rStyle w:val="Hyperlink"/>
          </w:rPr>
          <w:t>Proposed Changes to Table S.2.5. in Appendix C of the GMM Chapter of Publication 14</w:t>
        </w:r>
        <w:r w:rsidR="00464D70">
          <w:rPr>
            <w:webHidden/>
          </w:rPr>
          <w:tab/>
        </w:r>
        <w:r w:rsidR="00464D70">
          <w:rPr>
            <w:webHidden/>
          </w:rPr>
          <w:fldChar w:fldCharType="begin"/>
        </w:r>
        <w:r w:rsidR="00464D70">
          <w:rPr>
            <w:webHidden/>
          </w:rPr>
          <w:instrText xml:space="preserve"> PAGEREF _Toc417367776 \h </w:instrText>
        </w:r>
        <w:r w:rsidR="00464D70">
          <w:rPr>
            <w:webHidden/>
          </w:rPr>
        </w:r>
        <w:r w:rsidR="00464D70">
          <w:rPr>
            <w:webHidden/>
          </w:rPr>
          <w:fldChar w:fldCharType="separate"/>
        </w:r>
        <w:r>
          <w:rPr>
            <w:webHidden/>
          </w:rPr>
          <w:t>6</w:t>
        </w:r>
        <w:r w:rsidR="00464D70">
          <w:rPr>
            <w:webHidden/>
          </w:rPr>
          <w:fldChar w:fldCharType="end"/>
        </w:r>
      </w:hyperlink>
    </w:p>
    <w:p w:rsidR="00464D70" w:rsidRDefault="000D3D93">
      <w:pPr>
        <w:pStyle w:val="TOC3"/>
        <w:tabs>
          <w:tab w:val="left" w:pos="1627"/>
        </w:tabs>
        <w:rPr>
          <w:rFonts w:asciiTheme="minorHAnsi" w:eastAsiaTheme="minorEastAsia" w:hAnsiTheme="minorHAnsi" w:cstheme="minorBidi"/>
          <w:sz w:val="22"/>
          <w:lang w:eastAsia="en-US"/>
        </w:rPr>
      </w:pPr>
      <w:hyperlink w:anchor="_Toc417367777" w:history="1">
        <w:r w:rsidR="00464D70" w:rsidRPr="00AB3043">
          <w:rPr>
            <w:rStyle w:val="Hyperlink"/>
          </w:rPr>
          <w:t>4.b.</w:t>
        </w:r>
        <w:r w:rsidR="00464D70">
          <w:rPr>
            <w:rFonts w:asciiTheme="minorHAnsi" w:eastAsiaTheme="minorEastAsia" w:hAnsiTheme="minorHAnsi" w:cstheme="minorBidi"/>
            <w:sz w:val="22"/>
            <w:lang w:eastAsia="en-US"/>
          </w:rPr>
          <w:tab/>
        </w:r>
        <w:r w:rsidR="00464D70" w:rsidRPr="00AB3043">
          <w:rPr>
            <w:rStyle w:val="Hyperlink"/>
          </w:rPr>
          <w:t>Proposed Changes to the Checklist of the GMM Chapter of Publication 14</w:t>
        </w:r>
        <w:r w:rsidR="00464D70">
          <w:rPr>
            <w:webHidden/>
          </w:rPr>
          <w:tab/>
        </w:r>
        <w:r w:rsidR="00464D70">
          <w:rPr>
            <w:webHidden/>
          </w:rPr>
          <w:fldChar w:fldCharType="begin"/>
        </w:r>
        <w:r w:rsidR="00464D70">
          <w:rPr>
            <w:webHidden/>
          </w:rPr>
          <w:instrText xml:space="preserve"> PAGEREF _Toc417367777 \h </w:instrText>
        </w:r>
        <w:r w:rsidR="00464D70">
          <w:rPr>
            <w:webHidden/>
          </w:rPr>
        </w:r>
        <w:r w:rsidR="00464D70">
          <w:rPr>
            <w:webHidden/>
          </w:rPr>
          <w:fldChar w:fldCharType="separate"/>
        </w:r>
        <w:r>
          <w:rPr>
            <w:webHidden/>
          </w:rPr>
          <w:t>8</w:t>
        </w:r>
        <w:r w:rsidR="00464D70">
          <w:rPr>
            <w:webHidden/>
          </w:rPr>
          <w:fldChar w:fldCharType="end"/>
        </w:r>
      </w:hyperlink>
    </w:p>
    <w:p w:rsidR="00464D70" w:rsidRDefault="000D3D93">
      <w:pPr>
        <w:pStyle w:val="TOC3"/>
        <w:tabs>
          <w:tab w:val="left" w:pos="1627"/>
        </w:tabs>
        <w:rPr>
          <w:rFonts w:asciiTheme="minorHAnsi" w:eastAsiaTheme="minorEastAsia" w:hAnsiTheme="minorHAnsi" w:cstheme="minorBidi"/>
          <w:sz w:val="22"/>
          <w:lang w:eastAsia="en-US"/>
        </w:rPr>
      </w:pPr>
      <w:hyperlink w:anchor="_Toc417367778" w:history="1">
        <w:r w:rsidR="00464D70" w:rsidRPr="00AB3043">
          <w:rPr>
            <w:rStyle w:val="Hyperlink"/>
          </w:rPr>
          <w:t>4.c.</w:t>
        </w:r>
        <w:r w:rsidR="00464D70">
          <w:rPr>
            <w:rFonts w:asciiTheme="minorHAnsi" w:eastAsiaTheme="minorEastAsia" w:hAnsiTheme="minorHAnsi" w:cstheme="minorBidi"/>
            <w:sz w:val="22"/>
            <w:lang w:eastAsia="en-US"/>
          </w:rPr>
          <w:tab/>
        </w:r>
        <w:r w:rsidR="00464D70" w:rsidRPr="00AB3043">
          <w:rPr>
            <w:rStyle w:val="Hyperlink"/>
          </w:rPr>
          <w:t>Proposed Changes to the Checklist of the NIR Grain Analyze</w:t>
        </w:r>
        <w:bookmarkStart w:id="9" w:name="_GoBack"/>
        <w:bookmarkEnd w:id="9"/>
        <w:r w:rsidR="00464D70" w:rsidRPr="00AB3043">
          <w:rPr>
            <w:rStyle w:val="Hyperlink"/>
          </w:rPr>
          <w:t>r Chapter of Publication 14</w:t>
        </w:r>
        <w:r w:rsidR="00464D70">
          <w:rPr>
            <w:webHidden/>
          </w:rPr>
          <w:tab/>
        </w:r>
        <w:r w:rsidR="00464D70">
          <w:rPr>
            <w:webHidden/>
          </w:rPr>
          <w:fldChar w:fldCharType="begin"/>
        </w:r>
        <w:r w:rsidR="00464D70">
          <w:rPr>
            <w:webHidden/>
          </w:rPr>
          <w:instrText xml:space="preserve"> PAGEREF _Toc417367778 \h </w:instrText>
        </w:r>
        <w:r w:rsidR="00464D70">
          <w:rPr>
            <w:webHidden/>
          </w:rPr>
        </w:r>
        <w:r w:rsidR="00464D70">
          <w:rPr>
            <w:webHidden/>
          </w:rPr>
          <w:fldChar w:fldCharType="separate"/>
        </w:r>
        <w:r>
          <w:rPr>
            <w:webHidden/>
          </w:rPr>
          <w:t>8</w:t>
        </w:r>
        <w:r w:rsidR="00464D70">
          <w:rPr>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79" w:history="1">
        <w:r w:rsidR="00464D70" w:rsidRPr="00AB3043">
          <w:rPr>
            <w:rStyle w:val="Hyperlink"/>
          </w:rPr>
          <w:t>5.</w:t>
        </w:r>
        <w:r w:rsidR="00464D70">
          <w:rPr>
            <w:rFonts w:asciiTheme="minorHAnsi" w:eastAsiaTheme="minorEastAsia" w:hAnsiTheme="minorHAnsi" w:cstheme="minorBidi"/>
            <w:noProof/>
            <w:color w:val="auto"/>
            <w:sz w:val="22"/>
            <w:lang w:eastAsia="en-US"/>
          </w:rPr>
          <w:tab/>
        </w:r>
        <w:r w:rsidR="00464D70" w:rsidRPr="00AB3043">
          <w:rPr>
            <w:rStyle w:val="Hyperlink"/>
          </w:rPr>
          <w:t>Item 356-1 Printed Ticket User Requirements – Update</w:t>
        </w:r>
        <w:r w:rsidR="00464D70">
          <w:rPr>
            <w:noProof/>
            <w:webHidden/>
          </w:rPr>
          <w:tab/>
        </w:r>
        <w:r w:rsidR="00464D70">
          <w:rPr>
            <w:noProof/>
            <w:webHidden/>
          </w:rPr>
          <w:fldChar w:fldCharType="begin"/>
        </w:r>
        <w:r w:rsidR="00464D70">
          <w:rPr>
            <w:noProof/>
            <w:webHidden/>
          </w:rPr>
          <w:instrText xml:space="preserve"> PAGEREF _Toc417367779 \h </w:instrText>
        </w:r>
        <w:r w:rsidR="00464D70">
          <w:rPr>
            <w:noProof/>
            <w:webHidden/>
          </w:rPr>
        </w:r>
        <w:r w:rsidR="00464D70">
          <w:rPr>
            <w:noProof/>
            <w:webHidden/>
          </w:rPr>
          <w:fldChar w:fldCharType="separate"/>
        </w:r>
        <w:r>
          <w:rPr>
            <w:noProof/>
            <w:webHidden/>
          </w:rPr>
          <w:t>8</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0" w:history="1">
        <w:r w:rsidR="00464D70" w:rsidRPr="00AB3043">
          <w:rPr>
            <w:rStyle w:val="Hyperlink"/>
          </w:rPr>
          <w:t>6.</w:t>
        </w:r>
        <w:r w:rsidR="00464D70">
          <w:rPr>
            <w:rFonts w:asciiTheme="minorHAnsi" w:eastAsiaTheme="minorEastAsia" w:hAnsiTheme="minorHAnsi" w:cstheme="minorBidi"/>
            <w:noProof/>
            <w:color w:val="auto"/>
            <w:sz w:val="22"/>
            <w:lang w:eastAsia="en-US"/>
          </w:rPr>
          <w:tab/>
        </w:r>
        <w:r w:rsidR="00464D70" w:rsidRPr="00AB3043">
          <w:rPr>
            <w:rStyle w:val="Hyperlink"/>
          </w:rPr>
          <w:t xml:space="preserve">Modify the </w:t>
        </w:r>
        <w:r w:rsidR="00464D70" w:rsidRPr="00AB3043">
          <w:rPr>
            <w:rStyle w:val="Hyperlink"/>
            <w:rFonts w:eastAsia="Calibri"/>
          </w:rPr>
          <w:t xml:space="preserve">Definition of Remote Configuration Capability Appearing in Appendix D of NIST Handbook 44 to Recognize the Expanded Scope of “Remote </w:t>
        </w:r>
        <w:r w:rsidR="00464D70" w:rsidRPr="00AB3043">
          <w:rPr>
            <w:rStyle w:val="Hyperlink"/>
          </w:rPr>
          <w:t xml:space="preserve">Configuration </w:t>
        </w:r>
        <w:r w:rsidR="00464D70" w:rsidRPr="00AB3043">
          <w:rPr>
            <w:rStyle w:val="Hyperlink"/>
            <w:rFonts w:eastAsia="Calibri"/>
          </w:rPr>
          <w:t>Capability” (S&amp;T Developing Item 360-7)</w:t>
        </w:r>
        <w:r w:rsidR="00464D70">
          <w:rPr>
            <w:noProof/>
            <w:webHidden/>
          </w:rPr>
          <w:tab/>
        </w:r>
        <w:r w:rsidR="00464D70">
          <w:rPr>
            <w:noProof/>
            <w:webHidden/>
          </w:rPr>
          <w:fldChar w:fldCharType="begin"/>
        </w:r>
        <w:r w:rsidR="00464D70">
          <w:rPr>
            <w:noProof/>
            <w:webHidden/>
          </w:rPr>
          <w:instrText xml:space="preserve"> PAGEREF _Toc417367780 \h </w:instrText>
        </w:r>
        <w:r w:rsidR="00464D70">
          <w:rPr>
            <w:noProof/>
            <w:webHidden/>
          </w:rPr>
        </w:r>
        <w:r w:rsidR="00464D70">
          <w:rPr>
            <w:noProof/>
            <w:webHidden/>
          </w:rPr>
          <w:fldChar w:fldCharType="separate"/>
        </w:r>
        <w:r>
          <w:rPr>
            <w:noProof/>
            <w:webHidden/>
          </w:rPr>
          <w:t>12</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1" w:history="1">
        <w:r w:rsidR="00464D70" w:rsidRPr="00AB3043">
          <w:rPr>
            <w:rStyle w:val="Hyperlink"/>
            <w:rFonts w:eastAsia="Calibri"/>
          </w:rPr>
          <w:t>7.</w:t>
        </w:r>
        <w:r w:rsidR="00464D70">
          <w:rPr>
            <w:rFonts w:asciiTheme="minorHAnsi" w:eastAsiaTheme="minorEastAsia" w:hAnsiTheme="minorHAnsi" w:cstheme="minorBidi"/>
            <w:noProof/>
            <w:color w:val="auto"/>
            <w:sz w:val="22"/>
            <w:lang w:eastAsia="en-US"/>
          </w:rPr>
          <w:tab/>
        </w:r>
        <w:r w:rsidR="00464D70" w:rsidRPr="00AB3043">
          <w:rPr>
            <w:rStyle w:val="Hyperlink"/>
          </w:rPr>
          <w:t xml:space="preserve">Status of Interagency Agreement and Impact of UGMA (new GIPSA designated) Meter on </w:t>
        </w:r>
        <w:r w:rsidR="00464D70" w:rsidRPr="00AB3043">
          <w:rPr>
            <w:rStyle w:val="Hyperlink"/>
            <w:rFonts w:eastAsia="Calibri"/>
          </w:rPr>
          <w:t>Another 5</w:t>
        </w:r>
        <w:r w:rsidR="003C2788">
          <w:rPr>
            <w:rStyle w:val="Hyperlink"/>
            <w:rFonts w:eastAsia="Calibri"/>
          </w:rPr>
          <w:noBreakHyphen/>
        </w:r>
        <w:r w:rsidR="00464D70" w:rsidRPr="00AB3043">
          <w:rPr>
            <w:rStyle w:val="Hyperlink"/>
            <w:rFonts w:eastAsia="Calibri"/>
          </w:rPr>
          <w:t>year Agreement</w:t>
        </w:r>
        <w:r w:rsidR="00464D70">
          <w:rPr>
            <w:noProof/>
            <w:webHidden/>
          </w:rPr>
          <w:tab/>
        </w:r>
        <w:r w:rsidR="00464D70">
          <w:rPr>
            <w:noProof/>
            <w:webHidden/>
          </w:rPr>
          <w:fldChar w:fldCharType="begin"/>
        </w:r>
        <w:r w:rsidR="00464D70">
          <w:rPr>
            <w:noProof/>
            <w:webHidden/>
          </w:rPr>
          <w:instrText xml:space="preserve"> PAGEREF _Toc417367781 \h </w:instrText>
        </w:r>
        <w:r w:rsidR="00464D70">
          <w:rPr>
            <w:noProof/>
            <w:webHidden/>
          </w:rPr>
        </w:r>
        <w:r w:rsidR="00464D70">
          <w:rPr>
            <w:noProof/>
            <w:webHidden/>
          </w:rPr>
          <w:fldChar w:fldCharType="separate"/>
        </w:r>
        <w:r>
          <w:rPr>
            <w:noProof/>
            <w:webHidden/>
          </w:rPr>
          <w:t>15</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2" w:history="1">
        <w:r w:rsidR="00464D70" w:rsidRPr="00AB3043">
          <w:rPr>
            <w:rStyle w:val="Hyperlink"/>
          </w:rPr>
          <w:t>8.</w:t>
        </w:r>
        <w:r w:rsidR="00464D70">
          <w:rPr>
            <w:rFonts w:asciiTheme="minorHAnsi" w:eastAsiaTheme="minorEastAsia" w:hAnsiTheme="minorHAnsi" w:cstheme="minorBidi"/>
            <w:noProof/>
            <w:color w:val="auto"/>
            <w:sz w:val="22"/>
            <w:lang w:eastAsia="en-US"/>
          </w:rPr>
          <w:tab/>
        </w:r>
        <w:r w:rsidR="00464D70" w:rsidRPr="00AB3043">
          <w:rPr>
            <w:rStyle w:val="Hyperlink"/>
          </w:rPr>
          <w:t>Near Infrared Corn NTEP Support</w:t>
        </w:r>
        <w:r w:rsidR="00464D70">
          <w:rPr>
            <w:noProof/>
            <w:webHidden/>
          </w:rPr>
          <w:tab/>
        </w:r>
        <w:r w:rsidR="00464D70">
          <w:rPr>
            <w:noProof/>
            <w:webHidden/>
          </w:rPr>
          <w:fldChar w:fldCharType="begin"/>
        </w:r>
        <w:r w:rsidR="00464D70">
          <w:rPr>
            <w:noProof/>
            <w:webHidden/>
          </w:rPr>
          <w:instrText xml:space="preserve"> PAGEREF _Toc417367782 \h </w:instrText>
        </w:r>
        <w:r w:rsidR="00464D70">
          <w:rPr>
            <w:noProof/>
            <w:webHidden/>
          </w:rPr>
        </w:r>
        <w:r w:rsidR="00464D70">
          <w:rPr>
            <w:noProof/>
            <w:webHidden/>
          </w:rPr>
          <w:fldChar w:fldCharType="separate"/>
        </w:r>
        <w:r>
          <w:rPr>
            <w:noProof/>
            <w:webHidden/>
          </w:rPr>
          <w:t>17</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3" w:history="1">
        <w:r w:rsidR="00464D70" w:rsidRPr="00AB3043">
          <w:rPr>
            <w:rStyle w:val="Hyperlink"/>
          </w:rPr>
          <w:t>9.</w:t>
        </w:r>
        <w:r w:rsidR="00464D70">
          <w:rPr>
            <w:rFonts w:asciiTheme="minorHAnsi" w:eastAsiaTheme="minorEastAsia" w:hAnsiTheme="minorHAnsi" w:cstheme="minorBidi"/>
            <w:noProof/>
            <w:color w:val="auto"/>
            <w:sz w:val="22"/>
            <w:lang w:eastAsia="en-US"/>
          </w:rPr>
          <w:tab/>
        </w:r>
        <w:r w:rsidR="00464D70" w:rsidRPr="00AB3043">
          <w:rPr>
            <w:rStyle w:val="Hyperlink"/>
          </w:rPr>
          <w:t>Test Weight per Bushel Acceptance and Maintenance Tolerance</w:t>
        </w:r>
        <w:r w:rsidR="00464D70">
          <w:rPr>
            <w:noProof/>
            <w:webHidden/>
          </w:rPr>
          <w:tab/>
        </w:r>
        <w:r w:rsidR="00464D70">
          <w:rPr>
            <w:noProof/>
            <w:webHidden/>
          </w:rPr>
          <w:fldChar w:fldCharType="begin"/>
        </w:r>
        <w:r w:rsidR="00464D70">
          <w:rPr>
            <w:noProof/>
            <w:webHidden/>
          </w:rPr>
          <w:instrText xml:space="preserve"> PAGEREF _Toc417367783 \h </w:instrText>
        </w:r>
        <w:r w:rsidR="00464D70">
          <w:rPr>
            <w:noProof/>
            <w:webHidden/>
          </w:rPr>
        </w:r>
        <w:r w:rsidR="00464D70">
          <w:rPr>
            <w:noProof/>
            <w:webHidden/>
          </w:rPr>
          <w:fldChar w:fldCharType="separate"/>
        </w:r>
        <w:r>
          <w:rPr>
            <w:noProof/>
            <w:webHidden/>
          </w:rPr>
          <w:t>19</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4" w:history="1">
        <w:r w:rsidR="00464D70" w:rsidRPr="00AB3043">
          <w:rPr>
            <w:rStyle w:val="Hyperlink"/>
          </w:rPr>
          <w:t>10.</w:t>
        </w:r>
        <w:r w:rsidR="00464D70">
          <w:rPr>
            <w:rFonts w:asciiTheme="minorHAnsi" w:eastAsiaTheme="minorEastAsia" w:hAnsiTheme="minorHAnsi" w:cstheme="minorBidi"/>
            <w:noProof/>
            <w:color w:val="auto"/>
            <w:sz w:val="22"/>
            <w:lang w:eastAsia="en-US"/>
          </w:rPr>
          <w:tab/>
        </w:r>
        <w:r w:rsidR="00464D70" w:rsidRPr="00AB3043">
          <w:rPr>
            <w:rStyle w:val="Hyperlink"/>
          </w:rPr>
          <w:t xml:space="preserve">Report on International Organization of Legal Metrology (OIML) TC 17/SC  1 R 59 </w:t>
        </w:r>
        <w:r w:rsidR="00464D70" w:rsidRPr="00AB3043">
          <w:rPr>
            <w:rStyle w:val="Hyperlink"/>
            <w:i/>
          </w:rPr>
          <w:t>Moisture Meters for Cereal Grains and Oilseeds</w:t>
        </w:r>
        <w:r w:rsidR="00464D70" w:rsidRPr="00AB3043">
          <w:rPr>
            <w:rStyle w:val="Hyperlink"/>
          </w:rPr>
          <w:t xml:space="preserve"> and proposed changes to the NTEP humidity test for grain moisture meters and near infrared grain analyzers</w:t>
        </w:r>
        <w:r w:rsidR="00464D70">
          <w:rPr>
            <w:noProof/>
            <w:webHidden/>
          </w:rPr>
          <w:tab/>
        </w:r>
        <w:r w:rsidR="00464D70">
          <w:rPr>
            <w:noProof/>
            <w:webHidden/>
          </w:rPr>
          <w:fldChar w:fldCharType="begin"/>
        </w:r>
        <w:r w:rsidR="00464D70">
          <w:rPr>
            <w:noProof/>
            <w:webHidden/>
          </w:rPr>
          <w:instrText xml:space="preserve"> PAGEREF _Toc417367784 \h </w:instrText>
        </w:r>
        <w:r w:rsidR="00464D70">
          <w:rPr>
            <w:noProof/>
            <w:webHidden/>
          </w:rPr>
        </w:r>
        <w:r w:rsidR="00464D70">
          <w:rPr>
            <w:noProof/>
            <w:webHidden/>
          </w:rPr>
          <w:fldChar w:fldCharType="separate"/>
        </w:r>
        <w:r>
          <w:rPr>
            <w:noProof/>
            <w:webHidden/>
          </w:rPr>
          <w:t>22</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5" w:history="1">
        <w:r w:rsidR="00464D70" w:rsidRPr="00AB3043">
          <w:rPr>
            <w:rStyle w:val="Hyperlink"/>
          </w:rPr>
          <w:t>11.</w:t>
        </w:r>
        <w:r w:rsidR="00464D70">
          <w:rPr>
            <w:rFonts w:asciiTheme="minorHAnsi" w:eastAsiaTheme="minorEastAsia" w:hAnsiTheme="minorHAnsi" w:cstheme="minorBidi"/>
            <w:noProof/>
            <w:color w:val="auto"/>
            <w:sz w:val="22"/>
            <w:lang w:eastAsia="en-US"/>
          </w:rPr>
          <w:tab/>
        </w:r>
        <w:r w:rsidR="00464D70" w:rsidRPr="00AB3043">
          <w:rPr>
            <w:rStyle w:val="Hyperlink"/>
          </w:rPr>
          <w:t>Report on OIML TC 17/SC 8 Protein Measuring Instruments for Cereal Grain and Oil Seeds</w:t>
        </w:r>
        <w:r w:rsidR="00464D70">
          <w:rPr>
            <w:noProof/>
            <w:webHidden/>
          </w:rPr>
          <w:tab/>
        </w:r>
        <w:r w:rsidR="00464D70">
          <w:rPr>
            <w:noProof/>
            <w:webHidden/>
          </w:rPr>
          <w:fldChar w:fldCharType="begin"/>
        </w:r>
        <w:r w:rsidR="00464D70">
          <w:rPr>
            <w:noProof/>
            <w:webHidden/>
          </w:rPr>
          <w:instrText xml:space="preserve"> PAGEREF _Toc417367785 \h </w:instrText>
        </w:r>
        <w:r w:rsidR="00464D70">
          <w:rPr>
            <w:noProof/>
            <w:webHidden/>
          </w:rPr>
        </w:r>
        <w:r w:rsidR="00464D70">
          <w:rPr>
            <w:noProof/>
            <w:webHidden/>
          </w:rPr>
          <w:fldChar w:fldCharType="separate"/>
        </w:r>
        <w:r>
          <w:rPr>
            <w:noProof/>
            <w:webHidden/>
          </w:rPr>
          <w:t>25</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6" w:history="1">
        <w:r w:rsidR="00464D70" w:rsidRPr="00AB3043">
          <w:rPr>
            <w:rStyle w:val="Hyperlink"/>
          </w:rPr>
          <w:t>12.</w:t>
        </w:r>
        <w:r w:rsidR="00464D70">
          <w:rPr>
            <w:rFonts w:asciiTheme="minorHAnsi" w:eastAsiaTheme="minorEastAsia" w:hAnsiTheme="minorHAnsi" w:cstheme="minorBidi"/>
            <w:noProof/>
            <w:color w:val="auto"/>
            <w:sz w:val="22"/>
            <w:lang w:eastAsia="en-US"/>
          </w:rPr>
          <w:tab/>
        </w:r>
        <w:r w:rsidR="00464D70" w:rsidRPr="00AB3043">
          <w:rPr>
            <w:rStyle w:val="Hyperlink"/>
          </w:rPr>
          <w:t>Software Sector Items</w:t>
        </w:r>
        <w:r w:rsidR="00464D70">
          <w:rPr>
            <w:noProof/>
            <w:webHidden/>
          </w:rPr>
          <w:tab/>
        </w:r>
        <w:r w:rsidR="00464D70">
          <w:rPr>
            <w:noProof/>
            <w:webHidden/>
          </w:rPr>
          <w:fldChar w:fldCharType="begin"/>
        </w:r>
        <w:r w:rsidR="00464D70">
          <w:rPr>
            <w:noProof/>
            <w:webHidden/>
          </w:rPr>
          <w:instrText xml:space="preserve"> PAGEREF _Toc417367786 \h </w:instrText>
        </w:r>
        <w:r w:rsidR="00464D70">
          <w:rPr>
            <w:noProof/>
            <w:webHidden/>
          </w:rPr>
        </w:r>
        <w:r w:rsidR="00464D70">
          <w:rPr>
            <w:noProof/>
            <w:webHidden/>
          </w:rPr>
          <w:fldChar w:fldCharType="separate"/>
        </w:r>
        <w:r>
          <w:rPr>
            <w:noProof/>
            <w:webHidden/>
          </w:rPr>
          <w:t>26</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7" w:history="1">
        <w:r w:rsidR="00464D70" w:rsidRPr="00AB3043">
          <w:rPr>
            <w:rStyle w:val="Hyperlink"/>
          </w:rPr>
          <w:t>13.</w:t>
        </w:r>
        <w:r w:rsidR="00464D70">
          <w:rPr>
            <w:rFonts w:asciiTheme="minorHAnsi" w:eastAsiaTheme="minorEastAsia" w:hAnsiTheme="minorHAnsi" w:cstheme="minorBidi"/>
            <w:noProof/>
            <w:color w:val="auto"/>
            <w:sz w:val="22"/>
            <w:lang w:eastAsia="en-US"/>
          </w:rPr>
          <w:tab/>
        </w:r>
        <w:r w:rsidR="00464D70" w:rsidRPr="00AB3043">
          <w:rPr>
            <w:rStyle w:val="Hyperlink"/>
          </w:rPr>
          <w:t>Update on Proficiency Testing</w:t>
        </w:r>
        <w:r w:rsidR="00464D70">
          <w:rPr>
            <w:noProof/>
            <w:webHidden/>
          </w:rPr>
          <w:tab/>
        </w:r>
        <w:r w:rsidR="00464D70">
          <w:rPr>
            <w:noProof/>
            <w:webHidden/>
          </w:rPr>
          <w:fldChar w:fldCharType="begin"/>
        </w:r>
        <w:r w:rsidR="00464D70">
          <w:rPr>
            <w:noProof/>
            <w:webHidden/>
          </w:rPr>
          <w:instrText xml:space="preserve"> PAGEREF _Toc417367787 \h </w:instrText>
        </w:r>
        <w:r w:rsidR="00464D70">
          <w:rPr>
            <w:noProof/>
            <w:webHidden/>
          </w:rPr>
        </w:r>
        <w:r w:rsidR="00464D70">
          <w:rPr>
            <w:noProof/>
            <w:webHidden/>
          </w:rPr>
          <w:fldChar w:fldCharType="separate"/>
        </w:r>
        <w:r>
          <w:rPr>
            <w:noProof/>
            <w:webHidden/>
          </w:rPr>
          <w:t>36</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8" w:history="1">
        <w:r w:rsidR="00464D70" w:rsidRPr="00AB3043">
          <w:rPr>
            <w:rStyle w:val="Hyperlink"/>
          </w:rPr>
          <w:t>14.</w:t>
        </w:r>
        <w:r w:rsidR="00464D70">
          <w:rPr>
            <w:rFonts w:asciiTheme="minorHAnsi" w:eastAsiaTheme="minorEastAsia" w:hAnsiTheme="minorHAnsi" w:cstheme="minorBidi"/>
            <w:noProof/>
            <w:color w:val="auto"/>
            <w:sz w:val="22"/>
            <w:lang w:eastAsia="en-US"/>
          </w:rPr>
          <w:tab/>
        </w:r>
        <w:r w:rsidR="00464D70" w:rsidRPr="00AB3043">
          <w:rPr>
            <w:rStyle w:val="Hyperlink"/>
          </w:rPr>
          <w:t>The Feasibility of a Phase II program for Near Infrared Grain Analyzers</w:t>
        </w:r>
        <w:r w:rsidR="00464D70">
          <w:rPr>
            <w:noProof/>
            <w:webHidden/>
          </w:rPr>
          <w:tab/>
        </w:r>
        <w:r w:rsidR="00464D70">
          <w:rPr>
            <w:noProof/>
            <w:webHidden/>
          </w:rPr>
          <w:fldChar w:fldCharType="begin"/>
        </w:r>
        <w:r w:rsidR="00464D70">
          <w:rPr>
            <w:noProof/>
            <w:webHidden/>
          </w:rPr>
          <w:instrText xml:space="preserve"> PAGEREF _Toc417367788 \h </w:instrText>
        </w:r>
        <w:r w:rsidR="00464D70">
          <w:rPr>
            <w:noProof/>
            <w:webHidden/>
          </w:rPr>
        </w:r>
        <w:r w:rsidR="00464D70">
          <w:rPr>
            <w:noProof/>
            <w:webHidden/>
          </w:rPr>
          <w:fldChar w:fldCharType="separate"/>
        </w:r>
        <w:r>
          <w:rPr>
            <w:noProof/>
            <w:webHidden/>
          </w:rPr>
          <w:t>38</w:t>
        </w:r>
        <w:r w:rsidR="00464D70">
          <w:rPr>
            <w:noProof/>
            <w:webHidden/>
          </w:rPr>
          <w:fldChar w:fldCharType="end"/>
        </w:r>
      </w:hyperlink>
    </w:p>
    <w:p w:rsidR="00464D70" w:rsidRDefault="000D3D93">
      <w:pPr>
        <w:pStyle w:val="TOC2"/>
        <w:rPr>
          <w:rFonts w:asciiTheme="minorHAnsi" w:eastAsiaTheme="minorEastAsia" w:hAnsiTheme="minorHAnsi" w:cstheme="minorBidi"/>
          <w:noProof/>
          <w:color w:val="auto"/>
          <w:sz w:val="22"/>
          <w:lang w:eastAsia="en-US"/>
        </w:rPr>
      </w:pPr>
      <w:hyperlink w:anchor="_Toc417367789" w:history="1">
        <w:r w:rsidR="00464D70" w:rsidRPr="00AB3043">
          <w:rPr>
            <w:rStyle w:val="Hyperlink"/>
          </w:rPr>
          <w:t>15.</w:t>
        </w:r>
        <w:r w:rsidR="00464D70">
          <w:rPr>
            <w:rFonts w:asciiTheme="minorHAnsi" w:eastAsiaTheme="minorEastAsia" w:hAnsiTheme="minorHAnsi" w:cstheme="minorBidi"/>
            <w:noProof/>
            <w:color w:val="auto"/>
            <w:sz w:val="22"/>
            <w:lang w:eastAsia="en-US"/>
          </w:rPr>
          <w:tab/>
        </w:r>
        <w:r w:rsidR="00464D70" w:rsidRPr="00AB3043">
          <w:rPr>
            <w:rStyle w:val="Hyperlink"/>
          </w:rPr>
          <w:t>Next Sector Meeting</w:t>
        </w:r>
        <w:r w:rsidR="00464D70">
          <w:rPr>
            <w:noProof/>
            <w:webHidden/>
          </w:rPr>
          <w:tab/>
        </w:r>
        <w:r w:rsidR="00464D70">
          <w:rPr>
            <w:noProof/>
            <w:webHidden/>
          </w:rPr>
          <w:fldChar w:fldCharType="begin"/>
        </w:r>
        <w:r w:rsidR="00464D70">
          <w:rPr>
            <w:noProof/>
            <w:webHidden/>
          </w:rPr>
          <w:instrText xml:space="preserve"> PAGEREF _Toc417367789 \h </w:instrText>
        </w:r>
        <w:r w:rsidR="00464D70">
          <w:rPr>
            <w:noProof/>
            <w:webHidden/>
          </w:rPr>
        </w:r>
        <w:r w:rsidR="00464D70">
          <w:rPr>
            <w:noProof/>
            <w:webHidden/>
          </w:rPr>
          <w:fldChar w:fldCharType="separate"/>
        </w:r>
        <w:r>
          <w:rPr>
            <w:noProof/>
            <w:webHidden/>
          </w:rPr>
          <w:t>38</w:t>
        </w:r>
        <w:r w:rsidR="00464D70">
          <w:rPr>
            <w:noProof/>
            <w:webHidden/>
          </w:rPr>
          <w:fldChar w:fldCharType="end"/>
        </w:r>
      </w:hyperlink>
    </w:p>
    <w:p w:rsidR="00413508" w:rsidRPr="00F3504E" w:rsidRDefault="000D3D93" w:rsidP="00413508">
      <w:pPr>
        <w:pStyle w:val="TOC2"/>
        <w:spacing w:after="240"/>
      </w:pPr>
      <w:hyperlink w:anchor="_Toc417367790" w:history="1">
        <w:r w:rsidR="00464D70" w:rsidRPr="00AB3043">
          <w:rPr>
            <w:rStyle w:val="Hyperlink"/>
          </w:rPr>
          <w:t>16.</w:t>
        </w:r>
        <w:r w:rsidR="00464D70">
          <w:rPr>
            <w:rFonts w:asciiTheme="minorHAnsi" w:eastAsiaTheme="minorEastAsia" w:hAnsiTheme="minorHAnsi" w:cstheme="minorBidi"/>
            <w:noProof/>
            <w:color w:val="auto"/>
            <w:sz w:val="22"/>
            <w:lang w:eastAsia="en-US"/>
          </w:rPr>
          <w:tab/>
        </w:r>
        <w:r w:rsidR="00464D70" w:rsidRPr="00AB3043">
          <w:rPr>
            <w:rStyle w:val="Hyperlink"/>
          </w:rPr>
          <w:t>Update on the New Meter Technology</w:t>
        </w:r>
        <w:r w:rsidR="00464D70">
          <w:rPr>
            <w:noProof/>
            <w:webHidden/>
          </w:rPr>
          <w:tab/>
        </w:r>
        <w:r w:rsidR="00464D70">
          <w:rPr>
            <w:noProof/>
            <w:webHidden/>
          </w:rPr>
          <w:fldChar w:fldCharType="begin"/>
        </w:r>
        <w:r w:rsidR="00464D70">
          <w:rPr>
            <w:noProof/>
            <w:webHidden/>
          </w:rPr>
          <w:instrText xml:space="preserve"> PAGEREF _Toc417367790 \h </w:instrText>
        </w:r>
        <w:r w:rsidR="00464D70">
          <w:rPr>
            <w:noProof/>
            <w:webHidden/>
          </w:rPr>
        </w:r>
        <w:r w:rsidR="00464D70">
          <w:rPr>
            <w:noProof/>
            <w:webHidden/>
          </w:rPr>
          <w:fldChar w:fldCharType="separate"/>
        </w:r>
        <w:r>
          <w:rPr>
            <w:noProof/>
            <w:webHidden/>
          </w:rPr>
          <w:t>39</w:t>
        </w:r>
        <w:r w:rsidR="00464D70">
          <w:rPr>
            <w:noProof/>
            <w:webHidden/>
          </w:rPr>
          <w:fldChar w:fldCharType="end"/>
        </w:r>
      </w:hyperlink>
      <w:r w:rsidR="00295B02" w:rsidRPr="001957F6">
        <w:rPr>
          <w:rFonts w:ascii="Times New Roman Bold" w:hAnsi="Times New Roman Bold"/>
          <w:b/>
          <w:caps/>
        </w:rPr>
        <w:fldChar w:fldCharType="end"/>
      </w:r>
    </w:p>
    <w:tbl>
      <w:tblPr>
        <w:tblStyle w:val="TableGrid"/>
        <w:tblW w:w="0" w:type="auto"/>
        <w:tblInd w:w="108"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60"/>
      </w:tblGrid>
      <w:tr w:rsidR="00413508" w:rsidTr="00481B82">
        <w:trPr>
          <w:trHeight w:val="288"/>
        </w:trPr>
        <w:tc>
          <w:tcPr>
            <w:tcW w:w="9360" w:type="dxa"/>
          </w:tcPr>
          <w:p w:rsidR="00413508" w:rsidRDefault="00413508" w:rsidP="00413508">
            <w:pPr>
              <w:spacing w:after="0"/>
            </w:pPr>
          </w:p>
        </w:tc>
      </w:tr>
    </w:tbl>
    <w:p w:rsidR="00005885" w:rsidRDefault="00005885" w:rsidP="00481B82">
      <w:pPr>
        <w:spacing w:after="0"/>
      </w:pPr>
    </w:p>
    <w:tbl>
      <w:tblPr>
        <w:tblStyle w:val="TableGrid"/>
        <w:tblW w:w="0" w:type="auto"/>
        <w:tblInd w:w="115"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9360"/>
      </w:tblGrid>
      <w:tr w:rsidR="00481B82" w:rsidTr="00481B82">
        <w:tc>
          <w:tcPr>
            <w:tcW w:w="9360" w:type="dxa"/>
          </w:tcPr>
          <w:p w:rsidR="00481B82" w:rsidRPr="00481B82" w:rsidRDefault="00481B82" w:rsidP="00481B82">
            <w:pPr>
              <w:spacing w:after="0"/>
              <w:jc w:val="center"/>
              <w:rPr>
                <w:b/>
                <w:sz w:val="24"/>
                <w:szCs w:val="24"/>
              </w:rPr>
            </w:pPr>
            <w:r w:rsidRPr="00481B82">
              <w:rPr>
                <w:b/>
                <w:sz w:val="24"/>
                <w:szCs w:val="24"/>
              </w:rPr>
              <w:t>Table B</w:t>
            </w:r>
            <w:r w:rsidRPr="00481B82">
              <w:rPr>
                <w:b/>
                <w:sz w:val="24"/>
                <w:szCs w:val="24"/>
              </w:rPr>
              <w:br/>
              <w:t>Glossary of Acronyms and Terms</w:t>
            </w:r>
          </w:p>
        </w:tc>
      </w:tr>
    </w:tbl>
    <w:p w:rsidR="00481B82" w:rsidRDefault="00481B82" w:rsidP="00481B82">
      <w:pPr>
        <w:spacing w:after="0"/>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E85BAD" w:rsidRPr="001957F6" w:rsidTr="00481B82">
        <w:tc>
          <w:tcPr>
            <w:tcW w:w="1170" w:type="dxa"/>
            <w:tcBorders>
              <w:top w:val="single" w:sz="12" w:space="0" w:color="auto"/>
              <w:bottom w:val="double" w:sz="4" w:space="0" w:color="auto"/>
            </w:tcBorders>
          </w:tcPr>
          <w:p w:rsidR="00E85BAD" w:rsidRPr="00E85BAD" w:rsidRDefault="00E85BAD" w:rsidP="00E85BAD">
            <w:pPr>
              <w:keepNext/>
              <w:keepLines/>
              <w:spacing w:after="0"/>
              <w:jc w:val="center"/>
              <w:outlineLvl w:val="2"/>
              <w:rPr>
                <w:rFonts w:eastAsia="Times New Roman"/>
                <w:b/>
                <w:bCs/>
                <w:lang w:eastAsia="ja-JP"/>
              </w:rPr>
            </w:pPr>
            <w:r w:rsidRPr="00E85BAD">
              <w:rPr>
                <w:rFonts w:eastAsia="Times New Roman"/>
                <w:b/>
                <w:bCs/>
                <w:lang w:eastAsia="ja-JP"/>
              </w:rPr>
              <w:t>Acronym</w:t>
            </w:r>
          </w:p>
        </w:tc>
        <w:tc>
          <w:tcPr>
            <w:tcW w:w="3510" w:type="dxa"/>
            <w:tcBorders>
              <w:top w:val="single" w:sz="12" w:space="0" w:color="auto"/>
              <w:bottom w:val="double" w:sz="4" w:space="0" w:color="auto"/>
            </w:tcBorders>
          </w:tcPr>
          <w:p w:rsidR="00E85BAD" w:rsidRPr="00E85BAD" w:rsidRDefault="00E85BAD" w:rsidP="00E85BAD">
            <w:pPr>
              <w:keepNext/>
              <w:keepLines/>
              <w:spacing w:after="0"/>
              <w:jc w:val="center"/>
              <w:outlineLvl w:val="2"/>
              <w:rPr>
                <w:rFonts w:eastAsia="Times New Roman"/>
                <w:b/>
                <w:bCs/>
                <w:lang w:eastAsia="ja-JP"/>
              </w:rPr>
            </w:pPr>
            <w:r w:rsidRPr="00E85BAD">
              <w:rPr>
                <w:rFonts w:eastAsia="Times New Roman"/>
                <w:b/>
                <w:bCs/>
                <w:lang w:eastAsia="ja-JP"/>
              </w:rPr>
              <w:t>Term</w:t>
            </w:r>
          </w:p>
        </w:tc>
        <w:tc>
          <w:tcPr>
            <w:tcW w:w="1166" w:type="dxa"/>
            <w:tcBorders>
              <w:top w:val="single" w:sz="12" w:space="0" w:color="auto"/>
              <w:bottom w:val="double" w:sz="4" w:space="0" w:color="auto"/>
            </w:tcBorders>
          </w:tcPr>
          <w:p w:rsidR="00E85BAD" w:rsidRPr="00E85BAD" w:rsidRDefault="00E85BAD" w:rsidP="00E85BAD">
            <w:pPr>
              <w:keepNext/>
              <w:keepLines/>
              <w:spacing w:after="0"/>
              <w:jc w:val="center"/>
              <w:outlineLvl w:val="2"/>
              <w:rPr>
                <w:rFonts w:eastAsia="Times New Roman"/>
                <w:b/>
                <w:bCs/>
                <w:lang w:eastAsia="ja-JP"/>
              </w:rPr>
            </w:pPr>
            <w:r w:rsidRPr="00E85BAD">
              <w:rPr>
                <w:rFonts w:eastAsia="Times New Roman"/>
                <w:b/>
                <w:bCs/>
                <w:lang w:eastAsia="ja-JP"/>
              </w:rPr>
              <w:t>Acronym</w:t>
            </w:r>
          </w:p>
        </w:tc>
        <w:tc>
          <w:tcPr>
            <w:tcW w:w="3514" w:type="dxa"/>
            <w:tcBorders>
              <w:top w:val="single" w:sz="12" w:space="0" w:color="auto"/>
              <w:bottom w:val="double" w:sz="4" w:space="0" w:color="auto"/>
            </w:tcBorders>
          </w:tcPr>
          <w:p w:rsidR="00E85BAD" w:rsidRPr="00E85BAD" w:rsidRDefault="00E85BAD" w:rsidP="00E85BAD">
            <w:pPr>
              <w:keepNext/>
              <w:keepLines/>
              <w:spacing w:after="0"/>
              <w:jc w:val="center"/>
              <w:outlineLvl w:val="2"/>
              <w:rPr>
                <w:rFonts w:eastAsia="Times New Roman"/>
                <w:b/>
                <w:bCs/>
                <w:lang w:eastAsia="ja-JP"/>
              </w:rPr>
            </w:pPr>
            <w:r w:rsidRPr="00E85BAD">
              <w:rPr>
                <w:rFonts w:eastAsia="Times New Roman"/>
                <w:b/>
                <w:bCs/>
                <w:lang w:eastAsia="ja-JP"/>
              </w:rPr>
              <w:t>Term</w:t>
            </w:r>
          </w:p>
        </w:tc>
      </w:tr>
      <w:tr w:rsidR="00FD45C3" w:rsidRPr="001957F6" w:rsidTr="00481B82">
        <w:tc>
          <w:tcPr>
            <w:tcW w:w="1170" w:type="dxa"/>
            <w:tcBorders>
              <w:top w:val="double" w:sz="4" w:space="0" w:color="auto"/>
            </w:tcBorders>
          </w:tcPr>
          <w:p w:rsidR="00FD45C3" w:rsidRPr="00E85BAD" w:rsidRDefault="00FD45C3" w:rsidP="00E85BAD">
            <w:pPr>
              <w:spacing w:after="0"/>
              <w:jc w:val="left"/>
              <w:rPr>
                <w:bCs/>
              </w:rPr>
            </w:pPr>
            <w:r w:rsidRPr="00E85BAD">
              <w:rPr>
                <w:bCs/>
              </w:rPr>
              <w:t>BIML</w:t>
            </w:r>
          </w:p>
        </w:tc>
        <w:tc>
          <w:tcPr>
            <w:tcW w:w="3510" w:type="dxa"/>
            <w:tcBorders>
              <w:top w:val="double" w:sz="4" w:space="0" w:color="auto"/>
            </w:tcBorders>
          </w:tcPr>
          <w:p w:rsidR="00FD45C3" w:rsidRPr="00E85BAD" w:rsidRDefault="00FD45C3" w:rsidP="00E85BAD">
            <w:pPr>
              <w:spacing w:after="0"/>
              <w:jc w:val="left"/>
              <w:rPr>
                <w:bCs/>
              </w:rPr>
            </w:pPr>
            <w:r w:rsidRPr="00E85BAD">
              <w:rPr>
                <w:bCs/>
              </w:rPr>
              <w:t>International Bureau of Legal Metrology</w:t>
            </w:r>
          </w:p>
        </w:tc>
        <w:tc>
          <w:tcPr>
            <w:tcW w:w="1166" w:type="dxa"/>
            <w:tcBorders>
              <w:top w:val="double" w:sz="4" w:space="0" w:color="auto"/>
            </w:tcBorders>
          </w:tcPr>
          <w:p w:rsidR="00FD45C3" w:rsidRPr="00E85BAD" w:rsidRDefault="00FD45C3" w:rsidP="00FD45C3">
            <w:pPr>
              <w:spacing w:after="0"/>
              <w:jc w:val="left"/>
              <w:rPr>
                <w:bCs/>
              </w:rPr>
            </w:pPr>
            <w:r w:rsidRPr="00E85BAD">
              <w:rPr>
                <w:bCs/>
              </w:rPr>
              <w:t>NTETC</w:t>
            </w:r>
          </w:p>
        </w:tc>
        <w:tc>
          <w:tcPr>
            <w:tcW w:w="3514" w:type="dxa"/>
            <w:tcBorders>
              <w:top w:val="double" w:sz="4" w:space="0" w:color="auto"/>
            </w:tcBorders>
          </w:tcPr>
          <w:p w:rsidR="00FD45C3" w:rsidRPr="00E85BAD" w:rsidRDefault="00FD45C3" w:rsidP="00FD45C3">
            <w:pPr>
              <w:spacing w:after="0"/>
              <w:jc w:val="left"/>
              <w:rPr>
                <w:bCs/>
              </w:rPr>
            </w:pPr>
            <w:r w:rsidRPr="00E85BAD">
              <w:rPr>
                <w:bCs/>
              </w:rPr>
              <w:t>National Type Evaluation Technical Committee</w:t>
            </w:r>
          </w:p>
        </w:tc>
      </w:tr>
      <w:tr w:rsidR="00FD45C3" w:rsidRPr="001957F6" w:rsidTr="00481B82">
        <w:tc>
          <w:tcPr>
            <w:tcW w:w="1170" w:type="dxa"/>
          </w:tcPr>
          <w:p w:rsidR="00FD45C3" w:rsidRPr="00E85BAD" w:rsidRDefault="00FD45C3" w:rsidP="00E85BAD">
            <w:pPr>
              <w:spacing w:after="0"/>
              <w:jc w:val="left"/>
              <w:rPr>
                <w:bCs/>
              </w:rPr>
            </w:pPr>
            <w:r w:rsidRPr="00E85BAD">
              <w:rPr>
                <w:bCs/>
              </w:rPr>
              <w:t>CD</w:t>
            </w:r>
          </w:p>
        </w:tc>
        <w:tc>
          <w:tcPr>
            <w:tcW w:w="3510" w:type="dxa"/>
          </w:tcPr>
          <w:p w:rsidR="00FD45C3" w:rsidRPr="00E85BAD" w:rsidRDefault="00FD45C3" w:rsidP="00E85BAD">
            <w:pPr>
              <w:spacing w:after="0"/>
              <w:jc w:val="left"/>
              <w:rPr>
                <w:bCs/>
              </w:rPr>
            </w:pPr>
            <w:r w:rsidRPr="00E85BAD">
              <w:rPr>
                <w:bCs/>
              </w:rPr>
              <w:t>Committee Draft</w:t>
            </w:r>
          </w:p>
        </w:tc>
        <w:tc>
          <w:tcPr>
            <w:tcW w:w="1166" w:type="dxa"/>
          </w:tcPr>
          <w:p w:rsidR="00FD45C3" w:rsidRPr="00E85BAD" w:rsidRDefault="00FD45C3" w:rsidP="00FD45C3">
            <w:pPr>
              <w:spacing w:after="0"/>
              <w:jc w:val="left"/>
              <w:rPr>
                <w:bCs/>
              </w:rPr>
            </w:pPr>
            <w:r w:rsidRPr="00E85BAD">
              <w:rPr>
                <w:bCs/>
              </w:rPr>
              <w:t>OCP</w:t>
            </w:r>
          </w:p>
        </w:tc>
        <w:tc>
          <w:tcPr>
            <w:tcW w:w="3514" w:type="dxa"/>
          </w:tcPr>
          <w:p w:rsidR="00FD45C3" w:rsidRPr="00E85BAD" w:rsidRDefault="00FD45C3" w:rsidP="00FD45C3">
            <w:pPr>
              <w:spacing w:after="0"/>
              <w:jc w:val="left"/>
              <w:rPr>
                <w:bCs/>
              </w:rPr>
            </w:pPr>
            <w:r w:rsidRPr="00E85BAD">
              <w:rPr>
                <w:bCs/>
              </w:rPr>
              <w:t>Ongoing Calibration Program</w:t>
            </w:r>
          </w:p>
        </w:tc>
      </w:tr>
      <w:tr w:rsidR="00FD45C3" w:rsidRPr="001957F6" w:rsidTr="00481B82">
        <w:tc>
          <w:tcPr>
            <w:tcW w:w="1170" w:type="dxa"/>
          </w:tcPr>
          <w:p w:rsidR="00FD45C3" w:rsidRPr="00E85BAD" w:rsidRDefault="00FD45C3" w:rsidP="00E85BAD">
            <w:pPr>
              <w:spacing w:after="0"/>
              <w:jc w:val="left"/>
              <w:rPr>
                <w:bCs/>
              </w:rPr>
            </w:pPr>
            <w:r w:rsidRPr="00E85BAD">
              <w:rPr>
                <w:bCs/>
              </w:rPr>
              <w:t>CIML</w:t>
            </w:r>
          </w:p>
        </w:tc>
        <w:tc>
          <w:tcPr>
            <w:tcW w:w="3510" w:type="dxa"/>
          </w:tcPr>
          <w:p w:rsidR="00FD45C3" w:rsidRPr="00E85BAD" w:rsidRDefault="00FD45C3" w:rsidP="00E85BAD">
            <w:pPr>
              <w:spacing w:after="0"/>
              <w:jc w:val="left"/>
              <w:rPr>
                <w:bCs/>
              </w:rPr>
            </w:pPr>
            <w:r w:rsidRPr="00E85BAD">
              <w:rPr>
                <w:bCs/>
              </w:rPr>
              <w:t>International Committee of Legal Metrology</w:t>
            </w:r>
          </w:p>
        </w:tc>
        <w:tc>
          <w:tcPr>
            <w:tcW w:w="1166" w:type="dxa"/>
          </w:tcPr>
          <w:p w:rsidR="00FD45C3" w:rsidRPr="00E85BAD" w:rsidRDefault="00FD45C3" w:rsidP="00FD45C3">
            <w:pPr>
              <w:spacing w:after="0"/>
              <w:jc w:val="left"/>
              <w:rPr>
                <w:bCs/>
              </w:rPr>
            </w:pPr>
            <w:r w:rsidRPr="00E85BAD">
              <w:rPr>
                <w:bCs/>
              </w:rPr>
              <w:t>OIML</w:t>
            </w:r>
          </w:p>
        </w:tc>
        <w:tc>
          <w:tcPr>
            <w:tcW w:w="3514" w:type="dxa"/>
          </w:tcPr>
          <w:p w:rsidR="00FD45C3" w:rsidRPr="00E85BAD" w:rsidRDefault="00FD45C3" w:rsidP="00FD45C3">
            <w:pPr>
              <w:spacing w:after="0"/>
              <w:jc w:val="left"/>
              <w:rPr>
                <w:bCs/>
              </w:rPr>
            </w:pPr>
            <w:r w:rsidRPr="00E85BAD">
              <w:rPr>
                <w:bCs/>
              </w:rPr>
              <w:t>International Organization of Legal Metrology</w:t>
            </w:r>
          </w:p>
        </w:tc>
      </w:tr>
      <w:tr w:rsidR="00FD45C3" w:rsidRPr="001957F6" w:rsidTr="00481B82">
        <w:tc>
          <w:tcPr>
            <w:tcW w:w="1170" w:type="dxa"/>
          </w:tcPr>
          <w:p w:rsidR="00FD45C3" w:rsidRPr="00E85BAD" w:rsidRDefault="00FD45C3" w:rsidP="00E85BAD">
            <w:pPr>
              <w:spacing w:after="0"/>
              <w:jc w:val="left"/>
              <w:rPr>
                <w:bCs/>
              </w:rPr>
            </w:pPr>
            <w:r w:rsidRPr="00E85BAD">
              <w:rPr>
                <w:bCs/>
              </w:rPr>
              <w:t>CIPM</w:t>
            </w:r>
          </w:p>
        </w:tc>
        <w:tc>
          <w:tcPr>
            <w:tcW w:w="3510" w:type="dxa"/>
          </w:tcPr>
          <w:p w:rsidR="00FD45C3" w:rsidRPr="00E85BAD" w:rsidRDefault="00FD45C3" w:rsidP="00E85BAD">
            <w:pPr>
              <w:spacing w:after="0"/>
              <w:jc w:val="left"/>
              <w:rPr>
                <w:bCs/>
              </w:rPr>
            </w:pPr>
            <w:r w:rsidRPr="00E85BAD">
              <w:rPr>
                <w:bCs/>
              </w:rPr>
              <w:t>International Committee of Weights and Measures</w:t>
            </w:r>
          </w:p>
        </w:tc>
        <w:tc>
          <w:tcPr>
            <w:tcW w:w="1166" w:type="dxa"/>
          </w:tcPr>
          <w:p w:rsidR="00FD45C3" w:rsidRPr="00E85BAD" w:rsidRDefault="00FD45C3" w:rsidP="00FD45C3">
            <w:pPr>
              <w:spacing w:after="0"/>
              <w:jc w:val="left"/>
              <w:rPr>
                <w:bCs/>
              </w:rPr>
            </w:pPr>
            <w:r w:rsidRPr="00E85BAD">
              <w:rPr>
                <w:bCs/>
              </w:rPr>
              <w:t>OWM</w:t>
            </w:r>
          </w:p>
        </w:tc>
        <w:tc>
          <w:tcPr>
            <w:tcW w:w="3514" w:type="dxa"/>
          </w:tcPr>
          <w:p w:rsidR="00FD45C3" w:rsidRPr="00E85BAD" w:rsidRDefault="00FD45C3" w:rsidP="00FD45C3">
            <w:pPr>
              <w:spacing w:after="0"/>
              <w:jc w:val="left"/>
              <w:rPr>
                <w:bCs/>
              </w:rPr>
            </w:pPr>
            <w:r w:rsidRPr="00E85BAD">
              <w:rPr>
                <w:bCs/>
              </w:rPr>
              <w:t>Office of Weights and Measures</w:t>
            </w:r>
          </w:p>
        </w:tc>
      </w:tr>
      <w:tr w:rsidR="00FD45C3" w:rsidRPr="001957F6" w:rsidTr="00481B82">
        <w:tc>
          <w:tcPr>
            <w:tcW w:w="1170" w:type="dxa"/>
          </w:tcPr>
          <w:p w:rsidR="00FD45C3" w:rsidRPr="00E85BAD" w:rsidRDefault="00FD45C3" w:rsidP="00E85BAD">
            <w:pPr>
              <w:spacing w:after="0"/>
              <w:jc w:val="left"/>
              <w:rPr>
                <w:bCs/>
              </w:rPr>
            </w:pPr>
            <w:r w:rsidRPr="00E85BAD">
              <w:rPr>
                <w:bCs/>
              </w:rPr>
              <w:t>D</w:t>
            </w:r>
          </w:p>
        </w:tc>
        <w:tc>
          <w:tcPr>
            <w:tcW w:w="3510" w:type="dxa"/>
          </w:tcPr>
          <w:p w:rsidR="00FD45C3" w:rsidRPr="00E85BAD" w:rsidRDefault="00FD45C3" w:rsidP="00E85BAD">
            <w:pPr>
              <w:spacing w:after="0"/>
              <w:jc w:val="left"/>
              <w:rPr>
                <w:bCs/>
              </w:rPr>
            </w:pPr>
            <w:r w:rsidRPr="00E85BAD">
              <w:rPr>
                <w:bCs/>
              </w:rPr>
              <w:t>Document</w:t>
            </w:r>
          </w:p>
        </w:tc>
        <w:tc>
          <w:tcPr>
            <w:tcW w:w="1166" w:type="dxa"/>
          </w:tcPr>
          <w:p w:rsidR="00FD45C3" w:rsidRPr="00E85BAD" w:rsidRDefault="00FD45C3" w:rsidP="00FD45C3">
            <w:pPr>
              <w:spacing w:after="0"/>
              <w:jc w:val="left"/>
              <w:rPr>
                <w:bCs/>
              </w:rPr>
            </w:pPr>
            <w:r w:rsidRPr="00E85BAD">
              <w:rPr>
                <w:bCs/>
              </w:rPr>
              <w:t>R</w:t>
            </w:r>
          </w:p>
        </w:tc>
        <w:tc>
          <w:tcPr>
            <w:tcW w:w="3514" w:type="dxa"/>
          </w:tcPr>
          <w:p w:rsidR="00FD45C3" w:rsidRPr="00E85BAD" w:rsidRDefault="00FD45C3" w:rsidP="00FD45C3">
            <w:pPr>
              <w:spacing w:after="0"/>
              <w:jc w:val="left"/>
              <w:rPr>
                <w:bCs/>
              </w:rPr>
            </w:pPr>
            <w:r w:rsidRPr="00E85BAD">
              <w:rPr>
                <w:bCs/>
              </w:rPr>
              <w:t>Recommendation</w:t>
            </w:r>
          </w:p>
        </w:tc>
      </w:tr>
      <w:tr w:rsidR="00FD45C3" w:rsidRPr="001957F6" w:rsidTr="00481B82">
        <w:tc>
          <w:tcPr>
            <w:tcW w:w="1170" w:type="dxa"/>
          </w:tcPr>
          <w:p w:rsidR="00FD45C3" w:rsidRPr="00E85BAD" w:rsidRDefault="00FD45C3" w:rsidP="00E85BAD">
            <w:pPr>
              <w:spacing w:after="0"/>
              <w:jc w:val="left"/>
              <w:rPr>
                <w:bCs/>
              </w:rPr>
            </w:pPr>
            <w:r w:rsidRPr="00E85BAD">
              <w:rPr>
                <w:bCs/>
              </w:rPr>
              <w:t>EMRP</w:t>
            </w:r>
          </w:p>
        </w:tc>
        <w:tc>
          <w:tcPr>
            <w:tcW w:w="3510" w:type="dxa"/>
          </w:tcPr>
          <w:p w:rsidR="00FD45C3" w:rsidRPr="00E85BAD" w:rsidRDefault="00FD45C3" w:rsidP="00E85BAD">
            <w:pPr>
              <w:spacing w:after="0"/>
              <w:jc w:val="left"/>
              <w:rPr>
                <w:bCs/>
              </w:rPr>
            </w:pPr>
            <w:r w:rsidRPr="00E85BAD">
              <w:rPr>
                <w:bCs/>
              </w:rPr>
              <w:t>European Metrology Research Program</w:t>
            </w:r>
          </w:p>
        </w:tc>
        <w:tc>
          <w:tcPr>
            <w:tcW w:w="1166" w:type="dxa"/>
          </w:tcPr>
          <w:p w:rsidR="00FD45C3" w:rsidRPr="00E85BAD" w:rsidRDefault="00FD45C3" w:rsidP="00FD45C3">
            <w:pPr>
              <w:spacing w:after="0"/>
              <w:jc w:val="left"/>
              <w:rPr>
                <w:bCs/>
              </w:rPr>
            </w:pPr>
            <w:r w:rsidRPr="00E85BAD">
              <w:rPr>
                <w:bCs/>
              </w:rPr>
              <w:t>S&amp;T</w:t>
            </w:r>
          </w:p>
        </w:tc>
        <w:tc>
          <w:tcPr>
            <w:tcW w:w="3514" w:type="dxa"/>
          </w:tcPr>
          <w:p w:rsidR="00FD45C3" w:rsidRPr="00E85BAD" w:rsidRDefault="00FD45C3" w:rsidP="00FD45C3">
            <w:pPr>
              <w:spacing w:after="0"/>
              <w:jc w:val="left"/>
              <w:rPr>
                <w:bCs/>
              </w:rPr>
            </w:pPr>
            <w:r w:rsidRPr="00E85BAD">
              <w:rPr>
                <w:bCs/>
              </w:rPr>
              <w:t xml:space="preserve">Specifications and Tolerances </w:t>
            </w:r>
          </w:p>
        </w:tc>
      </w:tr>
      <w:tr w:rsidR="00FD45C3" w:rsidRPr="001957F6" w:rsidTr="00481B82">
        <w:tc>
          <w:tcPr>
            <w:tcW w:w="1170" w:type="dxa"/>
          </w:tcPr>
          <w:p w:rsidR="00FD45C3" w:rsidRPr="00E85BAD" w:rsidRDefault="00FD45C3" w:rsidP="00E85BAD">
            <w:pPr>
              <w:spacing w:after="0"/>
              <w:jc w:val="left"/>
              <w:rPr>
                <w:bCs/>
              </w:rPr>
            </w:pPr>
            <w:r w:rsidRPr="00E85BAD">
              <w:rPr>
                <w:bCs/>
              </w:rPr>
              <w:t>FGIS</w:t>
            </w:r>
          </w:p>
        </w:tc>
        <w:tc>
          <w:tcPr>
            <w:tcW w:w="3510" w:type="dxa"/>
          </w:tcPr>
          <w:p w:rsidR="00FD45C3" w:rsidRPr="00E85BAD" w:rsidRDefault="00FD45C3" w:rsidP="00E85BAD">
            <w:pPr>
              <w:spacing w:after="0"/>
              <w:jc w:val="left"/>
              <w:rPr>
                <w:bCs/>
              </w:rPr>
            </w:pPr>
            <w:r w:rsidRPr="00E85BAD">
              <w:rPr>
                <w:bCs/>
              </w:rPr>
              <w:t>Federal Grain Inspection Service</w:t>
            </w:r>
          </w:p>
        </w:tc>
        <w:tc>
          <w:tcPr>
            <w:tcW w:w="1166" w:type="dxa"/>
          </w:tcPr>
          <w:p w:rsidR="00FD45C3" w:rsidRPr="00E85BAD" w:rsidRDefault="00FD45C3" w:rsidP="00FD45C3">
            <w:pPr>
              <w:spacing w:after="0"/>
              <w:jc w:val="left"/>
              <w:rPr>
                <w:bCs/>
              </w:rPr>
            </w:pPr>
            <w:r w:rsidRPr="00E85BAD">
              <w:rPr>
                <w:bCs/>
              </w:rPr>
              <w:t>SC</w:t>
            </w:r>
          </w:p>
        </w:tc>
        <w:tc>
          <w:tcPr>
            <w:tcW w:w="3514" w:type="dxa"/>
          </w:tcPr>
          <w:p w:rsidR="00FD45C3" w:rsidRPr="00E85BAD" w:rsidRDefault="00FD45C3" w:rsidP="00FD45C3">
            <w:pPr>
              <w:spacing w:after="0"/>
              <w:jc w:val="left"/>
              <w:rPr>
                <w:bCs/>
              </w:rPr>
            </w:pPr>
            <w:r w:rsidRPr="00E85BAD">
              <w:rPr>
                <w:bCs/>
              </w:rPr>
              <w:t>Subcommittee</w:t>
            </w:r>
          </w:p>
        </w:tc>
      </w:tr>
      <w:tr w:rsidR="00FD45C3" w:rsidRPr="001957F6" w:rsidTr="00481B82">
        <w:tc>
          <w:tcPr>
            <w:tcW w:w="1170" w:type="dxa"/>
          </w:tcPr>
          <w:p w:rsidR="00FD45C3" w:rsidRPr="00E85BAD" w:rsidRDefault="00FD45C3" w:rsidP="00E85BAD">
            <w:pPr>
              <w:spacing w:after="0"/>
              <w:jc w:val="left"/>
              <w:rPr>
                <w:bCs/>
              </w:rPr>
            </w:pPr>
            <w:r w:rsidRPr="00E85BAD">
              <w:rPr>
                <w:bCs/>
              </w:rPr>
              <w:t>GA</w:t>
            </w:r>
          </w:p>
        </w:tc>
        <w:tc>
          <w:tcPr>
            <w:tcW w:w="3510" w:type="dxa"/>
          </w:tcPr>
          <w:p w:rsidR="00FD45C3" w:rsidRPr="00E85BAD" w:rsidRDefault="00FD45C3" w:rsidP="00E85BAD">
            <w:pPr>
              <w:spacing w:after="0"/>
              <w:jc w:val="left"/>
              <w:rPr>
                <w:bCs/>
              </w:rPr>
            </w:pPr>
            <w:r w:rsidRPr="00E85BAD">
              <w:rPr>
                <w:bCs/>
              </w:rPr>
              <w:t>Grain Analyzer</w:t>
            </w:r>
          </w:p>
        </w:tc>
        <w:tc>
          <w:tcPr>
            <w:tcW w:w="1166" w:type="dxa"/>
          </w:tcPr>
          <w:p w:rsidR="00FD45C3" w:rsidRPr="00E85BAD" w:rsidRDefault="00FD45C3" w:rsidP="00FD45C3">
            <w:pPr>
              <w:spacing w:after="0"/>
              <w:jc w:val="left"/>
              <w:rPr>
                <w:bCs/>
              </w:rPr>
            </w:pPr>
            <w:r w:rsidRPr="00E85BAD">
              <w:rPr>
                <w:bCs/>
              </w:rPr>
              <w:t>SD</w:t>
            </w:r>
          </w:p>
        </w:tc>
        <w:tc>
          <w:tcPr>
            <w:tcW w:w="3514" w:type="dxa"/>
          </w:tcPr>
          <w:p w:rsidR="00FD45C3" w:rsidRPr="00E85BAD" w:rsidRDefault="00FD45C3" w:rsidP="00FD45C3">
            <w:pPr>
              <w:spacing w:after="0"/>
              <w:jc w:val="left"/>
              <w:rPr>
                <w:bCs/>
              </w:rPr>
            </w:pPr>
            <w:r w:rsidRPr="00E85BAD">
              <w:rPr>
                <w:bCs/>
              </w:rPr>
              <w:t>Secure Digital</w:t>
            </w:r>
          </w:p>
        </w:tc>
      </w:tr>
      <w:tr w:rsidR="00FD45C3" w:rsidRPr="001957F6" w:rsidTr="00481B82">
        <w:tc>
          <w:tcPr>
            <w:tcW w:w="1170" w:type="dxa"/>
          </w:tcPr>
          <w:p w:rsidR="00FD45C3" w:rsidRPr="00E85BAD" w:rsidRDefault="00FD45C3" w:rsidP="00E85BAD">
            <w:pPr>
              <w:spacing w:after="0"/>
              <w:jc w:val="left"/>
              <w:rPr>
                <w:bCs/>
              </w:rPr>
            </w:pPr>
            <w:r w:rsidRPr="00E85BAD">
              <w:rPr>
                <w:bCs/>
              </w:rPr>
              <w:t>GIPSA</w:t>
            </w:r>
          </w:p>
        </w:tc>
        <w:tc>
          <w:tcPr>
            <w:tcW w:w="3510" w:type="dxa"/>
          </w:tcPr>
          <w:p w:rsidR="00FD45C3" w:rsidRPr="00E85BAD" w:rsidRDefault="00FD45C3" w:rsidP="00E85BAD">
            <w:pPr>
              <w:spacing w:after="0"/>
              <w:jc w:val="left"/>
              <w:rPr>
                <w:bCs/>
              </w:rPr>
            </w:pPr>
            <w:r w:rsidRPr="00E85BAD">
              <w:rPr>
                <w:bCs/>
              </w:rPr>
              <w:t>Grain Inspection, Packers and Stockyards Administration</w:t>
            </w:r>
          </w:p>
        </w:tc>
        <w:tc>
          <w:tcPr>
            <w:tcW w:w="1166" w:type="dxa"/>
          </w:tcPr>
          <w:p w:rsidR="00FD45C3" w:rsidRPr="00E85BAD" w:rsidRDefault="00FD45C3" w:rsidP="00FD45C3">
            <w:pPr>
              <w:spacing w:after="0"/>
              <w:jc w:val="left"/>
              <w:rPr>
                <w:bCs/>
              </w:rPr>
            </w:pPr>
            <w:r w:rsidRPr="00E85BAD">
              <w:rPr>
                <w:bCs/>
              </w:rPr>
              <w:t>TC</w:t>
            </w:r>
          </w:p>
        </w:tc>
        <w:tc>
          <w:tcPr>
            <w:tcW w:w="3514" w:type="dxa"/>
          </w:tcPr>
          <w:p w:rsidR="00FD45C3" w:rsidRPr="00E85BAD" w:rsidRDefault="00FD45C3" w:rsidP="00FD45C3">
            <w:pPr>
              <w:spacing w:after="0"/>
              <w:jc w:val="left"/>
              <w:rPr>
                <w:bCs/>
              </w:rPr>
            </w:pPr>
            <w:r w:rsidRPr="00E85BAD">
              <w:rPr>
                <w:bCs/>
              </w:rPr>
              <w:t>Technical Committee</w:t>
            </w:r>
          </w:p>
        </w:tc>
      </w:tr>
      <w:tr w:rsidR="00FD45C3" w:rsidRPr="001957F6" w:rsidTr="00481B82">
        <w:tc>
          <w:tcPr>
            <w:tcW w:w="1170" w:type="dxa"/>
          </w:tcPr>
          <w:p w:rsidR="00FD45C3" w:rsidRPr="00E85BAD" w:rsidRDefault="00FD45C3" w:rsidP="00E85BAD">
            <w:pPr>
              <w:spacing w:after="0"/>
              <w:jc w:val="left"/>
              <w:rPr>
                <w:bCs/>
              </w:rPr>
            </w:pPr>
            <w:r w:rsidRPr="00E85BAD">
              <w:rPr>
                <w:bCs/>
              </w:rPr>
              <w:t>GMM</w:t>
            </w:r>
          </w:p>
        </w:tc>
        <w:tc>
          <w:tcPr>
            <w:tcW w:w="3510" w:type="dxa"/>
          </w:tcPr>
          <w:p w:rsidR="00FD45C3" w:rsidRPr="00E85BAD" w:rsidRDefault="00FD45C3" w:rsidP="00E85BAD">
            <w:pPr>
              <w:spacing w:after="0"/>
              <w:jc w:val="left"/>
              <w:rPr>
                <w:bCs/>
              </w:rPr>
            </w:pPr>
            <w:r w:rsidRPr="00E85BAD">
              <w:rPr>
                <w:bCs/>
              </w:rPr>
              <w:t>Grain Moisture Meter</w:t>
            </w:r>
          </w:p>
        </w:tc>
        <w:tc>
          <w:tcPr>
            <w:tcW w:w="1166" w:type="dxa"/>
          </w:tcPr>
          <w:p w:rsidR="00FD45C3" w:rsidRPr="00E85BAD" w:rsidRDefault="00FD45C3" w:rsidP="00FD45C3">
            <w:pPr>
              <w:spacing w:after="0"/>
              <w:jc w:val="left"/>
              <w:rPr>
                <w:bCs/>
              </w:rPr>
            </w:pPr>
            <w:r w:rsidRPr="00E85BAD">
              <w:rPr>
                <w:bCs/>
              </w:rPr>
              <w:t>TW</w:t>
            </w:r>
          </w:p>
        </w:tc>
        <w:tc>
          <w:tcPr>
            <w:tcW w:w="3514" w:type="dxa"/>
          </w:tcPr>
          <w:p w:rsidR="00FD45C3" w:rsidRPr="00E85BAD" w:rsidRDefault="00FD45C3" w:rsidP="00FD45C3">
            <w:pPr>
              <w:spacing w:after="0"/>
              <w:jc w:val="left"/>
              <w:rPr>
                <w:bCs/>
              </w:rPr>
            </w:pPr>
            <w:r w:rsidRPr="00E85BAD">
              <w:rPr>
                <w:bCs/>
              </w:rPr>
              <w:t>Test Weight</w:t>
            </w:r>
          </w:p>
        </w:tc>
      </w:tr>
      <w:tr w:rsidR="00FD45C3" w:rsidRPr="001957F6" w:rsidTr="00481B82">
        <w:tc>
          <w:tcPr>
            <w:tcW w:w="1170" w:type="dxa"/>
          </w:tcPr>
          <w:p w:rsidR="00FD45C3" w:rsidRPr="00E85BAD" w:rsidRDefault="00FD45C3" w:rsidP="00E85BAD">
            <w:pPr>
              <w:spacing w:after="0"/>
              <w:jc w:val="left"/>
              <w:rPr>
                <w:bCs/>
              </w:rPr>
            </w:pPr>
            <w:r w:rsidRPr="00E85BAD">
              <w:rPr>
                <w:bCs/>
              </w:rPr>
              <w:t>MRA</w:t>
            </w:r>
          </w:p>
        </w:tc>
        <w:tc>
          <w:tcPr>
            <w:tcW w:w="3510" w:type="dxa"/>
          </w:tcPr>
          <w:p w:rsidR="00FD45C3" w:rsidRPr="00E85BAD" w:rsidRDefault="00FD45C3" w:rsidP="00E85BAD">
            <w:pPr>
              <w:spacing w:after="0"/>
              <w:jc w:val="left"/>
              <w:rPr>
                <w:bCs/>
              </w:rPr>
            </w:pPr>
            <w:r w:rsidRPr="00E85BAD">
              <w:rPr>
                <w:bCs/>
              </w:rPr>
              <w:t>Mutual Recognition Agreement</w:t>
            </w:r>
          </w:p>
        </w:tc>
        <w:tc>
          <w:tcPr>
            <w:tcW w:w="1166" w:type="dxa"/>
          </w:tcPr>
          <w:p w:rsidR="00FD45C3" w:rsidRPr="00E85BAD" w:rsidRDefault="00FD45C3" w:rsidP="00FD45C3">
            <w:pPr>
              <w:spacing w:after="0"/>
              <w:jc w:val="left"/>
              <w:rPr>
                <w:bCs/>
              </w:rPr>
            </w:pPr>
            <w:r w:rsidRPr="00E85BAD">
              <w:rPr>
                <w:bCs/>
              </w:rPr>
              <w:t>UGMA</w:t>
            </w:r>
          </w:p>
        </w:tc>
        <w:tc>
          <w:tcPr>
            <w:tcW w:w="3514" w:type="dxa"/>
          </w:tcPr>
          <w:p w:rsidR="00FD45C3" w:rsidRPr="00E85BAD" w:rsidRDefault="001356F8" w:rsidP="00FD45C3">
            <w:pPr>
              <w:spacing w:after="0"/>
              <w:jc w:val="left"/>
              <w:rPr>
                <w:bCs/>
              </w:rPr>
            </w:pPr>
            <w:r>
              <w:rPr>
                <w:bCs/>
              </w:rPr>
              <w:t>Unified</w:t>
            </w:r>
            <w:r w:rsidRPr="00E85BAD">
              <w:rPr>
                <w:bCs/>
              </w:rPr>
              <w:t xml:space="preserve"> </w:t>
            </w:r>
            <w:r w:rsidR="00FD45C3" w:rsidRPr="00E85BAD">
              <w:rPr>
                <w:bCs/>
              </w:rPr>
              <w:t>Grain Moisture Algorithm</w:t>
            </w:r>
          </w:p>
        </w:tc>
      </w:tr>
      <w:tr w:rsidR="00FD45C3" w:rsidRPr="001957F6" w:rsidTr="00481B82">
        <w:tc>
          <w:tcPr>
            <w:tcW w:w="1170" w:type="dxa"/>
          </w:tcPr>
          <w:p w:rsidR="00FD45C3" w:rsidRPr="00E85BAD" w:rsidRDefault="00FD45C3" w:rsidP="00E85BAD">
            <w:pPr>
              <w:spacing w:after="0"/>
              <w:jc w:val="left"/>
              <w:rPr>
                <w:bCs/>
              </w:rPr>
            </w:pPr>
            <w:r w:rsidRPr="00E85BAD">
              <w:rPr>
                <w:bCs/>
              </w:rPr>
              <w:t>NCWM</w:t>
            </w:r>
          </w:p>
        </w:tc>
        <w:tc>
          <w:tcPr>
            <w:tcW w:w="3510" w:type="dxa"/>
          </w:tcPr>
          <w:p w:rsidR="00FD45C3" w:rsidRPr="00E85BAD" w:rsidRDefault="00FD45C3" w:rsidP="00E85BAD">
            <w:pPr>
              <w:spacing w:after="0"/>
              <w:jc w:val="left"/>
              <w:rPr>
                <w:bCs/>
              </w:rPr>
            </w:pPr>
            <w:r w:rsidRPr="00E85BAD">
              <w:rPr>
                <w:bCs/>
              </w:rPr>
              <w:t>National Conference on Weights and Measures</w:t>
            </w:r>
          </w:p>
        </w:tc>
        <w:tc>
          <w:tcPr>
            <w:tcW w:w="1166" w:type="dxa"/>
          </w:tcPr>
          <w:p w:rsidR="00FD45C3" w:rsidRPr="00E85BAD" w:rsidRDefault="00FD45C3" w:rsidP="00FD45C3">
            <w:pPr>
              <w:spacing w:after="0"/>
              <w:jc w:val="left"/>
              <w:rPr>
                <w:bCs/>
              </w:rPr>
            </w:pPr>
            <w:r w:rsidRPr="00E85BAD">
              <w:rPr>
                <w:bCs/>
              </w:rPr>
              <w:t>USB</w:t>
            </w:r>
          </w:p>
        </w:tc>
        <w:tc>
          <w:tcPr>
            <w:tcW w:w="3514" w:type="dxa"/>
            <w:shd w:val="clear" w:color="auto" w:fill="auto"/>
          </w:tcPr>
          <w:p w:rsidR="00FD45C3" w:rsidRPr="00E85BAD" w:rsidRDefault="00FD45C3" w:rsidP="00FD45C3">
            <w:pPr>
              <w:spacing w:after="0"/>
              <w:jc w:val="left"/>
              <w:rPr>
                <w:bCs/>
              </w:rPr>
            </w:pPr>
            <w:r w:rsidRPr="00E85BAD">
              <w:rPr>
                <w:bCs/>
              </w:rPr>
              <w:t>Universal Serial Bus</w:t>
            </w:r>
          </w:p>
        </w:tc>
      </w:tr>
      <w:tr w:rsidR="00FD45C3" w:rsidRPr="001957F6" w:rsidTr="00481B82">
        <w:tc>
          <w:tcPr>
            <w:tcW w:w="1170" w:type="dxa"/>
          </w:tcPr>
          <w:p w:rsidR="00FD45C3" w:rsidRPr="00E85BAD" w:rsidRDefault="00FD45C3" w:rsidP="00E85BAD">
            <w:pPr>
              <w:spacing w:after="0"/>
              <w:jc w:val="left"/>
              <w:rPr>
                <w:bCs/>
              </w:rPr>
            </w:pPr>
            <w:r w:rsidRPr="00E85BAD">
              <w:rPr>
                <w:bCs/>
              </w:rPr>
              <w:t>NIR</w:t>
            </w:r>
          </w:p>
        </w:tc>
        <w:tc>
          <w:tcPr>
            <w:tcW w:w="3510" w:type="dxa"/>
          </w:tcPr>
          <w:p w:rsidR="00FD45C3" w:rsidRPr="00E85BAD" w:rsidRDefault="00FD45C3" w:rsidP="00E85BAD">
            <w:pPr>
              <w:spacing w:after="0"/>
              <w:jc w:val="left"/>
              <w:rPr>
                <w:bCs/>
              </w:rPr>
            </w:pPr>
            <w:r w:rsidRPr="00E85BAD">
              <w:rPr>
                <w:bCs/>
              </w:rPr>
              <w:t>Near Infrared Grain Analyzer</w:t>
            </w:r>
          </w:p>
        </w:tc>
        <w:tc>
          <w:tcPr>
            <w:tcW w:w="1166" w:type="dxa"/>
          </w:tcPr>
          <w:p w:rsidR="00FD45C3" w:rsidRPr="00E85BAD" w:rsidRDefault="00FD45C3" w:rsidP="00FD45C3">
            <w:pPr>
              <w:spacing w:after="0"/>
              <w:jc w:val="left"/>
              <w:rPr>
                <w:bCs/>
              </w:rPr>
            </w:pPr>
            <w:r w:rsidRPr="00E85BAD">
              <w:rPr>
                <w:bCs/>
              </w:rPr>
              <w:t>USDA</w:t>
            </w:r>
          </w:p>
        </w:tc>
        <w:tc>
          <w:tcPr>
            <w:tcW w:w="3514" w:type="dxa"/>
          </w:tcPr>
          <w:p w:rsidR="00FD45C3" w:rsidRPr="00E85BAD" w:rsidRDefault="00FD45C3" w:rsidP="00FD45C3">
            <w:pPr>
              <w:spacing w:after="0"/>
              <w:jc w:val="left"/>
              <w:rPr>
                <w:bCs/>
              </w:rPr>
            </w:pPr>
            <w:r w:rsidRPr="00E85BAD">
              <w:rPr>
                <w:bCs/>
              </w:rPr>
              <w:t>United States Department of Agriculture</w:t>
            </w:r>
          </w:p>
        </w:tc>
      </w:tr>
      <w:tr w:rsidR="00FD45C3" w:rsidRPr="001957F6" w:rsidTr="00481B82">
        <w:tc>
          <w:tcPr>
            <w:tcW w:w="1170" w:type="dxa"/>
          </w:tcPr>
          <w:p w:rsidR="00FD45C3" w:rsidRPr="00E85BAD" w:rsidRDefault="00FD45C3" w:rsidP="00E85BAD">
            <w:pPr>
              <w:spacing w:after="0"/>
              <w:jc w:val="left"/>
              <w:rPr>
                <w:bCs/>
              </w:rPr>
            </w:pPr>
            <w:r w:rsidRPr="00E85BAD">
              <w:rPr>
                <w:bCs/>
              </w:rPr>
              <w:t>NIST</w:t>
            </w:r>
          </w:p>
        </w:tc>
        <w:tc>
          <w:tcPr>
            <w:tcW w:w="3510" w:type="dxa"/>
          </w:tcPr>
          <w:p w:rsidR="00FD45C3" w:rsidRPr="00E85BAD" w:rsidRDefault="00FD45C3" w:rsidP="00E85BAD">
            <w:pPr>
              <w:spacing w:after="0"/>
              <w:jc w:val="left"/>
              <w:rPr>
                <w:bCs/>
              </w:rPr>
            </w:pPr>
            <w:r w:rsidRPr="00E85BAD">
              <w:rPr>
                <w:bCs/>
              </w:rPr>
              <w:t>National Institute of Standards and Technology</w:t>
            </w:r>
          </w:p>
        </w:tc>
        <w:tc>
          <w:tcPr>
            <w:tcW w:w="1166" w:type="dxa"/>
          </w:tcPr>
          <w:p w:rsidR="00FD45C3" w:rsidRPr="00E85BAD" w:rsidRDefault="00FD45C3" w:rsidP="00FD45C3">
            <w:pPr>
              <w:spacing w:after="0"/>
              <w:jc w:val="left"/>
              <w:rPr>
                <w:bCs/>
              </w:rPr>
            </w:pPr>
            <w:r w:rsidRPr="00E85BAD">
              <w:rPr>
                <w:bCs/>
              </w:rPr>
              <w:t>USNWG</w:t>
            </w:r>
          </w:p>
        </w:tc>
        <w:tc>
          <w:tcPr>
            <w:tcW w:w="3514" w:type="dxa"/>
          </w:tcPr>
          <w:p w:rsidR="00FD45C3" w:rsidRPr="00E85BAD" w:rsidRDefault="00FD45C3" w:rsidP="00FD45C3">
            <w:pPr>
              <w:spacing w:after="0"/>
              <w:jc w:val="left"/>
              <w:rPr>
                <w:bCs/>
              </w:rPr>
            </w:pPr>
            <w:r w:rsidRPr="00E85BAD">
              <w:rPr>
                <w:bCs/>
              </w:rPr>
              <w:t>United States National Working Group</w:t>
            </w:r>
          </w:p>
        </w:tc>
      </w:tr>
      <w:tr w:rsidR="00FD45C3" w:rsidRPr="001957F6" w:rsidTr="00481B82">
        <w:tc>
          <w:tcPr>
            <w:tcW w:w="1170" w:type="dxa"/>
          </w:tcPr>
          <w:p w:rsidR="00FD45C3" w:rsidRPr="00E85BAD" w:rsidRDefault="00FD45C3" w:rsidP="00E85BAD">
            <w:pPr>
              <w:spacing w:after="0"/>
              <w:jc w:val="left"/>
              <w:rPr>
                <w:bCs/>
              </w:rPr>
            </w:pPr>
            <w:r w:rsidRPr="00E85BAD">
              <w:rPr>
                <w:bCs/>
              </w:rPr>
              <w:t>NTEP</w:t>
            </w:r>
          </w:p>
        </w:tc>
        <w:tc>
          <w:tcPr>
            <w:tcW w:w="3510" w:type="dxa"/>
          </w:tcPr>
          <w:p w:rsidR="00FD45C3" w:rsidRPr="00E85BAD" w:rsidRDefault="00FD45C3" w:rsidP="00E85BAD">
            <w:pPr>
              <w:spacing w:after="0"/>
              <w:jc w:val="left"/>
              <w:rPr>
                <w:bCs/>
              </w:rPr>
            </w:pPr>
            <w:r w:rsidRPr="00E85BAD">
              <w:rPr>
                <w:bCs/>
              </w:rPr>
              <w:t>National Type Evaluation Program</w:t>
            </w:r>
          </w:p>
        </w:tc>
        <w:tc>
          <w:tcPr>
            <w:tcW w:w="1166" w:type="dxa"/>
          </w:tcPr>
          <w:p w:rsidR="00FD45C3" w:rsidRPr="00E85BAD" w:rsidRDefault="00FD45C3" w:rsidP="00E85BAD">
            <w:pPr>
              <w:spacing w:after="0"/>
              <w:jc w:val="left"/>
              <w:rPr>
                <w:bCs/>
              </w:rPr>
            </w:pPr>
          </w:p>
        </w:tc>
        <w:tc>
          <w:tcPr>
            <w:tcW w:w="3514" w:type="dxa"/>
          </w:tcPr>
          <w:p w:rsidR="00FD45C3" w:rsidRPr="00E85BAD" w:rsidRDefault="00FD45C3" w:rsidP="00E85BAD">
            <w:pPr>
              <w:spacing w:after="0"/>
              <w:jc w:val="left"/>
              <w:rPr>
                <w:bCs/>
              </w:rPr>
            </w:pPr>
          </w:p>
        </w:tc>
      </w:tr>
    </w:tbl>
    <w:p w:rsidR="00443A38" w:rsidRPr="00F3504E" w:rsidRDefault="00443A38" w:rsidP="00F20AB5"/>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1957F6" w:rsidTr="00F20AB5">
        <w:tc>
          <w:tcPr>
            <w:tcW w:w="9360" w:type="dxa"/>
            <w:tcBorders>
              <w:top w:val="single" w:sz="12" w:space="0" w:color="auto"/>
              <w:bottom w:val="single" w:sz="12" w:space="0" w:color="auto"/>
            </w:tcBorders>
          </w:tcPr>
          <w:p w:rsidR="00F20AB5" w:rsidRPr="001957F6" w:rsidRDefault="00F20AB5" w:rsidP="00443A38">
            <w:pPr>
              <w:pStyle w:val="TableHeading"/>
            </w:pPr>
            <w:r w:rsidRPr="001957F6">
              <w:lastRenderedPageBreak/>
              <w:t>Details of All Items</w:t>
            </w:r>
            <w:r w:rsidR="00443A38" w:rsidRPr="001957F6">
              <w:br/>
            </w:r>
            <w:r w:rsidRPr="001957F6">
              <w:rPr>
                <w:b w:val="0"/>
                <w:i/>
              </w:rPr>
              <w:t>(In order by Reference Key)</w:t>
            </w:r>
          </w:p>
        </w:tc>
      </w:tr>
    </w:tbl>
    <w:p w:rsidR="00FD397C" w:rsidRPr="00837A66" w:rsidRDefault="00FD397C" w:rsidP="00142BB1">
      <w:pPr>
        <w:pStyle w:val="ItemHeading"/>
        <w:tabs>
          <w:tab w:val="clear" w:pos="900"/>
        </w:tabs>
        <w:ind w:left="547" w:hanging="547"/>
      </w:pPr>
      <w:bookmarkStart w:id="10" w:name="_Toc266387767"/>
      <w:bookmarkStart w:id="11" w:name="_Toc304280936"/>
      <w:bookmarkStart w:id="12" w:name="_Toc311633069"/>
      <w:bookmarkStart w:id="13" w:name="_Toc417367772"/>
      <w:r w:rsidRPr="00837A66">
        <w:t>Report on the 201</w:t>
      </w:r>
      <w:r w:rsidR="003B4D7A">
        <w:t>3</w:t>
      </w:r>
      <w:r w:rsidRPr="00837A66">
        <w:t xml:space="preserve"> NCWM Interim and Annual Meetings</w:t>
      </w:r>
      <w:bookmarkEnd w:id="10"/>
      <w:bookmarkEnd w:id="11"/>
      <w:bookmarkEnd w:id="12"/>
      <w:bookmarkEnd w:id="13"/>
    </w:p>
    <w:p w:rsidR="003B4D7A" w:rsidRDefault="00FD45C3" w:rsidP="00FD45C3">
      <w:pPr>
        <w:rPr>
          <w:bCs/>
        </w:rPr>
      </w:pPr>
      <w:r w:rsidRPr="00FD45C3">
        <w:rPr>
          <w:bCs/>
        </w:rPr>
        <w:t>The 201</w:t>
      </w:r>
      <w:r w:rsidR="00A34A2B">
        <w:rPr>
          <w:bCs/>
        </w:rPr>
        <w:t>3</w:t>
      </w:r>
      <w:r w:rsidRPr="00FD45C3">
        <w:rPr>
          <w:bCs/>
        </w:rPr>
        <w:t xml:space="preserve"> NCWM Interim Meeting was held January 2</w:t>
      </w:r>
      <w:r w:rsidR="00A34A2B">
        <w:rPr>
          <w:bCs/>
        </w:rPr>
        <w:t>7</w:t>
      </w:r>
      <w:r w:rsidR="004217CD">
        <w:rPr>
          <w:bCs/>
        </w:rPr>
        <w:t> </w:t>
      </w:r>
      <w:r w:rsidRPr="00FD45C3">
        <w:rPr>
          <w:bCs/>
        </w:rPr>
        <w:t>-</w:t>
      </w:r>
      <w:r w:rsidR="004217CD">
        <w:rPr>
          <w:bCs/>
        </w:rPr>
        <w:t> </w:t>
      </w:r>
      <w:r w:rsidR="00A34A2B">
        <w:rPr>
          <w:bCs/>
        </w:rPr>
        <w:t>30</w:t>
      </w:r>
      <w:r w:rsidRPr="00FD45C3">
        <w:rPr>
          <w:bCs/>
        </w:rPr>
        <w:t>, 201</w:t>
      </w:r>
      <w:r w:rsidR="00A34A2B">
        <w:rPr>
          <w:bCs/>
        </w:rPr>
        <w:t>3</w:t>
      </w:r>
      <w:r w:rsidRPr="00FD45C3">
        <w:rPr>
          <w:bCs/>
        </w:rPr>
        <w:t xml:space="preserve"> in </w:t>
      </w:r>
      <w:r w:rsidR="00A34A2B">
        <w:rPr>
          <w:bCs/>
        </w:rPr>
        <w:t>Charl</w:t>
      </w:r>
      <w:r w:rsidR="00AD52FB">
        <w:rPr>
          <w:bCs/>
        </w:rPr>
        <w:t>e</w:t>
      </w:r>
      <w:r w:rsidR="00A34A2B">
        <w:rPr>
          <w:bCs/>
        </w:rPr>
        <w:t>ston</w:t>
      </w:r>
      <w:r w:rsidRPr="00FD45C3">
        <w:rPr>
          <w:bCs/>
        </w:rPr>
        <w:t xml:space="preserve">, </w:t>
      </w:r>
      <w:r w:rsidR="00AD52FB">
        <w:rPr>
          <w:bCs/>
        </w:rPr>
        <w:t>South Carolina</w:t>
      </w:r>
      <w:r w:rsidRPr="00FD45C3">
        <w:rPr>
          <w:bCs/>
        </w:rPr>
        <w:t xml:space="preserve">.  At that meeting, </w:t>
      </w:r>
      <w:r w:rsidR="003B4D7A">
        <w:rPr>
          <w:bCs/>
        </w:rPr>
        <w:t>no recommended amendments to</w:t>
      </w:r>
      <w:r w:rsidR="00D7213B">
        <w:rPr>
          <w:bCs/>
        </w:rPr>
        <w:t xml:space="preserve"> NCWM</w:t>
      </w:r>
      <w:r w:rsidR="003B4D7A">
        <w:rPr>
          <w:bCs/>
        </w:rPr>
        <w:t xml:space="preserve"> Publication 14 </w:t>
      </w:r>
      <w:r w:rsidR="00325D83">
        <w:rPr>
          <w:bCs/>
        </w:rPr>
        <w:t xml:space="preserve">for </w:t>
      </w:r>
      <w:r w:rsidR="007C48BD">
        <w:rPr>
          <w:bCs/>
        </w:rPr>
        <w:t>g</w:t>
      </w:r>
      <w:r w:rsidR="00325D83">
        <w:rPr>
          <w:bCs/>
        </w:rPr>
        <w:t xml:space="preserve">rain analyzers </w:t>
      </w:r>
      <w:r w:rsidR="003B4D7A">
        <w:rPr>
          <w:bCs/>
        </w:rPr>
        <w:t>were provided to the NTEP committee.  Several</w:t>
      </w:r>
      <w:r w:rsidR="00125819">
        <w:rPr>
          <w:bCs/>
        </w:rPr>
        <w:t xml:space="preserve"> of the recommended changes to </w:t>
      </w:r>
      <w:r w:rsidR="00D7213B">
        <w:rPr>
          <w:bCs/>
        </w:rPr>
        <w:t xml:space="preserve">NCWM </w:t>
      </w:r>
      <w:r w:rsidR="00125819">
        <w:rPr>
          <w:bCs/>
        </w:rPr>
        <w:t>P</w:t>
      </w:r>
      <w:r w:rsidR="003B4D7A">
        <w:rPr>
          <w:bCs/>
        </w:rPr>
        <w:t xml:space="preserve">ublication 14 that were discussed at the 2012 Sector meeting </w:t>
      </w:r>
      <w:r w:rsidR="00125819">
        <w:rPr>
          <w:bCs/>
        </w:rPr>
        <w:t>were</w:t>
      </w:r>
      <w:r w:rsidR="003B4D7A">
        <w:rPr>
          <w:bCs/>
        </w:rPr>
        <w:t xml:space="preserve"> pending voting at the </w:t>
      </w:r>
      <w:r w:rsidR="00D7213B">
        <w:rPr>
          <w:bCs/>
        </w:rPr>
        <w:t xml:space="preserve">2013 Annual Meeting </w:t>
      </w:r>
      <w:r w:rsidR="003B4D7A">
        <w:rPr>
          <w:bCs/>
        </w:rPr>
        <w:t xml:space="preserve">and will be reviewed later in </w:t>
      </w:r>
      <w:r w:rsidR="00AC6A79">
        <w:rPr>
          <w:bCs/>
        </w:rPr>
        <w:t>A</w:t>
      </w:r>
      <w:r w:rsidR="003B4D7A">
        <w:rPr>
          <w:bCs/>
        </w:rPr>
        <w:t xml:space="preserve">genda </w:t>
      </w:r>
      <w:r w:rsidR="00AC6A79">
        <w:rPr>
          <w:bCs/>
        </w:rPr>
        <w:t>I</w:t>
      </w:r>
      <w:r w:rsidR="00125819">
        <w:rPr>
          <w:bCs/>
        </w:rPr>
        <w:t>tem 4</w:t>
      </w:r>
      <w:r w:rsidR="003B4D7A">
        <w:rPr>
          <w:bCs/>
        </w:rPr>
        <w:t xml:space="preserve"> as proposed changes to </w:t>
      </w:r>
      <w:r w:rsidR="00125819">
        <w:rPr>
          <w:bCs/>
        </w:rPr>
        <w:t>the 2013</w:t>
      </w:r>
      <w:r w:rsidR="00FC39EC">
        <w:rPr>
          <w:bCs/>
        </w:rPr>
        <w:t> </w:t>
      </w:r>
      <w:r w:rsidR="00125819">
        <w:rPr>
          <w:bCs/>
        </w:rPr>
        <w:t xml:space="preserve">edition of </w:t>
      </w:r>
      <w:r w:rsidR="00D7213B">
        <w:rPr>
          <w:bCs/>
        </w:rPr>
        <w:t xml:space="preserve">NCWM </w:t>
      </w:r>
      <w:r w:rsidR="003B4D7A">
        <w:rPr>
          <w:bCs/>
        </w:rPr>
        <w:t>Publication 14.</w:t>
      </w:r>
      <w:r w:rsidR="00703753">
        <w:rPr>
          <w:bCs/>
        </w:rPr>
        <w:t xml:space="preserve">  See the table of </w:t>
      </w:r>
      <w:proofErr w:type="spellStart"/>
      <w:r w:rsidR="00703753">
        <w:rPr>
          <w:bCs/>
        </w:rPr>
        <w:t>ammendments</w:t>
      </w:r>
      <w:proofErr w:type="spellEnd"/>
      <w:r w:rsidR="00703753">
        <w:rPr>
          <w:bCs/>
        </w:rPr>
        <w:t xml:space="preserve"> and changes to </w:t>
      </w:r>
      <w:r w:rsidR="00D7213B">
        <w:rPr>
          <w:bCs/>
        </w:rPr>
        <w:t xml:space="preserve">NCWM </w:t>
      </w:r>
      <w:r w:rsidR="00703753">
        <w:rPr>
          <w:bCs/>
        </w:rPr>
        <w:t>Publication</w:t>
      </w:r>
      <w:r w:rsidR="00FC39EC">
        <w:rPr>
          <w:bCs/>
        </w:rPr>
        <w:t> </w:t>
      </w:r>
      <w:r w:rsidR="00703753">
        <w:rPr>
          <w:bCs/>
        </w:rPr>
        <w:t>14 below.</w:t>
      </w:r>
      <w:r w:rsidR="003B4D7A">
        <w:rPr>
          <w:bCs/>
        </w:rPr>
        <w:t xml:space="preserve">  </w:t>
      </w:r>
    </w:p>
    <w:p w:rsidR="00FD45C3" w:rsidRPr="00FD45C3" w:rsidRDefault="00125819" w:rsidP="00FD45C3">
      <w:pPr>
        <w:rPr>
          <w:bCs/>
        </w:rPr>
      </w:pPr>
      <w:r>
        <w:rPr>
          <w:bCs/>
        </w:rPr>
        <w:t>The 2013</w:t>
      </w:r>
      <w:r w:rsidR="00FD45C3" w:rsidRPr="00FD45C3">
        <w:rPr>
          <w:bCs/>
        </w:rPr>
        <w:t xml:space="preserve"> NCWM Annual Meeting was held July 1</w:t>
      </w:r>
      <w:r>
        <w:rPr>
          <w:bCs/>
        </w:rPr>
        <w:t>4</w:t>
      </w:r>
      <w:r w:rsidR="00D7213B">
        <w:rPr>
          <w:bCs/>
        </w:rPr>
        <w:t> </w:t>
      </w:r>
      <w:r w:rsidR="00FD45C3" w:rsidRPr="00FD45C3">
        <w:rPr>
          <w:bCs/>
        </w:rPr>
        <w:t>-</w:t>
      </w:r>
      <w:r w:rsidR="00D7213B">
        <w:rPr>
          <w:bCs/>
        </w:rPr>
        <w:t> </w:t>
      </w:r>
      <w:r w:rsidR="00FD45C3" w:rsidRPr="00FD45C3">
        <w:rPr>
          <w:bCs/>
        </w:rPr>
        <w:t>1</w:t>
      </w:r>
      <w:r>
        <w:rPr>
          <w:bCs/>
        </w:rPr>
        <w:t>8, 2013</w:t>
      </w:r>
      <w:r w:rsidR="00D7213B">
        <w:rPr>
          <w:bCs/>
        </w:rPr>
        <w:t>,</w:t>
      </w:r>
      <w:r w:rsidR="00FD45C3" w:rsidRPr="00FD45C3">
        <w:rPr>
          <w:bCs/>
        </w:rPr>
        <w:t xml:space="preserve"> in </w:t>
      </w:r>
      <w:r w:rsidR="007C48BD">
        <w:rPr>
          <w:bCs/>
        </w:rPr>
        <w:t>Louisville, Kentucky</w:t>
      </w:r>
      <w:r w:rsidR="00FD45C3" w:rsidRPr="00FD45C3">
        <w:rPr>
          <w:bCs/>
        </w:rPr>
        <w:t xml:space="preserve">.  There were </w:t>
      </w:r>
      <w:r w:rsidR="007C48BD">
        <w:rPr>
          <w:bCs/>
        </w:rPr>
        <w:t>two</w:t>
      </w:r>
      <w:r w:rsidR="00FD45C3" w:rsidRPr="00FD45C3">
        <w:rPr>
          <w:bCs/>
        </w:rPr>
        <w:t xml:space="preserve"> Grain Analyzer Sector </w:t>
      </w:r>
      <w:r w:rsidR="00D7213B" w:rsidRPr="00FD45C3">
        <w:rPr>
          <w:bCs/>
        </w:rPr>
        <w:t xml:space="preserve">voting items </w:t>
      </w:r>
      <w:r w:rsidR="00FD45C3" w:rsidRPr="00FD45C3">
        <w:rPr>
          <w:bCs/>
        </w:rPr>
        <w:t xml:space="preserve">on the agenda.  </w:t>
      </w:r>
      <w:r w:rsidR="007C48BD" w:rsidRPr="007C48BD">
        <w:rPr>
          <w:b/>
          <w:bCs/>
        </w:rPr>
        <w:t>Item 356-1, Table S.2.5</w:t>
      </w:r>
      <w:proofErr w:type="gramStart"/>
      <w:r w:rsidR="007C48BD" w:rsidRPr="007C48BD">
        <w:rPr>
          <w:b/>
          <w:bCs/>
        </w:rPr>
        <w:t xml:space="preserve">. </w:t>
      </w:r>
      <w:proofErr w:type="gramEnd"/>
      <w:r w:rsidR="007C48BD" w:rsidRPr="007C48BD">
        <w:rPr>
          <w:b/>
          <w:bCs/>
        </w:rPr>
        <w:t>Categories of Device and Methods of Sealing</w:t>
      </w:r>
      <w:r w:rsidR="007C48BD">
        <w:rPr>
          <w:bCs/>
        </w:rPr>
        <w:t xml:space="preserve"> and </w:t>
      </w:r>
      <w:r w:rsidR="00FD45C3" w:rsidRPr="00FD45C3">
        <w:rPr>
          <w:b/>
          <w:bCs/>
        </w:rPr>
        <w:t>Item 35</w:t>
      </w:r>
      <w:r w:rsidR="007C48BD">
        <w:rPr>
          <w:b/>
          <w:bCs/>
        </w:rPr>
        <w:t>6-2</w:t>
      </w:r>
      <w:r w:rsidR="00FD45C3" w:rsidRPr="00FD45C3">
        <w:rPr>
          <w:b/>
          <w:bCs/>
        </w:rPr>
        <w:t>, UR.3.4</w:t>
      </w:r>
      <w:proofErr w:type="gramStart"/>
      <w:r w:rsidR="00FD45C3" w:rsidRPr="00FD45C3">
        <w:rPr>
          <w:b/>
          <w:bCs/>
        </w:rPr>
        <w:t xml:space="preserve">. </w:t>
      </w:r>
      <w:proofErr w:type="gramEnd"/>
      <w:r w:rsidR="00FD45C3" w:rsidRPr="00FD45C3">
        <w:rPr>
          <w:b/>
          <w:bCs/>
        </w:rPr>
        <w:t>Printed Tickets</w:t>
      </w:r>
      <w:proofErr w:type="gramStart"/>
      <w:r w:rsidR="007C48BD">
        <w:rPr>
          <w:b/>
          <w:bCs/>
        </w:rPr>
        <w:t xml:space="preserve">.   </w:t>
      </w:r>
      <w:proofErr w:type="gramEnd"/>
      <w:r w:rsidR="00FD45C3" w:rsidRPr="00FD45C3">
        <w:rPr>
          <w:bCs/>
        </w:rPr>
        <w:t xml:space="preserve">See Grain Analyzer </w:t>
      </w:r>
      <w:hyperlink w:anchor="Agenda_Item_10" w:history="1">
        <w:r w:rsidR="00D7213B" w:rsidRPr="00E260F5">
          <w:rPr>
            <w:rStyle w:val="Hyperlink"/>
            <w:bCs/>
            <w:noProof w:val="0"/>
            <w:u w:val="none"/>
          </w:rPr>
          <w:t>a</w:t>
        </w:r>
        <w:r w:rsidR="00FD45C3" w:rsidRPr="00E260F5">
          <w:rPr>
            <w:rStyle w:val="Hyperlink"/>
            <w:bCs/>
            <w:noProof w:val="0"/>
            <w:u w:val="none"/>
          </w:rPr>
          <w:t xml:space="preserve">genda Item </w:t>
        </w:r>
        <w:r w:rsidR="007C48BD" w:rsidRPr="00E260F5">
          <w:rPr>
            <w:rStyle w:val="Hyperlink"/>
            <w:bCs/>
            <w:noProof w:val="0"/>
            <w:u w:val="none"/>
          </w:rPr>
          <w:t>4</w:t>
        </w:r>
      </w:hyperlink>
      <w:r w:rsidR="00FD45C3" w:rsidRPr="00FD45C3">
        <w:rPr>
          <w:bCs/>
        </w:rPr>
        <w:t xml:space="preserve">, </w:t>
      </w:r>
      <w:r w:rsidR="00E260F5">
        <w:rPr>
          <w:bCs/>
        </w:rPr>
        <w:t xml:space="preserve">and </w:t>
      </w:r>
      <w:r w:rsidR="00D7213B">
        <w:rPr>
          <w:bCs/>
        </w:rPr>
        <w:t>a</w:t>
      </w:r>
      <w:r w:rsidR="00E260F5">
        <w:rPr>
          <w:bCs/>
        </w:rPr>
        <w:t xml:space="preserve">genda Item 5 </w:t>
      </w:r>
      <w:r w:rsidR="00FD45C3" w:rsidRPr="00FD45C3">
        <w:rPr>
          <w:bCs/>
        </w:rPr>
        <w:t>below, for details</w:t>
      </w:r>
      <w:proofErr w:type="gramStart"/>
      <w:r w:rsidR="00FD45C3" w:rsidRPr="00FD45C3">
        <w:rPr>
          <w:bCs/>
        </w:rPr>
        <w:t xml:space="preserve">.   </w:t>
      </w:r>
      <w:proofErr w:type="gramEnd"/>
      <w:r w:rsidR="0092187F">
        <w:rPr>
          <w:bCs/>
        </w:rPr>
        <w:t>There was also one Grain Analyzer Sector Developing item on the S&amp;T agenda</w:t>
      </w:r>
      <w:r w:rsidR="00570CDF">
        <w:rPr>
          <w:bCs/>
        </w:rPr>
        <w:t>,</w:t>
      </w:r>
      <w:r w:rsidR="0092187F">
        <w:rPr>
          <w:bCs/>
        </w:rPr>
        <w:t xml:space="preserve"> </w:t>
      </w:r>
      <w:r w:rsidR="0092187F" w:rsidRPr="0092187F">
        <w:rPr>
          <w:b/>
          <w:bCs/>
        </w:rPr>
        <w:t xml:space="preserve">Item 360-7, </w:t>
      </w:r>
      <w:r w:rsidR="0092187F" w:rsidRPr="0092187F">
        <w:rPr>
          <w:b/>
        </w:rPr>
        <w:t>Appendix D – Definitions: Remote Configuration Capability.</w:t>
      </w:r>
      <w:r w:rsidR="0092187F">
        <w:rPr>
          <w:bCs/>
        </w:rPr>
        <w:t xml:space="preserve"> </w:t>
      </w:r>
      <w:r w:rsidR="00FD45C3" w:rsidRPr="00FD45C3">
        <w:rPr>
          <w:bCs/>
        </w:rPr>
        <w:t xml:space="preserve"> </w:t>
      </w:r>
      <w:r w:rsidR="0092187F">
        <w:rPr>
          <w:bCs/>
        </w:rPr>
        <w:t xml:space="preserve">See Grain Analyzer </w:t>
      </w:r>
      <w:r w:rsidR="007F43B4">
        <w:rPr>
          <w:bCs/>
        </w:rPr>
        <w:t>a</w:t>
      </w:r>
      <w:r w:rsidR="0092187F">
        <w:rPr>
          <w:bCs/>
        </w:rPr>
        <w:t xml:space="preserve">genda Item </w:t>
      </w:r>
      <w:r w:rsidR="00E260F5">
        <w:rPr>
          <w:bCs/>
        </w:rPr>
        <w:t>6</w:t>
      </w:r>
      <w:r w:rsidR="0092187F">
        <w:rPr>
          <w:bCs/>
        </w:rPr>
        <w:t>, below, for details.</w:t>
      </w:r>
    </w:p>
    <w:p w:rsidR="00F06E98" w:rsidRDefault="003F3DA4" w:rsidP="00FD45C3">
      <w:pPr>
        <w:rPr>
          <w:bCs/>
        </w:rPr>
      </w:pPr>
      <w:r>
        <w:rPr>
          <w:bCs/>
        </w:rPr>
        <w:t xml:space="preserve">Mr. </w:t>
      </w:r>
      <w:r w:rsidR="00FD45C3" w:rsidRPr="00FD45C3">
        <w:rPr>
          <w:bCs/>
        </w:rPr>
        <w:t xml:space="preserve">Jim </w:t>
      </w:r>
      <w:proofErr w:type="spellStart"/>
      <w:r w:rsidR="00FD45C3" w:rsidRPr="00FD45C3">
        <w:rPr>
          <w:bCs/>
        </w:rPr>
        <w:t>Truex</w:t>
      </w:r>
      <w:proofErr w:type="spellEnd"/>
      <w:r w:rsidR="00FD45C3" w:rsidRPr="00FD45C3">
        <w:rPr>
          <w:bCs/>
        </w:rPr>
        <w:t xml:space="preserve">, NTEP Administrator, </w:t>
      </w:r>
      <w:r w:rsidR="007C48BD">
        <w:rPr>
          <w:bCs/>
        </w:rPr>
        <w:t>report</w:t>
      </w:r>
      <w:r w:rsidR="006A1C89">
        <w:rPr>
          <w:bCs/>
        </w:rPr>
        <w:t xml:space="preserve">ed that 37 </w:t>
      </w:r>
      <w:r w:rsidR="007F43B4">
        <w:rPr>
          <w:bCs/>
        </w:rPr>
        <w:t xml:space="preserve">states </w:t>
      </w:r>
      <w:r w:rsidR="00D47A13">
        <w:rPr>
          <w:bCs/>
        </w:rPr>
        <w:t xml:space="preserve">were represented at the </w:t>
      </w:r>
      <w:r w:rsidR="006A1C89">
        <w:rPr>
          <w:bCs/>
        </w:rPr>
        <w:t xml:space="preserve">NCWM 2013 </w:t>
      </w:r>
      <w:r w:rsidR="00AC6A79">
        <w:rPr>
          <w:bCs/>
        </w:rPr>
        <w:t>A</w:t>
      </w:r>
      <w:r w:rsidR="006A1C89">
        <w:rPr>
          <w:bCs/>
        </w:rPr>
        <w:t xml:space="preserve">nnual </w:t>
      </w:r>
      <w:r w:rsidR="00AC6A79">
        <w:rPr>
          <w:bCs/>
        </w:rPr>
        <w:t>M</w:t>
      </w:r>
      <w:r w:rsidR="006A1C89">
        <w:rPr>
          <w:bCs/>
        </w:rPr>
        <w:t>eeting.  Jim also prov</w:t>
      </w:r>
      <w:r w:rsidR="00415192">
        <w:rPr>
          <w:bCs/>
        </w:rPr>
        <w:t>ided</w:t>
      </w:r>
      <w:r w:rsidR="006A1C89">
        <w:rPr>
          <w:bCs/>
        </w:rPr>
        <w:t xml:space="preserve"> an overview of the </w:t>
      </w:r>
      <w:r w:rsidR="006A1C89" w:rsidRPr="002C608C">
        <w:rPr>
          <w:b/>
          <w:bCs/>
        </w:rPr>
        <w:t>structure</w:t>
      </w:r>
      <w:r w:rsidR="006A1C89">
        <w:rPr>
          <w:bCs/>
        </w:rPr>
        <w:t xml:space="preserve"> of NCWM Inc</w:t>
      </w:r>
      <w:r w:rsidR="007F43B4">
        <w:rPr>
          <w:bCs/>
        </w:rPr>
        <w:t>.</w:t>
      </w:r>
      <w:r w:rsidR="006A1C89">
        <w:rPr>
          <w:bCs/>
        </w:rPr>
        <w:t xml:space="preserve">, Handbook 44, and NCWM </w:t>
      </w:r>
      <w:r w:rsidR="00415192">
        <w:rPr>
          <w:bCs/>
        </w:rPr>
        <w:t>P</w:t>
      </w:r>
      <w:r w:rsidR="006A1C89">
        <w:rPr>
          <w:bCs/>
        </w:rPr>
        <w:t>ublication 14</w:t>
      </w:r>
      <w:r w:rsidR="003E5C49">
        <w:rPr>
          <w:bCs/>
        </w:rPr>
        <w:t>.  At the Annual Meeting</w:t>
      </w:r>
      <w:proofErr w:type="gramStart"/>
      <w:r w:rsidR="003E5C49">
        <w:rPr>
          <w:bCs/>
        </w:rPr>
        <w:t xml:space="preserve">,  </w:t>
      </w:r>
      <w:r w:rsidR="003E5C49" w:rsidRPr="002C608C">
        <w:rPr>
          <w:b/>
          <w:bCs/>
        </w:rPr>
        <w:t>Item</w:t>
      </w:r>
      <w:proofErr w:type="gramEnd"/>
      <w:r w:rsidR="003E5C49" w:rsidRPr="002C608C">
        <w:rPr>
          <w:b/>
          <w:bCs/>
        </w:rPr>
        <w:t xml:space="preserve"> 356-1, Table S.2.5.</w:t>
      </w:r>
      <w:r w:rsidR="006A1C89">
        <w:rPr>
          <w:bCs/>
        </w:rPr>
        <w:t xml:space="preserve"> </w:t>
      </w:r>
      <w:r w:rsidR="003E5C49">
        <w:rPr>
          <w:bCs/>
        </w:rPr>
        <w:t xml:space="preserve"> </w:t>
      </w:r>
      <w:r w:rsidR="003E5C49" w:rsidRPr="007C48BD">
        <w:rPr>
          <w:b/>
          <w:bCs/>
        </w:rPr>
        <w:t>Categories of Device and Methods of Sealing</w:t>
      </w:r>
      <w:r w:rsidR="003E5C49">
        <w:rPr>
          <w:bCs/>
        </w:rPr>
        <w:t xml:space="preserve"> </w:t>
      </w:r>
      <w:r w:rsidR="003E5C49" w:rsidRPr="002C608C">
        <w:rPr>
          <w:b/>
          <w:bCs/>
        </w:rPr>
        <w:t>and</w:t>
      </w:r>
      <w:r w:rsidR="003E5C49">
        <w:rPr>
          <w:bCs/>
        </w:rPr>
        <w:t xml:space="preserve"> </w:t>
      </w:r>
      <w:r w:rsidR="007F43B4" w:rsidRPr="00FD45C3">
        <w:rPr>
          <w:b/>
          <w:bCs/>
        </w:rPr>
        <w:t>Item</w:t>
      </w:r>
      <w:r w:rsidR="007F43B4">
        <w:rPr>
          <w:b/>
          <w:bCs/>
        </w:rPr>
        <w:t> </w:t>
      </w:r>
      <w:r w:rsidR="003E5C49" w:rsidRPr="00FD45C3">
        <w:rPr>
          <w:b/>
          <w:bCs/>
        </w:rPr>
        <w:t>35</w:t>
      </w:r>
      <w:r w:rsidR="003E5C49">
        <w:rPr>
          <w:b/>
          <w:bCs/>
        </w:rPr>
        <w:t>6-2</w:t>
      </w:r>
      <w:r w:rsidR="003E5C49" w:rsidRPr="00FD45C3">
        <w:rPr>
          <w:b/>
          <w:bCs/>
        </w:rPr>
        <w:t>, UR.3.4</w:t>
      </w:r>
      <w:proofErr w:type="gramStart"/>
      <w:r w:rsidR="003E5C49" w:rsidRPr="00FD45C3">
        <w:rPr>
          <w:b/>
          <w:bCs/>
        </w:rPr>
        <w:t xml:space="preserve">. </w:t>
      </w:r>
      <w:proofErr w:type="gramEnd"/>
      <w:r w:rsidR="003E5C49" w:rsidRPr="00FD45C3">
        <w:rPr>
          <w:b/>
          <w:bCs/>
        </w:rPr>
        <w:t>Printed Tickets</w:t>
      </w:r>
      <w:r w:rsidR="002C608C">
        <w:rPr>
          <w:b/>
          <w:bCs/>
        </w:rPr>
        <w:t xml:space="preserve"> </w:t>
      </w:r>
      <w:r w:rsidR="002C608C">
        <w:rPr>
          <w:bCs/>
        </w:rPr>
        <w:t>were adopted</w:t>
      </w:r>
      <w:proofErr w:type="gramStart"/>
      <w:r w:rsidR="002C608C">
        <w:rPr>
          <w:bCs/>
        </w:rPr>
        <w:t xml:space="preserve">. </w:t>
      </w:r>
      <w:proofErr w:type="gramEnd"/>
      <w:r w:rsidR="002C608C" w:rsidRPr="0092187F">
        <w:rPr>
          <w:b/>
          <w:bCs/>
        </w:rPr>
        <w:t xml:space="preserve">Item 360-7, </w:t>
      </w:r>
      <w:r w:rsidR="002C608C" w:rsidRPr="0092187F">
        <w:rPr>
          <w:b/>
        </w:rPr>
        <w:t xml:space="preserve">Appendix D – Definitions: </w:t>
      </w:r>
      <w:r w:rsidR="002C608C">
        <w:rPr>
          <w:b/>
        </w:rPr>
        <w:t xml:space="preserve">Remote Configuration Capability </w:t>
      </w:r>
      <w:r w:rsidR="002C608C">
        <w:t xml:space="preserve">remains a </w:t>
      </w:r>
      <w:r w:rsidR="007F43B4">
        <w:t>D</w:t>
      </w:r>
      <w:r w:rsidR="00B07A77">
        <w:t xml:space="preserve">eveloping item </w:t>
      </w:r>
      <w:r w:rsidR="00570CDF">
        <w:t>for</w:t>
      </w:r>
      <w:r w:rsidR="00B07A77">
        <w:t xml:space="preserve"> additional input from the Sectors.  </w:t>
      </w:r>
      <w:r w:rsidR="007C48BD">
        <w:rPr>
          <w:bCs/>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185"/>
        <w:gridCol w:w="4590"/>
        <w:gridCol w:w="1073"/>
        <w:gridCol w:w="1728"/>
      </w:tblGrid>
      <w:tr w:rsidR="00F06E98" w:rsidRPr="001957F6" w:rsidTr="007D65FF">
        <w:tc>
          <w:tcPr>
            <w:tcW w:w="9576" w:type="dxa"/>
            <w:gridSpan w:val="4"/>
            <w:tcBorders>
              <w:top w:val="double" w:sz="4" w:space="0" w:color="auto"/>
              <w:bottom w:val="double" w:sz="4" w:space="0" w:color="auto"/>
            </w:tcBorders>
            <w:shd w:val="clear" w:color="auto" w:fill="auto"/>
          </w:tcPr>
          <w:p w:rsidR="00F06E98" w:rsidRPr="001957F6" w:rsidRDefault="00F06E98" w:rsidP="00703753">
            <w:pPr>
              <w:pStyle w:val="TableHeading"/>
              <w:rPr>
                <w:lang w:val="en-CA"/>
              </w:rPr>
            </w:pPr>
            <w:r w:rsidRPr="001957F6">
              <w:rPr>
                <w:lang w:val="en-CA"/>
              </w:rPr>
              <w:t xml:space="preserve">Amendments/Changes to the Grain Moisture Meters </w:t>
            </w:r>
            <w:r w:rsidR="0044497E" w:rsidRPr="001957F6">
              <w:rPr>
                <w:lang w:val="en-CA"/>
              </w:rPr>
              <w:t xml:space="preserve">and Near Infrared </w:t>
            </w:r>
            <w:r w:rsidR="00703753" w:rsidRPr="001957F6">
              <w:rPr>
                <w:lang w:val="en-CA"/>
              </w:rPr>
              <w:t xml:space="preserve">Grain Analyzer </w:t>
            </w:r>
            <w:r w:rsidR="0044497E" w:rsidRPr="001957F6">
              <w:rPr>
                <w:lang w:val="en-CA"/>
              </w:rPr>
              <w:t>Chapters</w:t>
            </w:r>
            <w:r w:rsidRPr="001957F6">
              <w:rPr>
                <w:lang w:val="en-CA"/>
              </w:rPr>
              <w:t xml:space="preserve"> in the 2013 Edition of NCWM Publication 14</w:t>
            </w:r>
          </w:p>
        </w:tc>
      </w:tr>
      <w:tr w:rsidR="00F06E98" w:rsidRPr="001957F6" w:rsidTr="007D65FF">
        <w:tc>
          <w:tcPr>
            <w:tcW w:w="2185" w:type="dxa"/>
            <w:tcBorders>
              <w:top w:val="double" w:sz="4" w:space="0" w:color="auto"/>
            </w:tcBorders>
            <w:shd w:val="clear" w:color="auto" w:fill="auto"/>
            <w:vAlign w:val="center"/>
          </w:tcPr>
          <w:p w:rsidR="00F06E98" w:rsidRPr="001957F6" w:rsidRDefault="00F06E98" w:rsidP="007F43B4">
            <w:pPr>
              <w:pStyle w:val="TableColumnHeadings"/>
              <w:rPr>
                <w:lang w:val="en-CA"/>
              </w:rPr>
            </w:pPr>
            <w:r w:rsidRPr="001957F6">
              <w:rPr>
                <w:lang w:val="en-CA"/>
              </w:rPr>
              <w:t>Section Number</w:t>
            </w:r>
          </w:p>
        </w:tc>
        <w:tc>
          <w:tcPr>
            <w:tcW w:w="4590" w:type="dxa"/>
            <w:tcBorders>
              <w:top w:val="double" w:sz="4" w:space="0" w:color="auto"/>
            </w:tcBorders>
            <w:shd w:val="clear" w:color="auto" w:fill="auto"/>
            <w:vAlign w:val="center"/>
          </w:tcPr>
          <w:p w:rsidR="00F06E98" w:rsidRPr="001957F6" w:rsidRDefault="00F06E98" w:rsidP="007F43B4">
            <w:pPr>
              <w:pStyle w:val="TableColumnHeadings"/>
              <w:rPr>
                <w:lang w:val="en-CA"/>
              </w:rPr>
            </w:pPr>
            <w:r w:rsidRPr="001957F6">
              <w:rPr>
                <w:lang w:val="en-CA"/>
              </w:rPr>
              <w:t>Amendment/Change</w:t>
            </w:r>
          </w:p>
        </w:tc>
        <w:tc>
          <w:tcPr>
            <w:tcW w:w="1073" w:type="dxa"/>
            <w:tcBorders>
              <w:top w:val="double" w:sz="4" w:space="0" w:color="auto"/>
            </w:tcBorders>
            <w:shd w:val="clear" w:color="auto" w:fill="auto"/>
          </w:tcPr>
          <w:p w:rsidR="00F06E98" w:rsidRPr="001957F6" w:rsidRDefault="00F06E98" w:rsidP="007F43B4">
            <w:pPr>
              <w:pStyle w:val="TableColumnHeadings"/>
              <w:rPr>
                <w:lang w:val="en-CA"/>
              </w:rPr>
            </w:pPr>
            <w:r w:rsidRPr="001957F6">
              <w:rPr>
                <w:lang w:val="en-CA"/>
              </w:rPr>
              <w:t>Page (201</w:t>
            </w:r>
            <w:r w:rsidR="00CF0DB5" w:rsidRPr="001957F6">
              <w:rPr>
                <w:lang w:val="en-CA"/>
              </w:rPr>
              <w:t>3</w:t>
            </w:r>
            <w:r w:rsidRPr="001957F6">
              <w:rPr>
                <w:lang w:val="en-CA"/>
              </w:rPr>
              <w:t xml:space="preserve"> Edition)</w:t>
            </w:r>
          </w:p>
        </w:tc>
        <w:tc>
          <w:tcPr>
            <w:tcW w:w="1728" w:type="dxa"/>
            <w:tcBorders>
              <w:top w:val="double" w:sz="4" w:space="0" w:color="auto"/>
            </w:tcBorders>
            <w:shd w:val="clear" w:color="auto" w:fill="auto"/>
          </w:tcPr>
          <w:p w:rsidR="00F06E98" w:rsidRPr="001957F6" w:rsidRDefault="00F06E98" w:rsidP="00A672E5">
            <w:pPr>
              <w:pStyle w:val="TableColumnHeadings"/>
              <w:rPr>
                <w:lang w:val="en-CA"/>
              </w:rPr>
            </w:pPr>
            <w:r w:rsidRPr="001957F6">
              <w:rPr>
                <w:lang w:val="en-CA"/>
              </w:rPr>
              <w:t>Source: 20</w:t>
            </w:r>
            <w:r w:rsidR="00CF0DB5" w:rsidRPr="001957F6">
              <w:rPr>
                <w:lang w:val="en-CA"/>
              </w:rPr>
              <w:t>13</w:t>
            </w:r>
            <w:r w:rsidRPr="001957F6">
              <w:rPr>
                <w:lang w:val="en-CA"/>
              </w:rPr>
              <w:t xml:space="preserve"> Grain Analyzer Sector Meeting Summary</w:t>
            </w:r>
          </w:p>
        </w:tc>
      </w:tr>
      <w:tr w:rsidR="00F06E98" w:rsidRPr="001957F6" w:rsidTr="007D65FF">
        <w:tc>
          <w:tcPr>
            <w:tcW w:w="2185" w:type="dxa"/>
            <w:shd w:val="clear" w:color="auto" w:fill="auto"/>
          </w:tcPr>
          <w:p w:rsidR="00F06E98" w:rsidRPr="001957F6" w:rsidRDefault="00CF0DB5" w:rsidP="00CF0DB5">
            <w:pPr>
              <w:pStyle w:val="TableText"/>
              <w:rPr>
                <w:lang w:val="en-CA"/>
              </w:rPr>
            </w:pPr>
            <w:r w:rsidRPr="001957F6">
              <w:rPr>
                <w:lang w:val="en-CA"/>
              </w:rPr>
              <w:t>Appendix C</w:t>
            </w:r>
          </w:p>
          <w:p w:rsidR="00162636" w:rsidRPr="001957F6" w:rsidRDefault="00162636" w:rsidP="00CF0DB5">
            <w:pPr>
              <w:pStyle w:val="TableText"/>
              <w:rPr>
                <w:lang w:val="en-CA"/>
              </w:rPr>
            </w:pPr>
            <w:r w:rsidRPr="001957F6">
              <w:rPr>
                <w:lang w:val="en-CA"/>
              </w:rPr>
              <w:t>Table S.2.5 Categories of Device and Methods of Sealing</w:t>
            </w:r>
          </w:p>
        </w:tc>
        <w:tc>
          <w:tcPr>
            <w:tcW w:w="4590" w:type="dxa"/>
            <w:shd w:val="clear" w:color="auto" w:fill="auto"/>
          </w:tcPr>
          <w:p w:rsidR="00F06E98" w:rsidRPr="001957F6" w:rsidRDefault="00F06E98" w:rsidP="00BF0461">
            <w:r w:rsidRPr="001957F6">
              <w:t xml:space="preserve">Amend </w:t>
            </w:r>
            <w:r w:rsidR="00162636" w:rsidRPr="001957F6">
              <w:t>Category 3 to remove the word “remotely” from the second paragraph.  Add a paragraph to Category 3a and 3b</w:t>
            </w:r>
            <w:r w:rsidR="00BF0461" w:rsidRPr="001957F6">
              <w:t xml:space="preserve"> </w:t>
            </w:r>
          </w:p>
        </w:tc>
        <w:tc>
          <w:tcPr>
            <w:tcW w:w="1073" w:type="dxa"/>
            <w:shd w:val="clear" w:color="auto" w:fill="auto"/>
          </w:tcPr>
          <w:p w:rsidR="00F06E98" w:rsidRPr="001957F6" w:rsidRDefault="00162636" w:rsidP="00CF0DB5">
            <w:r w:rsidRPr="001957F6">
              <w:t>GMM-37</w:t>
            </w:r>
          </w:p>
        </w:tc>
        <w:tc>
          <w:tcPr>
            <w:tcW w:w="1728" w:type="dxa"/>
            <w:shd w:val="clear" w:color="auto" w:fill="auto"/>
          </w:tcPr>
          <w:p w:rsidR="00F06E98" w:rsidRPr="001957F6" w:rsidRDefault="00F06E98" w:rsidP="00CF0DB5">
            <w:r w:rsidRPr="001957F6">
              <w:t>Agenda Item 4.a.</w:t>
            </w:r>
          </w:p>
        </w:tc>
      </w:tr>
      <w:tr w:rsidR="00F06E98" w:rsidRPr="001957F6" w:rsidTr="007D65FF">
        <w:tc>
          <w:tcPr>
            <w:tcW w:w="2185" w:type="dxa"/>
            <w:shd w:val="clear" w:color="auto" w:fill="auto"/>
          </w:tcPr>
          <w:p w:rsidR="00F06E98" w:rsidRPr="001957F6" w:rsidRDefault="0044497E" w:rsidP="007F43B4">
            <w:pPr>
              <w:pStyle w:val="TableText"/>
              <w:rPr>
                <w:lang w:val="en-CA"/>
              </w:rPr>
            </w:pPr>
            <w:r w:rsidRPr="001957F6">
              <w:rPr>
                <w:lang w:val="en-CA"/>
              </w:rPr>
              <w:t xml:space="preserve">GMM Checklist </w:t>
            </w:r>
            <w:r w:rsidR="00BF0461" w:rsidRPr="001957F6">
              <w:rPr>
                <w:lang w:val="en-CA"/>
              </w:rPr>
              <w:t>Cod</w:t>
            </w:r>
            <w:r w:rsidR="009860F9" w:rsidRPr="001957F6">
              <w:rPr>
                <w:lang w:val="en-CA"/>
              </w:rPr>
              <w:t>e Reference: S.2.5. Provisions f</w:t>
            </w:r>
            <w:r w:rsidR="00BF0461" w:rsidRPr="001957F6">
              <w:rPr>
                <w:lang w:val="en-CA"/>
              </w:rPr>
              <w:t xml:space="preserve">or </w:t>
            </w:r>
            <w:r w:rsidR="007F43B4" w:rsidRPr="001957F6">
              <w:rPr>
                <w:lang w:val="en-CA"/>
              </w:rPr>
              <w:t>Sealing</w:t>
            </w:r>
            <w:r w:rsidR="007F43B4">
              <w:rPr>
                <w:lang w:val="en-CA"/>
              </w:rPr>
              <w:t> </w:t>
            </w:r>
            <w:r w:rsidR="00BF0461" w:rsidRPr="001957F6">
              <w:rPr>
                <w:lang w:val="en-CA"/>
              </w:rPr>
              <w:t xml:space="preserve">- </w:t>
            </w:r>
            <w:r w:rsidRPr="001957F6">
              <w:rPr>
                <w:lang w:val="en-CA"/>
              </w:rPr>
              <w:t>Category 3 devices</w:t>
            </w:r>
          </w:p>
        </w:tc>
        <w:tc>
          <w:tcPr>
            <w:tcW w:w="4590" w:type="dxa"/>
            <w:shd w:val="clear" w:color="auto" w:fill="auto"/>
          </w:tcPr>
          <w:p w:rsidR="00F06E98" w:rsidRPr="001957F6" w:rsidRDefault="0044497E" w:rsidP="00CF0DB5">
            <w:r w:rsidRPr="001957F6">
              <w:t>Amend paragraph 4.6.36 and 4.6.37</w:t>
            </w:r>
            <w:r w:rsidR="00F06E98" w:rsidRPr="001957F6">
              <w:t xml:space="preserve">  </w:t>
            </w:r>
            <w:r w:rsidR="00BF0461" w:rsidRPr="001957F6">
              <w:t>to reflect the changes that were made in Appendix C, Table S.2.5</w:t>
            </w:r>
          </w:p>
        </w:tc>
        <w:tc>
          <w:tcPr>
            <w:tcW w:w="1073" w:type="dxa"/>
            <w:shd w:val="clear" w:color="auto" w:fill="auto"/>
          </w:tcPr>
          <w:p w:rsidR="00F06E98" w:rsidRPr="001957F6" w:rsidRDefault="00F06E98" w:rsidP="0044497E">
            <w:r w:rsidRPr="001957F6">
              <w:t>GMM-</w:t>
            </w:r>
            <w:r w:rsidR="0044497E" w:rsidRPr="001957F6">
              <w:t>21</w:t>
            </w:r>
          </w:p>
        </w:tc>
        <w:tc>
          <w:tcPr>
            <w:tcW w:w="1728" w:type="dxa"/>
            <w:shd w:val="clear" w:color="auto" w:fill="auto"/>
          </w:tcPr>
          <w:p w:rsidR="00F06E98" w:rsidRPr="001957F6" w:rsidRDefault="00F06E98" w:rsidP="00CF0DB5">
            <w:r w:rsidRPr="001957F6">
              <w:t>Agenda Item 4.b.</w:t>
            </w:r>
          </w:p>
        </w:tc>
      </w:tr>
      <w:tr w:rsidR="0044497E" w:rsidRPr="001957F6" w:rsidTr="007D65FF">
        <w:tc>
          <w:tcPr>
            <w:tcW w:w="2185" w:type="dxa"/>
            <w:shd w:val="clear" w:color="auto" w:fill="auto"/>
          </w:tcPr>
          <w:p w:rsidR="0044497E" w:rsidRPr="001957F6" w:rsidRDefault="0044497E" w:rsidP="00CF0DB5">
            <w:pPr>
              <w:pStyle w:val="TableText"/>
              <w:rPr>
                <w:lang w:val="en-CA"/>
              </w:rPr>
            </w:pPr>
            <w:r w:rsidRPr="001957F6">
              <w:rPr>
                <w:lang w:val="en-CA"/>
              </w:rPr>
              <w:t xml:space="preserve">NIR Checklist </w:t>
            </w:r>
            <w:r w:rsidR="009860F9" w:rsidRPr="001957F6">
              <w:rPr>
                <w:lang w:val="en-CA"/>
              </w:rPr>
              <w:t>Code Reference S.2.6. Provisions for Sealing</w:t>
            </w:r>
          </w:p>
        </w:tc>
        <w:tc>
          <w:tcPr>
            <w:tcW w:w="4590" w:type="dxa"/>
            <w:shd w:val="clear" w:color="auto" w:fill="auto"/>
          </w:tcPr>
          <w:p w:rsidR="0044497E" w:rsidRPr="001957F6" w:rsidRDefault="0044497E" w:rsidP="00703753">
            <w:r w:rsidRPr="001957F6">
              <w:t>Amend paragraph 4.9.16</w:t>
            </w:r>
            <w:proofErr w:type="gramStart"/>
            <w:r w:rsidRPr="001957F6">
              <w:t xml:space="preserve">. </w:t>
            </w:r>
            <w:proofErr w:type="gramEnd"/>
            <w:r w:rsidR="00703753" w:rsidRPr="001957F6">
              <w:t xml:space="preserve">to delete remotely and add “OR” following the </w:t>
            </w:r>
            <w:proofErr w:type="spellStart"/>
            <w:r w:rsidR="00703753" w:rsidRPr="001957F6">
              <w:t>sentance</w:t>
            </w:r>
            <w:proofErr w:type="spellEnd"/>
            <w:r w:rsidR="00703753" w:rsidRPr="001957F6">
              <w:t xml:space="preserve"> in </w:t>
            </w:r>
            <w:r w:rsidRPr="001957F6">
              <w:t>4.9.16.1</w:t>
            </w:r>
          </w:p>
        </w:tc>
        <w:tc>
          <w:tcPr>
            <w:tcW w:w="1073" w:type="dxa"/>
            <w:shd w:val="clear" w:color="auto" w:fill="auto"/>
          </w:tcPr>
          <w:p w:rsidR="0044497E" w:rsidRPr="001957F6" w:rsidRDefault="0044497E" w:rsidP="00CF0DB5">
            <w:r w:rsidRPr="001957F6">
              <w:t>NIR</w:t>
            </w:r>
            <w:r w:rsidR="009860F9" w:rsidRPr="001957F6">
              <w:t>-15</w:t>
            </w:r>
            <w:r w:rsidRPr="001957F6">
              <w:t xml:space="preserve"> </w:t>
            </w:r>
          </w:p>
        </w:tc>
        <w:tc>
          <w:tcPr>
            <w:tcW w:w="1728" w:type="dxa"/>
            <w:shd w:val="clear" w:color="auto" w:fill="auto"/>
          </w:tcPr>
          <w:p w:rsidR="0044497E" w:rsidRPr="001957F6" w:rsidRDefault="0044497E" w:rsidP="00CF0DB5">
            <w:r w:rsidRPr="001957F6">
              <w:t>Agenda Item 4.c.</w:t>
            </w:r>
          </w:p>
        </w:tc>
      </w:tr>
    </w:tbl>
    <w:p w:rsidR="007C7582" w:rsidRPr="007C7582" w:rsidRDefault="007C7582" w:rsidP="00AC6A79">
      <w:pPr>
        <w:pStyle w:val="ItemHeading"/>
        <w:tabs>
          <w:tab w:val="left" w:pos="540"/>
        </w:tabs>
        <w:ind w:left="547" w:hanging="547"/>
      </w:pPr>
      <w:bookmarkStart w:id="14" w:name="_Toc311633070"/>
      <w:bookmarkStart w:id="15" w:name="_Toc417367773"/>
      <w:r w:rsidRPr="007C7582">
        <w:t>Report on NTEP</w:t>
      </w:r>
      <w:r w:rsidR="0013081A">
        <w:t xml:space="preserve"> Evaluations</w:t>
      </w:r>
      <w:r w:rsidRPr="007C7582">
        <w:t xml:space="preserve"> and </w:t>
      </w:r>
      <w:r w:rsidR="0013081A" w:rsidRPr="00A429E3">
        <w:t>Ongoing Calibration Program</w:t>
      </w:r>
      <w:r w:rsidR="0013081A" w:rsidRPr="007C7582">
        <w:t xml:space="preserve"> </w:t>
      </w:r>
      <w:r w:rsidR="0013081A">
        <w:t>(</w:t>
      </w:r>
      <w:r w:rsidRPr="007C7582">
        <w:t>OCP</w:t>
      </w:r>
      <w:r w:rsidR="0013081A">
        <w:t>)</w:t>
      </w:r>
      <w:r w:rsidRPr="007C7582">
        <w:t xml:space="preserve"> (Phase II) Testing</w:t>
      </w:r>
      <w:bookmarkEnd w:id="14"/>
      <w:bookmarkEnd w:id="15"/>
    </w:p>
    <w:p w:rsidR="00582B64" w:rsidRDefault="00FD45C3" w:rsidP="00582B64">
      <w:bookmarkStart w:id="16" w:name="_Toc311633071"/>
      <w:r w:rsidRPr="00FD45C3">
        <w:rPr>
          <w:bCs/>
        </w:rPr>
        <w:t xml:space="preserve">Ms. Cathleen Brenner, Grain Inspection, </w:t>
      </w:r>
      <w:proofErr w:type="gramStart"/>
      <w:r w:rsidRPr="00FD45C3">
        <w:rPr>
          <w:bCs/>
        </w:rPr>
        <w:t>Packers</w:t>
      </w:r>
      <w:proofErr w:type="gramEnd"/>
      <w:r w:rsidRPr="00FD45C3">
        <w:rPr>
          <w:bCs/>
        </w:rPr>
        <w:t xml:space="preserve"> and Stockyards Administration (GIPSA), </w:t>
      </w:r>
      <w:r w:rsidR="00582B64">
        <w:rPr>
          <w:bCs/>
        </w:rPr>
        <w:t xml:space="preserve">the NTEP Participating Laboratory for </w:t>
      </w:r>
      <w:r w:rsidR="00B17CC7">
        <w:rPr>
          <w:bCs/>
        </w:rPr>
        <w:t>g</w:t>
      </w:r>
      <w:r w:rsidR="00582B64">
        <w:rPr>
          <w:bCs/>
        </w:rPr>
        <w:t>rain</w:t>
      </w:r>
      <w:r w:rsidR="00B17CC7">
        <w:rPr>
          <w:bCs/>
        </w:rPr>
        <w:t xml:space="preserve"> </w:t>
      </w:r>
      <w:r w:rsidR="00582B64">
        <w:rPr>
          <w:bCs/>
        </w:rPr>
        <w:t xml:space="preserve">analyzers </w:t>
      </w:r>
      <w:r w:rsidR="00B17CC7">
        <w:rPr>
          <w:bCs/>
        </w:rPr>
        <w:t>brought</w:t>
      </w:r>
      <w:r w:rsidR="00582B64">
        <w:rPr>
          <w:bCs/>
        </w:rPr>
        <w:t xml:space="preserve"> the </w:t>
      </w:r>
      <w:r w:rsidR="00A672E5">
        <w:rPr>
          <w:bCs/>
        </w:rPr>
        <w:t>S</w:t>
      </w:r>
      <w:r w:rsidR="00582B64">
        <w:rPr>
          <w:bCs/>
        </w:rPr>
        <w:t xml:space="preserve">ector </w:t>
      </w:r>
      <w:r w:rsidRPr="00FD45C3">
        <w:rPr>
          <w:bCs/>
        </w:rPr>
        <w:t xml:space="preserve">up to date on NTEP Evaluation (Phase I) activity. </w:t>
      </w:r>
      <w:r w:rsidR="00582B64">
        <w:rPr>
          <w:bCs/>
        </w:rPr>
        <w:t xml:space="preserve"> She also report</w:t>
      </w:r>
      <w:r w:rsidR="00905E0A">
        <w:rPr>
          <w:bCs/>
        </w:rPr>
        <w:t>ed</w:t>
      </w:r>
      <w:r w:rsidR="00582B64">
        <w:rPr>
          <w:bCs/>
        </w:rPr>
        <w:t xml:space="preserve"> on the collection </w:t>
      </w:r>
      <w:r w:rsidR="00582B64" w:rsidRPr="00FD45C3">
        <w:rPr>
          <w:bCs/>
        </w:rPr>
        <w:t>and analysis of Grain Moisture Meter OCP (Phase II) data on the 201</w:t>
      </w:r>
      <w:r w:rsidR="00582B64">
        <w:rPr>
          <w:bCs/>
        </w:rPr>
        <w:t>2</w:t>
      </w:r>
      <w:r w:rsidR="00582B64" w:rsidRPr="00FD45C3">
        <w:rPr>
          <w:bCs/>
        </w:rPr>
        <w:t xml:space="preserve"> crop.</w:t>
      </w:r>
      <w:r w:rsidR="00582B64">
        <w:rPr>
          <w:bCs/>
        </w:rPr>
        <w:t xml:space="preserve">  Ms. Brenner </w:t>
      </w:r>
      <w:r w:rsidR="00582B64" w:rsidRPr="0013081A">
        <w:t>will identify, for the 201</w:t>
      </w:r>
      <w:r w:rsidR="00582B64">
        <w:t>3</w:t>
      </w:r>
      <w:r w:rsidR="00582B64" w:rsidRPr="0013081A">
        <w:t xml:space="preserve"> harvest, the models enrolled in Phase II.</w:t>
      </w:r>
    </w:p>
    <w:p w:rsidR="00B62CFE" w:rsidRDefault="00B62CFE" w:rsidP="00582B64">
      <w:r w:rsidRPr="00AA2B3F">
        <w:lastRenderedPageBreak/>
        <w:t>Ms. Brenner reported that there are</w:t>
      </w:r>
      <w:r w:rsidR="001356F8">
        <w:t xml:space="preserve"> </w:t>
      </w:r>
      <w:r w:rsidRPr="00AA2B3F">
        <w:t>three models enrolled in Phase I and one of those models is near completion and will be joining models enrolled in the Phase II program</w:t>
      </w:r>
      <w:r w:rsidR="00905E0A">
        <w:t xml:space="preserve"> for the 2013 harvest</w:t>
      </w:r>
      <w:r w:rsidRPr="00AA2B3F">
        <w:t xml:space="preserve">.  The second model is enrolled for moisture and the third model for </w:t>
      </w:r>
      <w:r w:rsidR="00905E0A">
        <w:t>extending the temperature ranges</w:t>
      </w:r>
      <w:r w:rsidRPr="00AA2B3F">
        <w:t>.</w:t>
      </w:r>
    </w:p>
    <w:p w:rsidR="00B62CFE" w:rsidRDefault="00AE07C7" w:rsidP="00582B64">
      <w:pPr>
        <w:rPr>
          <w:bCs/>
        </w:rPr>
      </w:pPr>
      <w:r w:rsidRPr="00FD45C3">
        <w:rPr>
          <w:bCs/>
        </w:rPr>
        <w:t xml:space="preserve">Ms. Brenner also reported on the collection and analysis of Grain Moisture Meter OCP (Phase II) data on the </w:t>
      </w:r>
      <w:r w:rsidR="00A672E5" w:rsidRPr="00FD45C3">
        <w:rPr>
          <w:bCs/>
        </w:rPr>
        <w:t>201</w:t>
      </w:r>
      <w:r w:rsidR="00A672E5">
        <w:rPr>
          <w:bCs/>
        </w:rPr>
        <w:t>2 </w:t>
      </w:r>
      <w:r>
        <w:rPr>
          <w:bCs/>
        </w:rPr>
        <w:t>crop.  For the 2013</w:t>
      </w:r>
      <w:r w:rsidRPr="00FD45C3">
        <w:rPr>
          <w:bCs/>
        </w:rPr>
        <w:t xml:space="preserve"> harvest there are</w:t>
      </w:r>
      <w:r>
        <w:rPr>
          <w:bCs/>
        </w:rPr>
        <w:t xml:space="preserve"> </w:t>
      </w:r>
      <w:r w:rsidR="00A672E5">
        <w:rPr>
          <w:bCs/>
        </w:rPr>
        <w:t>seven</w:t>
      </w:r>
      <w:r w:rsidR="00A672E5" w:rsidRPr="00AA2B3F">
        <w:rPr>
          <w:bCs/>
        </w:rPr>
        <w:t xml:space="preserve"> </w:t>
      </w:r>
      <w:r w:rsidRPr="00AA2B3F">
        <w:rPr>
          <w:bCs/>
        </w:rPr>
        <w:t>models enrolled in Phase II.</w:t>
      </w:r>
      <w:r>
        <w:rPr>
          <w:bCs/>
        </w:rPr>
        <w:t xml:space="preserve">  </w:t>
      </w:r>
      <w:r w:rsidRPr="00FD45C3">
        <w:rPr>
          <w:bCs/>
        </w:rPr>
        <w:t xml:space="preserve">The manufacturers will be charged on the basis of </w:t>
      </w:r>
      <w:r w:rsidR="00A672E5">
        <w:rPr>
          <w:bCs/>
        </w:rPr>
        <w:t>six</w:t>
      </w:r>
      <w:r w:rsidR="00A672E5" w:rsidRPr="00FD45C3">
        <w:rPr>
          <w:bCs/>
        </w:rPr>
        <w:t xml:space="preserve"> </w:t>
      </w:r>
      <w:r w:rsidRPr="00FD45C3">
        <w:rPr>
          <w:bCs/>
        </w:rPr>
        <w:t xml:space="preserve">models because, using GAC2500-UGMA data, DICKEY-john can automatically back calculate calibrations to the GAC2500 without having to run samples on the GAC2500*. </w:t>
      </w:r>
      <w:r>
        <w:rPr>
          <w:bCs/>
        </w:rPr>
        <w:t xml:space="preserve"> </w:t>
      </w:r>
      <w:r w:rsidRPr="00AA2B3F">
        <w:rPr>
          <w:bCs/>
        </w:rPr>
        <w:t xml:space="preserve">Phase II data collection for the </w:t>
      </w:r>
      <w:r w:rsidR="00A672E5" w:rsidRPr="00AA2B3F">
        <w:rPr>
          <w:bCs/>
        </w:rPr>
        <w:t>2013</w:t>
      </w:r>
      <w:r w:rsidR="00A672E5">
        <w:rPr>
          <w:bCs/>
        </w:rPr>
        <w:t> </w:t>
      </w:r>
      <w:r w:rsidRPr="00AA2B3F">
        <w:rPr>
          <w:bCs/>
        </w:rPr>
        <w:t>harvest began in early August.</w:t>
      </w:r>
    </w:p>
    <w:p w:rsidR="00AE07C7" w:rsidRPr="00AA2B3F" w:rsidRDefault="00AE07C7" w:rsidP="000B35BF">
      <w:pPr>
        <w:tabs>
          <w:tab w:val="left" w:pos="2610"/>
          <w:tab w:val="left" w:pos="2970"/>
        </w:tabs>
        <w:spacing w:after="120"/>
        <w:rPr>
          <w:bCs/>
        </w:rPr>
      </w:pPr>
      <w:r w:rsidRPr="00AA2B3F">
        <w:rPr>
          <w:bCs/>
        </w:rPr>
        <w:t xml:space="preserve">The </w:t>
      </w:r>
      <w:r w:rsidR="00A672E5">
        <w:rPr>
          <w:bCs/>
        </w:rPr>
        <w:t>seven</w:t>
      </w:r>
      <w:r w:rsidR="00A672E5" w:rsidRPr="00AA2B3F">
        <w:rPr>
          <w:bCs/>
        </w:rPr>
        <w:t xml:space="preserve"> </w:t>
      </w:r>
      <w:r w:rsidRPr="00AA2B3F">
        <w:rPr>
          <w:bCs/>
        </w:rPr>
        <w:t>meters:</w:t>
      </w:r>
    </w:p>
    <w:p w:rsidR="00AE07C7" w:rsidRPr="00AA2B3F" w:rsidRDefault="00AE07C7" w:rsidP="000B35BF">
      <w:pPr>
        <w:numPr>
          <w:ilvl w:val="0"/>
          <w:numId w:val="30"/>
        </w:numPr>
        <w:tabs>
          <w:tab w:val="left" w:pos="450"/>
          <w:tab w:val="left" w:pos="720"/>
          <w:tab w:val="left" w:pos="2970"/>
        </w:tabs>
        <w:spacing w:after="0"/>
        <w:contextualSpacing/>
        <w:rPr>
          <w:bCs/>
        </w:rPr>
      </w:pPr>
      <w:r w:rsidRPr="00AA2B3F">
        <w:rPr>
          <w:bCs/>
        </w:rPr>
        <w:t xml:space="preserve">Bruins </w:t>
      </w:r>
      <w:r w:rsidR="000B35BF" w:rsidRPr="00AA2B3F">
        <w:rPr>
          <w:bCs/>
        </w:rPr>
        <w:t>Instruments</w:t>
      </w:r>
      <w:r w:rsidR="000B35BF">
        <w:rPr>
          <w:bCs/>
        </w:rPr>
        <w:tab/>
        <w:t>–</w:t>
      </w:r>
      <w:r w:rsidRPr="00AA2B3F">
        <w:rPr>
          <w:bCs/>
        </w:rPr>
        <w:tab/>
      </w:r>
      <w:proofErr w:type="spellStart"/>
      <w:r w:rsidRPr="00AA2B3F">
        <w:rPr>
          <w:bCs/>
        </w:rPr>
        <w:t>OmegAnalyzerG</w:t>
      </w:r>
      <w:proofErr w:type="spellEnd"/>
    </w:p>
    <w:p w:rsidR="00AE07C7" w:rsidRPr="00AA2B3F" w:rsidRDefault="00AE07C7" w:rsidP="000B35BF">
      <w:pPr>
        <w:numPr>
          <w:ilvl w:val="0"/>
          <w:numId w:val="30"/>
        </w:numPr>
        <w:tabs>
          <w:tab w:val="left" w:pos="720"/>
          <w:tab w:val="left" w:pos="2970"/>
        </w:tabs>
        <w:spacing w:after="0"/>
        <w:contextualSpacing/>
        <w:rPr>
          <w:bCs/>
        </w:rPr>
      </w:pPr>
      <w:r w:rsidRPr="00AA2B3F">
        <w:rPr>
          <w:bCs/>
        </w:rPr>
        <w:t>DICKEY-john Corp</w:t>
      </w:r>
      <w:r w:rsidR="000B35BF" w:rsidRPr="00AA2B3F">
        <w:rPr>
          <w:bCs/>
        </w:rPr>
        <w:t>.</w:t>
      </w:r>
      <w:r w:rsidR="000B35BF">
        <w:rPr>
          <w:bCs/>
        </w:rPr>
        <w:tab/>
        <w:t>–</w:t>
      </w:r>
      <w:r w:rsidRPr="00AA2B3F">
        <w:rPr>
          <w:bCs/>
        </w:rPr>
        <w:tab/>
        <w:t>GAC2000 (NTEP Version), GAC2100a and GAC2100b</w:t>
      </w:r>
    </w:p>
    <w:p w:rsidR="00AE07C7" w:rsidRPr="00AA2B3F" w:rsidRDefault="00AE07C7" w:rsidP="000B35BF">
      <w:pPr>
        <w:numPr>
          <w:ilvl w:val="0"/>
          <w:numId w:val="30"/>
        </w:numPr>
        <w:tabs>
          <w:tab w:val="left" w:pos="720"/>
          <w:tab w:val="left" w:pos="2970"/>
        </w:tabs>
        <w:spacing w:after="0"/>
        <w:contextualSpacing/>
        <w:rPr>
          <w:bCs/>
        </w:rPr>
      </w:pPr>
      <w:r w:rsidRPr="00AA2B3F">
        <w:rPr>
          <w:bCs/>
        </w:rPr>
        <w:t>DICKEY-john Corp</w:t>
      </w:r>
      <w:r w:rsidR="000B35BF" w:rsidRPr="00AA2B3F">
        <w:rPr>
          <w:bCs/>
        </w:rPr>
        <w:t>.</w:t>
      </w:r>
      <w:r w:rsidR="000B35BF">
        <w:rPr>
          <w:bCs/>
        </w:rPr>
        <w:tab/>
        <w:t>–</w:t>
      </w:r>
      <w:r w:rsidRPr="00AA2B3F">
        <w:rPr>
          <w:bCs/>
        </w:rPr>
        <w:tab/>
        <w:t>GAC2500 (*See note above</w:t>
      </w:r>
      <w:proofErr w:type="gramStart"/>
      <w:r w:rsidRPr="00AA2B3F">
        <w:rPr>
          <w:bCs/>
        </w:rPr>
        <w:t xml:space="preserve">. </w:t>
      </w:r>
      <w:proofErr w:type="gramEnd"/>
      <w:r w:rsidRPr="00AA2B3F">
        <w:rPr>
          <w:bCs/>
        </w:rPr>
        <w:t>Will not run samples on this model.)</w:t>
      </w:r>
    </w:p>
    <w:p w:rsidR="00AE07C7" w:rsidRPr="00AA2B3F" w:rsidRDefault="00AE07C7" w:rsidP="000B35BF">
      <w:pPr>
        <w:numPr>
          <w:ilvl w:val="0"/>
          <w:numId w:val="30"/>
        </w:numPr>
        <w:tabs>
          <w:tab w:val="left" w:pos="720"/>
          <w:tab w:val="left" w:pos="2970"/>
        </w:tabs>
        <w:spacing w:after="0"/>
        <w:contextualSpacing/>
        <w:rPr>
          <w:bCs/>
        </w:rPr>
      </w:pPr>
      <w:r w:rsidRPr="00AA2B3F">
        <w:rPr>
          <w:bCs/>
        </w:rPr>
        <w:t>DICKEY-john Corp</w:t>
      </w:r>
      <w:r w:rsidR="000B35BF" w:rsidRPr="00AA2B3F">
        <w:rPr>
          <w:bCs/>
        </w:rPr>
        <w:t>.</w:t>
      </w:r>
      <w:r w:rsidR="000B35BF">
        <w:rPr>
          <w:bCs/>
        </w:rPr>
        <w:tab/>
        <w:t>–</w:t>
      </w:r>
      <w:r w:rsidRPr="00AA2B3F">
        <w:rPr>
          <w:bCs/>
        </w:rPr>
        <w:tab/>
        <w:t>GAC2500-UGMA</w:t>
      </w:r>
    </w:p>
    <w:p w:rsidR="00AE07C7" w:rsidRPr="00AA2B3F" w:rsidRDefault="00AE07C7" w:rsidP="000B35BF">
      <w:pPr>
        <w:numPr>
          <w:ilvl w:val="0"/>
          <w:numId w:val="30"/>
        </w:numPr>
        <w:tabs>
          <w:tab w:val="left" w:pos="720"/>
          <w:tab w:val="left" w:pos="2970"/>
        </w:tabs>
        <w:spacing w:after="0"/>
        <w:contextualSpacing/>
        <w:rPr>
          <w:bCs/>
        </w:rPr>
      </w:pPr>
      <w:r w:rsidRPr="00AA2B3F">
        <w:rPr>
          <w:bCs/>
        </w:rPr>
        <w:t xml:space="preserve">Foss North </w:t>
      </w:r>
      <w:r w:rsidR="000B35BF" w:rsidRPr="00AA2B3F">
        <w:rPr>
          <w:bCs/>
        </w:rPr>
        <w:t>America</w:t>
      </w:r>
      <w:r w:rsidR="000B35BF">
        <w:rPr>
          <w:bCs/>
        </w:rPr>
        <w:tab/>
        <w:t>–</w:t>
      </w:r>
      <w:r w:rsidRPr="00AA2B3F">
        <w:rPr>
          <w:bCs/>
        </w:rPr>
        <w:tab/>
      </w:r>
      <w:proofErr w:type="spellStart"/>
      <w:r w:rsidRPr="00AA2B3F">
        <w:rPr>
          <w:bCs/>
        </w:rPr>
        <w:t>Infratec</w:t>
      </w:r>
      <w:proofErr w:type="spellEnd"/>
      <w:r w:rsidRPr="00AA2B3F">
        <w:rPr>
          <w:bCs/>
        </w:rPr>
        <w:t xml:space="preserve"> 1241</w:t>
      </w:r>
    </w:p>
    <w:p w:rsidR="00AE07C7" w:rsidRPr="00AA2B3F" w:rsidRDefault="00AE07C7" w:rsidP="000B35BF">
      <w:pPr>
        <w:numPr>
          <w:ilvl w:val="0"/>
          <w:numId w:val="30"/>
        </w:numPr>
        <w:tabs>
          <w:tab w:val="left" w:pos="720"/>
          <w:tab w:val="left" w:pos="2970"/>
        </w:tabs>
        <w:spacing w:after="0"/>
        <w:contextualSpacing/>
        <w:rPr>
          <w:bCs/>
        </w:rPr>
      </w:pPr>
      <w:proofErr w:type="spellStart"/>
      <w:r w:rsidRPr="00AA2B3F">
        <w:rPr>
          <w:bCs/>
        </w:rPr>
        <w:t>Perten</w:t>
      </w:r>
      <w:proofErr w:type="spellEnd"/>
      <w:r w:rsidRPr="00AA2B3F">
        <w:rPr>
          <w:bCs/>
        </w:rPr>
        <w:t xml:space="preserve"> Instruments Inc.</w:t>
      </w:r>
      <w:r w:rsidR="000B35BF">
        <w:rPr>
          <w:bCs/>
        </w:rPr>
        <w:tab/>
        <w:t>–</w:t>
      </w:r>
      <w:r w:rsidR="000B35BF">
        <w:rPr>
          <w:bCs/>
        </w:rPr>
        <w:tab/>
      </w:r>
      <w:r w:rsidRPr="00AA2B3F">
        <w:rPr>
          <w:bCs/>
        </w:rPr>
        <w:t>AM5200 and AM5200-A (The AM5200-A is UGMA Certified.)</w:t>
      </w:r>
    </w:p>
    <w:p w:rsidR="00AE07C7" w:rsidRPr="00AA2B3F" w:rsidRDefault="00AE07C7" w:rsidP="007970C5">
      <w:pPr>
        <w:numPr>
          <w:ilvl w:val="0"/>
          <w:numId w:val="30"/>
        </w:numPr>
        <w:tabs>
          <w:tab w:val="left" w:pos="720"/>
          <w:tab w:val="left" w:pos="2970"/>
        </w:tabs>
        <w:contextualSpacing/>
        <w:rPr>
          <w:bCs/>
        </w:rPr>
      </w:pPr>
      <w:r w:rsidRPr="00AA2B3F">
        <w:rPr>
          <w:bCs/>
        </w:rPr>
        <w:t xml:space="preserve">The </w:t>
      </w:r>
      <w:proofErr w:type="spellStart"/>
      <w:r w:rsidRPr="00AA2B3F">
        <w:rPr>
          <w:bCs/>
        </w:rPr>
        <w:t>Steinlite</w:t>
      </w:r>
      <w:proofErr w:type="spellEnd"/>
      <w:r w:rsidRPr="00AA2B3F">
        <w:rPr>
          <w:bCs/>
        </w:rPr>
        <w:t xml:space="preserve"> Corporation</w:t>
      </w:r>
      <w:r w:rsidR="000B35BF">
        <w:rPr>
          <w:bCs/>
        </w:rPr>
        <w:tab/>
        <w:t>–</w:t>
      </w:r>
      <w:r w:rsidR="000B35BF">
        <w:rPr>
          <w:bCs/>
        </w:rPr>
        <w:tab/>
      </w:r>
      <w:r w:rsidRPr="00AA2B3F">
        <w:rPr>
          <w:bCs/>
        </w:rPr>
        <w:t>SL95</w:t>
      </w:r>
    </w:p>
    <w:p w:rsidR="00E53C87" w:rsidRPr="00FD45C3" w:rsidRDefault="00E53C87" w:rsidP="007970C5">
      <w:pPr>
        <w:spacing w:before="360" w:after="0"/>
        <w:rPr>
          <w:bCs/>
        </w:rPr>
      </w:pPr>
      <w:r w:rsidRPr="00FD45C3">
        <w:rPr>
          <w:bCs/>
        </w:rPr>
        <w:t>The 201</w:t>
      </w:r>
      <w:r w:rsidR="00EC5078">
        <w:rPr>
          <w:bCs/>
        </w:rPr>
        <w:t>3</w:t>
      </w:r>
      <w:r w:rsidRPr="00FD45C3">
        <w:rPr>
          <w:bCs/>
        </w:rPr>
        <w:t xml:space="preserve"> Phase II enrollment cost to each manufacturer, based on 6 device types, is $8,750.</w:t>
      </w:r>
    </w:p>
    <w:p w:rsidR="00A429E3" w:rsidRPr="00A429E3" w:rsidRDefault="00A429E3" w:rsidP="00AE2D28">
      <w:pPr>
        <w:pStyle w:val="ItemHeading"/>
        <w:tabs>
          <w:tab w:val="clear" w:pos="900"/>
        </w:tabs>
        <w:ind w:left="540" w:hanging="540"/>
      </w:pPr>
      <w:bookmarkStart w:id="17" w:name="_Toc417367774"/>
      <w:r w:rsidRPr="00A429E3">
        <w:t xml:space="preserve">Review of </w:t>
      </w:r>
      <w:r w:rsidR="002F4CED">
        <w:t xml:space="preserve">OCP </w:t>
      </w:r>
      <w:r w:rsidRPr="00A429E3">
        <w:t>(Phase II) Performance Data</w:t>
      </w:r>
      <w:bookmarkEnd w:id="16"/>
      <w:bookmarkEnd w:id="17"/>
    </w:p>
    <w:p w:rsidR="00FD45C3" w:rsidRDefault="00FD45C3" w:rsidP="00FD45C3">
      <w:pPr>
        <w:rPr>
          <w:bCs/>
        </w:rPr>
      </w:pPr>
      <w:r w:rsidRPr="00FD45C3">
        <w:rPr>
          <w:bCs/>
        </w:rPr>
        <w:t xml:space="preserve">At the </w:t>
      </w:r>
      <w:r w:rsidR="008C10DA" w:rsidRPr="00FD45C3">
        <w:rPr>
          <w:bCs/>
        </w:rPr>
        <w:t>S</w:t>
      </w:r>
      <w:r w:rsidRPr="00FD45C3">
        <w:rPr>
          <w:bCs/>
        </w:rPr>
        <w:t>ector’s August 2005 meeting</w:t>
      </w:r>
      <w:r w:rsidR="008C10DA">
        <w:rPr>
          <w:bCs/>
        </w:rPr>
        <w:t>,</w:t>
      </w:r>
      <w:r w:rsidRPr="00FD45C3">
        <w:rPr>
          <w:bCs/>
        </w:rPr>
        <w:t xml:space="preserve"> it was agreed that comparative OCP data identifying the Official Meter and listing the average bias for each NTEP meter type should be available for annual review by the </w:t>
      </w:r>
      <w:r w:rsidR="008C10DA" w:rsidRPr="00FD45C3">
        <w:rPr>
          <w:bCs/>
        </w:rPr>
        <w:t>S</w:t>
      </w:r>
      <w:r w:rsidRPr="00FD45C3">
        <w:rPr>
          <w:bCs/>
        </w:rPr>
        <w:t xml:space="preserve">ector.  Accordingly, Ms. Brenner, GIPSA, </w:t>
      </w:r>
      <w:r w:rsidR="00D53916">
        <w:rPr>
          <w:bCs/>
        </w:rPr>
        <w:t xml:space="preserve">the NTEP Participating Laboratory for Grain </w:t>
      </w:r>
      <w:r w:rsidR="008C10DA">
        <w:rPr>
          <w:bCs/>
        </w:rPr>
        <w:t>A</w:t>
      </w:r>
      <w:r w:rsidR="00D53916">
        <w:rPr>
          <w:bCs/>
        </w:rPr>
        <w:t xml:space="preserve">nalyzers will </w:t>
      </w:r>
      <w:r w:rsidRPr="00FD45C3">
        <w:rPr>
          <w:bCs/>
        </w:rPr>
        <w:t>present data showing the performance of NTEP meters compared to the air oven.  This data is based o</w:t>
      </w:r>
      <w:r w:rsidR="00D53916">
        <w:rPr>
          <w:bCs/>
        </w:rPr>
        <w:t>n the last three crop years (2010</w:t>
      </w:r>
      <w:r w:rsidR="00FC39EC">
        <w:rPr>
          <w:bCs/>
        </w:rPr>
        <w:t> - </w:t>
      </w:r>
      <w:r w:rsidRPr="00FD45C3">
        <w:rPr>
          <w:bCs/>
        </w:rPr>
        <w:t>201</w:t>
      </w:r>
      <w:r w:rsidR="00D53916">
        <w:rPr>
          <w:bCs/>
        </w:rPr>
        <w:t>2</w:t>
      </w:r>
      <w:r w:rsidRPr="00FD45C3">
        <w:rPr>
          <w:bCs/>
        </w:rPr>
        <w:t>) using calibrations updated for use during th</w:t>
      </w:r>
      <w:r w:rsidR="00D53916">
        <w:rPr>
          <w:bCs/>
        </w:rPr>
        <w:t>e 2013</w:t>
      </w:r>
      <w:r w:rsidRPr="00FD45C3">
        <w:rPr>
          <w:bCs/>
        </w:rPr>
        <w:t xml:space="preserve"> harvest season. </w:t>
      </w:r>
      <w:r w:rsidR="008C10DA">
        <w:rPr>
          <w:bCs/>
        </w:rPr>
        <w:t xml:space="preserve"> </w:t>
      </w:r>
      <w:r w:rsidR="00090F57">
        <w:rPr>
          <w:bCs/>
        </w:rPr>
        <w:t>T</w:t>
      </w:r>
      <w:r w:rsidR="00D53916">
        <w:rPr>
          <w:bCs/>
        </w:rPr>
        <w:t xml:space="preserve">he </w:t>
      </w:r>
      <w:r w:rsidRPr="00FD45C3">
        <w:rPr>
          <w:bCs/>
        </w:rPr>
        <w:t>20</w:t>
      </w:r>
      <w:r w:rsidR="00D53916">
        <w:rPr>
          <w:bCs/>
        </w:rPr>
        <w:t>10</w:t>
      </w:r>
      <w:r w:rsidRPr="00FD45C3">
        <w:rPr>
          <w:bCs/>
        </w:rPr>
        <w:t>-201</w:t>
      </w:r>
      <w:r w:rsidR="00D53916">
        <w:rPr>
          <w:bCs/>
        </w:rPr>
        <w:t>2</w:t>
      </w:r>
      <w:r w:rsidRPr="00FD45C3">
        <w:rPr>
          <w:bCs/>
        </w:rPr>
        <w:t xml:space="preserve"> Grain Moisture Meter (GMM) Phase II comparison graphs </w:t>
      </w:r>
      <w:r w:rsidR="00090F57">
        <w:rPr>
          <w:bCs/>
        </w:rPr>
        <w:t xml:space="preserve">are available for view or </w:t>
      </w:r>
      <w:r w:rsidR="00521234">
        <w:rPr>
          <w:bCs/>
        </w:rPr>
        <w:t xml:space="preserve">can be </w:t>
      </w:r>
      <w:r w:rsidRPr="00FD45C3">
        <w:rPr>
          <w:bCs/>
        </w:rPr>
        <w:t>downloaded for printing at the following web address:</w:t>
      </w:r>
    </w:p>
    <w:p w:rsidR="0011621A" w:rsidRDefault="000D3D93" w:rsidP="00FD45C3">
      <w:pPr>
        <w:rPr>
          <w:bCs/>
        </w:rPr>
      </w:pPr>
      <w:hyperlink r:id="rId9" w:history="1">
        <w:r w:rsidR="0011621A" w:rsidRPr="00C26F74">
          <w:rPr>
            <w:rStyle w:val="Hyperlink"/>
            <w:bCs/>
            <w:noProof w:val="0"/>
          </w:rPr>
          <w:t>http://www.ncwm.net/resources/dyn/files/1081743z9820e9b2/_fn/GMMBiases13.pdf</w:t>
        </w:r>
      </w:hyperlink>
      <w:r w:rsidR="0011621A">
        <w:rPr>
          <w:bCs/>
        </w:rPr>
        <w:t xml:space="preserve"> </w:t>
      </w:r>
    </w:p>
    <w:p w:rsidR="00ED0C95" w:rsidRDefault="00A34FF4" w:rsidP="00FD45C3">
      <w:pPr>
        <w:rPr>
          <w:bCs/>
        </w:rPr>
      </w:pPr>
      <w:r w:rsidRPr="00EC5078">
        <w:rPr>
          <w:bCs/>
        </w:rPr>
        <w:t xml:space="preserve">Ms. Brenner </w:t>
      </w:r>
      <w:r w:rsidR="00ED0C95">
        <w:rPr>
          <w:bCs/>
        </w:rPr>
        <w:t xml:space="preserve">reported that on May 1, 2013, the USDA GIPSA official moisture meter for all fifteen NTEP grains switched to the Unified </w:t>
      </w:r>
      <w:r w:rsidR="00ED0C95" w:rsidRPr="00EC5078">
        <w:rPr>
          <w:bCs/>
        </w:rPr>
        <w:t>Grain Moisture Algorithm (UGMA)</w:t>
      </w:r>
      <w:r w:rsidR="00ED0C95">
        <w:rPr>
          <w:bCs/>
        </w:rPr>
        <w:t xml:space="preserve"> technology.  The “Official Meter” designation in the above </w:t>
      </w:r>
      <w:proofErr w:type="spellStart"/>
      <w:r w:rsidR="00ED0C95">
        <w:rPr>
          <w:bCs/>
        </w:rPr>
        <w:t>camparison</w:t>
      </w:r>
      <w:proofErr w:type="spellEnd"/>
      <w:r w:rsidR="00ED0C95">
        <w:rPr>
          <w:bCs/>
        </w:rPr>
        <w:t xml:space="preserve"> charts is the UGMA master </w:t>
      </w:r>
      <w:proofErr w:type="spellStart"/>
      <w:r w:rsidR="00ED0C95">
        <w:rPr>
          <w:bCs/>
        </w:rPr>
        <w:t>sytem</w:t>
      </w:r>
      <w:proofErr w:type="spellEnd"/>
      <w:r w:rsidR="00ED0C95">
        <w:rPr>
          <w:bCs/>
        </w:rPr>
        <w:t xml:space="preserve"> which has three </w:t>
      </w:r>
      <w:proofErr w:type="spellStart"/>
      <w:r w:rsidR="00ED0C95">
        <w:rPr>
          <w:bCs/>
        </w:rPr>
        <w:t>years worth</w:t>
      </w:r>
      <w:proofErr w:type="spellEnd"/>
      <w:r w:rsidR="00ED0C95">
        <w:rPr>
          <w:bCs/>
        </w:rPr>
        <w:t xml:space="preserve"> of data.  The UGMA models</w:t>
      </w:r>
      <w:r w:rsidR="0047743F" w:rsidRPr="00EC5078">
        <w:rPr>
          <w:bCs/>
        </w:rPr>
        <w:t xml:space="preserve">, </w:t>
      </w:r>
      <w:proofErr w:type="spellStart"/>
      <w:r w:rsidR="0047743F" w:rsidRPr="00EC5078">
        <w:rPr>
          <w:bCs/>
        </w:rPr>
        <w:t>Perten</w:t>
      </w:r>
      <w:proofErr w:type="spellEnd"/>
      <w:r w:rsidR="0047743F" w:rsidRPr="00EC5078">
        <w:rPr>
          <w:bCs/>
        </w:rPr>
        <w:t xml:space="preserve"> AM 5200-A and Dickey-john</w:t>
      </w:r>
      <w:r w:rsidRPr="00EC5078">
        <w:rPr>
          <w:bCs/>
        </w:rPr>
        <w:t xml:space="preserve"> </w:t>
      </w:r>
      <w:r w:rsidR="0047743F" w:rsidRPr="00EC5078">
        <w:rPr>
          <w:bCs/>
        </w:rPr>
        <w:t xml:space="preserve">GAC 2500 </w:t>
      </w:r>
      <w:r w:rsidR="00EC5078" w:rsidRPr="00EC5078">
        <w:rPr>
          <w:bCs/>
        </w:rPr>
        <w:t>U</w:t>
      </w:r>
      <w:r w:rsidR="0047743F" w:rsidRPr="00EC5078">
        <w:rPr>
          <w:bCs/>
        </w:rPr>
        <w:t>nified Grain Moisture Algorithm (UGMA) meters</w:t>
      </w:r>
      <w:r w:rsidR="00ED0C95">
        <w:rPr>
          <w:bCs/>
        </w:rPr>
        <w:t xml:space="preserve"> do not have three years data.</w:t>
      </w:r>
      <w:r w:rsidR="00917B32">
        <w:rPr>
          <w:bCs/>
        </w:rPr>
        <w:t xml:space="preserve"> </w:t>
      </w:r>
      <w:r w:rsidR="008C10DA">
        <w:rPr>
          <w:bCs/>
        </w:rPr>
        <w:t xml:space="preserve"> </w:t>
      </w:r>
      <w:r w:rsidR="00917B32">
        <w:rPr>
          <w:bCs/>
        </w:rPr>
        <w:t xml:space="preserve">A randomized assignment </w:t>
      </w:r>
      <w:r w:rsidR="00917B32" w:rsidRPr="00FD45C3">
        <w:rPr>
          <w:bCs/>
        </w:rPr>
        <w:t xml:space="preserve">of </w:t>
      </w:r>
      <w:r w:rsidR="001356F8">
        <w:rPr>
          <w:bCs/>
        </w:rPr>
        <w:t>codes</w:t>
      </w:r>
      <w:r w:rsidR="001356F8" w:rsidRPr="00FD45C3">
        <w:rPr>
          <w:bCs/>
        </w:rPr>
        <w:t xml:space="preserve"> </w:t>
      </w:r>
      <w:r w:rsidR="00917B32" w:rsidRPr="00FD45C3">
        <w:rPr>
          <w:bCs/>
        </w:rPr>
        <w:t>was used for the individual manufacturers</w:t>
      </w:r>
      <w:r w:rsidR="00570CDF">
        <w:rPr>
          <w:bCs/>
        </w:rPr>
        <w:t xml:space="preserve"> </w:t>
      </w:r>
      <w:r w:rsidR="001356F8">
        <w:rPr>
          <w:bCs/>
        </w:rPr>
        <w:t>based on the grain groupings with data for the individual manufacturers</w:t>
      </w:r>
      <w:r w:rsidR="00917B32" w:rsidRPr="00FD45C3">
        <w:rPr>
          <w:bCs/>
        </w:rPr>
        <w:t xml:space="preserve">, so the </w:t>
      </w:r>
      <w:r w:rsidR="001356F8">
        <w:rPr>
          <w:bCs/>
        </w:rPr>
        <w:t>code</w:t>
      </w:r>
      <w:r w:rsidR="00917B32" w:rsidRPr="00FD45C3">
        <w:rPr>
          <w:bCs/>
        </w:rPr>
        <w:t xml:space="preserve"> identified as “Meter 1”on the charts represents a </w:t>
      </w:r>
      <w:r w:rsidR="001356F8">
        <w:rPr>
          <w:bCs/>
        </w:rPr>
        <w:t>the same</w:t>
      </w:r>
      <w:r w:rsidR="001356F8" w:rsidRPr="00FD45C3">
        <w:rPr>
          <w:bCs/>
        </w:rPr>
        <w:t xml:space="preserve"> </w:t>
      </w:r>
      <w:r w:rsidR="00917B32" w:rsidRPr="00FD45C3">
        <w:rPr>
          <w:bCs/>
        </w:rPr>
        <w:t xml:space="preserve">manufacturer on each chart; “Meter </w:t>
      </w:r>
      <w:r w:rsidR="001356F8">
        <w:rPr>
          <w:bCs/>
        </w:rPr>
        <w:t>A</w:t>
      </w:r>
      <w:r w:rsidR="00917B32" w:rsidRPr="00FD45C3">
        <w:rPr>
          <w:bCs/>
        </w:rPr>
        <w:t>” is a different manufacturer on each chart</w:t>
      </w:r>
      <w:r w:rsidR="00AC6A79">
        <w:rPr>
          <w:bCs/>
        </w:rPr>
        <w:t>,</w:t>
      </w:r>
      <w:r w:rsidR="00917B32" w:rsidRPr="00FD45C3">
        <w:rPr>
          <w:bCs/>
        </w:rPr>
        <w:t xml:space="preserve"> etc.</w:t>
      </w:r>
    </w:p>
    <w:p w:rsidR="00A34FF4" w:rsidRPr="00EC5078" w:rsidRDefault="00ED0C95" w:rsidP="00FD45C3">
      <w:pPr>
        <w:rPr>
          <w:bCs/>
        </w:rPr>
      </w:pPr>
      <w:r>
        <w:rPr>
          <w:bCs/>
        </w:rPr>
        <w:t xml:space="preserve">The overall performance of the meters looked good for most grains with the exception of </w:t>
      </w:r>
      <w:r w:rsidR="00917B32">
        <w:rPr>
          <w:bCs/>
        </w:rPr>
        <w:t>L</w:t>
      </w:r>
      <w:r>
        <w:rPr>
          <w:bCs/>
        </w:rPr>
        <w:t xml:space="preserve">ong </w:t>
      </w:r>
      <w:r w:rsidR="00917B32">
        <w:rPr>
          <w:bCs/>
        </w:rPr>
        <w:t>G</w:t>
      </w:r>
      <w:r>
        <w:rPr>
          <w:bCs/>
        </w:rPr>
        <w:t xml:space="preserve">rain </w:t>
      </w:r>
      <w:r w:rsidR="00917B32">
        <w:rPr>
          <w:bCs/>
        </w:rPr>
        <w:t>R</w:t>
      </w:r>
      <w:r>
        <w:rPr>
          <w:bCs/>
        </w:rPr>
        <w:t>ice</w:t>
      </w:r>
      <w:r w:rsidR="00917B32">
        <w:rPr>
          <w:bCs/>
        </w:rPr>
        <w:t>,</w:t>
      </w:r>
      <w:r>
        <w:rPr>
          <w:bCs/>
        </w:rPr>
        <w:t xml:space="preserve"> </w:t>
      </w:r>
      <w:r w:rsidR="00917B32">
        <w:rPr>
          <w:bCs/>
        </w:rPr>
        <w:t>which had the most variation between the official meter and other meters in the program.</w:t>
      </w:r>
      <w:r w:rsidR="0047743F" w:rsidRPr="00EC5078">
        <w:rPr>
          <w:bCs/>
        </w:rPr>
        <w:t xml:space="preserve"> </w:t>
      </w:r>
    </w:p>
    <w:p w:rsidR="007C60C7" w:rsidRPr="007C60C7" w:rsidRDefault="002F4CED" w:rsidP="00AC6A79">
      <w:pPr>
        <w:pStyle w:val="ItemHeading"/>
        <w:tabs>
          <w:tab w:val="left" w:pos="540"/>
        </w:tabs>
        <w:ind w:left="547" w:hanging="547"/>
      </w:pPr>
      <w:bookmarkStart w:id="18" w:name="_Toc417367775"/>
      <w:r>
        <w:t xml:space="preserve">Amend Table S.2.5. of </w:t>
      </w:r>
      <w:r w:rsidRPr="00507148">
        <w:rPr>
          <w:rFonts w:eastAsia="Calibri"/>
        </w:rPr>
        <w:t>§</w:t>
      </w:r>
      <w:r>
        <w:rPr>
          <w:rFonts w:eastAsia="Calibri"/>
        </w:rPr>
        <w:t xml:space="preserve">5.56.(a) in </w:t>
      </w:r>
      <w:r w:rsidRPr="008C10DA">
        <w:rPr>
          <w:rFonts w:eastAsia="Calibri"/>
        </w:rPr>
        <w:t>NIST Handbook 44</w:t>
      </w:r>
      <w:r w:rsidR="009F262A">
        <w:rPr>
          <w:rFonts w:eastAsia="Calibri"/>
        </w:rPr>
        <w:t xml:space="preserve"> - Update</w:t>
      </w:r>
      <w:bookmarkEnd w:id="18"/>
    </w:p>
    <w:p w:rsidR="002F4CED" w:rsidRDefault="002F4CED" w:rsidP="007C60C7">
      <w:pPr>
        <w:pStyle w:val="BoldHeading"/>
        <w:rPr>
          <w:lang w:val="en-CA"/>
        </w:rPr>
      </w:pPr>
      <w:r>
        <w:rPr>
          <w:lang w:val="en-CA"/>
        </w:rPr>
        <w:t>Source:</w:t>
      </w:r>
    </w:p>
    <w:p w:rsidR="002F4CED" w:rsidRDefault="002F4CED" w:rsidP="002F4CED">
      <w:pPr>
        <w:rPr>
          <w:lang w:val="en-CA"/>
        </w:rPr>
      </w:pPr>
      <w:r>
        <w:rPr>
          <w:lang w:val="en-CA"/>
        </w:rPr>
        <w:t>NTETC Grain Analyzer Sector</w:t>
      </w:r>
    </w:p>
    <w:p w:rsidR="002F4CED" w:rsidRDefault="002F4CED" w:rsidP="007C60C7">
      <w:pPr>
        <w:pStyle w:val="BoldHeading"/>
        <w:rPr>
          <w:lang w:val="en-CA"/>
        </w:rPr>
      </w:pPr>
      <w:r>
        <w:rPr>
          <w:lang w:val="en-CA"/>
        </w:rPr>
        <w:t>Purpose:</w:t>
      </w:r>
    </w:p>
    <w:p w:rsidR="002F4CED" w:rsidRDefault="002F4CED" w:rsidP="002F4CED">
      <w:pPr>
        <w:rPr>
          <w:lang w:val="en-CA"/>
        </w:rPr>
      </w:pPr>
      <w:r w:rsidRPr="00507148">
        <w:t>Delete “remotely” from the second paragraph of Category 3 requirements that begins, “When accessed remotely …” to make it clear that the requirements of Category 3 apply whether accessed manually using the keyboard or accessed by remote means, and add the modified second paragraph of Category 3 requirements to Categories 3a and 3b to make it clear that these requirements apply to all the subcategories of Category 3</w:t>
      </w:r>
      <w:r>
        <w:t>.</w:t>
      </w:r>
      <w:r w:rsidR="00785CCA">
        <w:t xml:space="preserve">  At the 2013 Annual </w:t>
      </w:r>
      <w:r w:rsidR="008C10DA">
        <w:lastRenderedPageBreak/>
        <w:t>M</w:t>
      </w:r>
      <w:r w:rsidR="00785CCA">
        <w:t xml:space="preserve">eeting, S&amp;T </w:t>
      </w:r>
      <w:r w:rsidR="00AC6A79">
        <w:t>I</w:t>
      </w:r>
      <w:r w:rsidR="00785CCA">
        <w:t xml:space="preserve">tem 356-1, </w:t>
      </w:r>
      <w:r w:rsidR="00785CCA">
        <w:rPr>
          <w:bCs/>
        </w:rPr>
        <w:t>a</w:t>
      </w:r>
      <w:r w:rsidR="00785CCA">
        <w:t>mendments to Table S.2.5</w:t>
      </w:r>
      <w:proofErr w:type="gramStart"/>
      <w:r w:rsidR="00785CCA">
        <w:t>. of</w:t>
      </w:r>
      <w:proofErr w:type="gramEnd"/>
      <w:r w:rsidR="00785CCA">
        <w:t xml:space="preserve"> </w:t>
      </w:r>
      <w:r w:rsidR="008C10DA">
        <w:t xml:space="preserve">Section </w:t>
      </w:r>
      <w:r w:rsidR="00785CCA">
        <w:t xml:space="preserve">5.56.(a) in </w:t>
      </w:r>
      <w:r w:rsidR="00785CCA" w:rsidRPr="008C10DA">
        <w:t>NIST Handbook 44</w:t>
      </w:r>
      <w:r w:rsidR="00785CCA">
        <w:t xml:space="preserve"> as noted in the item under consideration </w:t>
      </w:r>
      <w:r w:rsidR="00214AD2">
        <w:t>below</w:t>
      </w:r>
      <w:r w:rsidR="00785CCA">
        <w:t>, were adopted.</w:t>
      </w:r>
    </w:p>
    <w:p w:rsidR="002F4CED" w:rsidRDefault="002F4CED" w:rsidP="007970C5">
      <w:pPr>
        <w:pStyle w:val="BoldHeading"/>
        <w:spacing w:after="240"/>
        <w:rPr>
          <w:lang w:val="en-CA"/>
        </w:rPr>
      </w:pPr>
      <w:r>
        <w:rPr>
          <w:lang w:val="en-CA"/>
        </w:rPr>
        <w:t xml:space="preserve">Item </w:t>
      </w:r>
      <w:proofErr w:type="gramStart"/>
      <w:r>
        <w:rPr>
          <w:lang w:val="en-CA"/>
        </w:rPr>
        <w:t>Under</w:t>
      </w:r>
      <w:proofErr w:type="gramEnd"/>
      <w:r>
        <w:rPr>
          <w:lang w:val="en-CA"/>
        </w:rPr>
        <w:t xml:space="preserve"> Consideration:</w:t>
      </w:r>
    </w:p>
    <w:tbl>
      <w:tblPr>
        <w:tblW w:w="9936" w:type="dxa"/>
        <w:jc w:val="center"/>
        <w:tblLayout w:type="fixed"/>
        <w:tblCellMar>
          <w:left w:w="62" w:type="dxa"/>
          <w:right w:w="62" w:type="dxa"/>
        </w:tblCellMar>
        <w:tblLook w:val="0000" w:firstRow="0" w:lastRow="0" w:firstColumn="0" w:lastColumn="0" w:noHBand="0" w:noVBand="0"/>
      </w:tblPr>
      <w:tblGrid>
        <w:gridCol w:w="4698"/>
        <w:gridCol w:w="5238"/>
      </w:tblGrid>
      <w:tr w:rsidR="002F4CED" w:rsidRPr="001957F6" w:rsidTr="00F81555">
        <w:trPr>
          <w:cantSplit/>
          <w:trHeight w:val="216"/>
          <w:tblHeader/>
          <w:jc w:val="center"/>
        </w:trPr>
        <w:tc>
          <w:tcPr>
            <w:tcW w:w="9936" w:type="dxa"/>
            <w:gridSpan w:val="2"/>
            <w:tcBorders>
              <w:top w:val="double" w:sz="6" w:space="0" w:color="auto"/>
              <w:left w:val="double" w:sz="6" w:space="0" w:color="auto"/>
              <w:bottom w:val="double" w:sz="6" w:space="0" w:color="auto"/>
              <w:right w:val="double" w:sz="6" w:space="0" w:color="auto"/>
            </w:tcBorders>
          </w:tcPr>
          <w:p w:rsidR="002F4CED" w:rsidRPr="001957F6" w:rsidRDefault="002F4CED" w:rsidP="002F4CED">
            <w:pPr>
              <w:keepNext/>
              <w:keepLines/>
              <w:spacing w:after="0"/>
              <w:jc w:val="center"/>
              <w:rPr>
                <w:b/>
                <w:bCs/>
                <w:i/>
                <w:iCs/>
                <w:szCs w:val="20"/>
              </w:rPr>
            </w:pPr>
            <w:r w:rsidRPr="001957F6">
              <w:rPr>
                <w:b/>
                <w:bCs/>
                <w:i/>
                <w:iCs/>
                <w:szCs w:val="20"/>
              </w:rPr>
              <w:t xml:space="preserve">Table S.2.5. </w:t>
            </w:r>
          </w:p>
          <w:p w:rsidR="002F4CED" w:rsidRPr="001957F6" w:rsidRDefault="002F4CED" w:rsidP="002F4CED">
            <w:pPr>
              <w:keepNext/>
              <w:keepLines/>
              <w:spacing w:after="0"/>
              <w:jc w:val="center"/>
              <w:rPr>
                <w:szCs w:val="20"/>
              </w:rPr>
            </w:pPr>
            <w:r w:rsidRPr="001957F6">
              <w:rPr>
                <w:b/>
                <w:bCs/>
                <w:i/>
                <w:iCs/>
                <w:szCs w:val="20"/>
              </w:rPr>
              <w:t>Categories of Device and Methods of Sealing</w:t>
            </w:r>
          </w:p>
        </w:tc>
      </w:tr>
      <w:tr w:rsidR="002F4CED" w:rsidRPr="001957F6" w:rsidTr="00F81555">
        <w:trPr>
          <w:cantSplit/>
          <w:trHeight w:val="117"/>
          <w:tblHeader/>
          <w:jc w:val="center"/>
        </w:trPr>
        <w:tc>
          <w:tcPr>
            <w:tcW w:w="4698" w:type="dxa"/>
            <w:tcBorders>
              <w:top w:val="double" w:sz="6" w:space="0" w:color="auto"/>
              <w:left w:val="double" w:sz="6" w:space="0" w:color="auto"/>
              <w:bottom w:val="nil"/>
              <w:right w:val="nil"/>
            </w:tcBorders>
          </w:tcPr>
          <w:p w:rsidR="002F4CED" w:rsidRPr="001957F6" w:rsidRDefault="002F4CED" w:rsidP="002F4CED">
            <w:pPr>
              <w:keepNext/>
              <w:keepLines/>
              <w:spacing w:after="0"/>
              <w:jc w:val="center"/>
              <w:rPr>
                <w:szCs w:val="20"/>
              </w:rPr>
            </w:pPr>
            <w:r w:rsidRPr="001957F6">
              <w:rPr>
                <w:b/>
                <w:bCs/>
                <w:i/>
                <w:iCs/>
                <w:szCs w:val="20"/>
              </w:rPr>
              <w:t>Categories of Device</w:t>
            </w:r>
          </w:p>
        </w:tc>
        <w:tc>
          <w:tcPr>
            <w:tcW w:w="5238" w:type="dxa"/>
            <w:tcBorders>
              <w:top w:val="double" w:sz="6" w:space="0" w:color="auto"/>
              <w:left w:val="single" w:sz="6" w:space="0" w:color="auto"/>
              <w:bottom w:val="nil"/>
              <w:right w:val="double" w:sz="6" w:space="0" w:color="auto"/>
            </w:tcBorders>
          </w:tcPr>
          <w:p w:rsidR="002F4CED" w:rsidRPr="001957F6" w:rsidRDefault="002F4CED" w:rsidP="002F4CED">
            <w:pPr>
              <w:keepNext/>
              <w:keepLines/>
              <w:spacing w:after="0"/>
              <w:jc w:val="center"/>
              <w:rPr>
                <w:szCs w:val="20"/>
              </w:rPr>
            </w:pPr>
            <w:r w:rsidRPr="001957F6">
              <w:rPr>
                <w:b/>
                <w:bCs/>
                <w:i/>
                <w:iCs/>
                <w:szCs w:val="20"/>
              </w:rPr>
              <w:t>Methods of Sealing</w:t>
            </w:r>
          </w:p>
        </w:tc>
      </w:tr>
      <w:tr w:rsidR="002F4CED" w:rsidRPr="001957F6" w:rsidTr="001D07F2">
        <w:trPr>
          <w:cantSplit/>
          <w:trHeight w:val="403"/>
          <w:jc w:val="center"/>
        </w:trPr>
        <w:tc>
          <w:tcPr>
            <w:tcW w:w="4698" w:type="dxa"/>
            <w:tcBorders>
              <w:top w:val="single" w:sz="6" w:space="0" w:color="auto"/>
              <w:left w:val="double" w:sz="6" w:space="0" w:color="auto"/>
              <w:bottom w:val="nil"/>
              <w:right w:val="nil"/>
            </w:tcBorders>
          </w:tcPr>
          <w:p w:rsidR="002F4CED" w:rsidRPr="001957F6" w:rsidRDefault="002F4CED" w:rsidP="002F4CED">
            <w:pPr>
              <w:keepNext/>
              <w:keepLines/>
              <w:spacing w:after="0"/>
              <w:rPr>
                <w:i/>
                <w:szCs w:val="20"/>
              </w:rPr>
            </w:pPr>
            <w:r w:rsidRPr="001957F6">
              <w:rPr>
                <w:b/>
                <w:bCs/>
                <w:i/>
                <w:szCs w:val="20"/>
              </w:rPr>
              <w:t>Category 1:</w:t>
            </w:r>
            <w:r w:rsidRPr="001957F6">
              <w:rPr>
                <w:bCs/>
                <w:i/>
                <w:szCs w:val="20"/>
              </w:rPr>
              <w:t>  No remote configuration capability.</w:t>
            </w:r>
          </w:p>
        </w:tc>
        <w:tc>
          <w:tcPr>
            <w:tcW w:w="5238" w:type="dxa"/>
            <w:tcBorders>
              <w:top w:val="single" w:sz="6" w:space="0" w:color="auto"/>
              <w:left w:val="single" w:sz="6" w:space="0" w:color="auto"/>
              <w:bottom w:val="nil"/>
              <w:right w:val="double" w:sz="6" w:space="0" w:color="auto"/>
            </w:tcBorders>
          </w:tcPr>
          <w:p w:rsidR="002F4CED" w:rsidRPr="001957F6" w:rsidRDefault="002F4CED" w:rsidP="002F4CED">
            <w:pPr>
              <w:keepNext/>
              <w:keepLines/>
              <w:spacing w:after="0"/>
              <w:ind w:right="9"/>
              <w:rPr>
                <w:i/>
                <w:szCs w:val="20"/>
              </w:rPr>
            </w:pPr>
            <w:r w:rsidRPr="001957F6">
              <w:rPr>
                <w:bCs/>
                <w:i/>
                <w:szCs w:val="20"/>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2F4CED" w:rsidRPr="001957F6" w:rsidTr="001D07F2">
        <w:trPr>
          <w:cantSplit/>
          <w:trHeight w:val="403"/>
          <w:jc w:val="center"/>
        </w:trPr>
        <w:tc>
          <w:tcPr>
            <w:tcW w:w="4698" w:type="dxa"/>
            <w:tcBorders>
              <w:top w:val="single" w:sz="6" w:space="0" w:color="auto"/>
              <w:left w:val="double" w:sz="6" w:space="0" w:color="auto"/>
              <w:bottom w:val="nil"/>
              <w:right w:val="nil"/>
            </w:tcBorders>
          </w:tcPr>
          <w:p w:rsidR="002F4CED" w:rsidRPr="001957F6" w:rsidRDefault="002F4CED" w:rsidP="002F4CED">
            <w:pPr>
              <w:keepNext/>
              <w:keepLines/>
              <w:spacing w:after="0"/>
              <w:rPr>
                <w:bCs/>
                <w:i/>
                <w:szCs w:val="20"/>
              </w:rPr>
            </w:pPr>
            <w:r w:rsidRPr="001957F6">
              <w:rPr>
                <w:b/>
                <w:bCs/>
                <w:i/>
                <w:szCs w:val="20"/>
              </w:rPr>
              <w:t>Category 2:</w:t>
            </w:r>
            <w:r w:rsidRPr="001957F6">
              <w:rPr>
                <w:bCs/>
                <w:i/>
                <w:szCs w:val="20"/>
              </w:rPr>
              <w:t>  Remote configuration capability, but access is controlled by physical hardware.</w:t>
            </w:r>
          </w:p>
          <w:p w:rsidR="002F4CED" w:rsidRPr="001957F6" w:rsidRDefault="002F4CED" w:rsidP="002F4CED">
            <w:pPr>
              <w:keepNext/>
              <w:keepLines/>
              <w:spacing w:after="0"/>
              <w:rPr>
                <w:bCs/>
                <w:i/>
                <w:szCs w:val="20"/>
              </w:rPr>
            </w:pPr>
          </w:p>
          <w:p w:rsidR="002F4CED" w:rsidRPr="001957F6" w:rsidRDefault="002F4CED" w:rsidP="002F4CED">
            <w:pPr>
              <w:keepNext/>
              <w:keepLines/>
              <w:spacing w:after="0"/>
              <w:rPr>
                <w:i/>
                <w:szCs w:val="20"/>
              </w:rPr>
            </w:pPr>
            <w:r w:rsidRPr="001957F6">
              <w:rPr>
                <w:bCs/>
                <w:i/>
                <w:szCs w:val="20"/>
              </w:rPr>
              <w:t>A device shall clearly</w:t>
            </w:r>
            <w:r w:rsidRPr="001957F6">
              <w:rPr>
                <w:b/>
                <w:bCs/>
                <w:i/>
                <w:szCs w:val="20"/>
              </w:rPr>
              <w:t xml:space="preserve"> </w:t>
            </w:r>
            <w:r w:rsidRPr="001957F6">
              <w:rPr>
                <w:bCs/>
                <w:i/>
                <w:szCs w:val="20"/>
              </w:rPr>
              <w:t>indicate that it is in the remote configuration mode and shall not be capable of operating in the measure mode while enabled for remote configuration.</w:t>
            </w:r>
          </w:p>
        </w:tc>
        <w:tc>
          <w:tcPr>
            <w:tcW w:w="5238" w:type="dxa"/>
            <w:tcBorders>
              <w:top w:val="single" w:sz="6" w:space="0" w:color="auto"/>
              <w:left w:val="single" w:sz="6" w:space="0" w:color="auto"/>
              <w:bottom w:val="nil"/>
              <w:right w:val="double" w:sz="6" w:space="0" w:color="auto"/>
            </w:tcBorders>
          </w:tcPr>
          <w:p w:rsidR="002F4CED" w:rsidRPr="001957F6" w:rsidRDefault="002F4CED" w:rsidP="002F4CED">
            <w:pPr>
              <w:keepNext/>
              <w:keepLines/>
              <w:spacing w:after="0"/>
              <w:ind w:right="9"/>
              <w:rPr>
                <w:i/>
                <w:szCs w:val="20"/>
              </w:rPr>
            </w:pPr>
            <w:r w:rsidRPr="001957F6">
              <w:rPr>
                <w:bCs/>
                <w:i/>
                <w:szCs w:val="20"/>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2F4CED" w:rsidRPr="001957F6" w:rsidTr="001D07F2">
        <w:trPr>
          <w:cantSplit/>
          <w:trHeight w:val="403"/>
          <w:jc w:val="center"/>
        </w:trPr>
        <w:tc>
          <w:tcPr>
            <w:tcW w:w="4698" w:type="dxa"/>
            <w:tcBorders>
              <w:top w:val="single" w:sz="6" w:space="0" w:color="auto"/>
              <w:left w:val="double" w:sz="6" w:space="0" w:color="auto"/>
              <w:bottom w:val="nil"/>
              <w:right w:val="nil"/>
            </w:tcBorders>
          </w:tcPr>
          <w:p w:rsidR="002F4CED" w:rsidRPr="001957F6" w:rsidRDefault="002F4CED" w:rsidP="002F4CED">
            <w:pPr>
              <w:keepNext/>
              <w:keepLines/>
              <w:spacing w:after="0"/>
              <w:rPr>
                <w:bCs/>
                <w:i/>
                <w:szCs w:val="20"/>
              </w:rPr>
            </w:pPr>
            <w:r w:rsidRPr="001957F6">
              <w:rPr>
                <w:b/>
                <w:bCs/>
                <w:i/>
                <w:szCs w:val="20"/>
              </w:rPr>
              <w:t>Category 3:</w:t>
            </w:r>
            <w:r w:rsidRPr="001957F6">
              <w:rPr>
                <w:bCs/>
                <w:i/>
                <w:szCs w:val="20"/>
              </w:rPr>
              <w:t>  Remote configuration capability access may be unlimited or controlled through a software switch (e.g., password).</w:t>
            </w:r>
          </w:p>
          <w:p w:rsidR="002F4CED" w:rsidRPr="001957F6" w:rsidRDefault="002F4CED" w:rsidP="002F4CED">
            <w:pPr>
              <w:keepNext/>
              <w:keepLines/>
              <w:spacing w:after="0"/>
              <w:rPr>
                <w:bCs/>
                <w:i/>
                <w:szCs w:val="20"/>
              </w:rPr>
            </w:pPr>
          </w:p>
          <w:p w:rsidR="002F4CED" w:rsidRPr="001957F6" w:rsidRDefault="002F4CED" w:rsidP="002F4CED">
            <w:pPr>
              <w:keepNext/>
              <w:keepLines/>
              <w:spacing w:after="0"/>
              <w:rPr>
                <w:i/>
                <w:szCs w:val="20"/>
              </w:rPr>
            </w:pPr>
            <w:r w:rsidRPr="001957F6">
              <w:rPr>
                <w:bCs/>
                <w:i/>
                <w:szCs w:val="20"/>
              </w:rPr>
              <w:t xml:space="preserve">When accessed </w:t>
            </w:r>
            <w:r w:rsidRPr="001957F6">
              <w:rPr>
                <w:b/>
                <w:bCs/>
                <w:i/>
                <w:strike/>
                <w:szCs w:val="20"/>
              </w:rPr>
              <w:t>remotely</w:t>
            </w:r>
            <w:r w:rsidRPr="001957F6">
              <w:rPr>
                <w:bCs/>
                <w:i/>
                <w:szCs w:val="20"/>
              </w:rPr>
              <w:t xml:space="preserve"> for the purpose of modifying sealable parameters, the device shall clearly indicate that it is in the configuration mode and shall not be capable of operating in the measuring mode.</w:t>
            </w:r>
          </w:p>
        </w:tc>
        <w:tc>
          <w:tcPr>
            <w:tcW w:w="5238" w:type="dxa"/>
            <w:tcBorders>
              <w:top w:val="single" w:sz="6" w:space="0" w:color="auto"/>
              <w:left w:val="single" w:sz="6" w:space="0" w:color="auto"/>
              <w:bottom w:val="nil"/>
              <w:right w:val="double" w:sz="6" w:space="0" w:color="auto"/>
            </w:tcBorders>
          </w:tcPr>
          <w:p w:rsidR="002F4CED" w:rsidRPr="001957F6" w:rsidRDefault="002F4CED" w:rsidP="002F4CED">
            <w:pPr>
              <w:keepNext/>
              <w:keepLines/>
              <w:spacing w:after="0"/>
              <w:ind w:right="9"/>
              <w:rPr>
                <w:i/>
                <w:szCs w:val="20"/>
              </w:rPr>
            </w:pPr>
            <w:r w:rsidRPr="001957F6">
              <w:rPr>
                <w:bCs/>
                <w:i/>
                <w:szCs w:val="20"/>
              </w:rPr>
              <w:t xml:space="preserve">An event logger is required in the device; it must include an event counter (000 to 999), the parameter ID, the date and time of the </w:t>
            </w:r>
            <w:proofErr w:type="gramStart"/>
            <w:r w:rsidRPr="001957F6">
              <w:rPr>
                <w:bCs/>
                <w:i/>
                <w:szCs w:val="20"/>
              </w:rPr>
              <w:t>change,</w:t>
            </w:r>
            <w:proofErr w:type="gramEnd"/>
            <w:r w:rsidRPr="001957F6">
              <w:rPr>
                <w:bCs/>
                <w:i/>
                <w:szCs w:val="20"/>
              </w:rPr>
              <w:t xml:space="preserv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sealable parameters in the device, but not more than 1000 records are required.  (Note:  Does not require 1000 changes to be stored for each parameter.)</w:t>
            </w:r>
          </w:p>
        </w:tc>
      </w:tr>
      <w:tr w:rsidR="002F4CED" w:rsidRPr="001957F6" w:rsidTr="00996CE7">
        <w:trPr>
          <w:cantSplit/>
          <w:trHeight w:val="1866"/>
          <w:jc w:val="center"/>
        </w:trPr>
        <w:tc>
          <w:tcPr>
            <w:tcW w:w="4698" w:type="dxa"/>
            <w:tcBorders>
              <w:top w:val="single" w:sz="6" w:space="0" w:color="auto"/>
              <w:left w:val="double" w:sz="6" w:space="0" w:color="auto"/>
              <w:bottom w:val="nil"/>
              <w:right w:val="nil"/>
            </w:tcBorders>
          </w:tcPr>
          <w:p w:rsidR="002F4CED" w:rsidRPr="001957F6" w:rsidRDefault="002F4CED" w:rsidP="002F4CED">
            <w:pPr>
              <w:keepNext/>
              <w:keepLines/>
              <w:spacing w:after="0"/>
              <w:rPr>
                <w:bCs/>
                <w:i/>
                <w:szCs w:val="20"/>
              </w:rPr>
            </w:pPr>
            <w:r w:rsidRPr="001957F6">
              <w:rPr>
                <w:b/>
                <w:bCs/>
                <w:i/>
                <w:szCs w:val="20"/>
              </w:rPr>
              <w:t>Category 3a:</w:t>
            </w:r>
            <w:r w:rsidRPr="001957F6">
              <w:rPr>
                <w:bCs/>
                <w:i/>
                <w:szCs w:val="20"/>
              </w:rPr>
              <w:t>  No remote capability, but operator is able to make changes that affect the metrological integrity of the device (e.g., slope, bias, etc.) in normal operation.</w:t>
            </w:r>
          </w:p>
          <w:p w:rsidR="002F4CED" w:rsidRPr="001957F6" w:rsidRDefault="002F4CED" w:rsidP="002F4CED">
            <w:pPr>
              <w:keepNext/>
              <w:keepLines/>
              <w:spacing w:after="0"/>
              <w:rPr>
                <w:bCs/>
                <w:i/>
                <w:szCs w:val="20"/>
              </w:rPr>
            </w:pPr>
          </w:p>
          <w:p w:rsidR="002F4CED" w:rsidRPr="001957F6" w:rsidRDefault="002F4CED" w:rsidP="002F4CED">
            <w:pPr>
              <w:keepNext/>
              <w:keepLines/>
              <w:spacing w:after="0"/>
              <w:rPr>
                <w:b/>
                <w:bCs/>
                <w:i/>
                <w:szCs w:val="20"/>
                <w:u w:val="single"/>
              </w:rPr>
            </w:pPr>
            <w:r w:rsidRPr="001957F6">
              <w:rPr>
                <w:b/>
                <w:bCs/>
                <w:i/>
                <w:szCs w:val="20"/>
                <w:u w:val="single"/>
              </w:rPr>
              <w:t>When accessed for the purpose of modifying sealable parameters, the device shall clearly indicate that it is in the configuration mode and shall not be capable of operating in the measuring mode.</w:t>
            </w:r>
          </w:p>
        </w:tc>
        <w:tc>
          <w:tcPr>
            <w:tcW w:w="5238" w:type="dxa"/>
            <w:tcBorders>
              <w:top w:val="single" w:sz="6" w:space="0" w:color="auto"/>
              <w:left w:val="single" w:sz="6" w:space="0" w:color="auto"/>
              <w:bottom w:val="nil"/>
              <w:right w:val="double" w:sz="6" w:space="0" w:color="auto"/>
            </w:tcBorders>
          </w:tcPr>
          <w:p w:rsidR="002F4CED" w:rsidRPr="001957F6" w:rsidRDefault="002F4CED" w:rsidP="002F4CED">
            <w:pPr>
              <w:keepNext/>
              <w:keepLines/>
              <w:spacing w:after="0"/>
              <w:ind w:right="9"/>
              <w:rPr>
                <w:i/>
                <w:szCs w:val="20"/>
              </w:rPr>
            </w:pPr>
            <w:r w:rsidRPr="001957F6">
              <w:rPr>
                <w:bCs/>
                <w:i/>
                <w:szCs w:val="20"/>
              </w:rPr>
              <w:t>Same as Category 3</w:t>
            </w:r>
          </w:p>
        </w:tc>
      </w:tr>
      <w:tr w:rsidR="002F4CED" w:rsidRPr="001957F6" w:rsidTr="001D07F2">
        <w:trPr>
          <w:cantSplit/>
          <w:trHeight w:val="403"/>
          <w:jc w:val="center"/>
        </w:trPr>
        <w:tc>
          <w:tcPr>
            <w:tcW w:w="4698" w:type="dxa"/>
            <w:tcBorders>
              <w:top w:val="single" w:sz="6" w:space="0" w:color="auto"/>
              <w:left w:val="double" w:sz="6" w:space="0" w:color="auto"/>
              <w:bottom w:val="double" w:sz="4" w:space="0" w:color="auto"/>
              <w:right w:val="nil"/>
            </w:tcBorders>
          </w:tcPr>
          <w:p w:rsidR="002F4CED" w:rsidRPr="001957F6" w:rsidRDefault="002F4CED" w:rsidP="002F4CED">
            <w:pPr>
              <w:keepNext/>
              <w:keepLines/>
              <w:spacing w:after="0"/>
              <w:rPr>
                <w:bCs/>
                <w:i/>
                <w:szCs w:val="20"/>
              </w:rPr>
            </w:pPr>
            <w:r w:rsidRPr="001957F6">
              <w:rPr>
                <w:b/>
                <w:bCs/>
                <w:i/>
                <w:szCs w:val="20"/>
              </w:rPr>
              <w:t>Category 3b:</w:t>
            </w:r>
            <w:r w:rsidRPr="001957F6">
              <w:rPr>
                <w:bCs/>
                <w:i/>
                <w:szCs w:val="20"/>
              </w:rPr>
              <w:t>  No remote capability, but access to metrological parameters is controlled through a software switch (e.g., password).</w:t>
            </w:r>
          </w:p>
          <w:p w:rsidR="002F4CED" w:rsidRPr="001957F6" w:rsidRDefault="002F4CED" w:rsidP="002F4CED">
            <w:pPr>
              <w:keepNext/>
              <w:keepLines/>
              <w:spacing w:after="0"/>
              <w:rPr>
                <w:bCs/>
                <w:i/>
                <w:szCs w:val="20"/>
              </w:rPr>
            </w:pPr>
          </w:p>
          <w:p w:rsidR="002F4CED" w:rsidRPr="00996CE7" w:rsidRDefault="002F4CED" w:rsidP="002F4CED">
            <w:pPr>
              <w:keepNext/>
              <w:keepLines/>
              <w:spacing w:after="0"/>
              <w:rPr>
                <w:b/>
                <w:bCs/>
                <w:i/>
                <w:szCs w:val="20"/>
                <w:u w:val="single"/>
              </w:rPr>
            </w:pPr>
            <w:r w:rsidRPr="001957F6">
              <w:rPr>
                <w:b/>
                <w:bCs/>
                <w:i/>
                <w:szCs w:val="20"/>
                <w:u w:val="single"/>
              </w:rPr>
              <w:t>When accessed for the purpose of modifying sealable parameters, the device shall clearly indicate that it is in the configuration mode and shall not be capable of operating in the measuring mode.</w:t>
            </w:r>
          </w:p>
        </w:tc>
        <w:tc>
          <w:tcPr>
            <w:tcW w:w="5238" w:type="dxa"/>
            <w:tcBorders>
              <w:top w:val="single" w:sz="6" w:space="0" w:color="auto"/>
              <w:left w:val="single" w:sz="6" w:space="0" w:color="auto"/>
              <w:bottom w:val="double" w:sz="4" w:space="0" w:color="auto"/>
              <w:right w:val="double" w:sz="6" w:space="0" w:color="auto"/>
            </w:tcBorders>
          </w:tcPr>
          <w:p w:rsidR="002F4CED" w:rsidRPr="001957F6" w:rsidRDefault="002F4CED" w:rsidP="002F4CED">
            <w:pPr>
              <w:keepNext/>
              <w:keepLines/>
              <w:spacing w:after="0"/>
              <w:ind w:right="9"/>
              <w:rPr>
                <w:i/>
                <w:szCs w:val="20"/>
              </w:rPr>
            </w:pPr>
            <w:r w:rsidRPr="001957F6">
              <w:rPr>
                <w:bCs/>
                <w:i/>
                <w:szCs w:val="20"/>
              </w:rPr>
              <w:t>Same as Category 3</w:t>
            </w:r>
          </w:p>
        </w:tc>
      </w:tr>
    </w:tbl>
    <w:p w:rsidR="002F4CED" w:rsidRPr="00507148" w:rsidRDefault="002F4CED" w:rsidP="007970C5">
      <w:pPr>
        <w:spacing w:after="0"/>
        <w:rPr>
          <w:iCs/>
          <w:szCs w:val="20"/>
        </w:rPr>
      </w:pPr>
      <w:r w:rsidRPr="00507148">
        <w:rPr>
          <w:iCs/>
          <w:szCs w:val="20"/>
        </w:rPr>
        <w:t>[</w:t>
      </w:r>
      <w:proofErr w:type="spellStart"/>
      <w:r w:rsidRPr="00507148">
        <w:rPr>
          <w:i/>
          <w:iCs/>
          <w:szCs w:val="20"/>
        </w:rPr>
        <w:t>Nonretroactive</w:t>
      </w:r>
      <w:proofErr w:type="spellEnd"/>
      <w:r w:rsidRPr="00507148">
        <w:rPr>
          <w:i/>
          <w:iCs/>
          <w:szCs w:val="20"/>
        </w:rPr>
        <w:t xml:space="preserve"> as of January 1, 1999 </w:t>
      </w:r>
      <w:r w:rsidRPr="00507148">
        <w:rPr>
          <w:b/>
          <w:i/>
          <w:iCs/>
          <w:szCs w:val="20"/>
          <w:u w:val="single"/>
        </w:rPr>
        <w:t>and January 1, 201X</w:t>
      </w:r>
      <w:r w:rsidRPr="00507148">
        <w:rPr>
          <w:iCs/>
          <w:szCs w:val="20"/>
        </w:rPr>
        <w:t xml:space="preserve">]  </w:t>
      </w:r>
    </w:p>
    <w:p w:rsidR="002F4CED" w:rsidRDefault="002F4CED" w:rsidP="002F4CED">
      <w:pPr>
        <w:rPr>
          <w:szCs w:val="20"/>
        </w:rPr>
      </w:pPr>
      <w:r w:rsidRPr="00507148">
        <w:rPr>
          <w:szCs w:val="20"/>
        </w:rPr>
        <w:t>(Amended 1998</w:t>
      </w:r>
      <w:r w:rsidRPr="00507148">
        <w:rPr>
          <w:b/>
          <w:szCs w:val="20"/>
          <w:u w:val="single"/>
        </w:rPr>
        <w:t xml:space="preserve"> and 201X</w:t>
      </w:r>
      <w:r w:rsidRPr="00507148">
        <w:rPr>
          <w:szCs w:val="20"/>
        </w:rPr>
        <w:t>)</w:t>
      </w:r>
    </w:p>
    <w:p w:rsidR="002F4CED" w:rsidRPr="00507148" w:rsidRDefault="002F4CED" w:rsidP="00130EF2">
      <w:pPr>
        <w:keepNext/>
        <w:spacing w:after="60"/>
      </w:pPr>
      <w:r w:rsidRPr="00507148">
        <w:rPr>
          <w:b/>
          <w:bCs/>
        </w:rPr>
        <w:lastRenderedPageBreak/>
        <w:t>Note</w:t>
      </w:r>
      <w:r w:rsidRPr="002F4CED">
        <w:rPr>
          <w:b/>
        </w:rPr>
        <w:t>:</w:t>
      </w:r>
      <w:r w:rsidR="00F81555">
        <w:rPr>
          <w:b/>
        </w:rPr>
        <w:t xml:space="preserve"> </w:t>
      </w:r>
      <w:r>
        <w:t xml:space="preserve"> </w:t>
      </w:r>
      <w:r w:rsidRPr="00507148">
        <w:t>Zero-setting and test point adjustments are considered to affect metrological characteristics and must be sealed.</w:t>
      </w:r>
    </w:p>
    <w:p w:rsidR="002F4CED" w:rsidRPr="002F4CED" w:rsidRDefault="002F4CED" w:rsidP="002F4CED">
      <w:r w:rsidRPr="00507148">
        <w:t>(Adde</w:t>
      </w:r>
      <w:r>
        <w:t>d 1993</w:t>
      </w:r>
      <w:proofErr w:type="gramStart"/>
      <w:r>
        <w:t xml:space="preserve">) </w:t>
      </w:r>
      <w:proofErr w:type="gramEnd"/>
      <w:r>
        <w:t>(Amended 1995 and 1997)</w:t>
      </w:r>
    </w:p>
    <w:p w:rsidR="007C60C7" w:rsidRDefault="007C60C7" w:rsidP="007C60C7">
      <w:pPr>
        <w:pStyle w:val="BoldHeading"/>
        <w:rPr>
          <w:lang w:val="en-CA"/>
        </w:rPr>
      </w:pPr>
      <w:r w:rsidRPr="007C60C7">
        <w:rPr>
          <w:lang w:val="en-CA"/>
        </w:rPr>
        <w:t>Background</w:t>
      </w:r>
      <w:r>
        <w:rPr>
          <w:lang w:val="en-CA"/>
        </w:rPr>
        <w:t>/Discussion</w:t>
      </w:r>
      <w:r w:rsidRPr="007C60C7">
        <w:rPr>
          <w:lang w:val="en-CA"/>
        </w:rPr>
        <w:t xml:space="preserve">:  </w:t>
      </w:r>
    </w:p>
    <w:p w:rsidR="00FE3D05" w:rsidRPr="00FE3D05" w:rsidRDefault="00FE3D05" w:rsidP="00FE3D05">
      <w:pPr>
        <w:rPr>
          <w:bCs/>
        </w:rPr>
      </w:pPr>
      <w:bookmarkStart w:id="19" w:name="_Toc304280946"/>
      <w:bookmarkStart w:id="20" w:name="_Toc330547444"/>
      <w:r w:rsidRPr="00FE3D05">
        <w:rPr>
          <w:bCs/>
        </w:rPr>
        <w:t>All of the GMMs in Categories 3, 3</w:t>
      </w:r>
      <w:r w:rsidR="00AC6A79">
        <w:rPr>
          <w:bCs/>
        </w:rPr>
        <w:t>(</w:t>
      </w:r>
      <w:r w:rsidRPr="00FE3D05">
        <w:rPr>
          <w:bCs/>
        </w:rPr>
        <w:t>a</w:t>
      </w:r>
      <w:r w:rsidR="00AC6A79">
        <w:rPr>
          <w:bCs/>
        </w:rPr>
        <w:t>)</w:t>
      </w:r>
      <w:r w:rsidRPr="00FE3D05">
        <w:rPr>
          <w:bCs/>
        </w:rPr>
        <w:t>, and 3</w:t>
      </w:r>
      <w:r w:rsidR="00AC6A79">
        <w:rPr>
          <w:bCs/>
        </w:rPr>
        <w:t>(</w:t>
      </w:r>
      <w:r w:rsidRPr="00FE3D05">
        <w:rPr>
          <w:bCs/>
        </w:rPr>
        <w:t>c</w:t>
      </w:r>
      <w:r w:rsidR="00AC6A79">
        <w:rPr>
          <w:bCs/>
        </w:rPr>
        <w:t>)</w:t>
      </w:r>
      <w:r w:rsidRPr="00FE3D05">
        <w:rPr>
          <w:bCs/>
        </w:rPr>
        <w:t xml:space="preserve"> of Table S.2.5</w:t>
      </w:r>
      <w:proofErr w:type="gramStart"/>
      <w:r w:rsidRPr="00FE3D05">
        <w:rPr>
          <w:bCs/>
        </w:rPr>
        <w:t>. use</w:t>
      </w:r>
      <w:proofErr w:type="gramEnd"/>
      <w:r w:rsidRPr="00FE3D05">
        <w:rPr>
          <w:bCs/>
        </w:rPr>
        <w:t xml:space="preserve"> an electronic method of sealing, and most of them also offer access to the configuration mode thorough a keyboard entered password.  In this mode, sealable parameters can also be changed locally through the keyboard.  Category 3 of Table S.2.5</w:t>
      </w:r>
      <w:proofErr w:type="gramStart"/>
      <w:r w:rsidRPr="00FE3D05">
        <w:rPr>
          <w:bCs/>
        </w:rPr>
        <w:t>. currently</w:t>
      </w:r>
      <w:proofErr w:type="gramEnd"/>
      <w:r w:rsidRPr="00FE3D05">
        <w:rPr>
          <w:bCs/>
        </w:rPr>
        <w:t xml:space="preserve"> includes the following requirement:</w:t>
      </w:r>
    </w:p>
    <w:p w:rsidR="00FE3D05" w:rsidRPr="00FE3D05" w:rsidRDefault="00FE3D05" w:rsidP="00FE3D05">
      <w:pPr>
        <w:ind w:left="360" w:right="540"/>
        <w:rPr>
          <w:bCs/>
        </w:rPr>
      </w:pPr>
      <w:r w:rsidRPr="00FE3D05">
        <w:rPr>
          <w:bCs/>
        </w:rPr>
        <w:t>When accessed remotely for the purpose of modifying sealable parameters, the device shall clearly indicate that it is in the configuration mode and shall not be capable of operating in the measuring mode.</w:t>
      </w:r>
    </w:p>
    <w:p w:rsidR="00FE3D05" w:rsidRPr="00FE3D05" w:rsidRDefault="00FE3D05" w:rsidP="00FE3D05">
      <w:pPr>
        <w:rPr>
          <w:bCs/>
        </w:rPr>
      </w:pPr>
      <w:r w:rsidRPr="00FE3D05">
        <w:rPr>
          <w:bCs/>
        </w:rPr>
        <w:t>At its 2011 Grain Analyzer Sector Meeting</w:t>
      </w:r>
      <w:r w:rsidR="003A7129">
        <w:rPr>
          <w:bCs/>
        </w:rPr>
        <w:t>,</w:t>
      </w:r>
      <w:r w:rsidRPr="00FE3D05">
        <w:rPr>
          <w:bCs/>
        </w:rPr>
        <w:t xml:space="preserve"> the </w:t>
      </w:r>
      <w:r w:rsidR="00AC6A79">
        <w:rPr>
          <w:bCs/>
        </w:rPr>
        <w:t>S</w:t>
      </w:r>
      <w:r w:rsidRPr="00FE3D05">
        <w:rPr>
          <w:bCs/>
        </w:rPr>
        <w:t xml:space="preserve">ector agreed by consensus that the following changes to </w:t>
      </w:r>
      <w:r w:rsidR="003A7129" w:rsidRPr="00FE3D05">
        <w:rPr>
          <w:bCs/>
        </w:rPr>
        <w:t>Table</w:t>
      </w:r>
      <w:r w:rsidR="003A7129">
        <w:rPr>
          <w:bCs/>
        </w:rPr>
        <w:t> </w:t>
      </w:r>
      <w:r w:rsidRPr="00FE3D05">
        <w:rPr>
          <w:bCs/>
        </w:rPr>
        <w:t>S.2.5</w:t>
      </w:r>
      <w:proofErr w:type="gramStart"/>
      <w:r w:rsidRPr="00FE3D05">
        <w:rPr>
          <w:bCs/>
        </w:rPr>
        <w:t>. of</w:t>
      </w:r>
      <w:proofErr w:type="gramEnd"/>
      <w:r w:rsidRPr="00FE3D05">
        <w:rPr>
          <w:bCs/>
        </w:rPr>
        <w:t xml:space="preserve"> </w:t>
      </w:r>
      <w:r w:rsidR="003A7129">
        <w:rPr>
          <w:bCs/>
        </w:rPr>
        <w:t xml:space="preserve">Section </w:t>
      </w:r>
      <w:r w:rsidRPr="00FE3D05">
        <w:rPr>
          <w:bCs/>
        </w:rPr>
        <w:t xml:space="preserve">5.56.(a) of </w:t>
      </w:r>
      <w:r w:rsidRPr="007970C5">
        <w:rPr>
          <w:bCs/>
        </w:rPr>
        <w:t>NIST Handbook 44</w:t>
      </w:r>
      <w:r w:rsidRPr="00FE3D05">
        <w:rPr>
          <w:bCs/>
        </w:rPr>
        <w:t xml:space="preserve"> should be forwarded to the S&amp;T Committee for consideration:</w:t>
      </w:r>
    </w:p>
    <w:p w:rsidR="00FE3D05" w:rsidRPr="00FE3D05" w:rsidRDefault="00FE3D05" w:rsidP="007970C5">
      <w:pPr>
        <w:numPr>
          <w:ilvl w:val="0"/>
          <w:numId w:val="6"/>
        </w:numPr>
        <w:spacing w:after="120"/>
        <w:ind w:left="720" w:right="547"/>
        <w:rPr>
          <w:bCs/>
        </w:rPr>
      </w:pPr>
      <w:r w:rsidRPr="00FE3D05">
        <w:rPr>
          <w:bCs/>
        </w:rPr>
        <w:t>Add a note to Table S.2.5</w:t>
      </w:r>
      <w:proofErr w:type="gramStart"/>
      <w:r w:rsidRPr="00FE3D05">
        <w:rPr>
          <w:bCs/>
        </w:rPr>
        <w:t>. to</w:t>
      </w:r>
      <w:proofErr w:type="gramEnd"/>
      <w:r w:rsidRPr="00FE3D05">
        <w:rPr>
          <w:bCs/>
        </w:rPr>
        <w:t xml:space="preserve"> recognize the expanded scope of “remote capability”. </w:t>
      </w:r>
    </w:p>
    <w:p w:rsidR="00FE3D05" w:rsidRPr="00FE3D05" w:rsidRDefault="00FE3D05" w:rsidP="007970C5">
      <w:pPr>
        <w:numPr>
          <w:ilvl w:val="0"/>
          <w:numId w:val="6"/>
        </w:numPr>
        <w:spacing w:after="120"/>
        <w:ind w:left="720" w:right="547"/>
        <w:rPr>
          <w:bCs/>
        </w:rPr>
      </w:pPr>
      <w:r w:rsidRPr="00FE3D05">
        <w:rPr>
          <w:bCs/>
        </w:rPr>
        <w:t>Delete “remotely” from the second paragraph of Category 3 requirements that begins, “When accessed remotely …” to make it clear that the requirements of Category 3 apply whether accessed manually using the keyboard or accessed by remote means.</w:t>
      </w:r>
    </w:p>
    <w:p w:rsidR="00FE3D05" w:rsidRDefault="00FE3D05" w:rsidP="007970C5">
      <w:pPr>
        <w:numPr>
          <w:ilvl w:val="0"/>
          <w:numId w:val="6"/>
        </w:numPr>
        <w:spacing w:after="120"/>
        <w:ind w:left="720" w:right="547"/>
        <w:rPr>
          <w:bCs/>
        </w:rPr>
      </w:pPr>
      <w:r w:rsidRPr="00FE3D05">
        <w:rPr>
          <w:bCs/>
        </w:rPr>
        <w:t>Add the modified second paragraph of Category 3 requirements to Categories 3a and 3b to make it clear that these requirements apply to all the subcategories of Category 3.</w:t>
      </w:r>
    </w:p>
    <w:p w:rsidR="00FE3D05" w:rsidRDefault="00FE3D05" w:rsidP="00FE3D05">
      <w:pPr>
        <w:rPr>
          <w:bCs/>
        </w:rPr>
      </w:pPr>
      <w:r w:rsidRPr="00FE3D05">
        <w:rPr>
          <w:bCs/>
        </w:rPr>
        <w:t>At the suggestion of National Institute of Standards Technology (NIST), Office of Weights and Measures (OWM), the Table S.2.5</w:t>
      </w:r>
      <w:proofErr w:type="gramStart"/>
      <w:r w:rsidRPr="00FE3D05">
        <w:rPr>
          <w:bCs/>
        </w:rPr>
        <w:t>. changes</w:t>
      </w:r>
      <w:proofErr w:type="gramEnd"/>
      <w:r w:rsidRPr="00FE3D05">
        <w:rPr>
          <w:bCs/>
        </w:rPr>
        <w:t xml:space="preserve"> approved by the </w:t>
      </w:r>
      <w:r w:rsidR="003A7129" w:rsidRPr="00FE3D05">
        <w:rPr>
          <w:bCs/>
        </w:rPr>
        <w:t>S</w:t>
      </w:r>
      <w:r w:rsidRPr="00FE3D05">
        <w:rPr>
          <w:bCs/>
        </w:rPr>
        <w:t>ector in 2011 have been separated into two independent items:  one dealing with the changes to Category 3 and its subcategories (as shown in Item Under Consideration) and one dealing with the modification of the definition of remote configuration capability</w:t>
      </w:r>
      <w:r w:rsidRPr="00FE3D05">
        <w:rPr>
          <w:b/>
          <w:bCs/>
        </w:rPr>
        <w:t xml:space="preserve"> </w:t>
      </w:r>
      <w:r w:rsidRPr="00FE3D05">
        <w:rPr>
          <w:bCs/>
        </w:rPr>
        <w:t xml:space="preserve">appearing in Appendix D of </w:t>
      </w:r>
      <w:r w:rsidRPr="007970C5">
        <w:rPr>
          <w:bCs/>
        </w:rPr>
        <w:t>NIST Handbook 44</w:t>
      </w:r>
      <w:r w:rsidRPr="00FE3D05">
        <w:rPr>
          <w:bCs/>
        </w:rPr>
        <w:t xml:space="preserve"> to recognize the expanded scope of “remote capability</w:t>
      </w:r>
      <w:r w:rsidR="00AC6A79">
        <w:rPr>
          <w:bCs/>
        </w:rPr>
        <w:t>.</w:t>
      </w:r>
      <w:r w:rsidRPr="00FE3D05">
        <w:rPr>
          <w:bCs/>
        </w:rPr>
        <w:t>”  This independence insures that one item will not hold up the other from consideration.</w:t>
      </w:r>
    </w:p>
    <w:p w:rsidR="00842DB8" w:rsidRPr="00FE3D05" w:rsidRDefault="00842DB8" w:rsidP="00FE3D05">
      <w:pPr>
        <w:rPr>
          <w:bCs/>
        </w:rPr>
      </w:pPr>
      <w:r>
        <w:t xml:space="preserve">At the 2013 Annual </w:t>
      </w:r>
      <w:r w:rsidR="00AC6A79">
        <w:t>Meeting</w:t>
      </w:r>
      <w:r w:rsidR="00B80392">
        <w:t>,</w:t>
      </w:r>
      <w:r>
        <w:t xml:space="preserve"> S&amp;T </w:t>
      </w:r>
      <w:r w:rsidR="00AC6A79">
        <w:t>I</w:t>
      </w:r>
      <w:r>
        <w:t xml:space="preserve">tem 356-1, </w:t>
      </w:r>
      <w:r>
        <w:rPr>
          <w:bCs/>
        </w:rPr>
        <w:t>a</w:t>
      </w:r>
      <w:r>
        <w:t>mendments to Table S.2.5</w:t>
      </w:r>
      <w:proofErr w:type="gramStart"/>
      <w:r>
        <w:t>. of</w:t>
      </w:r>
      <w:proofErr w:type="gramEnd"/>
      <w:r>
        <w:t xml:space="preserve"> </w:t>
      </w:r>
      <w:r w:rsidR="003A7129">
        <w:t xml:space="preserve">Section </w:t>
      </w:r>
      <w:r>
        <w:t xml:space="preserve">5.56.(a) in </w:t>
      </w:r>
      <w:r w:rsidRPr="003A7129">
        <w:t>NIST Handbook</w:t>
      </w:r>
      <w:r w:rsidR="00130EF2">
        <w:t> </w:t>
      </w:r>
      <w:r w:rsidRPr="003A7129">
        <w:t>44</w:t>
      </w:r>
      <w:r>
        <w:t xml:space="preserve"> </w:t>
      </w:r>
      <w:r w:rsidR="00B80392">
        <w:t xml:space="preserve">as noted in the item under consideration above, </w:t>
      </w:r>
      <w:r>
        <w:t>were adopted.  With the adoption of the amendments to Table S.2.5</w:t>
      </w:r>
      <w:proofErr w:type="gramStart"/>
      <w:r w:rsidR="003A7129">
        <w:t>.</w:t>
      </w:r>
      <w:r w:rsidR="00B80392">
        <w:t xml:space="preserve"> t</w:t>
      </w:r>
      <w:r>
        <w:t>he</w:t>
      </w:r>
      <w:proofErr w:type="gramEnd"/>
      <w:r>
        <w:t xml:space="preserve"> following </w:t>
      </w:r>
      <w:r w:rsidR="00B80392" w:rsidRPr="00FE3D05">
        <w:rPr>
          <w:bCs/>
        </w:rPr>
        <w:t xml:space="preserve">related changes will be </w:t>
      </w:r>
      <w:r w:rsidR="008E1745">
        <w:rPr>
          <w:bCs/>
        </w:rPr>
        <w:t>made</w:t>
      </w:r>
      <w:r w:rsidR="00B80392" w:rsidRPr="00FE3D05">
        <w:rPr>
          <w:bCs/>
        </w:rPr>
        <w:t xml:space="preserve"> to both the GMM Chapter and the Near Infrared (NIR) Grain Analyzer Chapter of </w:t>
      </w:r>
      <w:r w:rsidR="00B80392" w:rsidRPr="007970C5">
        <w:rPr>
          <w:bCs/>
        </w:rPr>
        <w:t>NCWM Publication 14</w:t>
      </w:r>
      <w:r w:rsidR="00B80392" w:rsidRPr="003A7129">
        <w:rPr>
          <w:bCs/>
        </w:rPr>
        <w:t>.</w:t>
      </w:r>
      <w:r w:rsidR="00B80392" w:rsidRPr="00FE3D05">
        <w:rPr>
          <w:bCs/>
        </w:rPr>
        <w:t xml:space="preserve">  These changes are shown in Items 4(a), 4(b), and 4(c) following:</w:t>
      </w:r>
    </w:p>
    <w:p w:rsidR="006120FD" w:rsidRPr="00507148" w:rsidRDefault="006120FD" w:rsidP="00AE2D28">
      <w:pPr>
        <w:pStyle w:val="ItemHeadingletters"/>
        <w:ind w:left="540" w:hanging="540"/>
      </w:pPr>
      <w:bookmarkStart w:id="21" w:name="_Toc417367776"/>
      <w:r w:rsidRPr="00507148">
        <w:t>Proposed Changes to Table S.2.5. in Appendix C of the GMM Chapter of Publication 14</w:t>
      </w:r>
      <w:bookmarkEnd w:id="19"/>
      <w:bookmarkEnd w:id="20"/>
      <w:bookmarkEnd w:id="21"/>
    </w:p>
    <w:p w:rsidR="00C14E28" w:rsidRDefault="006120FD" w:rsidP="002B45E2">
      <w:pPr>
        <w:pStyle w:val="I-Normal-bold"/>
      </w:pPr>
      <w:r w:rsidRPr="00507148">
        <w:t>Table S.2.5</w:t>
      </w:r>
      <w:proofErr w:type="gramStart"/>
      <w:r w:rsidRPr="00507148">
        <w:t xml:space="preserve">. </w:t>
      </w:r>
      <w:proofErr w:type="gramEnd"/>
      <w:r w:rsidRPr="00507148">
        <w:t>Categories of Device and Methods of Sealing</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788"/>
        <w:gridCol w:w="4788"/>
      </w:tblGrid>
      <w:tr w:rsidR="003A7129" w:rsidRPr="001957F6" w:rsidTr="00996CE7">
        <w:trPr>
          <w:tblHeader/>
        </w:trPr>
        <w:tc>
          <w:tcPr>
            <w:tcW w:w="9576" w:type="dxa"/>
            <w:gridSpan w:val="2"/>
            <w:tcBorders>
              <w:top w:val="double" w:sz="4" w:space="0" w:color="auto"/>
              <w:bottom w:val="double" w:sz="4" w:space="0" w:color="auto"/>
            </w:tcBorders>
            <w:shd w:val="clear" w:color="auto" w:fill="auto"/>
          </w:tcPr>
          <w:p w:rsidR="003A7129" w:rsidRPr="001957F6" w:rsidRDefault="003A7129" w:rsidP="007970C5">
            <w:pPr>
              <w:pStyle w:val="I-Normal-bold"/>
              <w:spacing w:before="120" w:after="120"/>
              <w:jc w:val="center"/>
            </w:pPr>
            <w:r w:rsidRPr="00507148">
              <w:t>Table S.2.5</w:t>
            </w:r>
            <w:proofErr w:type="gramStart"/>
            <w:r w:rsidRPr="00507148">
              <w:t xml:space="preserve">. </w:t>
            </w:r>
            <w:proofErr w:type="gramEnd"/>
            <w:r>
              <w:br/>
            </w:r>
            <w:r w:rsidRPr="00507148">
              <w:t>Categories of Device and Methods of Sealing</w:t>
            </w:r>
          </w:p>
        </w:tc>
      </w:tr>
      <w:tr w:rsidR="00C14E28" w:rsidRPr="001957F6" w:rsidTr="00996CE7">
        <w:trPr>
          <w:tblHeader/>
        </w:trPr>
        <w:tc>
          <w:tcPr>
            <w:tcW w:w="4788" w:type="dxa"/>
            <w:tcBorders>
              <w:top w:val="double" w:sz="4" w:space="0" w:color="auto"/>
            </w:tcBorders>
            <w:shd w:val="clear" w:color="auto" w:fill="auto"/>
          </w:tcPr>
          <w:p w:rsidR="00C14E28" w:rsidRPr="001957F6" w:rsidRDefault="00C14E28" w:rsidP="001957F6">
            <w:pPr>
              <w:pStyle w:val="TableColumnHeadings"/>
            </w:pPr>
            <w:r w:rsidRPr="001957F6">
              <w:t>Categories of Device</w:t>
            </w:r>
          </w:p>
        </w:tc>
        <w:tc>
          <w:tcPr>
            <w:tcW w:w="4788" w:type="dxa"/>
            <w:tcBorders>
              <w:top w:val="double" w:sz="4" w:space="0" w:color="auto"/>
            </w:tcBorders>
            <w:shd w:val="clear" w:color="auto" w:fill="auto"/>
          </w:tcPr>
          <w:p w:rsidR="00C14E28" w:rsidRPr="001957F6" w:rsidRDefault="00C14E28" w:rsidP="001957F6">
            <w:pPr>
              <w:pStyle w:val="TableColumnHeadings"/>
            </w:pPr>
            <w:r w:rsidRPr="001957F6">
              <w:t>Method of Sealing</w:t>
            </w:r>
          </w:p>
        </w:tc>
      </w:tr>
      <w:tr w:rsidR="00C14E28" w:rsidRPr="001957F6" w:rsidTr="007970C5">
        <w:tc>
          <w:tcPr>
            <w:tcW w:w="4788" w:type="dxa"/>
            <w:shd w:val="clear" w:color="auto" w:fill="auto"/>
          </w:tcPr>
          <w:p w:rsidR="00C14E28" w:rsidRPr="001957F6" w:rsidRDefault="00C2502B" w:rsidP="001957F6">
            <w:pPr>
              <w:pStyle w:val="TableText"/>
              <w:ind w:left="1350" w:hanging="1350"/>
              <w:jc w:val="both"/>
            </w:pPr>
            <w:r w:rsidRPr="001957F6">
              <w:rPr>
                <w:b/>
              </w:rPr>
              <w:t>Category 1:</w:t>
            </w:r>
            <w:r w:rsidRPr="001957F6">
              <w:rPr>
                <w:b/>
              </w:rPr>
              <w:tab/>
            </w:r>
            <w:r w:rsidR="00C14E28" w:rsidRPr="001957F6">
              <w:t>No remote configuration capability</w:t>
            </w:r>
            <w:r w:rsidR="00AC6A79">
              <w:t>.</w:t>
            </w:r>
          </w:p>
        </w:tc>
        <w:tc>
          <w:tcPr>
            <w:tcW w:w="4788" w:type="dxa"/>
            <w:shd w:val="clear" w:color="auto" w:fill="auto"/>
          </w:tcPr>
          <w:p w:rsidR="00C14E28" w:rsidRPr="001957F6" w:rsidRDefault="00C2502B" w:rsidP="001957F6">
            <w:pPr>
              <w:pStyle w:val="TableText"/>
              <w:jc w:val="both"/>
            </w:pPr>
            <w:r w:rsidRPr="001957F6">
              <w:t>Seal by physical seal or two event counters: one for calibration parameters (000 to 999) and one for configuration parameters (000 to 999.</w:t>
            </w:r>
            <w:proofErr w:type="gramStart"/>
            <w:r w:rsidRPr="001957F6">
              <w:t xml:space="preserve">) </w:t>
            </w:r>
            <w:proofErr w:type="gramEnd"/>
            <w:r w:rsidRPr="001957F6">
              <w:t>If equipped with event counters, the device must be capable of displaying, or printing through the device or through another on-site device, the contents of the counters.</w:t>
            </w:r>
          </w:p>
        </w:tc>
      </w:tr>
      <w:tr w:rsidR="00C14E28" w:rsidRPr="001957F6" w:rsidTr="007970C5">
        <w:tc>
          <w:tcPr>
            <w:tcW w:w="4788" w:type="dxa"/>
            <w:shd w:val="clear" w:color="auto" w:fill="auto"/>
          </w:tcPr>
          <w:p w:rsidR="00C14E28" w:rsidRPr="001957F6" w:rsidRDefault="00C2502B" w:rsidP="00996CE7">
            <w:pPr>
              <w:pStyle w:val="TableText"/>
              <w:keepNext/>
              <w:ind w:left="1350" w:hanging="1350"/>
              <w:jc w:val="both"/>
            </w:pPr>
            <w:r w:rsidRPr="001957F6">
              <w:rPr>
                <w:b/>
              </w:rPr>
              <w:lastRenderedPageBreak/>
              <w:t>Category 2:</w:t>
            </w:r>
            <w:r w:rsidRPr="001957F6">
              <w:t xml:space="preserve"> </w:t>
            </w:r>
            <w:r w:rsidRPr="001957F6">
              <w:tab/>
            </w:r>
            <w:r w:rsidR="00C14E28" w:rsidRPr="001957F6">
              <w:t>Remote configuration capability, but access is controlled by physical hardware.</w:t>
            </w:r>
          </w:p>
          <w:p w:rsidR="00C14E28" w:rsidRPr="001957F6" w:rsidRDefault="00C14E28" w:rsidP="00996CE7">
            <w:pPr>
              <w:pStyle w:val="TableText"/>
              <w:keepNext/>
              <w:ind w:left="1350" w:hanging="1350"/>
              <w:jc w:val="both"/>
            </w:pPr>
            <w:r w:rsidRPr="001957F6">
              <w:tab/>
            </w:r>
          </w:p>
          <w:p w:rsidR="00C14E28" w:rsidRPr="001957F6" w:rsidRDefault="00C2502B" w:rsidP="00996CE7">
            <w:pPr>
              <w:pStyle w:val="TableText"/>
              <w:keepNext/>
              <w:ind w:left="1350" w:hanging="1350"/>
              <w:jc w:val="both"/>
            </w:pPr>
            <w:r w:rsidRPr="001957F6">
              <w:tab/>
            </w:r>
            <w:r w:rsidR="00C14E28" w:rsidRPr="001957F6">
              <w:t>Device shall clearly indicate that it is in the remote configuration mode and shall not be capable of operating in the measure mode while enabled for remote configuration.</w:t>
            </w:r>
          </w:p>
        </w:tc>
        <w:tc>
          <w:tcPr>
            <w:tcW w:w="4788" w:type="dxa"/>
            <w:shd w:val="clear" w:color="auto" w:fill="auto"/>
          </w:tcPr>
          <w:p w:rsidR="00C14E28" w:rsidRPr="001957F6" w:rsidRDefault="00C2502B" w:rsidP="00996CE7">
            <w:pPr>
              <w:pStyle w:val="TableText"/>
              <w:keepNext/>
              <w:jc w:val="both"/>
            </w:pPr>
            <w:r w:rsidRPr="001957F6">
              <w:t>The hardware enabling access for remote communication must be at the device and sealed using a physical seal or two event counters; one for calibration parameters (000 to 999) and one for configuration parameters (000 to 999.</w:t>
            </w:r>
            <w:proofErr w:type="gramStart"/>
            <w:r w:rsidRPr="001957F6">
              <w:t xml:space="preserve">) </w:t>
            </w:r>
            <w:proofErr w:type="gramEnd"/>
            <w:r w:rsidRPr="001957F6">
              <w:t>If equipped with event counters, the device must be capable of displaying, or printing through the device or through another on-site device, the contents of the counters.</w:t>
            </w:r>
          </w:p>
        </w:tc>
      </w:tr>
      <w:tr w:rsidR="00C14E28" w:rsidRPr="001957F6" w:rsidTr="007970C5">
        <w:tc>
          <w:tcPr>
            <w:tcW w:w="4788" w:type="dxa"/>
            <w:shd w:val="clear" w:color="auto" w:fill="auto"/>
          </w:tcPr>
          <w:p w:rsidR="00C14E28" w:rsidRPr="001957F6" w:rsidRDefault="00C2502B" w:rsidP="001957F6">
            <w:pPr>
              <w:pStyle w:val="TableText"/>
              <w:ind w:left="1350" w:hanging="1350"/>
              <w:jc w:val="both"/>
            </w:pPr>
            <w:r w:rsidRPr="001957F6">
              <w:rPr>
                <w:b/>
              </w:rPr>
              <w:t>Category 3:</w:t>
            </w:r>
            <w:r w:rsidRPr="001957F6">
              <w:rPr>
                <w:b/>
              </w:rPr>
              <w:tab/>
            </w:r>
            <w:r w:rsidR="00C14E28" w:rsidRPr="001957F6">
              <w:t>Remote configuration capability, access may be unlimited or controlled through a software switch (e.g. password)</w:t>
            </w:r>
            <w:r w:rsidR="00AC6A79">
              <w:t>.</w:t>
            </w:r>
          </w:p>
          <w:p w:rsidR="00C14E28" w:rsidRPr="001957F6" w:rsidRDefault="00C14E28" w:rsidP="001957F6">
            <w:pPr>
              <w:pStyle w:val="TableText"/>
              <w:ind w:left="1350" w:hanging="1350"/>
              <w:jc w:val="both"/>
            </w:pPr>
          </w:p>
          <w:p w:rsidR="00C14E28" w:rsidRPr="001957F6" w:rsidRDefault="00C14E28" w:rsidP="001957F6">
            <w:pPr>
              <w:pStyle w:val="TableText"/>
              <w:ind w:left="1350" w:hanging="1350"/>
              <w:jc w:val="both"/>
            </w:pPr>
            <w:r w:rsidRPr="001957F6">
              <w:tab/>
              <w:t>When</w:t>
            </w:r>
            <w:r w:rsidR="00BD1697" w:rsidRPr="001957F6">
              <w:t xml:space="preserve"> </w:t>
            </w:r>
            <w:r w:rsidRPr="001957F6">
              <w:t xml:space="preserve">accessed </w:t>
            </w:r>
            <w:r w:rsidRPr="001957F6">
              <w:rPr>
                <w:b/>
                <w:strike/>
              </w:rPr>
              <w:t>remotely</w:t>
            </w:r>
            <w:r w:rsidRPr="001957F6">
              <w:t xml:space="preserve"> for the purpose of modifying sealable parameters, the device shall clearly indicate that it is in the configuration mode and shall not be capable of operating in the measure mode.</w:t>
            </w:r>
          </w:p>
        </w:tc>
        <w:tc>
          <w:tcPr>
            <w:tcW w:w="4788" w:type="dxa"/>
            <w:shd w:val="clear" w:color="auto" w:fill="auto"/>
          </w:tcPr>
          <w:p w:rsidR="00C14E28" w:rsidRPr="001957F6" w:rsidRDefault="00C2502B" w:rsidP="001957F6">
            <w:pPr>
              <w:pStyle w:val="TableText"/>
              <w:jc w:val="both"/>
            </w:pPr>
            <w:r w:rsidRPr="001957F6">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roofErr w:type="gramStart"/>
            <w:r w:rsidRPr="001957F6">
              <w:t xml:space="preserve">) </w:t>
            </w:r>
            <w:proofErr w:type="gramEnd"/>
            <w:r w:rsidRPr="001957F6">
              <w:t>A printed copy of the information must be available through the device or through another on-site device</w:t>
            </w:r>
            <w:proofErr w:type="gramStart"/>
            <w:r w:rsidRPr="001957F6">
              <w:t xml:space="preserve">. </w:t>
            </w:r>
            <w:proofErr w:type="gramEnd"/>
            <w:r w:rsidRPr="001957F6">
              <w:t>The event logger shall have a capacity to retain records equal to twenty-five (25) times the number of sealable parameters in the device, but not more than 1000 records are required</w:t>
            </w:r>
            <w:proofErr w:type="gramStart"/>
            <w:r w:rsidRPr="001957F6">
              <w:t xml:space="preserve">. </w:t>
            </w:r>
            <w:proofErr w:type="gramEnd"/>
            <w:r w:rsidRPr="001957F6">
              <w:t>(Note:  Does not require 1000 changes to be stored for each parameter.)</w:t>
            </w:r>
          </w:p>
        </w:tc>
      </w:tr>
      <w:tr w:rsidR="00C14E28" w:rsidRPr="001957F6" w:rsidTr="007970C5">
        <w:tc>
          <w:tcPr>
            <w:tcW w:w="4788" w:type="dxa"/>
            <w:shd w:val="clear" w:color="auto" w:fill="auto"/>
          </w:tcPr>
          <w:p w:rsidR="00C2502B" w:rsidRPr="001957F6" w:rsidRDefault="00C2502B" w:rsidP="001957F6">
            <w:pPr>
              <w:pStyle w:val="TableText"/>
              <w:ind w:left="1350" w:hanging="1350"/>
              <w:jc w:val="both"/>
            </w:pPr>
            <w:r w:rsidRPr="001957F6">
              <w:rPr>
                <w:b/>
              </w:rPr>
              <w:t>Category 3a:</w:t>
            </w:r>
            <w:r w:rsidRPr="001957F6">
              <w:tab/>
              <w:t>No remote capability, but operator is able to make changes that affect the metrological integrity of the device (e.g. slope, bias, etc.) in normal operation.</w:t>
            </w:r>
          </w:p>
          <w:p w:rsidR="00C2502B" w:rsidRPr="001957F6" w:rsidRDefault="00C2502B" w:rsidP="001957F6">
            <w:pPr>
              <w:pStyle w:val="TableText"/>
              <w:ind w:left="1350" w:hanging="1350"/>
              <w:jc w:val="both"/>
            </w:pPr>
          </w:p>
          <w:p w:rsidR="00C14E28" w:rsidRPr="001957F6" w:rsidRDefault="00C2502B" w:rsidP="001957F6">
            <w:pPr>
              <w:pStyle w:val="TableText"/>
              <w:ind w:left="1350" w:hanging="1350"/>
              <w:jc w:val="both"/>
              <w:rPr>
                <w:b/>
                <w:u w:val="single"/>
              </w:rPr>
            </w:pPr>
            <w:r w:rsidRPr="001957F6">
              <w:tab/>
            </w:r>
            <w:r w:rsidRPr="001957F6">
              <w:rPr>
                <w:b/>
                <w:u w:val="single"/>
              </w:rPr>
              <w:t>When accessed for the purpose of modifying sealable parameters, the device shall clearly indicate that it is in the configuration mode and shall not be capable of operating in the measure mode.</w:t>
            </w:r>
          </w:p>
        </w:tc>
        <w:tc>
          <w:tcPr>
            <w:tcW w:w="4788" w:type="dxa"/>
            <w:shd w:val="clear" w:color="auto" w:fill="auto"/>
          </w:tcPr>
          <w:p w:rsidR="00C14E28" w:rsidRPr="001957F6" w:rsidRDefault="00C14E28" w:rsidP="001957F6">
            <w:pPr>
              <w:pStyle w:val="TableText"/>
              <w:jc w:val="both"/>
            </w:pPr>
            <w:r w:rsidRPr="001957F6">
              <w:t>Device shall clearly indicate that it is in the remote configuration mode and shall not be capable of operating in the measure mode while enabled for remote configuration.</w:t>
            </w:r>
          </w:p>
        </w:tc>
      </w:tr>
      <w:tr w:rsidR="00C14E28" w:rsidRPr="001957F6" w:rsidTr="007970C5">
        <w:tc>
          <w:tcPr>
            <w:tcW w:w="4788" w:type="dxa"/>
            <w:shd w:val="clear" w:color="auto" w:fill="auto"/>
          </w:tcPr>
          <w:p w:rsidR="00C2502B" w:rsidRPr="001957F6" w:rsidRDefault="00C2502B" w:rsidP="001957F6">
            <w:pPr>
              <w:pStyle w:val="TableText"/>
              <w:ind w:left="1350" w:hanging="1350"/>
              <w:jc w:val="both"/>
            </w:pPr>
            <w:r w:rsidRPr="001957F6">
              <w:rPr>
                <w:b/>
                <w:u w:val="single"/>
              </w:rPr>
              <w:t>Category 3b:</w:t>
            </w:r>
            <w:r w:rsidRPr="001957F6">
              <w:t xml:space="preserve"> No remote capability, but access to metrological parameters is controlled through a software switch (e.g. password)</w:t>
            </w:r>
            <w:r w:rsidR="00AC6A79">
              <w:t>.</w:t>
            </w:r>
          </w:p>
          <w:p w:rsidR="00C2502B" w:rsidRPr="001957F6" w:rsidRDefault="00C2502B" w:rsidP="001957F6">
            <w:pPr>
              <w:pStyle w:val="TableText"/>
              <w:ind w:left="1350" w:hanging="1350"/>
              <w:jc w:val="both"/>
            </w:pPr>
          </w:p>
          <w:p w:rsidR="00C14E28" w:rsidRPr="001957F6" w:rsidRDefault="00C2502B" w:rsidP="001957F6">
            <w:pPr>
              <w:pStyle w:val="TableText"/>
              <w:ind w:left="1350" w:hanging="1350"/>
              <w:jc w:val="both"/>
              <w:rPr>
                <w:b/>
                <w:u w:val="single"/>
              </w:rPr>
            </w:pPr>
            <w:r w:rsidRPr="001957F6">
              <w:tab/>
            </w:r>
            <w:r w:rsidRPr="001957F6">
              <w:rPr>
                <w:b/>
                <w:u w:val="single"/>
              </w:rPr>
              <w:t>When accessed for the purpose of modifying sealable parameters, the device shall clearly indicate that it is in the configuration mode and shall not be capable of operating in the measure mode.</w:t>
            </w:r>
          </w:p>
        </w:tc>
        <w:tc>
          <w:tcPr>
            <w:tcW w:w="4788" w:type="dxa"/>
            <w:shd w:val="clear" w:color="auto" w:fill="auto"/>
          </w:tcPr>
          <w:p w:rsidR="00C14E28" w:rsidRPr="001957F6" w:rsidRDefault="00C14E28" w:rsidP="00AC6A79">
            <w:pPr>
              <w:pStyle w:val="TableText"/>
              <w:jc w:val="both"/>
            </w:pPr>
            <w:r w:rsidRPr="001957F6">
              <w:t>Remote configuration capability, access may be unlimited or controlled through a software switch (e.g. password)</w:t>
            </w:r>
            <w:r w:rsidR="00AC6A79">
              <w:t>.</w:t>
            </w:r>
          </w:p>
        </w:tc>
      </w:tr>
    </w:tbl>
    <w:p w:rsidR="002B45E2" w:rsidRDefault="00C2502B" w:rsidP="00C2502B">
      <w:pPr>
        <w:rPr>
          <w:b/>
          <w:i/>
          <w:u w:val="single"/>
          <w:lang w:val="en-CA"/>
        </w:rPr>
      </w:pPr>
      <w:proofErr w:type="gramStart"/>
      <w:r w:rsidRPr="00C2502B">
        <w:rPr>
          <w:i/>
          <w:lang w:val="en-CA"/>
        </w:rPr>
        <w:t>Non-retroactive as of January 1, 1999.</w:t>
      </w:r>
      <w:proofErr w:type="gramEnd"/>
      <w:r w:rsidRPr="00C2502B">
        <w:rPr>
          <w:i/>
          <w:lang w:val="en-CA"/>
        </w:rPr>
        <w:t xml:space="preserve"> Amended 1998 </w:t>
      </w:r>
      <w:r w:rsidRPr="00C2502B">
        <w:rPr>
          <w:b/>
          <w:i/>
          <w:u w:val="single"/>
          <w:lang w:val="en-CA"/>
        </w:rPr>
        <w:t>and 201X</w:t>
      </w:r>
    </w:p>
    <w:p w:rsidR="002B45E2" w:rsidRPr="002B45E2" w:rsidRDefault="002B45E2" w:rsidP="00130EF2">
      <w:pPr>
        <w:pStyle w:val="ItemHeadingletters"/>
        <w:keepNext/>
        <w:ind w:left="540" w:hanging="540"/>
      </w:pPr>
      <w:bookmarkStart w:id="22" w:name="_Toc417367777"/>
      <w:r w:rsidRPr="002B45E2">
        <w:lastRenderedPageBreak/>
        <w:t xml:space="preserve">Proposed Changes to the Checklist of the GMM </w:t>
      </w:r>
      <w:r w:rsidR="00AC6A79">
        <w:t>C</w:t>
      </w:r>
      <w:r w:rsidRPr="002B45E2">
        <w:t>hapter of Publication 14</w:t>
      </w:r>
      <w:bookmarkEnd w:id="22"/>
    </w:p>
    <w:p w:rsidR="002B45E2" w:rsidRPr="002B45E2" w:rsidRDefault="002B45E2" w:rsidP="002B45E2">
      <w:pPr>
        <w:pStyle w:val="I-Normal-bold"/>
        <w:rPr>
          <w:lang w:val="en-CA"/>
        </w:rPr>
      </w:pPr>
      <w:r w:rsidRPr="002B45E2">
        <w:rPr>
          <w:lang w:val="en-CA"/>
        </w:rPr>
        <w:t>For Category 3 Devices</w:t>
      </w:r>
    </w:p>
    <w:tbl>
      <w:tblPr>
        <w:tblW w:w="10710" w:type="dxa"/>
        <w:tblInd w:w="-605" w:type="dxa"/>
        <w:tblCellMar>
          <w:left w:w="115" w:type="dxa"/>
          <w:right w:w="115" w:type="dxa"/>
        </w:tblCellMar>
        <w:tblLook w:val="04A0" w:firstRow="1" w:lastRow="0" w:firstColumn="1" w:lastColumn="0" w:noHBand="0" w:noVBand="1"/>
      </w:tblPr>
      <w:tblGrid>
        <w:gridCol w:w="2070"/>
        <w:gridCol w:w="6210"/>
        <w:gridCol w:w="2430"/>
      </w:tblGrid>
      <w:tr w:rsidR="002B45E2" w:rsidRPr="001957F6" w:rsidTr="002B45E2">
        <w:tc>
          <w:tcPr>
            <w:tcW w:w="2070" w:type="dxa"/>
          </w:tcPr>
          <w:p w:rsidR="002B45E2" w:rsidRPr="001957F6" w:rsidRDefault="002B45E2" w:rsidP="002B45E2">
            <w:pPr>
              <w:tabs>
                <w:tab w:val="left" w:pos="-108"/>
              </w:tabs>
              <w:spacing w:before="40" w:after="40"/>
              <w:ind w:firstLine="1020"/>
              <w:rPr>
                <w:iCs/>
                <w:szCs w:val="20"/>
              </w:rPr>
            </w:pPr>
            <w:r w:rsidRPr="001957F6">
              <w:rPr>
                <w:iCs/>
                <w:szCs w:val="20"/>
              </w:rPr>
              <w:t>4.6.36.</w:t>
            </w:r>
          </w:p>
        </w:tc>
        <w:tc>
          <w:tcPr>
            <w:tcW w:w="6210" w:type="dxa"/>
          </w:tcPr>
          <w:p w:rsidR="002B45E2" w:rsidRPr="001957F6" w:rsidRDefault="002B45E2" w:rsidP="002B45E2">
            <w:pPr>
              <w:tabs>
                <w:tab w:val="left" w:pos="-108"/>
              </w:tabs>
              <w:spacing w:before="40" w:after="40"/>
              <w:ind w:left="-108"/>
              <w:rPr>
                <w:iCs/>
                <w:szCs w:val="20"/>
              </w:rPr>
            </w:pPr>
            <w:r w:rsidRPr="001957F6">
              <w:rPr>
                <w:iCs/>
                <w:szCs w:val="20"/>
              </w:rPr>
              <w:t xml:space="preserve">If a measurement is in process when the device is accessed </w:t>
            </w:r>
            <w:r w:rsidRPr="001957F6">
              <w:rPr>
                <w:b/>
                <w:iCs/>
                <w:strike/>
                <w:szCs w:val="20"/>
              </w:rPr>
              <w:t>remotely</w:t>
            </w:r>
            <w:r w:rsidRPr="001957F6">
              <w:rPr>
                <w:iCs/>
                <w:szCs w:val="20"/>
              </w:rPr>
              <w:t xml:space="preserve"> for the purpose of modifying sealable parameters, the measurement is either:</w:t>
            </w:r>
          </w:p>
        </w:tc>
        <w:tc>
          <w:tcPr>
            <w:tcW w:w="2430" w:type="dxa"/>
          </w:tcPr>
          <w:p w:rsidR="002B45E2" w:rsidRPr="001957F6" w:rsidRDefault="00295B02" w:rsidP="002B45E2">
            <w:pPr>
              <w:spacing w:before="40" w:after="40"/>
              <w:jc w:val="center"/>
              <w:rPr>
                <w:szCs w:val="20"/>
              </w:rPr>
            </w:pPr>
            <w:r w:rsidRPr="001957F6">
              <w:rPr>
                <w:szCs w:val="20"/>
              </w:rPr>
              <w:fldChar w:fldCharType="begin">
                <w:ffData>
                  <w:name w:val="Check1"/>
                  <w:enabled/>
                  <w:calcOnExit w:val="0"/>
                  <w:checkBox>
                    <w:sizeAuto/>
                    <w:default w:val="0"/>
                  </w:checkBox>
                </w:ffData>
              </w:fldChar>
            </w:r>
            <w:r w:rsidR="002B45E2"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2B45E2" w:rsidRPr="001957F6">
              <w:rPr>
                <w:szCs w:val="20"/>
              </w:rPr>
              <w:t xml:space="preserve"> Yes  </w:t>
            </w:r>
            <w:r w:rsidRPr="001957F6">
              <w:rPr>
                <w:szCs w:val="20"/>
              </w:rPr>
              <w:fldChar w:fldCharType="begin">
                <w:ffData>
                  <w:name w:val="Check1"/>
                  <w:enabled/>
                  <w:calcOnExit w:val="0"/>
                  <w:checkBox>
                    <w:sizeAuto/>
                    <w:default w:val="0"/>
                  </w:checkBox>
                </w:ffData>
              </w:fldChar>
            </w:r>
            <w:r w:rsidR="002B45E2"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2B45E2" w:rsidRPr="001957F6">
              <w:rPr>
                <w:szCs w:val="20"/>
              </w:rPr>
              <w:t xml:space="preserve"> No  </w:t>
            </w:r>
            <w:r w:rsidRPr="001957F6">
              <w:rPr>
                <w:szCs w:val="20"/>
              </w:rPr>
              <w:fldChar w:fldCharType="begin">
                <w:ffData>
                  <w:name w:val="Check1"/>
                  <w:enabled/>
                  <w:calcOnExit w:val="0"/>
                  <w:checkBox>
                    <w:sizeAuto/>
                    <w:default w:val="0"/>
                  </w:checkBox>
                </w:ffData>
              </w:fldChar>
            </w:r>
            <w:r w:rsidR="002B45E2"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2B45E2" w:rsidRPr="001957F6">
              <w:rPr>
                <w:szCs w:val="20"/>
              </w:rPr>
              <w:t xml:space="preserve"> N/A</w:t>
            </w:r>
          </w:p>
        </w:tc>
      </w:tr>
      <w:tr w:rsidR="002B45E2" w:rsidRPr="001957F6" w:rsidTr="002B45E2">
        <w:tc>
          <w:tcPr>
            <w:tcW w:w="2070" w:type="dxa"/>
          </w:tcPr>
          <w:p w:rsidR="002B45E2" w:rsidRPr="001957F6" w:rsidRDefault="002B45E2" w:rsidP="002B45E2">
            <w:pPr>
              <w:spacing w:after="40"/>
              <w:ind w:firstLine="1020"/>
              <w:rPr>
                <w:szCs w:val="20"/>
              </w:rPr>
            </w:pPr>
          </w:p>
        </w:tc>
        <w:tc>
          <w:tcPr>
            <w:tcW w:w="6210" w:type="dxa"/>
          </w:tcPr>
          <w:p w:rsidR="002B45E2" w:rsidRPr="001957F6" w:rsidRDefault="002B45E2" w:rsidP="006E164E">
            <w:pPr>
              <w:numPr>
                <w:ilvl w:val="0"/>
                <w:numId w:val="10"/>
              </w:numPr>
              <w:spacing w:after="40"/>
              <w:ind w:left="326" w:hanging="450"/>
              <w:rPr>
                <w:szCs w:val="20"/>
              </w:rPr>
            </w:pPr>
            <w:r w:rsidRPr="001957F6">
              <w:rPr>
                <w:szCs w:val="20"/>
              </w:rPr>
              <w:t xml:space="preserve">    Terminated Before Results can be Displayed or Printed </w:t>
            </w:r>
            <w:r w:rsidRPr="001957F6">
              <w:rPr>
                <w:b/>
                <w:szCs w:val="20"/>
              </w:rPr>
              <w:t>OR</w:t>
            </w:r>
          </w:p>
          <w:p w:rsidR="002B45E2" w:rsidRPr="001957F6" w:rsidRDefault="002B45E2" w:rsidP="006E164E">
            <w:pPr>
              <w:numPr>
                <w:ilvl w:val="0"/>
                <w:numId w:val="10"/>
              </w:numPr>
              <w:spacing w:after="40"/>
              <w:ind w:left="326" w:hanging="450"/>
              <w:rPr>
                <w:szCs w:val="20"/>
              </w:rPr>
            </w:pPr>
            <w:r w:rsidRPr="001957F6">
              <w:rPr>
                <w:szCs w:val="20"/>
              </w:rPr>
              <w:t xml:space="preserve">    Completed Before Entering the Configuration Mode</w:t>
            </w:r>
          </w:p>
        </w:tc>
        <w:tc>
          <w:tcPr>
            <w:tcW w:w="2430" w:type="dxa"/>
          </w:tcPr>
          <w:p w:rsidR="002B45E2" w:rsidRPr="001957F6" w:rsidRDefault="002B45E2" w:rsidP="002B45E2">
            <w:pPr>
              <w:spacing w:before="40" w:after="40"/>
              <w:jc w:val="center"/>
              <w:rPr>
                <w:szCs w:val="20"/>
              </w:rPr>
            </w:pPr>
          </w:p>
        </w:tc>
      </w:tr>
      <w:tr w:rsidR="002B45E2" w:rsidRPr="001957F6" w:rsidTr="002B45E2">
        <w:tc>
          <w:tcPr>
            <w:tcW w:w="2070" w:type="dxa"/>
          </w:tcPr>
          <w:p w:rsidR="002B45E2" w:rsidRPr="001957F6" w:rsidRDefault="002B45E2" w:rsidP="002B45E2">
            <w:pPr>
              <w:numPr>
                <w:ilvl w:val="6"/>
                <w:numId w:val="0"/>
              </w:numPr>
              <w:tabs>
                <w:tab w:val="left" w:pos="-108"/>
              </w:tabs>
              <w:spacing w:before="40" w:after="40"/>
              <w:ind w:firstLine="1020"/>
              <w:rPr>
                <w:iCs/>
                <w:szCs w:val="20"/>
              </w:rPr>
            </w:pPr>
            <w:r w:rsidRPr="001957F6">
              <w:rPr>
                <w:iCs/>
                <w:szCs w:val="20"/>
              </w:rPr>
              <w:t>4.6.37.</w:t>
            </w:r>
          </w:p>
        </w:tc>
        <w:tc>
          <w:tcPr>
            <w:tcW w:w="6210" w:type="dxa"/>
          </w:tcPr>
          <w:p w:rsidR="002B45E2" w:rsidRPr="001957F6" w:rsidRDefault="002B45E2" w:rsidP="002B45E2">
            <w:pPr>
              <w:numPr>
                <w:ilvl w:val="6"/>
                <w:numId w:val="0"/>
              </w:numPr>
              <w:tabs>
                <w:tab w:val="left" w:pos="-108"/>
              </w:tabs>
              <w:spacing w:before="40" w:after="40"/>
              <w:ind w:left="-108"/>
              <w:rPr>
                <w:iCs/>
                <w:szCs w:val="20"/>
              </w:rPr>
            </w:pPr>
            <w:r w:rsidRPr="001957F6">
              <w:rPr>
                <w:iCs/>
                <w:szCs w:val="20"/>
              </w:rPr>
              <w:t xml:space="preserve">When accessed </w:t>
            </w:r>
            <w:r w:rsidRPr="001957F6">
              <w:rPr>
                <w:b/>
                <w:iCs/>
                <w:strike/>
                <w:szCs w:val="20"/>
              </w:rPr>
              <w:t>remotely</w:t>
            </w:r>
            <w:r w:rsidRPr="001957F6">
              <w:rPr>
                <w:iCs/>
                <w:szCs w:val="20"/>
              </w:rPr>
              <w:t xml:space="preserve"> for the purpose of modifying sealable parameters, the device clearly indicates that it is in the configuration mode and is not capable of operating in the measure mode.</w:t>
            </w:r>
          </w:p>
        </w:tc>
        <w:tc>
          <w:tcPr>
            <w:tcW w:w="2430" w:type="dxa"/>
          </w:tcPr>
          <w:p w:rsidR="002B45E2" w:rsidRPr="001957F6" w:rsidRDefault="00295B02" w:rsidP="002B45E2">
            <w:pPr>
              <w:spacing w:before="40" w:after="40"/>
              <w:jc w:val="center"/>
              <w:rPr>
                <w:szCs w:val="20"/>
              </w:rPr>
            </w:pPr>
            <w:r w:rsidRPr="001957F6">
              <w:rPr>
                <w:szCs w:val="20"/>
              </w:rPr>
              <w:fldChar w:fldCharType="begin">
                <w:ffData>
                  <w:name w:val="Check1"/>
                  <w:enabled/>
                  <w:calcOnExit w:val="0"/>
                  <w:checkBox>
                    <w:sizeAuto/>
                    <w:default w:val="0"/>
                  </w:checkBox>
                </w:ffData>
              </w:fldChar>
            </w:r>
            <w:r w:rsidR="002B45E2"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2B45E2" w:rsidRPr="001957F6">
              <w:rPr>
                <w:szCs w:val="20"/>
              </w:rPr>
              <w:t xml:space="preserve"> Yes  </w:t>
            </w:r>
            <w:r w:rsidRPr="001957F6">
              <w:rPr>
                <w:szCs w:val="20"/>
              </w:rPr>
              <w:fldChar w:fldCharType="begin">
                <w:ffData>
                  <w:name w:val="Check1"/>
                  <w:enabled/>
                  <w:calcOnExit w:val="0"/>
                  <w:checkBox>
                    <w:sizeAuto/>
                    <w:default w:val="0"/>
                  </w:checkBox>
                </w:ffData>
              </w:fldChar>
            </w:r>
            <w:r w:rsidR="002B45E2"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2B45E2" w:rsidRPr="001957F6">
              <w:rPr>
                <w:szCs w:val="20"/>
              </w:rPr>
              <w:t xml:space="preserve"> No  </w:t>
            </w:r>
            <w:r w:rsidRPr="001957F6">
              <w:rPr>
                <w:szCs w:val="20"/>
              </w:rPr>
              <w:fldChar w:fldCharType="begin">
                <w:ffData>
                  <w:name w:val="Check1"/>
                  <w:enabled/>
                  <w:calcOnExit w:val="0"/>
                  <w:checkBox>
                    <w:sizeAuto/>
                    <w:default w:val="0"/>
                  </w:checkBox>
                </w:ffData>
              </w:fldChar>
            </w:r>
            <w:r w:rsidR="002B45E2"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2B45E2" w:rsidRPr="001957F6">
              <w:rPr>
                <w:szCs w:val="20"/>
              </w:rPr>
              <w:t xml:space="preserve"> N/A</w:t>
            </w:r>
          </w:p>
        </w:tc>
      </w:tr>
    </w:tbl>
    <w:p w:rsidR="002B45E2" w:rsidRPr="00520B7B" w:rsidRDefault="002B45E2" w:rsidP="002B45E2">
      <w:pPr>
        <w:numPr>
          <w:ilvl w:val="7"/>
          <w:numId w:val="0"/>
        </w:numPr>
        <w:tabs>
          <w:tab w:val="left" w:pos="2340"/>
        </w:tabs>
        <w:spacing w:before="40" w:after="40"/>
        <w:ind w:left="2340" w:right="2340" w:hanging="990"/>
        <w:rPr>
          <w:iCs/>
        </w:rPr>
      </w:pPr>
      <w:r w:rsidRPr="00520B7B">
        <w:rPr>
          <w:iCs/>
        </w:rPr>
        <w:t>4.6.37.1</w:t>
      </w:r>
      <w:r w:rsidRPr="00520B7B">
        <w:rPr>
          <w:iCs/>
        </w:rPr>
        <w:tab/>
        <w:t>Describe the method used to seal the device or access the audit trail information:</w:t>
      </w:r>
      <w:r w:rsidR="00295B02" w:rsidRPr="00520B7B">
        <w:fldChar w:fldCharType="begin">
          <w:ffData>
            <w:name w:val="Text2"/>
            <w:enabled/>
            <w:calcOnExit w:val="0"/>
            <w:textInput/>
          </w:ffData>
        </w:fldChar>
      </w:r>
      <w:bookmarkStart w:id="23" w:name="Text2"/>
      <w:r w:rsidRPr="00520B7B">
        <w:instrText xml:space="preserve"> FORMTEXT </w:instrText>
      </w:r>
      <w:r w:rsidR="00295B02" w:rsidRPr="00520B7B">
        <w:fldChar w:fldCharType="separate"/>
      </w:r>
      <w:r w:rsidR="00404DF0">
        <w:rPr>
          <w:noProof/>
        </w:rPr>
        <w:t> </w:t>
      </w:r>
      <w:r w:rsidR="00404DF0">
        <w:rPr>
          <w:noProof/>
        </w:rPr>
        <w:t> </w:t>
      </w:r>
      <w:r w:rsidR="00404DF0">
        <w:rPr>
          <w:noProof/>
        </w:rPr>
        <w:t> </w:t>
      </w:r>
      <w:r w:rsidR="00404DF0">
        <w:rPr>
          <w:noProof/>
        </w:rPr>
        <w:t> </w:t>
      </w:r>
      <w:r w:rsidR="00404DF0">
        <w:rPr>
          <w:noProof/>
        </w:rPr>
        <w:t> </w:t>
      </w:r>
      <w:r w:rsidR="00295B02" w:rsidRPr="00520B7B">
        <w:fldChar w:fldCharType="end"/>
      </w:r>
      <w:bookmarkEnd w:id="23"/>
    </w:p>
    <w:p w:rsidR="002B45E2" w:rsidRPr="00520B7B" w:rsidRDefault="00B37200" w:rsidP="002B45E2">
      <w:pPr>
        <w:tabs>
          <w:tab w:val="left" w:pos="2340"/>
        </w:tabs>
        <w:spacing w:after="120"/>
        <w:ind w:left="2340" w:hanging="270"/>
      </w:pPr>
      <w:r>
        <w:rPr>
          <w:noProof/>
        </w:rPr>
        <mc:AlternateContent>
          <mc:Choice Requires="wps">
            <w:drawing>
              <wp:anchor distT="4294967293" distB="4294967293" distL="114300" distR="114300" simplePos="0" relativeHeight="251656192" behindDoc="0" locked="0" layoutInCell="1" allowOverlap="1" wp14:anchorId="6D47EB0B" wp14:editId="7B10F875">
                <wp:simplePos x="0" y="0"/>
                <wp:positionH relativeFrom="column">
                  <wp:posOffset>1508125</wp:posOffset>
                </wp:positionH>
                <wp:positionV relativeFrom="paragraph">
                  <wp:posOffset>143509</wp:posOffset>
                </wp:positionV>
                <wp:extent cx="3352165" cy="0"/>
                <wp:effectExtent l="0" t="0" r="19685"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8.75pt;margin-top:11.3pt;width:263.9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"/>
            </w:pict>
          </mc:Fallback>
        </mc:AlternateContent>
      </w:r>
    </w:p>
    <w:p w:rsidR="002B45E2" w:rsidRPr="00520B7B" w:rsidRDefault="00B37200" w:rsidP="008A5C80">
      <w:pPr>
        <w:tabs>
          <w:tab w:val="left" w:pos="2340"/>
        </w:tabs>
      </w:pPr>
      <w:r>
        <w:rPr>
          <w:noProof/>
        </w:rPr>
        <mc:AlternateContent>
          <mc:Choice Requires="wps">
            <w:drawing>
              <wp:anchor distT="4294967293" distB="4294967293" distL="114300" distR="114300" simplePos="0" relativeHeight="251657216" behindDoc="0" locked="0" layoutInCell="1" allowOverlap="1" wp14:anchorId="55189D42" wp14:editId="2C55D774">
                <wp:simplePos x="0" y="0"/>
                <wp:positionH relativeFrom="column">
                  <wp:posOffset>1508125</wp:posOffset>
                </wp:positionH>
                <wp:positionV relativeFrom="paragraph">
                  <wp:posOffset>143509</wp:posOffset>
                </wp:positionV>
                <wp:extent cx="3352165" cy="0"/>
                <wp:effectExtent l="0" t="0" r="19685" b="1905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8.75pt;margin-top:11.3pt;width:263.9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iZ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"/>
            </w:pict>
          </mc:Fallback>
        </mc:AlternateContent>
      </w:r>
      <w:r w:rsidR="002B45E2" w:rsidRPr="00520B7B">
        <w:tab/>
      </w:r>
    </w:p>
    <w:p w:rsidR="002B45E2" w:rsidRPr="002B45E2" w:rsidRDefault="002B45E2" w:rsidP="00960048">
      <w:pPr>
        <w:pStyle w:val="ItemHeadingletters"/>
        <w:spacing w:before="120"/>
        <w:ind w:left="547" w:hanging="547"/>
        <w:contextualSpacing w:val="0"/>
      </w:pPr>
      <w:bookmarkStart w:id="24" w:name="_Toc417367778"/>
      <w:r w:rsidRPr="002B45E2">
        <w:t>Proposed Changes to the Checklist of the NIR Grain Analyzer Chapter of Publication 14</w:t>
      </w:r>
      <w:bookmarkEnd w:id="24"/>
    </w:p>
    <w:p w:rsidR="002B45E2" w:rsidRPr="002B45E2" w:rsidRDefault="002B45E2" w:rsidP="002B45E2">
      <w:pPr>
        <w:pStyle w:val="I-Normalreg"/>
        <w:rPr>
          <w:lang w:val="en-CA"/>
        </w:rPr>
      </w:pPr>
      <w:r w:rsidRPr="002B45E2">
        <w:rPr>
          <w:lang w:val="en-CA"/>
        </w:rPr>
        <w:t xml:space="preserve">Near Infrared (NIR) Grain Analyzers use an electronic method of sealing similar to those of GMMs, and most of them also offer access to the configuration mode thorough a keyboard entered password.  In this mode, sealable parameters can be changed locally through the keyboard.  </w:t>
      </w:r>
      <w:proofErr w:type="gramStart"/>
      <w:r w:rsidRPr="002B45E2">
        <w:rPr>
          <w:lang w:val="en-CA"/>
        </w:rPr>
        <w:t xml:space="preserve">At </w:t>
      </w:r>
      <w:r>
        <w:rPr>
          <w:lang w:val="en-CA"/>
        </w:rPr>
        <w:t xml:space="preserve"> the</w:t>
      </w:r>
      <w:proofErr w:type="gramEnd"/>
      <w:r w:rsidRPr="002B45E2">
        <w:rPr>
          <w:lang w:val="en-CA"/>
        </w:rPr>
        <w:t xml:space="preserve"> 2011 </w:t>
      </w:r>
      <w:r>
        <w:rPr>
          <w:lang w:val="en-CA"/>
        </w:rPr>
        <w:t xml:space="preserve">NTETC </w:t>
      </w:r>
      <w:proofErr w:type="spellStart"/>
      <w:r>
        <w:rPr>
          <w:lang w:val="en-CA"/>
        </w:rPr>
        <w:t>Graina</w:t>
      </w:r>
      <w:proofErr w:type="spellEnd"/>
      <w:r>
        <w:rPr>
          <w:lang w:val="en-CA"/>
        </w:rPr>
        <w:t xml:space="preserve"> Analyzer Sector </w:t>
      </w:r>
      <w:r w:rsidRPr="002B45E2">
        <w:rPr>
          <w:lang w:val="en-CA"/>
        </w:rPr>
        <w:t>Meeting</w:t>
      </w:r>
      <w:r w:rsidR="0054699E">
        <w:rPr>
          <w:lang w:val="en-CA"/>
        </w:rPr>
        <w:t>,</w:t>
      </w:r>
      <w:r w:rsidRPr="002B45E2">
        <w:rPr>
          <w:lang w:val="en-CA"/>
        </w:rPr>
        <w:t xml:space="preserve"> the </w:t>
      </w:r>
      <w:r w:rsidR="0054699E">
        <w:rPr>
          <w:lang w:val="en-CA"/>
        </w:rPr>
        <w:t>S</w:t>
      </w:r>
      <w:r w:rsidRPr="002B45E2">
        <w:rPr>
          <w:lang w:val="en-CA"/>
        </w:rPr>
        <w:t xml:space="preserve">ector agreed that contingent upon acceptance of Item Under Consideration the NIR Check List of </w:t>
      </w:r>
      <w:r w:rsidRPr="00960048">
        <w:rPr>
          <w:lang w:val="en-CA"/>
        </w:rPr>
        <w:t>NCWM Publication 14</w:t>
      </w:r>
      <w:r w:rsidRPr="002B45E2">
        <w:rPr>
          <w:lang w:val="en-CA"/>
        </w:rPr>
        <w:t xml:space="preserve"> should be modified to delete “remotely” from </w:t>
      </w:r>
      <w:r w:rsidR="0054699E">
        <w:rPr>
          <w:lang w:val="en-CA"/>
        </w:rPr>
        <w:t xml:space="preserve">Section </w:t>
      </w:r>
      <w:r w:rsidRPr="002B45E2">
        <w:rPr>
          <w:lang w:val="en-CA"/>
        </w:rPr>
        <w:t xml:space="preserve">4  Design of NIR Analyzers, </w:t>
      </w:r>
      <w:r w:rsidR="0054699E">
        <w:rPr>
          <w:lang w:val="en-CA"/>
        </w:rPr>
        <w:t>paragraph</w:t>
      </w:r>
      <w:r w:rsidR="0054699E" w:rsidRPr="002B45E2">
        <w:rPr>
          <w:lang w:val="en-CA"/>
        </w:rPr>
        <w:t xml:space="preserve"> </w:t>
      </w:r>
      <w:r w:rsidRPr="002B45E2">
        <w:rPr>
          <w:lang w:val="en-CA"/>
        </w:rPr>
        <w:t xml:space="preserve">4.9.16 as shown below. </w:t>
      </w:r>
    </w:p>
    <w:tbl>
      <w:tblPr>
        <w:tblW w:w="10710" w:type="dxa"/>
        <w:tblInd w:w="-605" w:type="dxa"/>
        <w:tblCellMar>
          <w:left w:w="115" w:type="dxa"/>
          <w:right w:w="115" w:type="dxa"/>
        </w:tblCellMar>
        <w:tblLook w:val="04A0" w:firstRow="1" w:lastRow="0" w:firstColumn="1" w:lastColumn="0" w:noHBand="0" w:noVBand="1"/>
      </w:tblPr>
      <w:tblGrid>
        <w:gridCol w:w="2070"/>
        <w:gridCol w:w="6210"/>
        <w:gridCol w:w="2430"/>
      </w:tblGrid>
      <w:tr w:rsidR="002B45E2" w:rsidRPr="001957F6" w:rsidTr="002B45E2">
        <w:tc>
          <w:tcPr>
            <w:tcW w:w="2070" w:type="dxa"/>
          </w:tcPr>
          <w:p w:rsidR="002B45E2" w:rsidRPr="001957F6" w:rsidRDefault="002B45E2" w:rsidP="002B45E2">
            <w:pPr>
              <w:tabs>
                <w:tab w:val="left" w:pos="-108"/>
              </w:tabs>
              <w:spacing w:before="40" w:after="40"/>
              <w:ind w:firstLine="1020"/>
              <w:rPr>
                <w:iCs/>
                <w:szCs w:val="20"/>
              </w:rPr>
            </w:pPr>
            <w:r w:rsidRPr="001957F6">
              <w:rPr>
                <w:iCs/>
                <w:szCs w:val="20"/>
              </w:rPr>
              <w:t>4.9.16.</w:t>
            </w:r>
          </w:p>
        </w:tc>
        <w:tc>
          <w:tcPr>
            <w:tcW w:w="6210" w:type="dxa"/>
          </w:tcPr>
          <w:p w:rsidR="002B45E2" w:rsidRPr="001957F6" w:rsidRDefault="002B45E2" w:rsidP="002B45E2">
            <w:pPr>
              <w:tabs>
                <w:tab w:val="left" w:pos="-108"/>
              </w:tabs>
              <w:spacing w:before="40" w:after="40"/>
              <w:ind w:left="-108"/>
              <w:rPr>
                <w:iCs/>
                <w:szCs w:val="20"/>
              </w:rPr>
            </w:pPr>
            <w:r w:rsidRPr="001957F6">
              <w:rPr>
                <w:iCs/>
                <w:szCs w:val="20"/>
              </w:rPr>
              <w:t xml:space="preserve">If a measurement is in process when the device is accessed </w:t>
            </w:r>
            <w:r w:rsidRPr="001957F6">
              <w:rPr>
                <w:b/>
                <w:iCs/>
                <w:strike/>
                <w:szCs w:val="20"/>
              </w:rPr>
              <w:t>remotely</w:t>
            </w:r>
            <w:r w:rsidRPr="001957F6">
              <w:rPr>
                <w:iCs/>
                <w:szCs w:val="20"/>
              </w:rPr>
              <w:t xml:space="preserve"> for the purpose of modifying sealable parameters, the measurement is either:</w:t>
            </w:r>
          </w:p>
        </w:tc>
        <w:tc>
          <w:tcPr>
            <w:tcW w:w="2430" w:type="dxa"/>
          </w:tcPr>
          <w:p w:rsidR="002B45E2" w:rsidRPr="001957F6" w:rsidRDefault="002B45E2" w:rsidP="002B45E2">
            <w:pPr>
              <w:spacing w:before="40" w:after="40"/>
              <w:jc w:val="center"/>
              <w:rPr>
                <w:szCs w:val="20"/>
              </w:rPr>
            </w:pPr>
          </w:p>
        </w:tc>
      </w:tr>
      <w:tr w:rsidR="00CA329C" w:rsidRPr="001957F6" w:rsidTr="002B45E2">
        <w:tc>
          <w:tcPr>
            <w:tcW w:w="2070" w:type="dxa"/>
          </w:tcPr>
          <w:p w:rsidR="00CA329C" w:rsidRPr="001957F6" w:rsidRDefault="00CA329C" w:rsidP="002B45E2">
            <w:pPr>
              <w:tabs>
                <w:tab w:val="left" w:pos="-108"/>
              </w:tabs>
              <w:spacing w:before="40" w:after="40"/>
              <w:ind w:firstLine="1020"/>
              <w:rPr>
                <w:iCs/>
                <w:szCs w:val="20"/>
              </w:rPr>
            </w:pPr>
          </w:p>
        </w:tc>
        <w:tc>
          <w:tcPr>
            <w:tcW w:w="6210" w:type="dxa"/>
          </w:tcPr>
          <w:p w:rsidR="00CA329C" w:rsidRPr="001957F6" w:rsidRDefault="00CA329C" w:rsidP="004C5BCE">
            <w:pPr>
              <w:pStyle w:val="ListParagraph"/>
              <w:numPr>
                <w:ilvl w:val="3"/>
                <w:numId w:val="11"/>
              </w:numPr>
              <w:tabs>
                <w:tab w:val="left" w:pos="-108"/>
              </w:tabs>
              <w:spacing w:before="40" w:after="40"/>
              <w:rPr>
                <w:iCs/>
                <w:szCs w:val="20"/>
              </w:rPr>
            </w:pPr>
            <w:r w:rsidRPr="001957F6">
              <w:rPr>
                <w:szCs w:val="20"/>
              </w:rPr>
              <w:tab/>
              <w:t xml:space="preserve">Terminated </w:t>
            </w:r>
            <w:r w:rsidR="004C5BCE">
              <w:rPr>
                <w:szCs w:val="20"/>
              </w:rPr>
              <w:t>b</w:t>
            </w:r>
            <w:r w:rsidRPr="001957F6">
              <w:rPr>
                <w:szCs w:val="20"/>
              </w:rPr>
              <w:t xml:space="preserve">efore </w:t>
            </w:r>
            <w:r w:rsidR="004C5BCE">
              <w:rPr>
                <w:szCs w:val="20"/>
              </w:rPr>
              <w:t>r</w:t>
            </w:r>
            <w:r w:rsidRPr="001957F6">
              <w:rPr>
                <w:szCs w:val="20"/>
              </w:rPr>
              <w:t xml:space="preserve">esults can be </w:t>
            </w:r>
            <w:r w:rsidR="004C5BCE">
              <w:rPr>
                <w:szCs w:val="20"/>
              </w:rPr>
              <w:t>d</w:t>
            </w:r>
            <w:r w:rsidRPr="001957F6">
              <w:rPr>
                <w:szCs w:val="20"/>
              </w:rPr>
              <w:t xml:space="preserve">isplayed or </w:t>
            </w:r>
            <w:r w:rsidR="004C5BCE">
              <w:rPr>
                <w:szCs w:val="20"/>
              </w:rPr>
              <w:t>p</w:t>
            </w:r>
            <w:r w:rsidRPr="001957F6">
              <w:rPr>
                <w:szCs w:val="20"/>
              </w:rPr>
              <w:t>rinted</w:t>
            </w:r>
            <w:proofErr w:type="gramStart"/>
            <w:r w:rsidRPr="001957F6">
              <w:rPr>
                <w:szCs w:val="20"/>
              </w:rPr>
              <w:t xml:space="preserve">. </w:t>
            </w:r>
            <w:proofErr w:type="gramEnd"/>
            <w:r w:rsidRPr="001957F6">
              <w:rPr>
                <w:b/>
                <w:szCs w:val="20"/>
              </w:rPr>
              <w:t>OR</w:t>
            </w:r>
          </w:p>
        </w:tc>
        <w:tc>
          <w:tcPr>
            <w:tcW w:w="2430" w:type="dxa"/>
          </w:tcPr>
          <w:p w:rsidR="00CA329C" w:rsidRPr="001957F6" w:rsidRDefault="00295B02" w:rsidP="00BD4446">
            <w:pPr>
              <w:spacing w:before="40" w:after="40"/>
              <w:jc w:val="center"/>
              <w:rPr>
                <w:szCs w:val="20"/>
              </w:rPr>
            </w:pPr>
            <w:r w:rsidRPr="001957F6">
              <w:rPr>
                <w:szCs w:val="20"/>
              </w:rPr>
              <w:fldChar w:fldCharType="begin">
                <w:ffData>
                  <w:name w:val="Check1"/>
                  <w:enabled/>
                  <w:calcOnExit w:val="0"/>
                  <w:checkBox>
                    <w:sizeAuto/>
                    <w:default w:val="0"/>
                  </w:checkBox>
                </w:ffData>
              </w:fldChar>
            </w:r>
            <w:r w:rsidR="00CA329C"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CA329C" w:rsidRPr="001957F6">
              <w:rPr>
                <w:szCs w:val="20"/>
              </w:rPr>
              <w:t xml:space="preserve"> Yes  </w:t>
            </w:r>
            <w:r w:rsidRPr="001957F6">
              <w:rPr>
                <w:szCs w:val="20"/>
              </w:rPr>
              <w:fldChar w:fldCharType="begin">
                <w:ffData>
                  <w:name w:val="Check1"/>
                  <w:enabled/>
                  <w:calcOnExit w:val="0"/>
                  <w:checkBox>
                    <w:sizeAuto/>
                    <w:default w:val="0"/>
                  </w:checkBox>
                </w:ffData>
              </w:fldChar>
            </w:r>
            <w:r w:rsidR="00CA329C"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CA329C" w:rsidRPr="001957F6">
              <w:rPr>
                <w:szCs w:val="20"/>
              </w:rPr>
              <w:t xml:space="preserve"> No  </w:t>
            </w:r>
            <w:r w:rsidRPr="001957F6">
              <w:rPr>
                <w:szCs w:val="20"/>
              </w:rPr>
              <w:fldChar w:fldCharType="begin">
                <w:ffData>
                  <w:name w:val="Check1"/>
                  <w:enabled/>
                  <w:calcOnExit w:val="0"/>
                  <w:checkBox>
                    <w:sizeAuto/>
                    <w:default w:val="0"/>
                  </w:checkBox>
                </w:ffData>
              </w:fldChar>
            </w:r>
            <w:r w:rsidR="00CA329C"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CA329C" w:rsidRPr="001957F6">
              <w:rPr>
                <w:szCs w:val="20"/>
              </w:rPr>
              <w:t xml:space="preserve"> N/A</w:t>
            </w:r>
          </w:p>
        </w:tc>
      </w:tr>
      <w:tr w:rsidR="00CA329C" w:rsidRPr="001957F6" w:rsidTr="002B45E2">
        <w:tc>
          <w:tcPr>
            <w:tcW w:w="2070" w:type="dxa"/>
          </w:tcPr>
          <w:p w:rsidR="00CA329C" w:rsidRPr="001957F6" w:rsidRDefault="00CA329C" w:rsidP="002B45E2">
            <w:pPr>
              <w:tabs>
                <w:tab w:val="left" w:pos="-108"/>
              </w:tabs>
              <w:spacing w:before="40" w:after="40"/>
              <w:ind w:firstLine="1020"/>
              <w:rPr>
                <w:iCs/>
                <w:szCs w:val="20"/>
              </w:rPr>
            </w:pPr>
          </w:p>
        </w:tc>
        <w:tc>
          <w:tcPr>
            <w:tcW w:w="6210" w:type="dxa"/>
          </w:tcPr>
          <w:p w:rsidR="00CA329C" w:rsidRPr="001957F6" w:rsidRDefault="00CA329C" w:rsidP="006E164E">
            <w:pPr>
              <w:pStyle w:val="ListParagraph"/>
              <w:numPr>
                <w:ilvl w:val="3"/>
                <w:numId w:val="11"/>
              </w:numPr>
              <w:tabs>
                <w:tab w:val="left" w:pos="-108"/>
              </w:tabs>
              <w:spacing w:before="40" w:after="40"/>
              <w:rPr>
                <w:iCs/>
                <w:szCs w:val="20"/>
              </w:rPr>
            </w:pPr>
            <w:r w:rsidRPr="001957F6">
              <w:rPr>
                <w:iCs/>
                <w:szCs w:val="20"/>
              </w:rPr>
              <w:tab/>
              <w:t>Completed before entering the configuration mode</w:t>
            </w:r>
          </w:p>
        </w:tc>
        <w:tc>
          <w:tcPr>
            <w:tcW w:w="2430" w:type="dxa"/>
          </w:tcPr>
          <w:p w:rsidR="00CA329C" w:rsidRPr="001957F6" w:rsidRDefault="00295B02" w:rsidP="00BD4446">
            <w:pPr>
              <w:spacing w:before="40" w:after="40"/>
              <w:jc w:val="center"/>
              <w:rPr>
                <w:szCs w:val="20"/>
              </w:rPr>
            </w:pPr>
            <w:r w:rsidRPr="001957F6">
              <w:rPr>
                <w:szCs w:val="20"/>
              </w:rPr>
              <w:fldChar w:fldCharType="begin">
                <w:ffData>
                  <w:name w:val="Check1"/>
                  <w:enabled/>
                  <w:calcOnExit w:val="0"/>
                  <w:checkBox>
                    <w:sizeAuto/>
                    <w:default w:val="0"/>
                  </w:checkBox>
                </w:ffData>
              </w:fldChar>
            </w:r>
            <w:r w:rsidR="00CA329C"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CA329C" w:rsidRPr="001957F6">
              <w:rPr>
                <w:szCs w:val="20"/>
              </w:rPr>
              <w:t xml:space="preserve"> Yes  </w:t>
            </w:r>
            <w:r w:rsidRPr="001957F6">
              <w:rPr>
                <w:szCs w:val="20"/>
              </w:rPr>
              <w:fldChar w:fldCharType="begin">
                <w:ffData>
                  <w:name w:val="Check1"/>
                  <w:enabled/>
                  <w:calcOnExit w:val="0"/>
                  <w:checkBox>
                    <w:sizeAuto/>
                    <w:default w:val="0"/>
                  </w:checkBox>
                </w:ffData>
              </w:fldChar>
            </w:r>
            <w:r w:rsidR="00CA329C"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CA329C" w:rsidRPr="001957F6">
              <w:rPr>
                <w:szCs w:val="20"/>
              </w:rPr>
              <w:t xml:space="preserve"> No  </w:t>
            </w:r>
            <w:r w:rsidRPr="001957F6">
              <w:rPr>
                <w:szCs w:val="20"/>
              </w:rPr>
              <w:fldChar w:fldCharType="begin">
                <w:ffData>
                  <w:name w:val="Check1"/>
                  <w:enabled/>
                  <w:calcOnExit w:val="0"/>
                  <w:checkBox>
                    <w:sizeAuto/>
                    <w:default w:val="0"/>
                  </w:checkBox>
                </w:ffData>
              </w:fldChar>
            </w:r>
            <w:r w:rsidR="00CA329C" w:rsidRPr="001957F6">
              <w:rPr>
                <w:szCs w:val="20"/>
              </w:rPr>
              <w:instrText xml:space="preserve"> FORMCHECKBOX </w:instrText>
            </w:r>
            <w:r w:rsidR="000D3D93">
              <w:rPr>
                <w:szCs w:val="20"/>
              </w:rPr>
            </w:r>
            <w:r w:rsidR="000D3D93">
              <w:rPr>
                <w:szCs w:val="20"/>
              </w:rPr>
              <w:fldChar w:fldCharType="separate"/>
            </w:r>
            <w:r w:rsidRPr="001957F6">
              <w:rPr>
                <w:szCs w:val="20"/>
              </w:rPr>
              <w:fldChar w:fldCharType="end"/>
            </w:r>
            <w:r w:rsidR="00CA329C" w:rsidRPr="001957F6">
              <w:rPr>
                <w:szCs w:val="20"/>
              </w:rPr>
              <w:t xml:space="preserve"> N/A</w:t>
            </w:r>
          </w:p>
        </w:tc>
      </w:tr>
    </w:tbl>
    <w:p w:rsidR="00CA329C" w:rsidRPr="00520B7B" w:rsidRDefault="00CA329C" w:rsidP="004C5BCE">
      <w:pPr>
        <w:numPr>
          <w:ilvl w:val="7"/>
          <w:numId w:val="0"/>
        </w:numPr>
        <w:tabs>
          <w:tab w:val="left" w:pos="2250"/>
          <w:tab w:val="left" w:pos="2340"/>
        </w:tabs>
        <w:spacing w:before="40" w:after="40"/>
        <w:ind w:left="2340" w:right="2340" w:hanging="990"/>
        <w:rPr>
          <w:iCs/>
        </w:rPr>
      </w:pPr>
      <w:r w:rsidRPr="00520B7B">
        <w:rPr>
          <w:iCs/>
        </w:rPr>
        <w:t>4.</w:t>
      </w:r>
      <w:r>
        <w:rPr>
          <w:iCs/>
        </w:rPr>
        <w:t>9</w:t>
      </w:r>
      <w:r w:rsidRPr="00520B7B">
        <w:rPr>
          <w:iCs/>
        </w:rPr>
        <w:t>.</w:t>
      </w:r>
      <w:r>
        <w:rPr>
          <w:iCs/>
        </w:rPr>
        <w:t>16</w:t>
      </w:r>
      <w:r w:rsidRPr="00520B7B">
        <w:rPr>
          <w:iCs/>
        </w:rPr>
        <w:t>.</w:t>
      </w:r>
      <w:r>
        <w:rPr>
          <w:iCs/>
        </w:rPr>
        <w:t>3</w:t>
      </w:r>
      <w:r w:rsidRPr="00520B7B">
        <w:rPr>
          <w:iCs/>
        </w:rPr>
        <w:tab/>
        <w:t xml:space="preserve">Describe the method used to seal the device or access </w:t>
      </w:r>
      <w:proofErr w:type="spellStart"/>
      <w:r w:rsidRPr="00520B7B">
        <w:rPr>
          <w:iCs/>
        </w:rPr>
        <w:t>theaudit</w:t>
      </w:r>
      <w:proofErr w:type="spellEnd"/>
      <w:r w:rsidRPr="00520B7B">
        <w:rPr>
          <w:iCs/>
        </w:rPr>
        <w:t xml:space="preserve"> trail information: </w:t>
      </w:r>
    </w:p>
    <w:p w:rsidR="00CA329C" w:rsidRPr="00520B7B" w:rsidRDefault="00B37200" w:rsidP="004C5BCE">
      <w:pPr>
        <w:tabs>
          <w:tab w:val="left" w:pos="2250"/>
          <w:tab w:val="left" w:pos="2340"/>
        </w:tabs>
        <w:spacing w:after="120"/>
        <w:ind w:left="2340" w:hanging="270"/>
      </w:pPr>
      <w:r>
        <w:rPr>
          <w:noProof/>
        </w:rPr>
        <mc:AlternateContent>
          <mc:Choice Requires="wps">
            <w:drawing>
              <wp:anchor distT="4294967293" distB="4294967293" distL="114300" distR="114300" simplePos="0" relativeHeight="251658240" behindDoc="0" locked="0" layoutInCell="1" allowOverlap="1" wp14:anchorId="743734E2" wp14:editId="04F4C7B4">
                <wp:simplePos x="0" y="0"/>
                <wp:positionH relativeFrom="column">
                  <wp:posOffset>1508125</wp:posOffset>
                </wp:positionH>
                <wp:positionV relativeFrom="paragraph">
                  <wp:posOffset>143509</wp:posOffset>
                </wp:positionV>
                <wp:extent cx="3352165" cy="0"/>
                <wp:effectExtent l="0" t="0" r="19685" b="1905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8.75pt;margin-top:11.3pt;width:263.9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mZ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RqFbnXEZBhV6Y0O9/KS35gX4d0c0FDXTexlZv50NQqUhInkXEjbO&#10;YM5d9wUEnmEHD7F1p8q2ARKbQk5xQuf7hOTJE44fR6PJMJ0iVX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"/>
            </w:pict>
          </mc:Fallback>
        </mc:AlternateContent>
      </w:r>
    </w:p>
    <w:p w:rsidR="00CA329C" w:rsidRPr="00520B7B" w:rsidRDefault="00B37200" w:rsidP="004C5BCE">
      <w:pPr>
        <w:tabs>
          <w:tab w:val="left" w:pos="2250"/>
          <w:tab w:val="left" w:pos="2340"/>
        </w:tabs>
        <w:spacing w:after="120"/>
        <w:ind w:left="2790" w:hanging="270"/>
      </w:pPr>
      <w:r>
        <w:rPr>
          <w:noProof/>
        </w:rPr>
        <mc:AlternateContent>
          <mc:Choice Requires="wps">
            <w:drawing>
              <wp:anchor distT="4294967293" distB="4294967293" distL="114300" distR="114300" simplePos="0" relativeHeight="251659264" behindDoc="0" locked="0" layoutInCell="1" allowOverlap="1" wp14:anchorId="3D9DF2C6" wp14:editId="6F775A1D">
                <wp:simplePos x="0" y="0"/>
                <wp:positionH relativeFrom="column">
                  <wp:posOffset>1508125</wp:posOffset>
                </wp:positionH>
                <wp:positionV relativeFrom="paragraph">
                  <wp:posOffset>143509</wp:posOffset>
                </wp:positionV>
                <wp:extent cx="33521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8.75pt;margin-top:11.3pt;width:263.9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Dx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UI0la&#10;N6K91UQca4uetYYOFSClayNolPpudcpkLqiQO+3rpRe5Vy9AvxskoaiJPPLA+u2qHFTiI6J3IX5j&#10;lMt56L4Ac2fIyUJo3aXSrYd0TUGXMKHrfUL8YhF1H6fT2SSZ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"/>
            </w:pict>
          </mc:Fallback>
        </mc:AlternateContent>
      </w:r>
      <w:r w:rsidR="00CA329C" w:rsidRPr="00520B7B">
        <w:t xml:space="preserve">  </w:t>
      </w:r>
      <w:r w:rsidR="00CA329C" w:rsidRPr="00520B7B">
        <w:tab/>
      </w:r>
    </w:p>
    <w:p w:rsidR="005C385B" w:rsidRDefault="005C385B" w:rsidP="005C385B">
      <w:pPr>
        <w:pStyle w:val="ItemHeading"/>
        <w:numPr>
          <w:ilvl w:val="0"/>
          <w:numId w:val="0"/>
        </w:numPr>
        <w:spacing w:before="0" w:after="0"/>
        <w:rPr>
          <w:sz w:val="20"/>
          <w:szCs w:val="20"/>
        </w:rPr>
      </w:pPr>
    </w:p>
    <w:p w:rsidR="005C385B" w:rsidRPr="004F3099" w:rsidRDefault="005C385B" w:rsidP="004F3099">
      <w:pPr>
        <w:spacing w:after="0"/>
        <w:rPr>
          <w:b/>
        </w:rPr>
      </w:pPr>
      <w:r w:rsidRPr="004F3099">
        <w:rPr>
          <w:b/>
        </w:rPr>
        <w:t>Conclusion:</w:t>
      </w:r>
    </w:p>
    <w:p w:rsidR="00917B32" w:rsidRPr="004F3099" w:rsidRDefault="00917B32" w:rsidP="004F3099">
      <w:pPr>
        <w:pStyle w:val="I-Normalreg"/>
        <w:ind w:left="0"/>
      </w:pPr>
      <w:r w:rsidRPr="004F3099">
        <w:t xml:space="preserve">This </w:t>
      </w:r>
      <w:r w:rsidR="00C952F2" w:rsidRPr="004F3099">
        <w:t xml:space="preserve">item was included </w:t>
      </w:r>
      <w:r w:rsidR="005C385B" w:rsidRPr="004F3099">
        <w:t>o</w:t>
      </w:r>
      <w:r w:rsidR="00C952F2" w:rsidRPr="004F3099">
        <w:t>n the Grain Analyzer Sector</w:t>
      </w:r>
      <w:r w:rsidR="005C385B" w:rsidRPr="004F3099">
        <w:t>’</w:t>
      </w:r>
      <w:r w:rsidR="00C952F2" w:rsidRPr="004F3099">
        <w:t xml:space="preserve">s </w:t>
      </w:r>
      <w:r w:rsidR="005C385B" w:rsidRPr="004F3099">
        <w:t>2013 A</w:t>
      </w:r>
      <w:r w:rsidRPr="004F3099">
        <w:t xml:space="preserve">genda </w:t>
      </w:r>
      <w:r w:rsidR="00C952F2" w:rsidRPr="004F3099">
        <w:t>as an update on the amendments to Table</w:t>
      </w:r>
      <w:r w:rsidR="0054699E" w:rsidRPr="004F3099">
        <w:t> </w:t>
      </w:r>
      <w:r w:rsidR="00C952F2" w:rsidRPr="004F3099">
        <w:t>S.2.5.  Categories of Device and Methods of Sealing</w:t>
      </w:r>
      <w:r w:rsidR="00C836EB" w:rsidRPr="004F3099">
        <w:t xml:space="preserve"> in NIST Handbook 44, Grain Moisture Meter Code </w:t>
      </w:r>
      <w:r w:rsidR="0054699E" w:rsidRPr="004F3099">
        <w:t>Section </w:t>
      </w:r>
      <w:r w:rsidR="00C836EB" w:rsidRPr="004F3099">
        <w:t>5.56.(a)</w:t>
      </w:r>
      <w:r w:rsidR="00C952F2" w:rsidRPr="004F3099">
        <w:t xml:space="preserve"> that were adopted at the</w:t>
      </w:r>
      <w:r w:rsidR="005C385B" w:rsidRPr="004F3099">
        <w:t xml:space="preserve"> July </w:t>
      </w:r>
      <w:r w:rsidR="00C952F2" w:rsidRPr="004F3099">
        <w:t xml:space="preserve">2013 NCWM </w:t>
      </w:r>
      <w:r w:rsidR="004C5BCE" w:rsidRPr="004F3099">
        <w:t>A</w:t>
      </w:r>
      <w:r w:rsidR="00C952F2" w:rsidRPr="004F3099">
        <w:t xml:space="preserve">nnual </w:t>
      </w:r>
      <w:r w:rsidR="004C5BCE" w:rsidRPr="004F3099">
        <w:t>M</w:t>
      </w:r>
      <w:r w:rsidR="00C952F2" w:rsidRPr="004F3099">
        <w:t xml:space="preserve">eeting.  </w:t>
      </w:r>
      <w:r w:rsidR="005C385B" w:rsidRPr="004F3099">
        <w:t xml:space="preserve">The </w:t>
      </w:r>
      <w:r w:rsidR="004C5BCE" w:rsidRPr="004F3099">
        <w:t>S</w:t>
      </w:r>
      <w:r w:rsidR="005C385B" w:rsidRPr="004F3099">
        <w:t>ector was in agreement with the changes that were adopted at the July 2013 NCWM Annual Meeting</w:t>
      </w:r>
      <w:r w:rsidR="001037C3" w:rsidRPr="004F3099">
        <w:t xml:space="preserve"> and by consensus agreed to the subsequent changes to Publication 14.</w:t>
      </w:r>
    </w:p>
    <w:p w:rsidR="0010174E" w:rsidRPr="00B71912" w:rsidRDefault="0010174E" w:rsidP="004C5BCE">
      <w:pPr>
        <w:pStyle w:val="ItemHeading"/>
        <w:tabs>
          <w:tab w:val="left" w:pos="450"/>
        </w:tabs>
        <w:ind w:left="446" w:hanging="446"/>
      </w:pPr>
      <w:bookmarkStart w:id="25" w:name="_Toc417367779"/>
      <w:r w:rsidRPr="00B71912">
        <w:t>Item 356-1 Printed Ticket User Requirements – Update</w:t>
      </w:r>
      <w:bookmarkEnd w:id="25"/>
      <w:r w:rsidRPr="00B71912">
        <w:t xml:space="preserve"> </w:t>
      </w:r>
    </w:p>
    <w:p w:rsidR="0010174E" w:rsidRDefault="0010174E" w:rsidP="0010174E">
      <w:pPr>
        <w:pStyle w:val="BoldHeading"/>
      </w:pPr>
      <w:r>
        <w:t>Source:</w:t>
      </w:r>
    </w:p>
    <w:p w:rsidR="0010174E" w:rsidRDefault="0010174E" w:rsidP="0010174E">
      <w:r>
        <w:t>Grain and Feed Association of Illinois (2012)</w:t>
      </w:r>
    </w:p>
    <w:p w:rsidR="0010174E" w:rsidRDefault="0010174E" w:rsidP="0010174E">
      <w:pPr>
        <w:pStyle w:val="BoldHeading"/>
      </w:pPr>
      <w:r>
        <w:t>Purpose:</w:t>
      </w:r>
    </w:p>
    <w:p w:rsidR="0010174E" w:rsidRDefault="0010174E" w:rsidP="0010174E">
      <w:r w:rsidRPr="00CE4956">
        <w:t xml:space="preserve">Change the mandatory printing of tickets from grain moisture meters to an “on demand at the time of transaction” printing and remove the requirement of printing the calibration version identification. </w:t>
      </w:r>
      <w:r>
        <w:t xml:space="preserve"> </w:t>
      </w:r>
      <w:r w:rsidRPr="00CE4956">
        <w:t xml:space="preserve">Note that the </w:t>
      </w:r>
      <w:r>
        <w:t>S&amp;T C</w:t>
      </w:r>
      <w:r w:rsidRPr="00CE4956">
        <w:t xml:space="preserve">ommittee did not agree with proposed removal of the requirement to print the calibration version identification; this position is </w:t>
      </w:r>
      <w:r w:rsidRPr="00CE4956">
        <w:lastRenderedPageBreak/>
        <w:t xml:space="preserve">reflected in the version of the proposal currently under consideration by the </w:t>
      </w:r>
      <w:r w:rsidR="004C5BCE">
        <w:t>C</w:t>
      </w:r>
      <w:r w:rsidRPr="00CE4956">
        <w:t>ommittee.</w:t>
      </w:r>
      <w:r>
        <w:t xml:space="preserve">  This item was adopted at the 2013 NCWM Annual </w:t>
      </w:r>
      <w:r w:rsidR="004C5BCE">
        <w:t>M</w:t>
      </w:r>
      <w:r>
        <w:t>eeting.</w:t>
      </w:r>
    </w:p>
    <w:p w:rsidR="0010174E" w:rsidRPr="00EA0920" w:rsidRDefault="0010174E" w:rsidP="004F3099">
      <w:pPr>
        <w:keepNext/>
        <w:spacing w:after="0"/>
        <w:rPr>
          <w:b/>
          <w:bCs/>
        </w:rPr>
      </w:pPr>
      <w:r w:rsidRPr="00EA0920">
        <w:rPr>
          <w:b/>
          <w:bCs/>
        </w:rPr>
        <w:t xml:space="preserve">Item </w:t>
      </w:r>
      <w:proofErr w:type="gramStart"/>
      <w:r w:rsidRPr="00EA0920">
        <w:rPr>
          <w:b/>
          <w:bCs/>
        </w:rPr>
        <w:t>Under</w:t>
      </w:r>
      <w:proofErr w:type="gramEnd"/>
      <w:r w:rsidRPr="00EA0920">
        <w:rPr>
          <w:b/>
          <w:bCs/>
        </w:rPr>
        <w:t xml:space="preserve"> Consideration:</w:t>
      </w:r>
    </w:p>
    <w:p w:rsidR="0010174E" w:rsidRPr="00EA0920" w:rsidRDefault="0010174E" w:rsidP="004F3099">
      <w:pPr>
        <w:keepNext/>
        <w:rPr>
          <w:bCs/>
        </w:rPr>
      </w:pPr>
      <w:r w:rsidRPr="00EA0920">
        <w:rPr>
          <w:bCs/>
        </w:rPr>
        <w:t xml:space="preserve">Amend </w:t>
      </w:r>
      <w:r w:rsidRPr="00CC56F0">
        <w:rPr>
          <w:bCs/>
        </w:rPr>
        <w:t>NIST Handbook 44</w:t>
      </w:r>
      <w:r w:rsidRPr="00202F30">
        <w:rPr>
          <w:bCs/>
        </w:rPr>
        <w:t>,</w:t>
      </w:r>
      <w:r w:rsidRPr="00EA0920">
        <w:rPr>
          <w:bCs/>
        </w:rPr>
        <w:t xml:space="preserve"> Grain Moisture Meter Code 5.56</w:t>
      </w:r>
      <w:proofErr w:type="gramStart"/>
      <w:r w:rsidRPr="00EA0920">
        <w:rPr>
          <w:bCs/>
        </w:rPr>
        <w:t>.(</w:t>
      </w:r>
      <w:proofErr w:type="gramEnd"/>
      <w:r w:rsidRPr="00EA0920">
        <w:rPr>
          <w:bCs/>
        </w:rPr>
        <w:t xml:space="preserve">a) as follows: </w:t>
      </w:r>
    </w:p>
    <w:p w:rsidR="0010174E" w:rsidRPr="00EA0920" w:rsidRDefault="0010174E" w:rsidP="00130EF2">
      <w:pPr>
        <w:keepNext/>
        <w:tabs>
          <w:tab w:val="left" w:pos="1260"/>
        </w:tabs>
        <w:ind w:left="360"/>
        <w:rPr>
          <w:b/>
          <w:bCs/>
        </w:rPr>
      </w:pPr>
      <w:r w:rsidRPr="00EA0920">
        <w:rPr>
          <w:b/>
          <w:bCs/>
        </w:rPr>
        <w:t>UR.3.4.</w:t>
      </w:r>
      <w:r w:rsidR="00130EF2">
        <w:rPr>
          <w:b/>
          <w:bCs/>
        </w:rPr>
        <w:tab/>
      </w:r>
      <w:r w:rsidRPr="00EA0920">
        <w:rPr>
          <w:b/>
          <w:bCs/>
        </w:rPr>
        <w:t xml:space="preserve">Printed Tickets. </w:t>
      </w:r>
    </w:p>
    <w:p w:rsidR="0010174E" w:rsidRPr="00EA0920" w:rsidRDefault="0010174E" w:rsidP="004F3099">
      <w:pPr>
        <w:keepNext/>
        <w:spacing w:after="60"/>
        <w:ind w:left="1166" w:right="547" w:hanging="446"/>
        <w:rPr>
          <w:bCs/>
        </w:rPr>
      </w:pPr>
      <w:r w:rsidRPr="00EA0920">
        <w:rPr>
          <w:bCs/>
        </w:rPr>
        <w:t>(b)</w:t>
      </w:r>
      <w:r w:rsidRPr="00EA0920">
        <w:rPr>
          <w:bCs/>
        </w:rPr>
        <w:tab/>
        <w:t xml:space="preserve">The customer shall be given a printed ticket </w:t>
      </w:r>
      <w:r w:rsidRPr="00EA0920">
        <w:rPr>
          <w:b/>
          <w:bCs/>
          <w:u w:val="single"/>
        </w:rPr>
        <w:t>at the time of the transaction or as otherwise specified by the customer</w:t>
      </w:r>
      <w:proofErr w:type="gramStart"/>
      <w:r w:rsidRPr="00EA0920">
        <w:rPr>
          <w:b/>
          <w:bCs/>
          <w:u w:val="single"/>
        </w:rPr>
        <w:t>.</w:t>
      </w:r>
      <w:r w:rsidRPr="00EA0920">
        <w:rPr>
          <w:bCs/>
        </w:rPr>
        <w:t xml:space="preserve"> </w:t>
      </w:r>
      <w:proofErr w:type="gramEnd"/>
      <w:r w:rsidRPr="00EA0920">
        <w:rPr>
          <w:bCs/>
        </w:rPr>
        <w:t>The printed ticket shall include the date, grain type, grain moisture results, and test weight per bushel, and calibration version identification</w:t>
      </w:r>
      <w:proofErr w:type="gramStart"/>
      <w:r w:rsidRPr="00EA0920">
        <w:rPr>
          <w:bCs/>
        </w:rPr>
        <w:t xml:space="preserve">. </w:t>
      </w:r>
      <w:proofErr w:type="gramEnd"/>
      <w:r w:rsidRPr="00EA0920">
        <w:rPr>
          <w:bCs/>
        </w:rPr>
        <w:t xml:space="preserve">The ticket </w:t>
      </w:r>
      <w:r w:rsidRPr="00EA0920">
        <w:rPr>
          <w:b/>
          <w:bCs/>
          <w:u w:val="single"/>
        </w:rPr>
        <w:t>information</w:t>
      </w:r>
      <w:r w:rsidRPr="00EA0920">
        <w:rPr>
          <w:bCs/>
        </w:rPr>
        <w:t xml:space="preserve"> shall be generated by the grain moisture meter system.</w:t>
      </w:r>
    </w:p>
    <w:p w:rsidR="00785CCA" w:rsidRPr="00EA0920" w:rsidRDefault="0010174E" w:rsidP="00785CCA">
      <w:pPr>
        <w:ind w:left="360" w:right="360"/>
        <w:rPr>
          <w:bCs/>
        </w:rPr>
      </w:pPr>
      <w:r w:rsidRPr="00EA0920">
        <w:rPr>
          <w:bCs/>
        </w:rPr>
        <w:t xml:space="preserve">(Amended 1993, 1995, </w:t>
      </w:r>
      <w:r w:rsidRPr="00EA0920">
        <w:rPr>
          <w:b/>
          <w:bCs/>
          <w:strike/>
        </w:rPr>
        <w:t xml:space="preserve">and </w:t>
      </w:r>
      <w:r w:rsidRPr="00EA0920">
        <w:rPr>
          <w:bCs/>
        </w:rPr>
        <w:t xml:space="preserve">2003, </w:t>
      </w:r>
      <w:r w:rsidRPr="00EA0920">
        <w:rPr>
          <w:b/>
          <w:bCs/>
          <w:u w:val="single"/>
        </w:rPr>
        <w:t>and 20</w:t>
      </w:r>
      <w:r>
        <w:rPr>
          <w:b/>
          <w:bCs/>
          <w:u w:val="single"/>
        </w:rPr>
        <w:t>13</w:t>
      </w:r>
      <w:r w:rsidRPr="00EA0920">
        <w:rPr>
          <w:bCs/>
        </w:rPr>
        <w:t>)</w:t>
      </w:r>
      <w:r w:rsidR="00785CCA" w:rsidRPr="00785CCA">
        <w:rPr>
          <w:bCs/>
        </w:rPr>
        <w:t xml:space="preserve"> </w:t>
      </w:r>
    </w:p>
    <w:p w:rsidR="00785CCA" w:rsidRPr="00EA0920" w:rsidRDefault="00785CCA" w:rsidP="00785CCA">
      <w:pPr>
        <w:spacing w:after="0"/>
        <w:rPr>
          <w:b/>
          <w:bCs/>
        </w:rPr>
      </w:pPr>
      <w:r w:rsidRPr="00EA0920">
        <w:rPr>
          <w:b/>
          <w:bCs/>
        </w:rPr>
        <w:t xml:space="preserve">Background:  </w:t>
      </w:r>
    </w:p>
    <w:p w:rsidR="00785CCA" w:rsidRPr="00EA0920" w:rsidRDefault="00785CCA" w:rsidP="00785CCA">
      <w:pPr>
        <w:rPr>
          <w:bCs/>
        </w:rPr>
      </w:pPr>
      <w:r w:rsidRPr="00EA0920">
        <w:rPr>
          <w:bCs/>
        </w:rPr>
        <w:t xml:space="preserve">According to the submitter, the user requirement to provide a printed ticket for every single load is unrealistic in the country elevator industry.  Traffic patterns at country elevators do not lend themselves to providing a printed ticket to all customers and customers really don’t want them.  As the speed and capacity increases in the industry, outbound scales are being located at a distance from the inbound scale and the scale house where the moisture tester is located to alleviate traffic bottlenecks.  When the outbound scale is located away from where the ticket is printed, the truck driver must circle back around to pick up the ticket, thus, causing logistical problems.  In addition, since meters are sealed, </w:t>
      </w:r>
      <w:proofErr w:type="gramStart"/>
      <w:r w:rsidRPr="00EA0920">
        <w:rPr>
          <w:bCs/>
        </w:rPr>
        <w:t>inspected</w:t>
      </w:r>
      <w:proofErr w:type="gramEnd"/>
      <w:r w:rsidRPr="00EA0920">
        <w:rPr>
          <w:bCs/>
        </w:rPr>
        <w:t xml:space="preserve"> and required to have the correct calibration, there is no need for the calibration version identification to be printed on the ticket.  Also, most customers are not going to know if it is the correct calibration version identification or not.  There have been problems getting the information from the grain moisture meter to the grain accounting system – especially the calibration version identification.  Some grain accounting systems have to be “hard coded” for calibration version identification which must be changed whenever the calibration changes.  The change will be at an added cost for the industry. </w:t>
      </w:r>
    </w:p>
    <w:p w:rsidR="00785CCA" w:rsidRPr="00EA0920" w:rsidRDefault="00785CCA" w:rsidP="00785CCA">
      <w:pPr>
        <w:rPr>
          <w:bCs/>
        </w:rPr>
      </w:pPr>
      <w:r w:rsidRPr="00EA0920">
        <w:rPr>
          <w:bCs/>
        </w:rPr>
        <w:t xml:space="preserve">When a consumer pays at a gas pump, they have the option of a receipt on demand at the time of transaction or not receiving a receipt.  There would be a cost savings to moisture meter users as they would save on paper and filing space, and in the situation where the calibration version identification is “hard coded,” there will be a cost savings of the expense to have the grain accounting software provider make those changes. </w:t>
      </w:r>
    </w:p>
    <w:p w:rsidR="00785CCA" w:rsidRPr="00EA0920" w:rsidRDefault="00785CCA" w:rsidP="00785CCA">
      <w:pPr>
        <w:rPr>
          <w:bCs/>
        </w:rPr>
      </w:pPr>
      <w:r w:rsidRPr="00EA0920">
        <w:rPr>
          <w:bCs/>
        </w:rPr>
        <w:t xml:space="preserve">Since moisture meters are capable of printing the ticket, some would argue that they should just go </w:t>
      </w:r>
      <w:proofErr w:type="gramStart"/>
      <w:r w:rsidRPr="00EA0920">
        <w:rPr>
          <w:bCs/>
        </w:rPr>
        <w:t>ahead and print them</w:t>
      </w:r>
      <w:proofErr w:type="gramEnd"/>
      <w:r w:rsidRPr="00EA0920">
        <w:rPr>
          <w:bCs/>
        </w:rPr>
        <w:t xml:space="preserve"> and provide them to the customer.  In addition, the requirement does not say when the ticket shall be given to the customer; thus, the printed tickets could be saved for weeks, months, or even years in case the customer had a concern at some point.  Printing the calibration version identification ensures the correct calibration is being used. </w:t>
      </w:r>
    </w:p>
    <w:p w:rsidR="00785CCA" w:rsidRPr="00CE4956" w:rsidRDefault="00785CCA" w:rsidP="00785CCA">
      <w:r w:rsidRPr="00EA0920">
        <w:rPr>
          <w:bCs/>
        </w:rPr>
        <w:t>The submitter proposed amendments to paragraph UR.3.4</w:t>
      </w:r>
      <w:proofErr w:type="gramStart"/>
      <w:r w:rsidRPr="00EA0920">
        <w:rPr>
          <w:bCs/>
        </w:rPr>
        <w:t xml:space="preserve">. </w:t>
      </w:r>
      <w:proofErr w:type="gramEnd"/>
      <w:r w:rsidRPr="00EA0920">
        <w:rPr>
          <w:bCs/>
        </w:rPr>
        <w:t xml:space="preserve">Printed Tickets as follows: </w:t>
      </w:r>
      <w:r>
        <w:t xml:space="preserve"> </w:t>
      </w:r>
    </w:p>
    <w:p w:rsidR="00785CCA" w:rsidRPr="00050121" w:rsidRDefault="00785CCA" w:rsidP="00531BFA">
      <w:pPr>
        <w:tabs>
          <w:tab w:val="left" w:pos="1260"/>
        </w:tabs>
        <w:ind w:left="360"/>
        <w:rPr>
          <w:b/>
          <w:bCs/>
        </w:rPr>
      </w:pPr>
      <w:r w:rsidRPr="00050121">
        <w:rPr>
          <w:b/>
          <w:bCs/>
        </w:rPr>
        <w:t>UR.3.4.</w:t>
      </w:r>
      <w:r w:rsidR="00531BFA">
        <w:rPr>
          <w:b/>
          <w:bCs/>
        </w:rPr>
        <w:tab/>
      </w:r>
      <w:r w:rsidRPr="00050121">
        <w:rPr>
          <w:b/>
          <w:bCs/>
        </w:rPr>
        <w:t>Printed Tickets.</w:t>
      </w:r>
    </w:p>
    <w:p w:rsidR="00785CCA" w:rsidRPr="00050121" w:rsidRDefault="00785CCA" w:rsidP="00CC56F0">
      <w:pPr>
        <w:spacing w:after="60"/>
        <w:ind w:left="1080" w:hanging="450"/>
        <w:rPr>
          <w:bCs/>
        </w:rPr>
      </w:pPr>
      <w:r w:rsidRPr="00050121">
        <w:rPr>
          <w:bCs/>
        </w:rPr>
        <w:t>(b)</w:t>
      </w:r>
      <w:r w:rsidRPr="00050121">
        <w:rPr>
          <w:bCs/>
        </w:rPr>
        <w:tab/>
        <w:t>The customer shall be given a printed ticket on</w:t>
      </w:r>
      <w:r w:rsidRPr="00050121">
        <w:rPr>
          <w:b/>
          <w:bCs/>
          <w:u w:val="single"/>
        </w:rPr>
        <w:t xml:space="preserve"> demand at the time of the transaction </w:t>
      </w:r>
      <w:r w:rsidRPr="00050121">
        <w:rPr>
          <w:bCs/>
        </w:rPr>
        <w:t xml:space="preserve">showing the date, grain type, grain moisture results, </w:t>
      </w:r>
      <w:r w:rsidRPr="00050121">
        <w:rPr>
          <w:b/>
          <w:bCs/>
          <w:u w:val="single"/>
        </w:rPr>
        <w:t>and</w:t>
      </w:r>
      <w:r w:rsidRPr="00050121">
        <w:rPr>
          <w:bCs/>
        </w:rPr>
        <w:t xml:space="preserve"> test weight per bushel</w:t>
      </w:r>
      <w:r w:rsidRPr="00050121">
        <w:rPr>
          <w:b/>
          <w:bCs/>
          <w:strike/>
        </w:rPr>
        <w:t>, and calibration version identification</w:t>
      </w:r>
      <w:proofErr w:type="gramStart"/>
      <w:r w:rsidRPr="00050121">
        <w:rPr>
          <w:bCs/>
        </w:rPr>
        <w:t xml:space="preserve">. </w:t>
      </w:r>
      <w:proofErr w:type="gramEnd"/>
      <w:r w:rsidRPr="00050121">
        <w:rPr>
          <w:bCs/>
        </w:rPr>
        <w:t xml:space="preserve">The ticket </w:t>
      </w:r>
      <w:r w:rsidRPr="00050121">
        <w:rPr>
          <w:b/>
          <w:bCs/>
          <w:u w:val="single"/>
        </w:rPr>
        <w:t>information</w:t>
      </w:r>
      <w:r w:rsidRPr="00050121">
        <w:rPr>
          <w:bCs/>
        </w:rPr>
        <w:t xml:space="preserve"> shall be generated by the grain moisture meter system.</w:t>
      </w:r>
    </w:p>
    <w:p w:rsidR="00785CCA" w:rsidRPr="00050121" w:rsidRDefault="00785CCA" w:rsidP="00CC56F0">
      <w:pPr>
        <w:tabs>
          <w:tab w:val="left" w:pos="1350"/>
        </w:tabs>
        <w:ind w:left="1350" w:hanging="990"/>
        <w:rPr>
          <w:bCs/>
        </w:rPr>
      </w:pPr>
      <w:r w:rsidRPr="00050121">
        <w:rPr>
          <w:bCs/>
        </w:rPr>
        <w:t xml:space="preserve">(Amended 1993, 1995, </w:t>
      </w:r>
      <w:r w:rsidRPr="00050121">
        <w:rPr>
          <w:b/>
          <w:bCs/>
          <w:strike/>
        </w:rPr>
        <w:t>and</w:t>
      </w:r>
      <w:r w:rsidRPr="00050121">
        <w:rPr>
          <w:bCs/>
        </w:rPr>
        <w:t xml:space="preserve"> 2003, </w:t>
      </w:r>
      <w:r w:rsidRPr="00050121">
        <w:rPr>
          <w:b/>
          <w:bCs/>
          <w:u w:val="single"/>
        </w:rPr>
        <w:t>and 20XX</w:t>
      </w:r>
      <w:r w:rsidRPr="00050121">
        <w:rPr>
          <w:bCs/>
        </w:rPr>
        <w:t xml:space="preserve">) </w:t>
      </w:r>
    </w:p>
    <w:p w:rsidR="00785CCA" w:rsidRPr="00050121" w:rsidRDefault="00785CCA" w:rsidP="00785CCA">
      <w:pPr>
        <w:rPr>
          <w:bCs/>
        </w:rPr>
      </w:pPr>
      <w:r w:rsidRPr="00050121">
        <w:rPr>
          <w:bCs/>
        </w:rPr>
        <w:t xml:space="preserve">Central Weights and Measures Association (CWMA) </w:t>
      </w:r>
      <w:r w:rsidR="00531BFA" w:rsidRPr="00050121">
        <w:rPr>
          <w:bCs/>
        </w:rPr>
        <w:t>2011</w:t>
      </w:r>
      <w:r w:rsidR="00531BFA">
        <w:rPr>
          <w:bCs/>
        </w:rPr>
        <w:t xml:space="preserve"> </w:t>
      </w:r>
      <w:r w:rsidRPr="00050121">
        <w:rPr>
          <w:bCs/>
        </w:rPr>
        <w:t>Interim Meeting</w:t>
      </w:r>
      <w:r w:rsidR="00531BFA">
        <w:rPr>
          <w:bCs/>
        </w:rPr>
        <w:t>:  S</w:t>
      </w:r>
      <w:r w:rsidRPr="00050121">
        <w:rPr>
          <w:bCs/>
        </w:rPr>
        <w:t xml:space="preserve">ome jurisdictions opposed the proposal citing that it is a fundamental element of a point of sale transaction </w:t>
      </w:r>
      <w:proofErr w:type="gramStart"/>
      <w:r w:rsidRPr="00050121">
        <w:rPr>
          <w:bCs/>
        </w:rPr>
        <w:t>that there is either</w:t>
      </w:r>
      <w:proofErr w:type="gramEnd"/>
      <w:r w:rsidRPr="00050121">
        <w:rPr>
          <w:bCs/>
        </w:rPr>
        <w:t xml:space="preserve"> a witness to the transaction or that a receipt is made available.  Others supported the item and recognized that many customers refuse to take the printed tickets.  The CWMA believes that the calibration version identification is not necessary on the ticket since most jurisdictions are already verifying the calibrations version when the device is inspected.  This proposal is not eliminating the opportunity for the seller to obtain a printed ticket.  The CWMA forwarded the item to NCWM, recommending it as a Voting Item. </w:t>
      </w:r>
    </w:p>
    <w:p w:rsidR="00785CCA" w:rsidRPr="00050121" w:rsidRDefault="00785CCA" w:rsidP="00785CCA">
      <w:pPr>
        <w:rPr>
          <w:bCs/>
        </w:rPr>
      </w:pPr>
      <w:r w:rsidRPr="00050121">
        <w:rPr>
          <w:bCs/>
        </w:rPr>
        <w:lastRenderedPageBreak/>
        <w:t xml:space="preserve">Western Weights and Measures Association (WWMA) </w:t>
      </w:r>
      <w:r w:rsidR="00531BFA" w:rsidRPr="00050121">
        <w:rPr>
          <w:bCs/>
        </w:rPr>
        <w:t xml:space="preserve">2011 </w:t>
      </w:r>
      <w:r w:rsidRPr="00050121">
        <w:rPr>
          <w:bCs/>
        </w:rPr>
        <w:t>Annual Meeting</w:t>
      </w:r>
      <w:r w:rsidR="00435C07">
        <w:rPr>
          <w:bCs/>
        </w:rPr>
        <w:t>:  T</w:t>
      </w:r>
      <w:r w:rsidRPr="00050121">
        <w:rPr>
          <w:bCs/>
        </w:rPr>
        <w:t>he committee heard no comments on this item.  The WWMA amended the proposal to make the language consistent with other codes such as 3.32</w:t>
      </w:r>
      <w:proofErr w:type="gramStart"/>
      <w:r w:rsidRPr="00050121">
        <w:rPr>
          <w:bCs/>
        </w:rPr>
        <w:t xml:space="preserve">. </w:t>
      </w:r>
      <w:proofErr w:type="gramEnd"/>
      <w:r w:rsidRPr="00050121">
        <w:rPr>
          <w:bCs/>
        </w:rPr>
        <w:t>LPG and Anhydrous Ammonia Liquid-Measuring Devices Code paragraph UR.2.6</w:t>
      </w:r>
      <w:proofErr w:type="gramStart"/>
      <w:r w:rsidRPr="00050121">
        <w:rPr>
          <w:bCs/>
        </w:rPr>
        <w:t xml:space="preserve">. </w:t>
      </w:r>
      <w:proofErr w:type="gramEnd"/>
      <w:r w:rsidRPr="00050121">
        <w:rPr>
          <w:bCs/>
        </w:rPr>
        <w:t xml:space="preserve">Ticket Printer: Customer Tickets.  The WWMA forwarded the modified version below to NCWM, recommending it as a Voting Item. </w:t>
      </w:r>
    </w:p>
    <w:p w:rsidR="00785CCA" w:rsidRPr="00050121" w:rsidRDefault="00785CCA" w:rsidP="00CC56F0">
      <w:pPr>
        <w:keepNext/>
        <w:ind w:left="360"/>
        <w:rPr>
          <w:b/>
          <w:bCs/>
        </w:rPr>
      </w:pPr>
      <w:r w:rsidRPr="00050121">
        <w:rPr>
          <w:b/>
          <w:bCs/>
        </w:rPr>
        <w:t xml:space="preserve">UR.3.4. Printed Tickets. </w:t>
      </w:r>
    </w:p>
    <w:p w:rsidR="00785CCA" w:rsidRPr="00050121" w:rsidRDefault="00785CCA" w:rsidP="00CC56F0">
      <w:pPr>
        <w:keepNext/>
        <w:spacing w:after="60"/>
        <w:ind w:left="1080" w:hanging="450"/>
        <w:rPr>
          <w:bCs/>
        </w:rPr>
      </w:pPr>
      <w:r w:rsidRPr="00050121">
        <w:rPr>
          <w:bCs/>
        </w:rPr>
        <w:t>(b)</w:t>
      </w:r>
      <w:r w:rsidRPr="00050121">
        <w:rPr>
          <w:bCs/>
        </w:rPr>
        <w:tab/>
        <w:t xml:space="preserve">The customer shall be given a printed ticket </w:t>
      </w:r>
      <w:r w:rsidRPr="00CC56F0">
        <w:rPr>
          <w:b/>
          <w:bCs/>
          <w:strike/>
        </w:rPr>
        <w:t>showing</w:t>
      </w:r>
      <w:r w:rsidRPr="00CC56F0">
        <w:rPr>
          <w:b/>
          <w:bCs/>
        </w:rPr>
        <w:t xml:space="preserve"> </w:t>
      </w:r>
      <w:r w:rsidRPr="00CC56F0">
        <w:rPr>
          <w:b/>
          <w:bCs/>
          <w:u w:val="single"/>
        </w:rPr>
        <w:t>at the time of the transaction or as otherwise specified by the customer</w:t>
      </w:r>
      <w:proofErr w:type="gramStart"/>
      <w:r w:rsidRPr="00CC56F0">
        <w:rPr>
          <w:b/>
          <w:bCs/>
          <w:u w:val="single"/>
        </w:rPr>
        <w:t xml:space="preserve">. </w:t>
      </w:r>
      <w:proofErr w:type="gramEnd"/>
      <w:r w:rsidRPr="00CC56F0">
        <w:rPr>
          <w:b/>
          <w:bCs/>
          <w:u w:val="single"/>
        </w:rPr>
        <w:t>The printed ticket shall include</w:t>
      </w:r>
      <w:r w:rsidRPr="00050121">
        <w:rPr>
          <w:bCs/>
        </w:rPr>
        <w:t xml:space="preserve"> the date, grain type, grain moisture results, and test weight per bushel</w:t>
      </w:r>
      <w:r w:rsidRPr="00CC56F0">
        <w:rPr>
          <w:b/>
          <w:bCs/>
        </w:rPr>
        <w:t xml:space="preserve">, </w:t>
      </w:r>
      <w:r w:rsidRPr="00CC56F0">
        <w:rPr>
          <w:b/>
          <w:bCs/>
          <w:strike/>
        </w:rPr>
        <w:t>and calibration version identification</w:t>
      </w:r>
      <w:proofErr w:type="gramStart"/>
      <w:r w:rsidRPr="00050121">
        <w:rPr>
          <w:bCs/>
        </w:rPr>
        <w:t xml:space="preserve">. </w:t>
      </w:r>
      <w:proofErr w:type="gramEnd"/>
      <w:r w:rsidRPr="00050121">
        <w:rPr>
          <w:bCs/>
        </w:rPr>
        <w:t xml:space="preserve">The ticket </w:t>
      </w:r>
      <w:r w:rsidRPr="00CC56F0">
        <w:rPr>
          <w:b/>
          <w:bCs/>
          <w:u w:val="single"/>
        </w:rPr>
        <w:t>information</w:t>
      </w:r>
      <w:r w:rsidRPr="00050121">
        <w:rPr>
          <w:bCs/>
        </w:rPr>
        <w:t xml:space="preserve"> shall be generated by the grain moisture meter system. </w:t>
      </w:r>
    </w:p>
    <w:p w:rsidR="00785CCA" w:rsidRPr="00050121" w:rsidRDefault="00785CCA" w:rsidP="00CC56F0">
      <w:pPr>
        <w:ind w:left="720" w:hanging="360"/>
        <w:rPr>
          <w:bCs/>
        </w:rPr>
      </w:pPr>
      <w:r w:rsidRPr="00050121">
        <w:rPr>
          <w:bCs/>
        </w:rPr>
        <w:t xml:space="preserve">(Amended 1993, 1995, </w:t>
      </w:r>
      <w:r w:rsidRPr="00050121">
        <w:rPr>
          <w:b/>
          <w:bCs/>
          <w:strike/>
        </w:rPr>
        <w:t>and</w:t>
      </w:r>
      <w:r w:rsidRPr="00050121">
        <w:rPr>
          <w:bCs/>
        </w:rPr>
        <w:t xml:space="preserve"> 2003, </w:t>
      </w:r>
      <w:r w:rsidRPr="00050121">
        <w:rPr>
          <w:b/>
          <w:bCs/>
        </w:rPr>
        <w:t>and 20XX</w:t>
      </w:r>
      <w:r w:rsidRPr="00050121">
        <w:rPr>
          <w:bCs/>
        </w:rPr>
        <w:t xml:space="preserve">) </w:t>
      </w:r>
    </w:p>
    <w:p w:rsidR="00785CCA" w:rsidRPr="00050121" w:rsidRDefault="00785CCA" w:rsidP="00785CCA">
      <w:pPr>
        <w:rPr>
          <w:bCs/>
        </w:rPr>
      </w:pPr>
      <w:r w:rsidRPr="00050121">
        <w:rPr>
          <w:bCs/>
        </w:rPr>
        <w:t xml:space="preserve">Northeastern Weights and Measures Association (NEWMA) </w:t>
      </w:r>
      <w:r w:rsidR="00435C07" w:rsidRPr="00050121">
        <w:rPr>
          <w:bCs/>
        </w:rPr>
        <w:t xml:space="preserve">2011 </w:t>
      </w:r>
      <w:r w:rsidRPr="00050121">
        <w:rPr>
          <w:bCs/>
        </w:rPr>
        <w:t>Interim Meeting</w:t>
      </w:r>
      <w:r w:rsidR="00435C07">
        <w:rPr>
          <w:bCs/>
        </w:rPr>
        <w:t>:  T</w:t>
      </w:r>
      <w:r w:rsidRPr="00050121">
        <w:rPr>
          <w:bCs/>
        </w:rPr>
        <w:t xml:space="preserve">here were no comments.  Deferring to the expertise of the NTETC Grain Analyzer Sector, NEWMA forwarded the item to NCWM, recommending it as a Developing Item. </w:t>
      </w:r>
    </w:p>
    <w:p w:rsidR="00785CCA" w:rsidRPr="00050121" w:rsidRDefault="00785CCA" w:rsidP="00785CCA">
      <w:pPr>
        <w:rPr>
          <w:bCs/>
        </w:rPr>
      </w:pPr>
      <w:r w:rsidRPr="00050121">
        <w:rPr>
          <w:bCs/>
        </w:rPr>
        <w:t xml:space="preserve">Southern Weights and Measures Association (SWMA) </w:t>
      </w:r>
      <w:r w:rsidR="00435C07" w:rsidRPr="00050121">
        <w:rPr>
          <w:bCs/>
        </w:rPr>
        <w:t xml:space="preserve">2011 </w:t>
      </w:r>
      <w:r w:rsidRPr="00050121">
        <w:rPr>
          <w:bCs/>
        </w:rPr>
        <w:t>Annual Meeting</w:t>
      </w:r>
      <w:r w:rsidR="00435C07">
        <w:rPr>
          <w:bCs/>
        </w:rPr>
        <w:t xml:space="preserve">:  </w:t>
      </w:r>
      <w:r w:rsidRPr="00050121">
        <w:rPr>
          <w:bCs/>
        </w:rPr>
        <w:t xml:space="preserve">Ms. </w:t>
      </w:r>
      <w:r w:rsidR="00070963">
        <w:rPr>
          <w:bCs/>
        </w:rPr>
        <w:t xml:space="preserve">Tina </w:t>
      </w:r>
      <w:r w:rsidRPr="00050121">
        <w:rPr>
          <w:bCs/>
        </w:rPr>
        <w:t>Butcher, NIST Technical Advisor, noted that the proposed language submitted was slightly different from that discussed by the NTETC Grain Analyzer Sector and provided a summary corresponding to this item prepared by Ms.</w:t>
      </w:r>
      <w:r w:rsidR="00070963">
        <w:rPr>
          <w:bCs/>
        </w:rPr>
        <w:t xml:space="preserve"> Diane</w:t>
      </w:r>
      <w:r w:rsidRPr="00050121">
        <w:rPr>
          <w:bCs/>
        </w:rPr>
        <w:t xml:space="preserve"> Lee, Grain Analyzer Sector Technical Advisor.  Ms. Butcher also pointed out that WWMA proposed alternate language that is consistent with printed tickets requirements in other codes.  The SWMA agreed that the customer should be given the option of receiving a printed ticket from a transaction and that the proposed changes would clarify the responsibility of the device user.  The SWMA preferred the option forwarded by WWMA since it mirrors existing language in other </w:t>
      </w:r>
      <w:r w:rsidRPr="00CC56F0">
        <w:rPr>
          <w:bCs/>
        </w:rPr>
        <w:t>NIST Handbook 44</w:t>
      </w:r>
      <w:r w:rsidRPr="00050121">
        <w:rPr>
          <w:bCs/>
        </w:rPr>
        <w:t xml:space="preserve"> codes.  The SWMA forwarded the item to NCWM, recommending it as a Voting Item as revised by WWMA. </w:t>
      </w:r>
    </w:p>
    <w:p w:rsidR="00785CCA" w:rsidRPr="00050121" w:rsidRDefault="00785CCA" w:rsidP="00785CCA">
      <w:pPr>
        <w:rPr>
          <w:bCs/>
        </w:rPr>
      </w:pPr>
      <w:r w:rsidRPr="00050121">
        <w:rPr>
          <w:bCs/>
        </w:rPr>
        <w:t xml:space="preserve">NCWM </w:t>
      </w:r>
      <w:r w:rsidR="00435C07" w:rsidRPr="00050121">
        <w:rPr>
          <w:bCs/>
        </w:rPr>
        <w:t xml:space="preserve">2012 </w:t>
      </w:r>
      <w:r w:rsidRPr="00050121">
        <w:rPr>
          <w:bCs/>
        </w:rPr>
        <w:t>Interim Meeting</w:t>
      </w:r>
      <w:r w:rsidR="006624D4">
        <w:rPr>
          <w:bCs/>
        </w:rPr>
        <w:t xml:space="preserve">: </w:t>
      </w:r>
      <w:r w:rsidRPr="00050121">
        <w:rPr>
          <w:bCs/>
        </w:rPr>
        <w:t xml:space="preserve"> </w:t>
      </w:r>
      <w:r w:rsidR="006624D4">
        <w:rPr>
          <w:bCs/>
        </w:rPr>
        <w:t>T</w:t>
      </w:r>
      <w:r w:rsidRPr="00050121">
        <w:rPr>
          <w:bCs/>
        </w:rPr>
        <w:t xml:space="preserve">he S&amp;T Committee received comments in support of the alternative language submitted by the WWMA.  NIST, OWM reported that the proposed language submitted to the regional weights and measures associations was different from that agreed to by the Grain Analyzer Sector at its August 2011 meeting.  The Grain Analyzer Sector had specifically opposed deleting the phrase “calibration version identification.”  NIST, OWM also noted that not all grain moisture meters are Category 3 devices; consequently, calibration version identification information is a critical component on the printed receipt to reconstruct the basis for a sale and help officials to resolve complaints. </w:t>
      </w:r>
    </w:p>
    <w:p w:rsidR="00785CCA" w:rsidRPr="00050121" w:rsidRDefault="00785CCA" w:rsidP="00785CCA">
      <w:pPr>
        <w:rPr>
          <w:bCs/>
        </w:rPr>
      </w:pPr>
      <w:r w:rsidRPr="00050121">
        <w:rPr>
          <w:bCs/>
        </w:rPr>
        <w:t xml:space="preserve">The </w:t>
      </w:r>
      <w:r w:rsidR="004C5BCE">
        <w:rPr>
          <w:bCs/>
        </w:rPr>
        <w:t>C</w:t>
      </w:r>
      <w:r w:rsidRPr="00050121">
        <w:rPr>
          <w:bCs/>
        </w:rPr>
        <w:t xml:space="preserve">ommittee agreed that the version proposed by WWMA and SWMA was preferable since it mirrors similar language in other </w:t>
      </w:r>
      <w:r w:rsidRPr="00CC56F0">
        <w:rPr>
          <w:bCs/>
        </w:rPr>
        <w:t>NIST Handbook 44</w:t>
      </w:r>
      <w:r w:rsidRPr="00050121">
        <w:rPr>
          <w:bCs/>
        </w:rPr>
        <w:t xml:space="preserve"> </w:t>
      </w:r>
      <w:r w:rsidR="004C5BCE">
        <w:rPr>
          <w:bCs/>
        </w:rPr>
        <w:t>c</w:t>
      </w:r>
      <w:r w:rsidRPr="00050121">
        <w:rPr>
          <w:bCs/>
        </w:rPr>
        <w:t xml:space="preserve">odes.  The </w:t>
      </w:r>
      <w:r w:rsidR="00070963" w:rsidRPr="00050121">
        <w:rPr>
          <w:bCs/>
        </w:rPr>
        <w:t>C</w:t>
      </w:r>
      <w:r w:rsidRPr="00050121">
        <w:rPr>
          <w:bCs/>
        </w:rPr>
        <w:t xml:space="preserve">ommittee also agreed that, given the Grain Analyzer Sector’s opposition to deleting the reference to “calibration version identification,” this phrase should be retained in the paragraph.  The </w:t>
      </w:r>
      <w:r w:rsidR="004C5BCE">
        <w:rPr>
          <w:bCs/>
        </w:rPr>
        <w:t>C</w:t>
      </w:r>
      <w:r w:rsidRPr="00050121">
        <w:rPr>
          <w:bCs/>
        </w:rPr>
        <w:t xml:space="preserve">ommittee presented an amended version of the proposal.  The </w:t>
      </w:r>
      <w:r w:rsidR="004C5BCE">
        <w:rPr>
          <w:bCs/>
        </w:rPr>
        <w:t>C</w:t>
      </w:r>
      <w:r w:rsidRPr="00050121">
        <w:rPr>
          <w:bCs/>
        </w:rPr>
        <w:t xml:space="preserve">ommittee recognized that the regional associations were not aware of the </w:t>
      </w:r>
      <w:r w:rsidR="004C5BCE">
        <w:rPr>
          <w:bCs/>
        </w:rPr>
        <w:t>S</w:t>
      </w:r>
      <w:r w:rsidRPr="00050121">
        <w:rPr>
          <w:bCs/>
        </w:rPr>
        <w:t xml:space="preserve">ector’s position on the proposed deletion of the reference to the calibration version and that the submitter has not had an opportunity to review the significant changes from the original version.  The 2012 S&amp;T Committee designated this item as an Informational Item to allow additional opportunity for input. </w:t>
      </w:r>
    </w:p>
    <w:p w:rsidR="00785CCA" w:rsidRPr="00050121" w:rsidRDefault="00785CCA" w:rsidP="00785CCA">
      <w:pPr>
        <w:rPr>
          <w:bCs/>
        </w:rPr>
      </w:pPr>
      <w:r w:rsidRPr="00050121">
        <w:rPr>
          <w:bCs/>
        </w:rPr>
        <w:t>At the Sector’s August 2012 meeting</w:t>
      </w:r>
      <w:r w:rsidR="00070963">
        <w:rPr>
          <w:bCs/>
        </w:rPr>
        <w:t>,</w:t>
      </w:r>
      <w:r w:rsidRPr="00050121">
        <w:rPr>
          <w:bCs/>
        </w:rPr>
        <w:t xml:space="preserve"> one member suggested that the phrase “or as otherwise specified by the customer” be modified to read “or as agreed to by the customer</w:t>
      </w:r>
      <w:r w:rsidR="004C5BCE">
        <w:rPr>
          <w:bCs/>
        </w:rPr>
        <w:t>.</w:t>
      </w:r>
      <w:r w:rsidRPr="00050121">
        <w:rPr>
          <w:bCs/>
        </w:rPr>
        <w:t xml:space="preserve">”  Customers are not going to proactively specify how elevator record keeping systems are put together, but they can agree that this information comes on a settlement sheet. </w:t>
      </w:r>
      <w:r w:rsidR="00070963">
        <w:rPr>
          <w:bCs/>
        </w:rPr>
        <w:t xml:space="preserve"> </w:t>
      </w:r>
      <w:r w:rsidRPr="00050121">
        <w:rPr>
          <w:bCs/>
        </w:rPr>
        <w:t>A contract for the sale of grain at some future date with XYZ Grain contains a phrase that the seller agrees to XYZ Grain’s various transaction policies.  By signing the contract, the seller agrees to accept settlement sheet information via a web listing that can be accessed with a computer or possibly using a smart phone.</w:t>
      </w:r>
      <w:r w:rsidR="00070963">
        <w:rPr>
          <w:bCs/>
        </w:rPr>
        <w:t xml:space="preserve"> </w:t>
      </w:r>
      <w:r w:rsidRPr="00050121">
        <w:rPr>
          <w:bCs/>
        </w:rPr>
        <w:t xml:space="preserve"> The seller is not “specifying” how he wants to receive the “ticket” information, he is just “agreeing” to receive it in a different manner.   </w:t>
      </w:r>
    </w:p>
    <w:p w:rsidR="00785CCA" w:rsidRPr="00050121" w:rsidRDefault="00785CCA" w:rsidP="00785CCA">
      <w:pPr>
        <w:rPr>
          <w:bCs/>
        </w:rPr>
      </w:pPr>
      <w:r w:rsidRPr="00050121">
        <w:rPr>
          <w:bCs/>
        </w:rPr>
        <w:t xml:space="preserve">The wording proposed by the Sector in 2011, “A printed ticket shall be made available to the customer upon request at the time of transaction…” did not require the customer to do anything if he didn’t want a ticket, but it did require </w:t>
      </w:r>
      <w:r w:rsidRPr="00050121">
        <w:rPr>
          <w:bCs/>
        </w:rPr>
        <w:lastRenderedPageBreak/>
        <w:t xml:space="preserve">him to ask for one if he wanted one.  The wording in the Item </w:t>
      </w:r>
      <w:proofErr w:type="gramStart"/>
      <w:r w:rsidR="00070963" w:rsidRPr="00050121">
        <w:rPr>
          <w:bCs/>
        </w:rPr>
        <w:t>U</w:t>
      </w:r>
      <w:r w:rsidRPr="00050121">
        <w:rPr>
          <w:bCs/>
        </w:rPr>
        <w:t>nder</w:t>
      </w:r>
      <w:proofErr w:type="gramEnd"/>
      <w:r w:rsidRPr="00050121">
        <w:rPr>
          <w:bCs/>
        </w:rPr>
        <w:t xml:space="preserve"> Consideration required the customer to say, “I don’t want a ticket ...” if a ticket wasn’t wanted.  If he said nothing, he would be given a ticket (or offered one).  </w:t>
      </w:r>
    </w:p>
    <w:p w:rsidR="00785CCA" w:rsidRPr="00050121" w:rsidRDefault="00785CCA" w:rsidP="00785CCA">
      <w:pPr>
        <w:rPr>
          <w:bCs/>
        </w:rPr>
      </w:pPr>
      <w:r w:rsidRPr="00050121">
        <w:rPr>
          <w:bCs/>
        </w:rPr>
        <w:t xml:space="preserve">Other Sector members felt that the wording of the Item </w:t>
      </w:r>
      <w:proofErr w:type="gramStart"/>
      <w:r w:rsidR="00070963" w:rsidRPr="00050121">
        <w:rPr>
          <w:bCs/>
        </w:rPr>
        <w:t>U</w:t>
      </w:r>
      <w:r w:rsidRPr="00050121">
        <w:rPr>
          <w:bCs/>
        </w:rPr>
        <w:t>nder</w:t>
      </w:r>
      <w:proofErr w:type="gramEnd"/>
      <w:r w:rsidRPr="00050121">
        <w:rPr>
          <w:bCs/>
        </w:rPr>
        <w:t xml:space="preserve"> Consideration allowed flexibility, and most were in favor of accepting the Item </w:t>
      </w:r>
      <w:r w:rsidR="00070963" w:rsidRPr="00050121">
        <w:rPr>
          <w:bCs/>
        </w:rPr>
        <w:t>U</w:t>
      </w:r>
      <w:r w:rsidRPr="00050121">
        <w:rPr>
          <w:bCs/>
        </w:rPr>
        <w:t xml:space="preserve">nder Consideration.  An attempt to obtain a consensus on the S&amp;T Committee’s proposal was unsuccessful due to one jurisdiction’s belief that …”a ticket is given to the customer no matter what.” </w:t>
      </w:r>
    </w:p>
    <w:p w:rsidR="00785CCA" w:rsidRPr="00050121" w:rsidRDefault="00785CCA" w:rsidP="00785CCA">
      <w:pPr>
        <w:rPr>
          <w:bCs/>
        </w:rPr>
      </w:pPr>
      <w:r w:rsidRPr="00050121">
        <w:rPr>
          <w:bCs/>
        </w:rPr>
        <w:t xml:space="preserve">There was further discussion on whether the wording in the Item </w:t>
      </w:r>
      <w:proofErr w:type="gramStart"/>
      <w:r w:rsidR="00070963" w:rsidRPr="00050121">
        <w:rPr>
          <w:bCs/>
        </w:rPr>
        <w:t>U</w:t>
      </w:r>
      <w:r w:rsidRPr="00050121">
        <w:rPr>
          <w:bCs/>
        </w:rPr>
        <w:t>nder</w:t>
      </w:r>
      <w:proofErr w:type="gramEnd"/>
      <w:r w:rsidRPr="00050121">
        <w:rPr>
          <w:bCs/>
        </w:rPr>
        <w:t xml:space="preserve"> Consideration, “… at the time of the transaction or as otherwise specified by the customer”</w:t>
      </w:r>
      <w:r w:rsidRPr="00050121">
        <w:rPr>
          <w:b/>
          <w:bCs/>
        </w:rPr>
        <w:t xml:space="preserve"> </w:t>
      </w:r>
      <w:r w:rsidRPr="00050121">
        <w:rPr>
          <w:bCs/>
        </w:rPr>
        <w:t>means that the customer gets a ticket at the time of transaction or at a later specified time.  Some believed that “as otherwise specified by the customer” could mean “</w:t>
      </w:r>
      <w:r w:rsidR="00070963" w:rsidRPr="00050121">
        <w:rPr>
          <w:bCs/>
        </w:rPr>
        <w:t>n</w:t>
      </w:r>
      <w:r w:rsidRPr="00050121">
        <w:rPr>
          <w:bCs/>
        </w:rPr>
        <w:t>ever” or “in another form</w:t>
      </w:r>
      <w:r w:rsidR="00070963">
        <w:rPr>
          <w:bCs/>
        </w:rPr>
        <w:t>.</w:t>
      </w:r>
      <w:r w:rsidRPr="00050121">
        <w:rPr>
          <w:bCs/>
        </w:rPr>
        <w:t xml:space="preserve">”  Sector Chairman, Ms. Cassie </w:t>
      </w:r>
      <w:proofErr w:type="spellStart"/>
      <w:r w:rsidRPr="00050121">
        <w:rPr>
          <w:bCs/>
        </w:rPr>
        <w:t>Eigenmann</w:t>
      </w:r>
      <w:proofErr w:type="spellEnd"/>
      <w:r w:rsidRPr="00050121">
        <w:rPr>
          <w:bCs/>
        </w:rPr>
        <w:t xml:space="preserve">, DICKEY-john, Corp., reminded the Sector that the reason Illinois Grain &amp; Feed Association submitted the request for change was because they did not want to have to print a ticket at the time of transaction unless the customer requested one at the time of transaction. </w:t>
      </w:r>
    </w:p>
    <w:p w:rsidR="00785CCA" w:rsidRDefault="00785CCA" w:rsidP="00785CCA">
      <w:pPr>
        <w:rPr>
          <w:bCs/>
        </w:rPr>
      </w:pPr>
      <w:r w:rsidRPr="00050121">
        <w:rPr>
          <w:bCs/>
        </w:rPr>
        <w:t xml:space="preserve">It was pointed out that unless a ticket is printed by the GMM before the grain sample is “dumped” from the GMM it may not be possible for the GMM to print a ticket for that transaction.  </w:t>
      </w:r>
      <w:proofErr w:type="gramStart"/>
      <w:r w:rsidRPr="00050121">
        <w:rPr>
          <w:bCs/>
        </w:rPr>
        <w:t xml:space="preserve">The information, however, could reside in the memory of the elevator’s grain transaction system and could be printed in another form </w:t>
      </w:r>
      <w:r w:rsidR="00E51948">
        <w:rPr>
          <w:bCs/>
        </w:rPr>
        <w:t>for example</w:t>
      </w:r>
      <w:r w:rsidRPr="00050121">
        <w:rPr>
          <w:bCs/>
        </w:rPr>
        <w:t>, on a settlement sheet that is sent (or transmitted) to the seller later.</w:t>
      </w:r>
      <w:proofErr w:type="gramEnd"/>
      <w:r w:rsidRPr="00050121">
        <w:rPr>
          <w:bCs/>
        </w:rPr>
        <w:t xml:space="preserve">  Further discussion suggested that the S&amp;T proposed wording could be interpreted to mean that elevators that captured GMM information in their grain transaction system at the time of transaction would not have to supply a GMM printed ticket at time of transaction unless requested by the customer at time of transaction.  If the elevator is using a GMM that is equipped to record and that was put into service </w:t>
      </w:r>
      <w:r w:rsidRPr="002F7C06">
        <w:rPr>
          <w:b/>
          <w:bCs/>
        </w:rPr>
        <w:t>before</w:t>
      </w:r>
      <w:r w:rsidRPr="00050121">
        <w:rPr>
          <w:bCs/>
        </w:rPr>
        <w:t xml:space="preserve"> January 1, 1998, the elevator would be required to give the customer a printed ticket at the time of transaction (need print only percent moisture content and grain selected).  </w:t>
      </w:r>
    </w:p>
    <w:p w:rsidR="00785CCA" w:rsidRDefault="00785CCA" w:rsidP="00785CCA">
      <w:pPr>
        <w:rPr>
          <w:bCs/>
        </w:rPr>
      </w:pPr>
      <w:r>
        <w:rPr>
          <w:bCs/>
        </w:rPr>
        <w:t xml:space="preserve">Grain Analyzer Sector </w:t>
      </w:r>
      <w:r w:rsidR="006624D4">
        <w:rPr>
          <w:bCs/>
        </w:rPr>
        <w:t xml:space="preserve">2012 </w:t>
      </w:r>
      <w:r>
        <w:rPr>
          <w:bCs/>
        </w:rPr>
        <w:t>meeting</w:t>
      </w:r>
      <w:r w:rsidR="006624D4">
        <w:rPr>
          <w:bCs/>
        </w:rPr>
        <w:t xml:space="preserve">: </w:t>
      </w:r>
      <w:r>
        <w:rPr>
          <w:bCs/>
        </w:rPr>
        <w:t xml:space="preserve"> </w:t>
      </w:r>
      <w:r w:rsidR="006624D4">
        <w:rPr>
          <w:bCs/>
        </w:rPr>
        <w:t>T</w:t>
      </w:r>
      <w:r>
        <w:rPr>
          <w:bCs/>
        </w:rPr>
        <w:t xml:space="preserve">he </w:t>
      </w:r>
      <w:r w:rsidR="00E51948">
        <w:rPr>
          <w:bCs/>
        </w:rPr>
        <w:t>S</w:t>
      </w:r>
      <w:r>
        <w:rPr>
          <w:bCs/>
        </w:rPr>
        <w:t xml:space="preserve">ector agreed in a vote of </w:t>
      </w:r>
      <w:r w:rsidR="00E51948">
        <w:rPr>
          <w:bCs/>
        </w:rPr>
        <w:t xml:space="preserve">nine </w:t>
      </w:r>
      <w:r>
        <w:rPr>
          <w:bCs/>
        </w:rPr>
        <w:t xml:space="preserve">in favor and </w:t>
      </w:r>
      <w:r w:rsidR="00E51948">
        <w:rPr>
          <w:bCs/>
        </w:rPr>
        <w:t xml:space="preserve">one </w:t>
      </w:r>
      <w:r>
        <w:rPr>
          <w:bCs/>
        </w:rPr>
        <w:t xml:space="preserve">opposed to the </w:t>
      </w:r>
      <w:r w:rsidR="004C5BCE">
        <w:rPr>
          <w:bCs/>
        </w:rPr>
        <w:t>I</w:t>
      </w:r>
      <w:r>
        <w:rPr>
          <w:bCs/>
        </w:rPr>
        <w:t xml:space="preserve">tem </w:t>
      </w:r>
      <w:proofErr w:type="gramStart"/>
      <w:r w:rsidR="004C5BCE">
        <w:rPr>
          <w:bCs/>
        </w:rPr>
        <w:t>U</w:t>
      </w:r>
      <w:r>
        <w:rPr>
          <w:bCs/>
        </w:rPr>
        <w:t>nder</w:t>
      </w:r>
      <w:proofErr w:type="gramEnd"/>
      <w:r>
        <w:rPr>
          <w:bCs/>
        </w:rPr>
        <w:t xml:space="preserve"> </w:t>
      </w:r>
      <w:r w:rsidR="004C5BCE">
        <w:rPr>
          <w:bCs/>
        </w:rPr>
        <w:t>C</w:t>
      </w:r>
      <w:r>
        <w:rPr>
          <w:bCs/>
        </w:rPr>
        <w:t>onsideration.</w:t>
      </w:r>
    </w:p>
    <w:p w:rsidR="00785CCA" w:rsidRPr="00972E32" w:rsidRDefault="00785CCA" w:rsidP="00CC56F0">
      <w:pPr>
        <w:rPr>
          <w:rFonts w:eastAsia="Times New Roman"/>
          <w:szCs w:val="24"/>
        </w:rPr>
      </w:pPr>
      <w:r w:rsidRPr="00972E32">
        <w:t>WWMA received no comments on this item at its 2012</w:t>
      </w:r>
      <w:r w:rsidR="004C5BCE">
        <w:t xml:space="preserve"> </w:t>
      </w:r>
      <w:r w:rsidRPr="00D87EEE">
        <w:t>Annual Meeting</w:t>
      </w:r>
      <w:r w:rsidRPr="00972E32">
        <w:t xml:space="preserve">.  </w:t>
      </w:r>
      <w:r w:rsidRPr="00D87EEE">
        <w:rPr>
          <w:rFonts w:eastAsia="Times New Roman"/>
          <w:szCs w:val="24"/>
        </w:rPr>
        <w:t xml:space="preserve">The </w:t>
      </w:r>
      <w:r w:rsidRPr="00972E32">
        <w:rPr>
          <w:rFonts w:eastAsia="Times New Roman"/>
          <w:szCs w:val="24"/>
        </w:rPr>
        <w:t>WWMA</w:t>
      </w:r>
      <w:r w:rsidRPr="00D87EEE">
        <w:rPr>
          <w:rFonts w:eastAsia="Times New Roman"/>
          <w:szCs w:val="24"/>
        </w:rPr>
        <w:t xml:space="preserve"> believed the intent in the amended proposed </w:t>
      </w:r>
      <w:r w:rsidRPr="00972E32">
        <w:rPr>
          <w:rFonts w:eastAsia="Times New Roman"/>
          <w:szCs w:val="24"/>
        </w:rPr>
        <w:t xml:space="preserve">language is similar to other codes in HB 44 and sufficiently gives options of how printed tickets are provided to the customer.  WWMA supported the item and </w:t>
      </w:r>
      <w:r w:rsidRPr="00972E32">
        <w:t>recommended that it be a Voting Item.</w:t>
      </w:r>
    </w:p>
    <w:p w:rsidR="00785CCA" w:rsidRPr="00972E32" w:rsidRDefault="00785CCA" w:rsidP="00785CCA">
      <w:r w:rsidRPr="00972E32">
        <w:rPr>
          <w:rFonts w:eastAsia="Times New Roman"/>
          <w:szCs w:val="24"/>
        </w:rPr>
        <w:t xml:space="preserve">NEWMA supported this item as a “Voting” item at both its </w:t>
      </w:r>
      <w:r w:rsidRPr="00D87EEE">
        <w:rPr>
          <w:rFonts w:eastAsia="Times New Roman"/>
          <w:szCs w:val="24"/>
        </w:rPr>
        <w:t>201</w:t>
      </w:r>
      <w:r w:rsidRPr="00972E32">
        <w:rPr>
          <w:rFonts w:eastAsia="Times New Roman"/>
          <w:szCs w:val="24"/>
        </w:rPr>
        <w:t>2 Interim Meeting and 2013 Annual Meeting</w:t>
      </w:r>
      <w:r w:rsidRPr="00972E32">
        <w:t>.</w:t>
      </w:r>
    </w:p>
    <w:p w:rsidR="00785CCA" w:rsidRPr="00972E32" w:rsidRDefault="00785CCA" w:rsidP="00785CCA">
      <w:r w:rsidRPr="00972E32">
        <w:t xml:space="preserve">The SWMA received no comments at its </w:t>
      </w:r>
      <w:r w:rsidRPr="00D87EEE">
        <w:t xml:space="preserve">2012 </w:t>
      </w:r>
      <w:r w:rsidRPr="00972E32">
        <w:t xml:space="preserve">Annual Meeting.  </w:t>
      </w:r>
      <w:r w:rsidRPr="00D87EEE">
        <w:t>The Committee recognized that the NCWM S&amp;T</w:t>
      </w:r>
      <w:r w:rsidRPr="00972E32">
        <w:t xml:space="preserve"> Committee designated this as an Information</w:t>
      </w:r>
      <w:r w:rsidR="004C5BCE">
        <w:t>al</w:t>
      </w:r>
      <w:r w:rsidRPr="00972E32">
        <w:t xml:space="preserve"> </w:t>
      </w:r>
      <w:r w:rsidR="00E34A26" w:rsidRPr="00972E32">
        <w:t>i</w:t>
      </w:r>
      <w:r w:rsidRPr="00972E32">
        <w:t>tem to allow additional time for the weights and measures community, including the original submitter to review the changes made to the proposal during the 2012 NCWM Interim Meeting.  The Committee believes that adequate time has elapsed to allow for comment.</w:t>
      </w:r>
      <w:r w:rsidR="00E34A26">
        <w:t xml:space="preserve"> </w:t>
      </w:r>
      <w:r w:rsidRPr="00972E32">
        <w:t xml:space="preserve"> The Committee noted that the NTEP Grain Sectors have also reviewed the proposal, as modified, and have expressed no opposition.  SWMA recommended that the item be a Voting </w:t>
      </w:r>
      <w:r w:rsidR="00E34A26" w:rsidRPr="00972E32">
        <w:t>i</w:t>
      </w:r>
      <w:r w:rsidRPr="00972E32">
        <w:t>tem.</w:t>
      </w:r>
    </w:p>
    <w:p w:rsidR="00785CCA" w:rsidRPr="00972E32" w:rsidRDefault="00785CCA" w:rsidP="00785CCA">
      <w:r w:rsidRPr="00972E32">
        <w:t>During its Open Hearings at the 2013 NCWM Interim Meeting, the Committee heard comments from Ms. Juana Williams (NIST</w:t>
      </w:r>
      <w:r w:rsidR="00E34A26">
        <w:t>,</w:t>
      </w:r>
      <w:r w:rsidRPr="00972E32">
        <w:t xml:space="preserve"> OWM) who noted that OWM believes the suggested changes to UR.3.4</w:t>
      </w:r>
      <w:proofErr w:type="gramStart"/>
      <w:r w:rsidRPr="00972E32">
        <w:t xml:space="preserve">. </w:t>
      </w:r>
      <w:proofErr w:type="gramEnd"/>
      <w:r w:rsidRPr="00972E32">
        <w:t xml:space="preserve">Printed Tickets are appropriate and notes that the language is similar to other codes in </w:t>
      </w:r>
      <w:r w:rsidRPr="00202F30">
        <w:t>NIST Handbook 44</w:t>
      </w:r>
      <w:r w:rsidRPr="00972E32">
        <w:t>.  OWM agrees with the Grain Analyzer Sector’s decision to retain the requirement for recording the “calibration version identification.</w:t>
      </w:r>
      <w:proofErr w:type="gramStart"/>
      <w:r w:rsidRPr="00972E32">
        <w:t xml:space="preserve">” </w:t>
      </w:r>
      <w:proofErr w:type="gramEnd"/>
      <w:r w:rsidRPr="00972E32">
        <w:t>OWM notes that while “Category 3” devices would require the printing of the calibration version identification information, not all grain moisture meters are “Category 3” devices.</w:t>
      </w:r>
      <w:r w:rsidR="00E34A26">
        <w:t xml:space="preserve"> </w:t>
      </w:r>
      <w:r w:rsidRPr="00972E32">
        <w:t xml:space="preserve"> Having this information printed on receipts provides customers and officials with the means to verify that correct calibration settings are being used for a given transaction.  The Committee received no other comments on this item.  Hearing no opposition to the proposed changes, the Committee agreed to recommend the proposal for a vote.</w:t>
      </w:r>
    </w:p>
    <w:p w:rsidR="00785CCA" w:rsidRDefault="00785CCA" w:rsidP="00785CCA">
      <w:pPr>
        <w:rPr>
          <w:rFonts w:eastAsia="Times New Roman"/>
          <w:szCs w:val="20"/>
        </w:rPr>
      </w:pPr>
      <w:r w:rsidRPr="00972E32">
        <w:rPr>
          <w:rFonts w:eastAsia="Times New Roman"/>
          <w:szCs w:val="20"/>
        </w:rPr>
        <w:t xml:space="preserve">NCWM </w:t>
      </w:r>
      <w:r w:rsidR="006624D4" w:rsidRPr="00972E32">
        <w:rPr>
          <w:rFonts w:eastAsia="Times New Roman"/>
          <w:szCs w:val="20"/>
        </w:rPr>
        <w:t>2013</w:t>
      </w:r>
      <w:r w:rsidR="006624D4">
        <w:rPr>
          <w:rFonts w:eastAsia="Times New Roman"/>
          <w:szCs w:val="20"/>
        </w:rPr>
        <w:t xml:space="preserve"> </w:t>
      </w:r>
      <w:r w:rsidRPr="00972E32">
        <w:rPr>
          <w:rFonts w:eastAsia="Times New Roman"/>
          <w:szCs w:val="20"/>
        </w:rPr>
        <w:t>Online Position Forum</w:t>
      </w:r>
      <w:r w:rsidR="006624D4">
        <w:rPr>
          <w:rFonts w:eastAsia="Times New Roman"/>
          <w:szCs w:val="20"/>
        </w:rPr>
        <w:t xml:space="preserve">: </w:t>
      </w:r>
      <w:r w:rsidRPr="00972E32">
        <w:rPr>
          <w:rFonts w:eastAsia="Times New Roman"/>
          <w:szCs w:val="20"/>
        </w:rPr>
        <w:t xml:space="preserve"> </w:t>
      </w:r>
      <w:r w:rsidR="006624D4">
        <w:rPr>
          <w:rFonts w:eastAsia="Times New Roman"/>
          <w:szCs w:val="20"/>
        </w:rPr>
        <w:t>O</w:t>
      </w:r>
      <w:r w:rsidRPr="00972E32">
        <w:rPr>
          <w:rFonts w:eastAsia="Times New Roman"/>
          <w:szCs w:val="20"/>
        </w:rPr>
        <w:t>ne Government representative opposed the proposa</w:t>
      </w:r>
      <w:r>
        <w:rPr>
          <w:rFonts w:eastAsia="Times New Roman"/>
          <w:szCs w:val="20"/>
        </w:rPr>
        <w:t xml:space="preserve">l, with no additional comments. </w:t>
      </w:r>
      <w:r w:rsidR="00E34A26">
        <w:rPr>
          <w:rFonts w:eastAsia="Times New Roman"/>
          <w:szCs w:val="20"/>
        </w:rPr>
        <w:t xml:space="preserve"> </w:t>
      </w:r>
      <w:r w:rsidRPr="00972E32">
        <w:rPr>
          <w:rFonts w:eastAsia="Times New Roman"/>
          <w:szCs w:val="20"/>
        </w:rPr>
        <w:t>During Open Hearings at the 2013 NCWM Annual Meeting, the Committee heard no comments in opposition to this item.  NIST</w:t>
      </w:r>
      <w:r w:rsidR="004C5BCE">
        <w:rPr>
          <w:rFonts w:eastAsia="Times New Roman"/>
          <w:szCs w:val="20"/>
        </w:rPr>
        <w:t>,</w:t>
      </w:r>
      <w:r w:rsidRPr="00972E32">
        <w:rPr>
          <w:rFonts w:eastAsia="Times New Roman"/>
          <w:szCs w:val="20"/>
        </w:rPr>
        <w:t xml:space="preserve"> OWM reiterated its comments from the 2013 Interim Meeting.</w:t>
      </w:r>
      <w:r>
        <w:rPr>
          <w:rFonts w:eastAsia="Times New Roman"/>
          <w:szCs w:val="20"/>
        </w:rPr>
        <w:t xml:space="preserve">  The </w:t>
      </w:r>
      <w:r w:rsidR="00E34A26">
        <w:rPr>
          <w:rFonts w:eastAsia="Times New Roman"/>
          <w:szCs w:val="20"/>
        </w:rPr>
        <w:t xml:space="preserve">Item </w:t>
      </w:r>
      <w:proofErr w:type="gramStart"/>
      <w:r w:rsidR="00E34A26">
        <w:rPr>
          <w:rFonts w:eastAsia="Times New Roman"/>
          <w:szCs w:val="20"/>
        </w:rPr>
        <w:t>Under</w:t>
      </w:r>
      <w:proofErr w:type="gramEnd"/>
      <w:r w:rsidR="00E34A26">
        <w:rPr>
          <w:rFonts w:eastAsia="Times New Roman"/>
          <w:szCs w:val="20"/>
        </w:rPr>
        <w:t xml:space="preserve"> Consideration </w:t>
      </w:r>
      <w:r>
        <w:rPr>
          <w:rFonts w:eastAsia="Times New Roman"/>
          <w:szCs w:val="20"/>
        </w:rPr>
        <w:t>was adopted at the 2013 NCWM Annual Meeting.</w:t>
      </w:r>
    </w:p>
    <w:p w:rsidR="005C385B" w:rsidRPr="005C385B" w:rsidRDefault="005C385B" w:rsidP="00824CC5">
      <w:pPr>
        <w:pStyle w:val="I-Normal-bold"/>
        <w:spacing w:after="0"/>
        <w:ind w:left="0"/>
      </w:pPr>
      <w:r w:rsidRPr="005C385B">
        <w:lastRenderedPageBreak/>
        <w:t>Conclusion:</w:t>
      </w:r>
    </w:p>
    <w:p w:rsidR="005C385B" w:rsidRPr="00C952F2" w:rsidRDefault="005C385B" w:rsidP="00824CC5">
      <w:pPr>
        <w:pStyle w:val="I-Normalreg"/>
        <w:ind w:left="0"/>
        <w:rPr>
          <w:b/>
          <w:color w:val="FF0000"/>
        </w:rPr>
      </w:pPr>
      <w:r w:rsidRPr="00C952F2">
        <w:t xml:space="preserve">This item was included </w:t>
      </w:r>
      <w:r>
        <w:t>o</w:t>
      </w:r>
      <w:r w:rsidRPr="00C952F2">
        <w:t>n the Grain Analyzer Sector</w:t>
      </w:r>
      <w:r>
        <w:t>’</w:t>
      </w:r>
      <w:r w:rsidRPr="00C952F2">
        <w:t xml:space="preserve">s </w:t>
      </w:r>
      <w:r>
        <w:t>2013 A</w:t>
      </w:r>
      <w:r w:rsidRPr="00C952F2">
        <w:t xml:space="preserve">genda as an update on the amendments to </w:t>
      </w:r>
      <w:r w:rsidR="000C4452" w:rsidRPr="000C4452">
        <w:t>UR.3.4</w:t>
      </w:r>
      <w:r w:rsidR="00E34A26" w:rsidRPr="000C4452">
        <w:t>.</w:t>
      </w:r>
      <w:r w:rsidR="00E34A26">
        <w:t> </w:t>
      </w:r>
      <w:r w:rsidR="000C4452" w:rsidRPr="000C4452">
        <w:t>Printed Tickets</w:t>
      </w:r>
      <w:r w:rsidRPr="00C952F2">
        <w:t xml:space="preserve"> </w:t>
      </w:r>
      <w:r w:rsidR="000C4452">
        <w:t xml:space="preserve">in </w:t>
      </w:r>
      <w:r w:rsidR="000C4452" w:rsidRPr="00202F30">
        <w:t>NIST Handbook 44,</w:t>
      </w:r>
      <w:r w:rsidR="000C4452" w:rsidRPr="000C4452">
        <w:t xml:space="preserve"> Grain Moisture Meter Code 5.56</w:t>
      </w:r>
      <w:proofErr w:type="gramStart"/>
      <w:r w:rsidR="000C4452" w:rsidRPr="000C4452">
        <w:t>.(</w:t>
      </w:r>
      <w:proofErr w:type="gramEnd"/>
      <w:r w:rsidR="000C4452" w:rsidRPr="000C4452">
        <w:t>a)</w:t>
      </w:r>
      <w:r w:rsidR="000C4452" w:rsidRPr="00EA0920">
        <w:t xml:space="preserve"> </w:t>
      </w:r>
      <w:r w:rsidRPr="00C952F2">
        <w:t>that were adopted at the</w:t>
      </w:r>
      <w:r>
        <w:t xml:space="preserve"> </w:t>
      </w:r>
      <w:r w:rsidR="00E34A26">
        <w:t>July </w:t>
      </w:r>
      <w:r w:rsidRPr="00C952F2">
        <w:t xml:space="preserve">2013 NCWM </w:t>
      </w:r>
      <w:r w:rsidR="004C5BCE">
        <w:t>A</w:t>
      </w:r>
      <w:r w:rsidRPr="00C952F2">
        <w:t xml:space="preserve">nnual </w:t>
      </w:r>
      <w:r w:rsidR="004C5BCE">
        <w:t>M</w:t>
      </w:r>
      <w:r w:rsidRPr="00C952F2">
        <w:t xml:space="preserve">eeting.  </w:t>
      </w:r>
      <w:r>
        <w:t xml:space="preserve">The </w:t>
      </w:r>
      <w:r w:rsidR="004C5BCE">
        <w:t>S</w:t>
      </w:r>
      <w:r>
        <w:t xml:space="preserve">ector was in agreement with the changes that were adopted at the </w:t>
      </w:r>
      <w:r w:rsidR="00E34A26">
        <w:t>July </w:t>
      </w:r>
      <w:r>
        <w:t>2013 NCWM Annual Meeting.</w:t>
      </w:r>
    </w:p>
    <w:p w:rsidR="00077BCE" w:rsidRPr="00B71912" w:rsidRDefault="00A04BD0" w:rsidP="00AE2D28">
      <w:pPr>
        <w:pStyle w:val="ItemHeading"/>
        <w:tabs>
          <w:tab w:val="clear" w:pos="900"/>
        </w:tabs>
        <w:ind w:left="540" w:hanging="540"/>
      </w:pPr>
      <w:bookmarkStart w:id="26" w:name="_Toc417367780"/>
      <w:r w:rsidRPr="00B71912">
        <w:t xml:space="preserve">Modify the </w:t>
      </w:r>
      <w:r w:rsidRPr="00B71912">
        <w:rPr>
          <w:rFonts w:eastAsia="Calibri"/>
        </w:rPr>
        <w:t xml:space="preserve">Definition </w:t>
      </w:r>
      <w:r w:rsidR="00937F68" w:rsidRPr="00B71912">
        <w:rPr>
          <w:rFonts w:eastAsia="Calibri"/>
        </w:rPr>
        <w:t xml:space="preserve">of </w:t>
      </w:r>
      <w:r w:rsidRPr="00B71912">
        <w:rPr>
          <w:rFonts w:eastAsia="Calibri"/>
        </w:rPr>
        <w:t xml:space="preserve">Remote Configuration Capability Appearing </w:t>
      </w:r>
      <w:r w:rsidR="00937F68" w:rsidRPr="00B71912">
        <w:rPr>
          <w:rFonts w:eastAsia="Calibri"/>
        </w:rPr>
        <w:t xml:space="preserve">in Appendix D of </w:t>
      </w:r>
      <w:r w:rsidRPr="00202F30">
        <w:rPr>
          <w:rFonts w:eastAsia="Calibri"/>
        </w:rPr>
        <w:t xml:space="preserve">NIST </w:t>
      </w:r>
      <w:r w:rsidR="00937F68" w:rsidRPr="00202F30">
        <w:rPr>
          <w:rFonts w:eastAsia="Calibri"/>
        </w:rPr>
        <w:t>Handbook 44</w:t>
      </w:r>
      <w:r w:rsidR="00937F68" w:rsidRPr="00B71912">
        <w:rPr>
          <w:rFonts w:eastAsia="Calibri"/>
        </w:rPr>
        <w:t xml:space="preserve"> to </w:t>
      </w:r>
      <w:r w:rsidRPr="00B71912">
        <w:rPr>
          <w:rFonts w:eastAsia="Calibri"/>
        </w:rPr>
        <w:t xml:space="preserve">Recognize </w:t>
      </w:r>
      <w:r w:rsidR="00937F68" w:rsidRPr="00B71912">
        <w:rPr>
          <w:rFonts w:eastAsia="Calibri"/>
        </w:rPr>
        <w:t xml:space="preserve">the </w:t>
      </w:r>
      <w:r w:rsidRPr="00B71912">
        <w:rPr>
          <w:rFonts w:eastAsia="Calibri"/>
        </w:rPr>
        <w:t xml:space="preserve">Expanded Scope </w:t>
      </w:r>
      <w:r w:rsidR="00937F68" w:rsidRPr="00B71912">
        <w:rPr>
          <w:rFonts w:eastAsia="Calibri"/>
        </w:rPr>
        <w:t>of “</w:t>
      </w:r>
      <w:r w:rsidRPr="00B71912">
        <w:rPr>
          <w:rFonts w:eastAsia="Calibri"/>
        </w:rPr>
        <w:t xml:space="preserve">Remote </w:t>
      </w:r>
      <w:r w:rsidRPr="00B71912">
        <w:t xml:space="preserve">Configuration </w:t>
      </w:r>
      <w:r w:rsidRPr="00B71912">
        <w:rPr>
          <w:rFonts w:eastAsia="Calibri"/>
        </w:rPr>
        <w:t>Capability</w:t>
      </w:r>
      <w:r w:rsidR="00937F68" w:rsidRPr="00B71912">
        <w:rPr>
          <w:rFonts w:eastAsia="Calibri"/>
        </w:rPr>
        <w:t>”</w:t>
      </w:r>
      <w:r w:rsidR="0092187F" w:rsidRPr="00B71912">
        <w:rPr>
          <w:rFonts w:eastAsia="Calibri"/>
        </w:rPr>
        <w:t xml:space="preserve"> (S&amp;T Developing </w:t>
      </w:r>
      <w:r w:rsidR="004C5BCE">
        <w:rPr>
          <w:rFonts w:eastAsia="Calibri"/>
        </w:rPr>
        <w:t>I</w:t>
      </w:r>
      <w:r w:rsidR="0092187F" w:rsidRPr="00B71912">
        <w:rPr>
          <w:rFonts w:eastAsia="Calibri"/>
        </w:rPr>
        <w:t>tem 360-7)</w:t>
      </w:r>
      <w:bookmarkEnd w:id="26"/>
    </w:p>
    <w:p w:rsidR="00FE3D05" w:rsidRPr="00FE3D05" w:rsidRDefault="00FE3D05" w:rsidP="00FE3D05">
      <w:pPr>
        <w:spacing w:after="0"/>
        <w:contextualSpacing/>
        <w:rPr>
          <w:b/>
          <w:bCs/>
          <w:lang w:val="en-CA"/>
        </w:rPr>
      </w:pPr>
      <w:r w:rsidRPr="00FE3D05">
        <w:rPr>
          <w:b/>
          <w:bCs/>
          <w:lang w:val="en-CA"/>
        </w:rPr>
        <w:t>Source:</w:t>
      </w:r>
    </w:p>
    <w:p w:rsidR="00FE3D05" w:rsidRPr="00FE3D05" w:rsidRDefault="00FE3D05" w:rsidP="00FE3D05">
      <w:pPr>
        <w:rPr>
          <w:bCs/>
          <w:lang w:val="en-CA"/>
        </w:rPr>
      </w:pPr>
      <w:r w:rsidRPr="00FE3D05">
        <w:rPr>
          <w:bCs/>
          <w:lang w:val="en-CA"/>
        </w:rPr>
        <w:t>NTETC Grain Analyzer Sector</w:t>
      </w:r>
    </w:p>
    <w:p w:rsidR="00FE3D05" w:rsidRPr="00FE3D05" w:rsidRDefault="00FE3D05" w:rsidP="00CC56F0">
      <w:pPr>
        <w:keepNext/>
        <w:spacing w:after="0"/>
        <w:contextualSpacing/>
        <w:rPr>
          <w:b/>
          <w:bCs/>
          <w:lang w:val="en-CA"/>
        </w:rPr>
      </w:pPr>
      <w:r w:rsidRPr="00FE3D05">
        <w:rPr>
          <w:b/>
          <w:bCs/>
          <w:lang w:val="en-CA"/>
        </w:rPr>
        <w:t>Purpose:</w:t>
      </w:r>
    </w:p>
    <w:p w:rsidR="00FE3D05" w:rsidRDefault="00FE3D05" w:rsidP="00FE3D05">
      <w:pPr>
        <w:rPr>
          <w:bCs/>
        </w:rPr>
      </w:pPr>
      <w:r w:rsidRPr="00FE3D05">
        <w:rPr>
          <w:bCs/>
        </w:rPr>
        <w:t xml:space="preserve">Table </w:t>
      </w:r>
      <w:r w:rsidRPr="00FE3D05">
        <w:rPr>
          <w:bCs/>
          <w:iCs/>
        </w:rPr>
        <w:t>S.2.5</w:t>
      </w:r>
      <w:proofErr w:type="gramStart"/>
      <w:r w:rsidRPr="00FE3D05">
        <w:rPr>
          <w:bCs/>
          <w:iCs/>
        </w:rPr>
        <w:t xml:space="preserve">. </w:t>
      </w:r>
      <w:proofErr w:type="gramEnd"/>
      <w:r w:rsidRPr="00FE3D05">
        <w:rPr>
          <w:bCs/>
          <w:i/>
          <w:iCs/>
        </w:rPr>
        <w:t>Categories of Device and Methods of Sealing</w:t>
      </w:r>
      <w:r w:rsidRPr="00FE3D05">
        <w:rPr>
          <w:bCs/>
          <w:iCs/>
        </w:rPr>
        <w:t xml:space="preserve"> that appears in </w:t>
      </w:r>
      <w:r w:rsidR="00E34A26">
        <w:rPr>
          <w:bCs/>
        </w:rPr>
        <w:t xml:space="preserve">Section </w:t>
      </w:r>
      <w:r w:rsidRPr="00FE3D05">
        <w:rPr>
          <w:bCs/>
        </w:rPr>
        <w:t>5.56</w:t>
      </w:r>
      <w:proofErr w:type="gramStart"/>
      <w:r w:rsidRPr="00FE3D05">
        <w:rPr>
          <w:bCs/>
        </w:rPr>
        <w:t>.(</w:t>
      </w:r>
      <w:proofErr w:type="gramEnd"/>
      <w:r w:rsidRPr="00FE3D05">
        <w:rPr>
          <w:bCs/>
        </w:rPr>
        <w:t xml:space="preserve">a) of </w:t>
      </w:r>
      <w:r w:rsidRPr="00CC56F0">
        <w:rPr>
          <w:bCs/>
        </w:rPr>
        <w:t>NIST Handbook 44</w:t>
      </w:r>
      <w:r w:rsidRPr="00FE3D05">
        <w:rPr>
          <w:b/>
          <w:bCs/>
        </w:rPr>
        <w:t xml:space="preserve"> </w:t>
      </w:r>
      <w:r w:rsidRPr="00FE3D05">
        <w:rPr>
          <w:bCs/>
        </w:rPr>
        <w:t xml:space="preserve">lists acceptable methods of sealing for various categories of GMMs.  When the </w:t>
      </w:r>
      <w:r w:rsidR="004C5BCE">
        <w:rPr>
          <w:bCs/>
        </w:rPr>
        <w:t>S</w:t>
      </w:r>
      <w:r w:rsidRPr="00FE3D05">
        <w:rPr>
          <w:bCs/>
        </w:rPr>
        <w:t xml:space="preserve">ector first recommended adding the table to </w:t>
      </w:r>
      <w:r w:rsidRPr="00CC56F0">
        <w:rPr>
          <w:bCs/>
        </w:rPr>
        <w:t>NIST Handbook 44</w:t>
      </w:r>
      <w:r w:rsidRPr="00FE3D05">
        <w:rPr>
          <w:bCs/>
        </w:rPr>
        <w:t xml:space="preserve"> at their September 1996 meeting, the concept of making a change to a GMM from a remote site involved information “…sent by to the device by modem (or computer).”  In 2011 this concept has expanded to include the ability of the measuring device to accept new or revised sealable parameters from a memory chip (e.g., an SD Memory Card that may or may not itself be necessary to the operation of the device), external computer, network, or other device plugged into a mating port (e.g., Universal Serial Bus (USB) port) on the measuring device or connected wirelessly to the measuring device.  The changes proposed in Item </w:t>
      </w:r>
      <w:proofErr w:type="gramStart"/>
      <w:r w:rsidRPr="00FE3D05">
        <w:rPr>
          <w:bCs/>
        </w:rPr>
        <w:t>Under</w:t>
      </w:r>
      <w:proofErr w:type="gramEnd"/>
      <w:r w:rsidRPr="00FE3D05">
        <w:rPr>
          <w:bCs/>
        </w:rPr>
        <w:t xml:space="preserve"> Consideration expand the scope of “remote configuration capability” to cover instances where the “other device” may be necessary to the operation of the weighing or measuring device or which may be considered a permanent part of that device. </w:t>
      </w:r>
    </w:p>
    <w:p w:rsidR="00FE3D05" w:rsidRDefault="00FE3D05" w:rsidP="006624D4">
      <w:pPr>
        <w:spacing w:after="120"/>
        <w:rPr>
          <w:b/>
          <w:bCs/>
          <w:lang w:val="en-CA"/>
        </w:rPr>
      </w:pPr>
      <w:r w:rsidRPr="00FE3D05">
        <w:rPr>
          <w:b/>
          <w:bCs/>
          <w:lang w:val="en-CA"/>
        </w:rPr>
        <w:t xml:space="preserve">Item </w:t>
      </w:r>
      <w:proofErr w:type="gramStart"/>
      <w:r w:rsidRPr="00FE3D05">
        <w:rPr>
          <w:b/>
          <w:bCs/>
          <w:lang w:val="en-CA"/>
        </w:rPr>
        <w:t>Under</w:t>
      </w:r>
      <w:proofErr w:type="gramEnd"/>
      <w:r w:rsidRPr="00FE3D05">
        <w:rPr>
          <w:b/>
          <w:bCs/>
          <w:lang w:val="en-CA"/>
        </w:rPr>
        <w:t xml:space="preserve"> Consideration:</w:t>
      </w:r>
    </w:p>
    <w:p w:rsidR="00FE3D05" w:rsidRPr="00FE3D05" w:rsidRDefault="00FE3D05" w:rsidP="00CC56F0">
      <w:pPr>
        <w:spacing w:after="60"/>
        <w:ind w:left="360"/>
        <w:rPr>
          <w:bCs/>
        </w:rPr>
      </w:pPr>
      <w:bookmarkStart w:id="27" w:name="_Toc273516873"/>
      <w:r w:rsidRPr="00FE3D05">
        <w:rPr>
          <w:b/>
          <w:bCs/>
        </w:rPr>
        <w:t>remote configuration capability</w:t>
      </w:r>
      <w:proofErr w:type="gramStart"/>
      <w:r w:rsidRPr="00FE3D05">
        <w:rPr>
          <w:b/>
          <w:bCs/>
        </w:rPr>
        <w:t>.</w:t>
      </w:r>
      <w:bookmarkEnd w:id="27"/>
      <w:r w:rsidRPr="00FE3D05">
        <w:rPr>
          <w:bCs/>
        </w:rPr>
        <w:t xml:space="preserve"> </w:t>
      </w:r>
      <w:proofErr w:type="gramEnd"/>
      <w:r w:rsidRPr="00FE3D05">
        <w:rPr>
          <w:b/>
          <w:bCs/>
        </w:rPr>
        <w:t>–</w:t>
      </w:r>
      <w:r w:rsidRPr="00FE3D05">
        <w:rPr>
          <w:bCs/>
        </w:rPr>
        <w:t xml:space="preserve"> The ability to adjust a weighing or measuring device or change its sealable parameters from or through some other device that </w:t>
      </w:r>
      <w:r w:rsidRPr="00FE3D05">
        <w:rPr>
          <w:b/>
          <w:bCs/>
          <w:strike/>
        </w:rPr>
        <w:t>is not</w:t>
      </w:r>
      <w:r w:rsidRPr="00FE3D05">
        <w:rPr>
          <w:bCs/>
        </w:rPr>
        <w:t xml:space="preserve">  </w:t>
      </w:r>
      <w:r w:rsidRPr="00FE3D05">
        <w:rPr>
          <w:b/>
          <w:bCs/>
          <w:u w:val="single"/>
        </w:rPr>
        <w:t>may or may not</w:t>
      </w:r>
      <w:r w:rsidRPr="00FE3D05">
        <w:rPr>
          <w:b/>
          <w:bCs/>
        </w:rPr>
        <w:t xml:space="preserve"> </w:t>
      </w:r>
      <w:r w:rsidRPr="00FE3D05">
        <w:rPr>
          <w:bCs/>
        </w:rPr>
        <w:t xml:space="preserve">itself </w:t>
      </w:r>
      <w:r w:rsidRPr="00FE3D05">
        <w:rPr>
          <w:b/>
          <w:bCs/>
          <w:u w:val="single"/>
        </w:rPr>
        <w:t>be</w:t>
      </w:r>
      <w:r w:rsidRPr="00FE3D05">
        <w:rPr>
          <w:bCs/>
        </w:rPr>
        <w:t xml:space="preserve"> necessary to the operation of the weighing or measuring device or </w:t>
      </w:r>
      <w:r w:rsidRPr="00FE3D05">
        <w:rPr>
          <w:b/>
          <w:bCs/>
          <w:strike/>
        </w:rPr>
        <w:t>is not</w:t>
      </w:r>
      <w:r w:rsidRPr="00FE3D05">
        <w:rPr>
          <w:bCs/>
        </w:rPr>
        <w:t xml:space="preserve"> </w:t>
      </w:r>
      <w:r w:rsidRPr="00FE3D05">
        <w:rPr>
          <w:b/>
          <w:bCs/>
          <w:u w:val="single"/>
        </w:rPr>
        <w:t>may or may not be</w:t>
      </w:r>
      <w:r w:rsidRPr="00FE3D05">
        <w:rPr>
          <w:bCs/>
        </w:rPr>
        <w:t xml:space="preserve"> a permanent part of that device</w:t>
      </w:r>
      <w:proofErr w:type="gramStart"/>
      <w:r w:rsidRPr="00FE3D05">
        <w:rPr>
          <w:bCs/>
        </w:rPr>
        <w:t>.</w:t>
      </w:r>
      <w:r w:rsidR="004C5BCE">
        <w:rPr>
          <w:bCs/>
        </w:rPr>
        <w:t xml:space="preserve"> </w:t>
      </w:r>
      <w:proofErr w:type="gramEnd"/>
      <w:r w:rsidRPr="00FE3D05">
        <w:rPr>
          <w:bCs/>
        </w:rPr>
        <w:t>[2.20, 2.21, 2.24, 3.30, 3.37, 5.56(a)]</w:t>
      </w:r>
    </w:p>
    <w:p w:rsidR="00FE3D05" w:rsidRPr="00FE3D05" w:rsidRDefault="00FE3D05" w:rsidP="00FE3D05">
      <w:pPr>
        <w:ind w:left="360"/>
        <w:rPr>
          <w:bCs/>
        </w:rPr>
      </w:pPr>
      <w:r w:rsidRPr="00FE3D05">
        <w:rPr>
          <w:bCs/>
        </w:rPr>
        <w:t xml:space="preserve">(Added 1993, </w:t>
      </w:r>
      <w:r w:rsidRPr="00FE3D05">
        <w:rPr>
          <w:b/>
          <w:bCs/>
          <w:u w:val="single"/>
        </w:rPr>
        <w:t>Amended 20XX</w:t>
      </w:r>
      <w:r w:rsidRPr="00FE3D05">
        <w:rPr>
          <w:bCs/>
        </w:rPr>
        <w:t>)</w:t>
      </w:r>
    </w:p>
    <w:p w:rsidR="00FE3D05" w:rsidRPr="00FE3D05" w:rsidRDefault="00FE3D05" w:rsidP="00FE3D05">
      <w:pPr>
        <w:spacing w:after="0"/>
        <w:rPr>
          <w:b/>
          <w:bCs/>
          <w:lang w:val="en-CA"/>
        </w:rPr>
      </w:pPr>
      <w:r w:rsidRPr="00FE3D05">
        <w:rPr>
          <w:b/>
          <w:bCs/>
          <w:lang w:val="en-CA"/>
        </w:rPr>
        <w:t xml:space="preserve">Background/Discussion:  </w:t>
      </w:r>
    </w:p>
    <w:p w:rsidR="00FE3D05" w:rsidRPr="00FE3D05" w:rsidRDefault="00FE3D05" w:rsidP="00FE3D05">
      <w:pPr>
        <w:rPr>
          <w:bCs/>
        </w:rPr>
      </w:pPr>
      <w:r w:rsidRPr="00FE3D05">
        <w:rPr>
          <w:bCs/>
        </w:rPr>
        <w:t>Two common types of removable data storage devices are the USB flash drive and the Secure Digital (SD) memory card.  A USB flash drive is a data storage device that includes flash memory with an integrated USB interface.  USB flash drives are typically removable and rewritable, and physically much smaller than a floppy disk.  A SD card is a non-volatile memory card format originally designed for use in portable devices.  The SD standard is maintained by the SD Card Association.</w:t>
      </w:r>
    </w:p>
    <w:p w:rsidR="00FE3D05" w:rsidRPr="00FE3D05" w:rsidRDefault="00FE3D05" w:rsidP="00FE3D05">
      <w:pPr>
        <w:rPr>
          <w:bCs/>
        </w:rPr>
      </w:pPr>
      <w:r w:rsidRPr="00FE3D05">
        <w:rPr>
          <w:bCs/>
        </w:rPr>
        <w:t xml:space="preserve">Removable digital storage devices can be used in GMMs </w:t>
      </w:r>
      <w:proofErr w:type="gramStart"/>
      <w:r w:rsidRPr="00FE3D05">
        <w:rPr>
          <w:bCs/>
        </w:rPr>
        <w:t>as either</w:t>
      </w:r>
      <w:proofErr w:type="gramEnd"/>
      <w:r w:rsidRPr="00FE3D05">
        <w:rPr>
          <w:bCs/>
        </w:rPr>
        <w:t xml:space="preserve"> “data transfer” devices which are not necessary to the operation of the GMM or as “data storage devices” which are necessary to the operation of the GMM.  </w:t>
      </w:r>
    </w:p>
    <w:p w:rsidR="00FE3D05" w:rsidRPr="00FE3D05" w:rsidRDefault="00FE3D05" w:rsidP="00FE3D05">
      <w:pPr>
        <w:rPr>
          <w:bCs/>
        </w:rPr>
      </w:pPr>
      <w:r w:rsidRPr="00FE3D05">
        <w:rPr>
          <w:bCs/>
        </w:rPr>
        <w:t>A USB flash drive is most likely to be used as a “data transfer” device.  In a typical “data transfer” application, the USB flash drive is first connected to a computer with access to the web.  The computer visits the GMM manufacturer’s web site and downloads the latest grain calibrations that are then stored in the USB flash drive.  The USB flash drive is removed from the computer and plugged into a USB port on the GMM.  The GMM is put into “remote configuration” mode to copy the new grain calibration data into the GMM’s internal memory.  When the GMM has been returned to normal operating (measuring) mode the USB flash drive can be removed from the GMM.</w:t>
      </w:r>
    </w:p>
    <w:p w:rsidR="00FE3D05" w:rsidRPr="00FE3D05" w:rsidRDefault="00FE3D05" w:rsidP="00FE3D05">
      <w:pPr>
        <w:rPr>
          <w:bCs/>
        </w:rPr>
      </w:pPr>
      <w:r w:rsidRPr="00FE3D05">
        <w:rPr>
          <w:bCs/>
        </w:rPr>
        <w:t>Although an SD memory card could also be used as a “data transfer device</w:t>
      </w:r>
      <w:r w:rsidR="0019791E">
        <w:rPr>
          <w:bCs/>
        </w:rPr>
        <w:t>,</w:t>
      </w:r>
      <w:r w:rsidRPr="00FE3D05">
        <w:rPr>
          <w:bCs/>
        </w:rPr>
        <w:t>” it is more likely to be used as a “data storage device</w:t>
      </w:r>
      <w:r w:rsidR="0019791E" w:rsidRPr="00FE3D05">
        <w:rPr>
          <w:bCs/>
        </w:rPr>
        <w:t>.</w:t>
      </w:r>
      <w:r w:rsidRPr="00FE3D05">
        <w:rPr>
          <w:bCs/>
        </w:rPr>
        <w:t xml:space="preserve">”  In a typical “data storage device” application, the SD memory card stores the grain calibrations used on the GMM.  The SD memory card must be plugged into an SD memory card connector on a GMM circuit </w:t>
      </w:r>
      <w:r w:rsidRPr="00FE3D05">
        <w:rPr>
          <w:bCs/>
        </w:rPr>
        <w:lastRenderedPageBreak/>
        <w:t xml:space="preserve">card for the GMM to operate in measuring mode.  To install new grain calibrations the GMM must be turned “off” or put into a mode in which the SD memory card can be safely removed.  </w:t>
      </w:r>
      <w:proofErr w:type="gramStart"/>
      <w:r w:rsidRPr="00FE3D05">
        <w:rPr>
          <w:bCs/>
        </w:rPr>
        <w:t>The SD memory card can either</w:t>
      </w:r>
      <w:proofErr w:type="gramEnd"/>
      <w:r w:rsidRPr="00FE3D05">
        <w:rPr>
          <w:bCs/>
        </w:rPr>
        <w:t xml:space="preserve">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w:t>
      </w:r>
      <w:proofErr w:type="gramStart"/>
      <w:r w:rsidRPr="00FE3D05">
        <w:rPr>
          <w:bCs/>
        </w:rPr>
        <w:t>card )</w:t>
      </w:r>
      <w:proofErr w:type="gramEnd"/>
      <w:r w:rsidRPr="00FE3D05">
        <w:rPr>
          <w:bCs/>
        </w:rPr>
        <w:t xml:space="preserve"> can be considered a “permanent part” of the GMM in that the GMM cannot operate without it. </w:t>
      </w:r>
    </w:p>
    <w:p w:rsidR="00FE3D05" w:rsidRPr="00FE3D05" w:rsidRDefault="00FE3D05" w:rsidP="00FE3D05">
      <w:pPr>
        <w:rPr>
          <w:bCs/>
        </w:rPr>
      </w:pPr>
      <w:r w:rsidRPr="00FE3D05">
        <w:rPr>
          <w:b/>
          <w:bCs/>
        </w:rPr>
        <w:t>Note:</w:t>
      </w:r>
      <w:r w:rsidRPr="00FE3D05">
        <w:rPr>
          <w:bCs/>
        </w:rPr>
        <w:t xml:space="preserve"> In the above example “SD memory card” could be any removable flash memory card such as the Secure Digital Standard-Capacity, the Secure Digital High-Capacity, the Secure Digital </w:t>
      </w:r>
      <w:proofErr w:type="spellStart"/>
      <w:r w:rsidRPr="00FE3D05">
        <w:rPr>
          <w:bCs/>
        </w:rPr>
        <w:t>eXtended</w:t>
      </w:r>
      <w:proofErr w:type="spellEnd"/>
      <w:r w:rsidRPr="00FE3D05">
        <w:rPr>
          <w:bCs/>
        </w:rPr>
        <w:t xml:space="preserve">-Capacity, and the Secure Digital Input/Output, which combines input/output functions with data storage.  These come in three form factors:  the original size, the “mini” size, and the “micro” size.  </w:t>
      </w:r>
      <w:proofErr w:type="gramStart"/>
      <w:r w:rsidRPr="00FE3D05">
        <w:rPr>
          <w:bCs/>
        </w:rPr>
        <w:t>“Memory Stick” is a removable flash memory card format, launched by Sony in 1998, and is also used in general to describe the whole family of Memory Sticks.</w:t>
      </w:r>
      <w:proofErr w:type="gramEnd"/>
      <w:r w:rsidRPr="00FE3D05">
        <w:rPr>
          <w:bCs/>
        </w:rPr>
        <w:t xml:space="preserve">  In addition to the original Memory Stick, this family includes the Memory Stick PRO, the Memory Stick Duo, the Memory Stick PRO Duo, the Memory Stick Micro, and the Memory Stick PRO</w:t>
      </w:r>
      <w:r w:rsidRPr="00FE3D05">
        <w:rPr>
          <w:bCs/>
        </w:rPr>
        <w:noBreakHyphen/>
        <w:t>HG.</w:t>
      </w:r>
    </w:p>
    <w:p w:rsidR="001A46E4" w:rsidRDefault="00BC57FD" w:rsidP="0019129C">
      <w:pPr>
        <w:rPr>
          <w:bCs/>
        </w:rPr>
      </w:pPr>
      <w:r>
        <w:rPr>
          <w:bCs/>
        </w:rPr>
        <w:t>At its 2012 meeting</w:t>
      </w:r>
      <w:r w:rsidR="0019791E">
        <w:rPr>
          <w:bCs/>
        </w:rPr>
        <w:t>,</w:t>
      </w:r>
      <w:r>
        <w:rPr>
          <w:bCs/>
        </w:rPr>
        <w:t xml:space="preserve"> t</w:t>
      </w:r>
      <w:r w:rsidR="0019129C" w:rsidRPr="0019129C">
        <w:rPr>
          <w:bCs/>
        </w:rPr>
        <w:t xml:space="preserve">he </w:t>
      </w:r>
      <w:r>
        <w:rPr>
          <w:bCs/>
        </w:rPr>
        <w:t xml:space="preserve">Grain </w:t>
      </w:r>
      <w:r w:rsidR="0019791E">
        <w:rPr>
          <w:bCs/>
        </w:rPr>
        <w:t>A</w:t>
      </w:r>
      <w:r>
        <w:rPr>
          <w:bCs/>
        </w:rPr>
        <w:t>nalyzer S</w:t>
      </w:r>
      <w:r w:rsidR="0019129C" w:rsidRPr="0019129C">
        <w:rPr>
          <w:bCs/>
        </w:rPr>
        <w:t xml:space="preserve">ector agreed by consensus to accept the Item </w:t>
      </w:r>
      <w:proofErr w:type="gramStart"/>
      <w:r w:rsidR="0019129C" w:rsidRPr="0019129C">
        <w:rPr>
          <w:bCs/>
        </w:rPr>
        <w:t>Under</w:t>
      </w:r>
      <w:proofErr w:type="gramEnd"/>
      <w:r w:rsidR="0019129C" w:rsidRPr="0019129C">
        <w:rPr>
          <w:bCs/>
        </w:rPr>
        <w:t xml:space="preserve"> Conside</w:t>
      </w:r>
      <w:r w:rsidR="001A46E4">
        <w:rPr>
          <w:bCs/>
        </w:rPr>
        <w:t xml:space="preserve">ration and recommended </w:t>
      </w:r>
      <w:r w:rsidR="0019129C" w:rsidRPr="0019129C">
        <w:rPr>
          <w:bCs/>
        </w:rPr>
        <w:t xml:space="preserve">forwarding this item to the S&amp;T Committee for consideration. </w:t>
      </w:r>
    </w:p>
    <w:p w:rsidR="00475940" w:rsidRPr="00BC2D83" w:rsidRDefault="00475940" w:rsidP="00CC56F0">
      <w:pPr>
        <w:rPr>
          <w:rFonts w:eastAsia="Times New Roman"/>
          <w:szCs w:val="24"/>
        </w:rPr>
      </w:pPr>
      <w:r w:rsidRPr="00BC2D83">
        <w:rPr>
          <w:szCs w:val="20"/>
        </w:rPr>
        <w:t>WWMA</w:t>
      </w:r>
      <w:r w:rsidRPr="00D87EEE">
        <w:rPr>
          <w:szCs w:val="20"/>
        </w:rPr>
        <w:t xml:space="preserve"> </w:t>
      </w:r>
      <w:r w:rsidR="006E5D0B" w:rsidRPr="00D87EEE">
        <w:rPr>
          <w:szCs w:val="20"/>
        </w:rPr>
        <w:t xml:space="preserve">2012 </w:t>
      </w:r>
      <w:r w:rsidRPr="00BC2D83">
        <w:rPr>
          <w:szCs w:val="20"/>
        </w:rPr>
        <w:t>Annual Meeting</w:t>
      </w:r>
      <w:r>
        <w:rPr>
          <w:szCs w:val="20"/>
        </w:rPr>
        <w:t>:</w:t>
      </w:r>
      <w:r w:rsidRPr="00BC2D83">
        <w:rPr>
          <w:szCs w:val="20"/>
        </w:rPr>
        <w:t xml:space="preserve">  Ms. </w:t>
      </w:r>
      <w:r w:rsidRPr="00BC2D83">
        <w:rPr>
          <w:rFonts w:eastAsia="Times New Roman"/>
          <w:szCs w:val="24"/>
        </w:rPr>
        <w:t>Juana Williams (NIST</w:t>
      </w:r>
      <w:r w:rsidR="004C5BCE">
        <w:rPr>
          <w:rFonts w:eastAsia="Times New Roman"/>
          <w:szCs w:val="24"/>
        </w:rPr>
        <w:t>,</w:t>
      </w:r>
      <w:r w:rsidRPr="00BC2D83">
        <w:rPr>
          <w:rFonts w:eastAsia="Times New Roman"/>
          <w:szCs w:val="24"/>
        </w:rPr>
        <w:t xml:space="preserve"> OWM) supported the intent</w:t>
      </w:r>
      <w:proofErr w:type="gramStart"/>
      <w:r w:rsidRPr="00BC2D83">
        <w:rPr>
          <w:rFonts w:eastAsia="Times New Roman"/>
          <w:szCs w:val="24"/>
        </w:rPr>
        <w:t xml:space="preserve">. </w:t>
      </w:r>
      <w:proofErr w:type="gramEnd"/>
      <w:r w:rsidRPr="00BC2D83">
        <w:rPr>
          <w:rFonts w:eastAsia="Times New Roman"/>
          <w:szCs w:val="24"/>
        </w:rPr>
        <w:t>She talked about this item in conjunction with Item 356-1, S.2.5</w:t>
      </w:r>
      <w:proofErr w:type="gramStart"/>
      <w:r w:rsidRPr="00BC2D83">
        <w:rPr>
          <w:rFonts w:eastAsia="Times New Roman"/>
          <w:szCs w:val="24"/>
        </w:rPr>
        <w:t>. Categories of Device and Methods of Sealing.</w:t>
      </w:r>
      <w:proofErr w:type="gramEnd"/>
      <w:r w:rsidRPr="00BC2D83">
        <w:rPr>
          <w:rFonts w:eastAsia="Times New Roman"/>
          <w:szCs w:val="24"/>
        </w:rPr>
        <w:t xml:space="preserve"> </w:t>
      </w:r>
      <w:r w:rsidR="002C6542">
        <w:rPr>
          <w:rFonts w:eastAsia="Times New Roman"/>
          <w:szCs w:val="24"/>
        </w:rPr>
        <w:t xml:space="preserve"> </w:t>
      </w:r>
      <w:r w:rsidRPr="00BC2D83">
        <w:rPr>
          <w:rFonts w:eastAsia="Times New Roman"/>
          <w:szCs w:val="24"/>
        </w:rPr>
        <w:t xml:space="preserve">This is a complex item affecting multiple other devices; therefore the proposal requires further consideration.  The language in the proposal to amend the definition of remote configuration capability is confusing. </w:t>
      </w:r>
      <w:r w:rsidR="002C6542">
        <w:rPr>
          <w:rFonts w:eastAsia="Times New Roman"/>
          <w:szCs w:val="24"/>
        </w:rPr>
        <w:t xml:space="preserve"> </w:t>
      </w:r>
      <w:r w:rsidRPr="00BC2D83">
        <w:rPr>
          <w:rFonts w:eastAsia="Times New Roman"/>
          <w:szCs w:val="24"/>
        </w:rPr>
        <w:t xml:space="preserve">The Committee believes the current definition already allows the use of remote configuration devices and allows the flexibility desired. </w:t>
      </w:r>
      <w:r w:rsidR="002C6542">
        <w:rPr>
          <w:rFonts w:eastAsia="Times New Roman"/>
          <w:szCs w:val="24"/>
        </w:rPr>
        <w:t xml:space="preserve"> </w:t>
      </w:r>
      <w:r w:rsidRPr="00BC2D83">
        <w:rPr>
          <w:rFonts w:eastAsia="Times New Roman"/>
          <w:szCs w:val="24"/>
        </w:rPr>
        <w:t xml:space="preserve">The ramifications of changing the definition could affect other devices in </w:t>
      </w:r>
      <w:r w:rsidR="002C6542">
        <w:rPr>
          <w:rFonts w:eastAsia="Times New Roman"/>
          <w:szCs w:val="24"/>
        </w:rPr>
        <w:t>NIST Handbook</w:t>
      </w:r>
      <w:r w:rsidR="002C6542" w:rsidRPr="00BC2D83">
        <w:rPr>
          <w:rFonts w:eastAsia="Times New Roman"/>
          <w:szCs w:val="24"/>
        </w:rPr>
        <w:t xml:space="preserve"> </w:t>
      </w:r>
      <w:r w:rsidRPr="00BC2D83">
        <w:rPr>
          <w:rFonts w:eastAsia="Times New Roman"/>
          <w:szCs w:val="24"/>
        </w:rPr>
        <w:t>44.  WWMA did not forward this item to NCWM.</w:t>
      </w:r>
    </w:p>
    <w:p w:rsidR="001A46E4" w:rsidRDefault="00475940" w:rsidP="00475940">
      <w:r w:rsidRPr="00BC2D83">
        <w:rPr>
          <w:rFonts w:eastAsia="Times New Roman"/>
          <w:szCs w:val="24"/>
        </w:rPr>
        <w:t xml:space="preserve">SWMA </w:t>
      </w:r>
      <w:r w:rsidR="006E5D0B" w:rsidRPr="00BC2D83">
        <w:rPr>
          <w:rFonts w:eastAsia="Times New Roman"/>
          <w:szCs w:val="24"/>
        </w:rPr>
        <w:t xml:space="preserve">2012 </w:t>
      </w:r>
      <w:r w:rsidRPr="00BC2D83">
        <w:rPr>
          <w:rFonts w:eastAsia="Times New Roman"/>
          <w:szCs w:val="24"/>
        </w:rPr>
        <w:t xml:space="preserve">Annual Meeting:  </w:t>
      </w:r>
      <w:r w:rsidRPr="00BC2D83">
        <w:t>There were no comments.  After reviewing the proposal and considering the potential impact on other device types, the Committee recommended this as a Developing Item.  The Committee asks that the Sector continue to obtain input on the definition and the impact the changes would have on other device types.  SWMA forwarded the item to NCWM, recommending it as a Developing Item and assigning its development to the Grain Analyzer Sector.</w:t>
      </w:r>
    </w:p>
    <w:p w:rsidR="006C270A" w:rsidRPr="00BC2D83" w:rsidRDefault="006C270A" w:rsidP="00CC56F0">
      <w:r w:rsidRPr="00BC2D83">
        <w:rPr>
          <w:szCs w:val="20"/>
        </w:rPr>
        <w:t>During its Open Hearings at the 2013 NCWM Interim Meeting, the Committee heard comments from Ms. Williams (NIST</w:t>
      </w:r>
      <w:r w:rsidR="004C5BCE">
        <w:rPr>
          <w:szCs w:val="20"/>
        </w:rPr>
        <w:t>,</w:t>
      </w:r>
      <w:r w:rsidRPr="00BC2D83">
        <w:rPr>
          <w:szCs w:val="20"/>
        </w:rPr>
        <w:t xml:space="preserve"> OWM).  </w:t>
      </w:r>
      <w:r w:rsidRPr="00BC2D83">
        <w:t xml:space="preserve">OWM suggests the Committee consider this item as a Developing item to allow other Sectors to discuss how a change to the definition may affect other device types of similar design and to consider changes if needed.  OWM recognizes that the current definition for “remote configuration capability” may </w:t>
      </w:r>
      <w:r w:rsidRPr="00BC2D83">
        <w:rPr>
          <w:u w:val="single"/>
        </w:rPr>
        <w:t>not</w:t>
      </w:r>
      <w:r w:rsidRPr="00BC2D83">
        <w:t xml:space="preserve"> address those grain moisture meters (GMMs) which can only be operated with a removable data storage device, containing, among other things, the grain calibrations intended for use with the GMM, inserted in the device (as was described by the Grain Analyzer Sector).  As such, OWM notes that current sealing requirements were developed at a time when such technology likely didn’t exist, nor could be envisioned, and are based on the current definition of remote configuration capability.  Because the current definition was never intended to apply to this “next generation” technology, OWM suggests that those charged with further development of this item may wish to revisit the five philosophies of sealing and consider whether a new paragraph, completely separate from current sealing requirements, might be appropriate and a better option, than the one currently proposed</w:t>
      </w:r>
      <w:proofErr w:type="gramStart"/>
      <w:r w:rsidRPr="00BC2D83">
        <w:t xml:space="preserve">.   </w:t>
      </w:r>
      <w:proofErr w:type="gramEnd"/>
      <w:r w:rsidRPr="00BC2D83">
        <w:t xml:space="preserve">The five philosophies of sealing are included in the 1992 </w:t>
      </w:r>
      <w:r w:rsidRPr="00CC56F0">
        <w:rPr>
          <w:i/>
        </w:rPr>
        <w:t>Report of the 77</w:t>
      </w:r>
      <w:r w:rsidRPr="00CC56F0">
        <w:rPr>
          <w:i/>
          <w:vertAlign w:val="superscript"/>
        </w:rPr>
        <w:t>th</w:t>
      </w:r>
      <w:r w:rsidRPr="00CC56F0">
        <w:rPr>
          <w:i/>
        </w:rPr>
        <w:t xml:space="preserve"> National Conference on Weights and Measures</w:t>
      </w:r>
      <w:r w:rsidRPr="00BC2D83">
        <w:t xml:space="preserve"> (Report of the Specifications and Tolerances Committee).  Another option, preferred over the changes currently proposed, would be to add a separate statement to the current definition of “remote configuration capability” to address removable storage devices.  For example, the following sentence might be considered as an addition to the current definition for “remote configuration capability:”</w:t>
      </w:r>
    </w:p>
    <w:p w:rsidR="006C270A" w:rsidRPr="00BC2D83" w:rsidRDefault="006C270A" w:rsidP="00CC56F0">
      <w:pPr>
        <w:ind w:left="720"/>
        <w:rPr>
          <w:szCs w:val="20"/>
        </w:rPr>
      </w:pPr>
      <w:r w:rsidRPr="00BC2D83">
        <w:rPr>
          <w:b/>
          <w:u w:val="single"/>
        </w:rPr>
        <w:t xml:space="preserve">Devices which are programmed using removable media (such as SD cards, flash drives, etc.) that may or may not be required to remain with the device during normal operation are also considered to be remotely configured devices.  </w:t>
      </w:r>
    </w:p>
    <w:p w:rsidR="006C270A" w:rsidRPr="00BC2D83" w:rsidRDefault="006C270A" w:rsidP="00CC56F0">
      <w:pPr>
        <w:rPr>
          <w:szCs w:val="20"/>
        </w:rPr>
      </w:pPr>
      <w:r w:rsidRPr="00BC2D83">
        <w:rPr>
          <w:szCs w:val="20"/>
        </w:rPr>
        <w:lastRenderedPageBreak/>
        <w:t xml:space="preserve">The Committee also heard comments from Dmitri </w:t>
      </w:r>
      <w:proofErr w:type="spellStart"/>
      <w:r w:rsidRPr="00BC2D83">
        <w:rPr>
          <w:szCs w:val="20"/>
        </w:rPr>
        <w:t>Karimov</w:t>
      </w:r>
      <w:proofErr w:type="spellEnd"/>
      <w:r w:rsidRPr="00BC2D83">
        <w:rPr>
          <w:szCs w:val="20"/>
        </w:rPr>
        <w:t xml:space="preserve"> (LC), speaking on behalf of the MMA, who made two points:  (1) </w:t>
      </w:r>
      <w:r w:rsidR="00606E32">
        <w:rPr>
          <w:szCs w:val="20"/>
        </w:rPr>
        <w:t>f</w:t>
      </w:r>
      <w:r w:rsidRPr="00BC2D83">
        <w:rPr>
          <w:szCs w:val="20"/>
        </w:rPr>
        <w:t>low computers may already have these capabilities, thus it may be more appropriate to consider adding requirements to the General Code so that the requirements will be uniformly applied to all device types; and (2) the Committee should look ahead and consider other capabilities that may or already have emerged such as wireless communication and configuration.</w:t>
      </w:r>
    </w:p>
    <w:p w:rsidR="00475940" w:rsidRDefault="006C270A" w:rsidP="006C270A">
      <w:pPr>
        <w:rPr>
          <w:szCs w:val="20"/>
        </w:rPr>
      </w:pPr>
      <w:r w:rsidRPr="00BC2D83">
        <w:rPr>
          <w:szCs w:val="20"/>
        </w:rPr>
        <w:t>The Committee acknowledged the comments indicating that the current definition of “remote configuration capability” was developed at a time when certain technologies, such as blue tooth, SD storage devices, flash drives, etc., didn’t exist.  The Committee recognized that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Committee concluded that a better approach might be to develop an entirely separate set of security requirements that would apply to emerging technologies.  The Committee believes that additional work is needed to develop proposed definition(s) and associated requirements and decided to designate the item as Developmental.  The Committee requests other Sectors review the Grain Sector’s proposed modification to the definition as well as OWM’s suggestions and provide input.</w:t>
      </w:r>
    </w:p>
    <w:p w:rsidR="006C270A" w:rsidRPr="00BC2D83" w:rsidRDefault="006C270A" w:rsidP="006C270A">
      <w:r w:rsidRPr="00BC2D83">
        <w:rPr>
          <w:rFonts w:eastAsia="Times New Roman"/>
          <w:szCs w:val="20"/>
        </w:rPr>
        <w:t>At their 2013 Annual Meetings, both NEWMA and CWMA</w:t>
      </w:r>
      <w:r w:rsidRPr="00D87EEE">
        <w:rPr>
          <w:rFonts w:eastAsia="Times New Roman"/>
          <w:szCs w:val="20"/>
        </w:rPr>
        <w:t xml:space="preserve"> support</w:t>
      </w:r>
      <w:r w:rsidRPr="00BC2D83">
        <w:rPr>
          <w:rFonts w:eastAsia="Times New Roman"/>
          <w:szCs w:val="20"/>
        </w:rPr>
        <w:t xml:space="preserve">ed this as a Developing </w:t>
      </w:r>
      <w:r w:rsidR="00CC56F0">
        <w:rPr>
          <w:rFonts w:eastAsia="Times New Roman"/>
          <w:szCs w:val="20"/>
        </w:rPr>
        <w:t>i</w:t>
      </w:r>
      <w:r w:rsidRPr="00BC2D83">
        <w:rPr>
          <w:rFonts w:eastAsia="Times New Roman"/>
          <w:szCs w:val="20"/>
        </w:rPr>
        <w:t>tem.  NEWMA heard from NIST who encouraged members to consider this work as it applies to all device types.</w:t>
      </w:r>
    </w:p>
    <w:p w:rsidR="006C270A" w:rsidRDefault="006C270A" w:rsidP="00CC56F0">
      <w:pPr>
        <w:rPr>
          <w:rFonts w:eastAsia="Times New Roman"/>
          <w:szCs w:val="20"/>
        </w:rPr>
      </w:pPr>
      <w:r w:rsidRPr="00F10596">
        <w:rPr>
          <w:rFonts w:eastAsia="Times New Roman"/>
          <w:szCs w:val="20"/>
        </w:rPr>
        <w:t xml:space="preserve">On the 2013 NCWM Online Position Forum, </w:t>
      </w:r>
      <w:r>
        <w:rPr>
          <w:rFonts w:eastAsia="Times New Roman"/>
          <w:szCs w:val="20"/>
        </w:rPr>
        <w:t>one</w:t>
      </w:r>
      <w:r w:rsidRPr="00F10596">
        <w:rPr>
          <w:rFonts w:eastAsia="Times New Roman"/>
          <w:szCs w:val="20"/>
        </w:rPr>
        <w:t xml:space="preserve"> Government representative</w:t>
      </w:r>
      <w:r>
        <w:rPr>
          <w:rFonts w:eastAsia="Times New Roman"/>
          <w:szCs w:val="20"/>
        </w:rPr>
        <w:t xml:space="preserve"> indicated a neutral position on this item with no additional comments.</w:t>
      </w:r>
    </w:p>
    <w:p w:rsidR="006C270A" w:rsidRDefault="006C270A" w:rsidP="00CC56F0">
      <w:r>
        <w:t xml:space="preserve">NCWM </w:t>
      </w:r>
      <w:r w:rsidR="006E5D0B">
        <w:t>2013</w:t>
      </w:r>
      <w:r>
        <w:t>Annual Meeting Open Hearings</w:t>
      </w:r>
      <w:r w:rsidR="006E5D0B">
        <w:t>:  T</w:t>
      </w:r>
      <w:r>
        <w:t xml:space="preserve">he Committee heard comments from </w:t>
      </w:r>
      <w:r w:rsidR="002C6542">
        <w:t xml:space="preserve">Ms. </w:t>
      </w:r>
      <w:r>
        <w:t>Williams (NIST</w:t>
      </w:r>
      <w:r w:rsidR="00606E32">
        <w:t>,</w:t>
      </w:r>
      <w:r>
        <w:t xml:space="preserve"> OWM) who reiterated OWM’s comments from the 2013 Interim Meeting, suggesting that it may be appropriate to develop separate requirements to address new and future technologies which can be remotely configured with removable media.  OWM plans to develop draft language and ask for input from the various Sectors at their upcoming meetings.  Ms. Williams also noted the suggestion made at the 2013 NCWM Interim Meeting by </w:t>
      </w:r>
      <w:r w:rsidR="002C6542">
        <w:t>Mr. </w:t>
      </w:r>
      <w:r>
        <w:t xml:space="preserve">Dmitri </w:t>
      </w:r>
      <w:proofErr w:type="spellStart"/>
      <w:r>
        <w:t>Karimov</w:t>
      </w:r>
      <w:proofErr w:type="spellEnd"/>
      <w:r>
        <w:t>, LC, speaking on behalf of the MMA, that a provision might be added to the General Code to address this type of equipment.</w:t>
      </w:r>
    </w:p>
    <w:p w:rsidR="004D7CE2" w:rsidRDefault="002C6542" w:rsidP="006C270A">
      <w:r>
        <w:t xml:space="preserve">Ms. </w:t>
      </w:r>
      <w:r w:rsidR="006C270A">
        <w:t>Julie Quinn (</w:t>
      </w:r>
      <w:r>
        <w:t>Minnesota</w:t>
      </w:r>
      <w:r w:rsidR="006C270A">
        <w:t xml:space="preserve">) agreed with OWM’s comments and indicated support for possibly including requirements in the General Code to address newer and emerging technologies.  </w:t>
      </w:r>
      <w:r>
        <w:t xml:space="preserve">Mr. </w:t>
      </w:r>
      <w:proofErr w:type="spellStart"/>
      <w:r w:rsidR="006C270A">
        <w:t>Karimov</w:t>
      </w:r>
      <w:proofErr w:type="spellEnd"/>
      <w:r w:rsidR="006C270A">
        <w:t xml:space="preserve"> (LC), speaking on behalf of MMA, concurred with this suggestion.</w:t>
      </w:r>
    </w:p>
    <w:p w:rsidR="004D7CE2" w:rsidRDefault="004D7CE2" w:rsidP="006C270A">
      <w:r>
        <w:t xml:space="preserve">The </w:t>
      </w:r>
      <w:r w:rsidR="00606E32">
        <w:t xml:space="preserve">Sector </w:t>
      </w:r>
      <w:r w:rsidR="00825581">
        <w:t xml:space="preserve">is asked to </w:t>
      </w:r>
      <w:r>
        <w:t>review</w:t>
      </w:r>
      <w:r w:rsidR="00825581">
        <w:t xml:space="preserve"> and</w:t>
      </w:r>
      <w:r w:rsidR="00EE3DFD">
        <w:t xml:space="preserve"> </w:t>
      </w:r>
      <w:r>
        <w:t xml:space="preserve">discuss </w:t>
      </w:r>
      <w:r w:rsidR="00825581">
        <w:t xml:space="preserve">the </w:t>
      </w:r>
      <w:r>
        <w:t>proposed language</w:t>
      </w:r>
      <w:r w:rsidR="00825581">
        <w:t>,</w:t>
      </w:r>
      <w:r>
        <w:t xml:space="preserve"> </w:t>
      </w:r>
      <w:r w:rsidR="00EE3DFD">
        <w:t xml:space="preserve">and propose any additional language </w:t>
      </w:r>
      <w:r>
        <w:t xml:space="preserve">for changes to the definition of </w:t>
      </w:r>
      <w:r w:rsidRPr="004D7CE2">
        <w:rPr>
          <w:bCs/>
        </w:rPr>
        <w:t>remote configuration capability.</w:t>
      </w:r>
      <w:r w:rsidR="00BB7EC8">
        <w:rPr>
          <w:bCs/>
        </w:rPr>
        <w:t xml:space="preserve"> </w:t>
      </w:r>
      <w:r>
        <w:t xml:space="preserve"> </w:t>
      </w:r>
    </w:p>
    <w:p w:rsidR="00C836EB" w:rsidRPr="000722CB" w:rsidRDefault="00FF48CC" w:rsidP="00FF48CC">
      <w:pPr>
        <w:spacing w:after="0"/>
        <w:rPr>
          <w:b/>
          <w:color w:val="FF0000"/>
        </w:rPr>
      </w:pPr>
      <w:r w:rsidRPr="000722CB">
        <w:rPr>
          <w:b/>
        </w:rPr>
        <w:t>Conclusion:</w:t>
      </w:r>
      <w:r w:rsidR="001D109C" w:rsidRPr="000722CB">
        <w:rPr>
          <w:b/>
        </w:rPr>
        <w:t xml:space="preserve"> </w:t>
      </w:r>
    </w:p>
    <w:p w:rsidR="000722CB" w:rsidRDefault="00FF48CC" w:rsidP="00CC56F0">
      <w:r>
        <w:t xml:space="preserve">At the time of the </w:t>
      </w:r>
      <w:r w:rsidR="000722CB">
        <w:t xml:space="preserve">August 2013 Grain Analyzer </w:t>
      </w:r>
      <w:r>
        <w:t>Sector Meeting</w:t>
      </w:r>
      <w:r w:rsidR="000722CB">
        <w:t xml:space="preserve">, </w:t>
      </w:r>
      <w:r>
        <w:t xml:space="preserve">OWM had not </w:t>
      </w:r>
      <w:r w:rsidR="001D109C">
        <w:t xml:space="preserve">drafted </w:t>
      </w:r>
      <w:r w:rsidR="00776CA7">
        <w:t>a</w:t>
      </w:r>
      <w:r w:rsidR="001D109C">
        <w:t xml:space="preserve"> definition </w:t>
      </w:r>
      <w:r w:rsidR="000722CB">
        <w:t>f</w:t>
      </w:r>
      <w:r w:rsidR="00776CA7">
        <w:t>or</w:t>
      </w:r>
      <w:r w:rsidR="001D109C">
        <w:t xml:space="preserve"> remote</w:t>
      </w:r>
      <w:r w:rsidR="000722CB">
        <w:t xml:space="preserve"> configuration </w:t>
      </w:r>
      <w:r w:rsidR="001D109C">
        <w:t xml:space="preserve">capability to address devices which are programed using removable media such as SD cards </w:t>
      </w:r>
      <w:r w:rsidR="00776CA7">
        <w:t>or</w:t>
      </w:r>
      <w:r w:rsidR="001D109C">
        <w:t xml:space="preserve"> flash drives.  </w:t>
      </w:r>
      <w:r w:rsidR="000722CB">
        <w:t xml:space="preserve">During </w:t>
      </w:r>
      <w:r w:rsidR="00776CA7">
        <w:t xml:space="preserve">the </w:t>
      </w:r>
      <w:r w:rsidR="000722CB">
        <w:t xml:space="preserve">August 2013 </w:t>
      </w:r>
      <w:r w:rsidR="00606E32">
        <w:t>Grain Analyzer Sector Meeting</w:t>
      </w:r>
      <w:r w:rsidR="000722CB">
        <w:t>, the</w:t>
      </w:r>
      <w:r w:rsidR="001D109C">
        <w:t xml:space="preserve"> </w:t>
      </w:r>
      <w:r w:rsidR="000A3C95">
        <w:t>S</w:t>
      </w:r>
      <w:r w:rsidR="000722CB">
        <w:t xml:space="preserve">ector </w:t>
      </w:r>
      <w:r w:rsidR="001D109C">
        <w:t xml:space="preserve">discussed other </w:t>
      </w:r>
      <w:r w:rsidR="000722CB">
        <w:t xml:space="preserve">ways devices can be remotely </w:t>
      </w:r>
      <w:r w:rsidR="00606E32">
        <w:t xml:space="preserve">configured </w:t>
      </w:r>
      <w:r w:rsidR="001D109C">
        <w:t xml:space="preserve">that should also be considered when drafting </w:t>
      </w:r>
      <w:r w:rsidR="000722CB">
        <w:t>a definition</w:t>
      </w:r>
      <w:r w:rsidR="001D109C">
        <w:t xml:space="preserve"> for remote configuration</w:t>
      </w:r>
      <w:r w:rsidR="000722CB">
        <w:t xml:space="preserve"> capability </w:t>
      </w:r>
      <w:r w:rsidR="006C3A5F">
        <w:t>to</w:t>
      </w:r>
      <w:r w:rsidR="000722CB">
        <w:t xml:space="preserve"> </w:t>
      </w:r>
      <w:r w:rsidR="001D109C">
        <w:t xml:space="preserve">address these devices.  </w:t>
      </w:r>
    </w:p>
    <w:p w:rsidR="000722CB" w:rsidRDefault="001D109C" w:rsidP="00CC56F0">
      <w:r>
        <w:t xml:space="preserve">Mr. </w:t>
      </w:r>
      <w:proofErr w:type="spellStart"/>
      <w:r>
        <w:t>Hurburgh</w:t>
      </w:r>
      <w:proofErr w:type="spellEnd"/>
      <w:r>
        <w:t xml:space="preserve"> mentioned that we also need to consider devices that use cloud computing to remotely </w:t>
      </w:r>
      <w:proofErr w:type="spellStart"/>
      <w:r>
        <w:t>confirgure</w:t>
      </w:r>
      <w:proofErr w:type="spellEnd"/>
      <w:r>
        <w:t xml:space="preserve"> a device and suggested that we consider the </w:t>
      </w:r>
      <w:r w:rsidR="006C3A5F">
        <w:t>various</w:t>
      </w:r>
      <w:r>
        <w:t xml:space="preserve"> </w:t>
      </w:r>
      <w:r w:rsidR="000722CB">
        <w:t xml:space="preserve">ways a device can be remotely </w:t>
      </w:r>
      <w:proofErr w:type="spellStart"/>
      <w:r w:rsidR="000722CB">
        <w:t>confirgured</w:t>
      </w:r>
      <w:proofErr w:type="spellEnd"/>
      <w:r w:rsidR="000722CB">
        <w:t xml:space="preserve">.  </w:t>
      </w:r>
    </w:p>
    <w:p w:rsidR="000722CB" w:rsidRDefault="000722CB" w:rsidP="00CC56F0">
      <w:r>
        <w:t xml:space="preserve">The </w:t>
      </w:r>
      <w:r w:rsidR="00606E32">
        <w:t xml:space="preserve">Sector </w:t>
      </w:r>
      <w:r>
        <w:t xml:space="preserve">agreed that OWM should develop a proposal for a </w:t>
      </w:r>
      <w:r w:rsidR="00776CA7">
        <w:t xml:space="preserve">definition for remote configuration capability </w:t>
      </w:r>
      <w:r>
        <w:t xml:space="preserve">that addresses devices that use removable </w:t>
      </w:r>
      <w:r w:rsidR="00AA2B3F">
        <w:t xml:space="preserve">media such as SD cards, flash drives </w:t>
      </w:r>
      <w:r>
        <w:t xml:space="preserve">or other methods not covered by the existing definition.  </w:t>
      </w:r>
    </w:p>
    <w:p w:rsidR="00803DD0" w:rsidRPr="001957F6" w:rsidRDefault="00803DD0" w:rsidP="00606E32">
      <w:pPr>
        <w:pStyle w:val="ItemHeading"/>
        <w:tabs>
          <w:tab w:val="left" w:pos="450"/>
        </w:tabs>
        <w:ind w:left="446" w:hanging="446"/>
        <w:rPr>
          <w:rFonts w:eastAsia="Calibri"/>
          <w:bCs w:val="0"/>
          <w:iCs w:val="0"/>
          <w:lang w:val="en-US"/>
        </w:rPr>
      </w:pPr>
      <w:bookmarkStart w:id="28" w:name="_Toc417367781"/>
      <w:r w:rsidRPr="00B71912">
        <w:lastRenderedPageBreak/>
        <w:t xml:space="preserve">Status of Interagency Agreement and Impact of UGMA (new GIPSA designated) </w:t>
      </w:r>
      <w:r w:rsidR="00214AD2" w:rsidRPr="00B71912">
        <w:t>M</w:t>
      </w:r>
      <w:r w:rsidRPr="00B71912">
        <w:t xml:space="preserve">eter on </w:t>
      </w:r>
      <w:r w:rsidR="00214AD2" w:rsidRPr="001957F6">
        <w:rPr>
          <w:rFonts w:eastAsia="Calibri"/>
          <w:bCs w:val="0"/>
          <w:iCs w:val="0"/>
          <w:lang w:val="en-US"/>
        </w:rPr>
        <w:t>A</w:t>
      </w:r>
      <w:r w:rsidRPr="001957F6">
        <w:rPr>
          <w:rFonts w:eastAsia="Calibri"/>
          <w:bCs w:val="0"/>
          <w:iCs w:val="0"/>
          <w:lang w:val="en-US"/>
        </w:rPr>
        <w:t>nother 5</w:t>
      </w:r>
      <w:r w:rsidR="003C2788">
        <w:rPr>
          <w:rFonts w:eastAsia="Calibri"/>
          <w:bCs w:val="0"/>
          <w:iCs w:val="0"/>
          <w:lang w:val="en-US"/>
        </w:rPr>
        <w:noBreakHyphen/>
      </w:r>
      <w:r w:rsidRPr="001957F6">
        <w:rPr>
          <w:rFonts w:eastAsia="Calibri"/>
          <w:bCs w:val="0"/>
          <w:iCs w:val="0"/>
          <w:lang w:val="en-US"/>
        </w:rPr>
        <w:t xml:space="preserve">year </w:t>
      </w:r>
      <w:r w:rsidR="00214AD2" w:rsidRPr="001957F6">
        <w:rPr>
          <w:rFonts w:eastAsia="Calibri"/>
          <w:bCs w:val="0"/>
          <w:iCs w:val="0"/>
          <w:lang w:val="en-US"/>
        </w:rPr>
        <w:t>A</w:t>
      </w:r>
      <w:r w:rsidRPr="001957F6">
        <w:rPr>
          <w:rFonts w:eastAsia="Calibri"/>
          <w:bCs w:val="0"/>
          <w:iCs w:val="0"/>
          <w:lang w:val="en-US"/>
        </w:rPr>
        <w:t>greement</w:t>
      </w:r>
      <w:bookmarkEnd w:id="28"/>
    </w:p>
    <w:p w:rsidR="007B7779" w:rsidRDefault="00825581" w:rsidP="00825581">
      <w:pPr>
        <w:pStyle w:val="BoldHeading"/>
        <w:rPr>
          <w:szCs w:val="20"/>
        </w:rPr>
      </w:pPr>
      <w:r>
        <w:rPr>
          <w:szCs w:val="20"/>
        </w:rPr>
        <w:t>Source</w:t>
      </w:r>
      <w:r w:rsidR="00BA630C">
        <w:rPr>
          <w:szCs w:val="20"/>
        </w:rPr>
        <w:t>:</w:t>
      </w:r>
    </w:p>
    <w:p w:rsidR="007B7779" w:rsidRPr="00BA630C" w:rsidRDefault="007B7779" w:rsidP="007B7779">
      <w:pPr>
        <w:rPr>
          <w:sz w:val="24"/>
          <w:szCs w:val="24"/>
        </w:rPr>
      </w:pPr>
      <w:r w:rsidRPr="00BA630C">
        <w:rPr>
          <w:szCs w:val="20"/>
        </w:rPr>
        <w:t>Cathy Brenner, USDA, GIPSA</w:t>
      </w:r>
      <w:r w:rsidRPr="00BA630C">
        <w:rPr>
          <w:sz w:val="24"/>
          <w:szCs w:val="24"/>
        </w:rPr>
        <w:t xml:space="preserve"> </w:t>
      </w:r>
    </w:p>
    <w:p w:rsidR="00606E32" w:rsidRDefault="006C3A5F" w:rsidP="00CC56F0">
      <w:pPr>
        <w:spacing w:after="0"/>
        <w:rPr>
          <w:szCs w:val="20"/>
        </w:rPr>
      </w:pPr>
      <w:r w:rsidRPr="00BA630C">
        <w:rPr>
          <w:b/>
          <w:szCs w:val="20"/>
        </w:rPr>
        <w:t>Background/Discussion:</w:t>
      </w:r>
      <w:r w:rsidRPr="00BA630C">
        <w:rPr>
          <w:szCs w:val="20"/>
        </w:rPr>
        <w:tab/>
      </w:r>
    </w:p>
    <w:p w:rsidR="007B7779" w:rsidRDefault="006C3A5F" w:rsidP="007B7779">
      <w:r w:rsidRPr="00BA630C">
        <w:rPr>
          <w:szCs w:val="20"/>
        </w:rPr>
        <w:t xml:space="preserve">The current Interagency Agreement is the fourth 5-year agreement of the on-going calibration program.  The agreement was signed in March 2010 and runs through analysis of the </w:t>
      </w:r>
      <w:r w:rsidR="009153AC">
        <w:rPr>
          <w:szCs w:val="20"/>
        </w:rPr>
        <w:t>2014</w:t>
      </w:r>
      <w:r w:rsidR="009153AC" w:rsidRPr="00BA630C">
        <w:rPr>
          <w:szCs w:val="20"/>
        </w:rPr>
        <w:t xml:space="preserve"> </w:t>
      </w:r>
      <w:r w:rsidRPr="00BA630C">
        <w:rPr>
          <w:szCs w:val="20"/>
        </w:rPr>
        <w:t>crop and issuance of the 2015 Certificates of Conformance</w:t>
      </w:r>
      <w:r w:rsidR="002C6542">
        <w:rPr>
          <w:szCs w:val="20"/>
        </w:rPr>
        <w:t xml:space="preserve"> (CC)</w:t>
      </w:r>
      <w:r w:rsidRPr="00BA630C">
        <w:rPr>
          <w:szCs w:val="20"/>
        </w:rPr>
        <w:t xml:space="preserve">.  Thus, we have just started the fourth year of the current agreement.  It should be noted </w:t>
      </w:r>
      <w:proofErr w:type="gramStart"/>
      <w:r w:rsidRPr="00BA630C">
        <w:rPr>
          <w:szCs w:val="20"/>
        </w:rPr>
        <w:t>that annual calibration activities occur in two government fiscal years and are better defined by a starting date of July 1</w:t>
      </w:r>
      <w:proofErr w:type="gramEnd"/>
      <w:r w:rsidRPr="00BA630C">
        <w:rPr>
          <w:szCs w:val="20"/>
        </w:rPr>
        <w:t>.</w:t>
      </w:r>
      <w:r>
        <w:rPr>
          <w:szCs w:val="20"/>
        </w:rPr>
        <w:t xml:space="preserve">  The current 5-year agreement 2010</w:t>
      </w:r>
      <w:r w:rsidR="002C6542">
        <w:rPr>
          <w:szCs w:val="20"/>
        </w:rPr>
        <w:t> </w:t>
      </w:r>
      <w:r>
        <w:rPr>
          <w:szCs w:val="20"/>
        </w:rPr>
        <w:t>-</w:t>
      </w:r>
      <w:r w:rsidR="002C6542">
        <w:rPr>
          <w:szCs w:val="20"/>
        </w:rPr>
        <w:t> </w:t>
      </w:r>
      <w:r w:rsidR="009153AC">
        <w:rPr>
          <w:szCs w:val="20"/>
        </w:rPr>
        <w:t xml:space="preserve">2014 </w:t>
      </w:r>
      <w:r>
        <w:rPr>
          <w:szCs w:val="20"/>
        </w:rPr>
        <w:t>is included in the table below:</w:t>
      </w:r>
    </w:p>
    <w:tbl>
      <w:tblPr>
        <w:tblW w:w="95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6"/>
        <w:gridCol w:w="1197"/>
        <w:gridCol w:w="17"/>
        <w:gridCol w:w="1170"/>
        <w:gridCol w:w="11"/>
        <w:gridCol w:w="1198"/>
        <w:gridCol w:w="6"/>
        <w:gridCol w:w="1179"/>
        <w:gridCol w:w="12"/>
        <w:gridCol w:w="1200"/>
        <w:gridCol w:w="1206"/>
        <w:gridCol w:w="1198"/>
      </w:tblGrid>
      <w:tr w:rsidR="007B7779" w:rsidRPr="001957F6" w:rsidTr="00CC56F0">
        <w:trPr>
          <w:trHeight w:val="647"/>
          <w:jc w:val="center"/>
        </w:trPr>
        <w:tc>
          <w:tcPr>
            <w:tcW w:w="9590" w:type="dxa"/>
            <w:gridSpan w:val="12"/>
            <w:tcBorders>
              <w:top w:val="double" w:sz="4" w:space="0" w:color="auto"/>
            </w:tcBorders>
            <w:shd w:val="clear" w:color="auto" w:fill="E6E6E6"/>
            <w:vAlign w:val="center"/>
          </w:tcPr>
          <w:p w:rsidR="007B7779" w:rsidRPr="00CC56F0" w:rsidRDefault="007B7779" w:rsidP="00CC56F0">
            <w:pPr>
              <w:tabs>
                <w:tab w:val="left" w:pos="295"/>
              </w:tabs>
              <w:spacing w:after="0"/>
              <w:jc w:val="center"/>
              <w:rPr>
                <w:b/>
              </w:rPr>
            </w:pPr>
            <w:r w:rsidRPr="00CC56F0">
              <w:rPr>
                <w:b/>
              </w:rPr>
              <w:t>Proposed NTEP On-going Calibration Program Fee Schedule</w:t>
            </w:r>
          </w:p>
          <w:p w:rsidR="007B7779" w:rsidRPr="001957F6" w:rsidRDefault="007B7779" w:rsidP="00CC56F0">
            <w:pPr>
              <w:spacing w:after="0"/>
              <w:jc w:val="center"/>
            </w:pPr>
            <w:r w:rsidRPr="00CC56F0">
              <w:rPr>
                <w:b/>
              </w:rPr>
              <w:t>For Year 2010 to 2014</w:t>
            </w:r>
          </w:p>
        </w:tc>
      </w:tr>
      <w:tr w:rsidR="007B7779" w:rsidRPr="001957F6" w:rsidTr="00B24546">
        <w:trPr>
          <w:trHeight w:val="363"/>
          <w:jc w:val="center"/>
        </w:trPr>
        <w:tc>
          <w:tcPr>
            <w:tcW w:w="1196" w:type="dxa"/>
            <w:vMerge w:val="restart"/>
            <w:shd w:val="clear" w:color="auto" w:fill="E6E6E6"/>
          </w:tcPr>
          <w:p w:rsidR="007B7779" w:rsidRPr="00CC56F0" w:rsidRDefault="007B7779" w:rsidP="00B24546">
            <w:pPr>
              <w:jc w:val="center"/>
              <w:rPr>
                <w:b/>
              </w:rPr>
            </w:pPr>
            <w:r w:rsidRPr="00CC56F0">
              <w:rPr>
                <w:b/>
              </w:rPr>
              <w:t>(1)</w:t>
            </w:r>
          </w:p>
          <w:p w:rsidR="007B7779" w:rsidRPr="00CC56F0" w:rsidRDefault="007B7779" w:rsidP="00B24546">
            <w:pPr>
              <w:spacing w:after="0"/>
              <w:jc w:val="center"/>
              <w:rPr>
                <w:b/>
              </w:rPr>
            </w:pPr>
            <w:r w:rsidRPr="00CC56F0">
              <w:rPr>
                <w:b/>
              </w:rPr>
              <w:t>Total</w:t>
            </w:r>
          </w:p>
          <w:p w:rsidR="007B7779" w:rsidRPr="00CC56F0" w:rsidRDefault="007B7779" w:rsidP="00B24546">
            <w:pPr>
              <w:spacing w:after="0"/>
              <w:jc w:val="center"/>
              <w:rPr>
                <w:b/>
              </w:rPr>
            </w:pPr>
            <w:r w:rsidRPr="00CC56F0">
              <w:rPr>
                <w:b/>
              </w:rPr>
              <w:t>Meters</w:t>
            </w:r>
          </w:p>
          <w:p w:rsidR="007B7779" w:rsidRPr="00CC56F0" w:rsidRDefault="007B7779" w:rsidP="00B24546">
            <w:pPr>
              <w:spacing w:after="0"/>
              <w:jc w:val="center"/>
              <w:rPr>
                <w:b/>
              </w:rPr>
            </w:pPr>
            <w:r w:rsidRPr="00CC56F0">
              <w:rPr>
                <w:b/>
              </w:rPr>
              <w:t>(including</w:t>
            </w:r>
          </w:p>
          <w:p w:rsidR="007B7779" w:rsidRPr="00CC56F0" w:rsidRDefault="007B7779" w:rsidP="00B24546">
            <w:pPr>
              <w:spacing w:after="0"/>
              <w:jc w:val="center"/>
              <w:rPr>
                <w:b/>
              </w:rPr>
            </w:pPr>
            <w:r w:rsidRPr="00CC56F0">
              <w:rPr>
                <w:b/>
              </w:rPr>
              <w:t>official</w:t>
            </w:r>
          </w:p>
          <w:p w:rsidR="007B7779" w:rsidRPr="00CC56F0" w:rsidRDefault="007B7779" w:rsidP="00B24546">
            <w:pPr>
              <w:spacing w:after="0"/>
              <w:jc w:val="center"/>
              <w:rPr>
                <w:b/>
              </w:rPr>
            </w:pPr>
            <w:r w:rsidRPr="00CC56F0">
              <w:rPr>
                <w:b/>
              </w:rPr>
              <w:t>meter)</w:t>
            </w:r>
          </w:p>
        </w:tc>
        <w:tc>
          <w:tcPr>
            <w:tcW w:w="1214" w:type="dxa"/>
            <w:gridSpan w:val="2"/>
            <w:vMerge w:val="restart"/>
            <w:shd w:val="clear" w:color="auto" w:fill="E6E6E6"/>
          </w:tcPr>
          <w:p w:rsidR="007B7779" w:rsidRPr="00CC56F0" w:rsidRDefault="007B7779" w:rsidP="00B24546">
            <w:pPr>
              <w:jc w:val="center"/>
              <w:rPr>
                <w:b/>
              </w:rPr>
            </w:pPr>
            <w:r w:rsidRPr="00CC56F0">
              <w:rPr>
                <w:b/>
              </w:rPr>
              <w:t>(2)</w:t>
            </w:r>
          </w:p>
          <w:p w:rsidR="007B7779" w:rsidRPr="00CC56F0" w:rsidRDefault="007B7779" w:rsidP="00B24546">
            <w:pPr>
              <w:spacing w:after="0"/>
              <w:jc w:val="center"/>
              <w:rPr>
                <w:b/>
              </w:rPr>
            </w:pPr>
            <w:r w:rsidRPr="00CC56F0">
              <w:rPr>
                <w:b/>
              </w:rPr>
              <w:t>Meters</w:t>
            </w:r>
          </w:p>
          <w:p w:rsidR="007B7779" w:rsidRPr="00CC56F0" w:rsidRDefault="007B7779" w:rsidP="00B24546">
            <w:pPr>
              <w:spacing w:after="0"/>
              <w:jc w:val="center"/>
              <w:rPr>
                <w:b/>
              </w:rPr>
            </w:pPr>
            <w:r w:rsidRPr="00CC56F0">
              <w:rPr>
                <w:b/>
              </w:rPr>
              <w:t>In NTEP</w:t>
            </w:r>
          </w:p>
          <w:p w:rsidR="007B7779" w:rsidRPr="00CC56F0" w:rsidRDefault="007B7779" w:rsidP="00B24546">
            <w:pPr>
              <w:spacing w:after="0"/>
              <w:jc w:val="center"/>
              <w:rPr>
                <w:b/>
              </w:rPr>
            </w:pPr>
            <w:r w:rsidRPr="00CC56F0">
              <w:rPr>
                <w:b/>
              </w:rPr>
              <w:t>Pool</w:t>
            </w:r>
          </w:p>
        </w:tc>
        <w:tc>
          <w:tcPr>
            <w:tcW w:w="1170" w:type="dxa"/>
            <w:vMerge w:val="restart"/>
            <w:shd w:val="clear" w:color="auto" w:fill="E6E6E6"/>
          </w:tcPr>
          <w:p w:rsidR="007B7779" w:rsidRPr="00CC56F0" w:rsidRDefault="007B7779" w:rsidP="00B24546">
            <w:pPr>
              <w:jc w:val="center"/>
              <w:rPr>
                <w:b/>
              </w:rPr>
            </w:pPr>
            <w:r w:rsidRPr="00CC56F0">
              <w:rPr>
                <w:b/>
              </w:rPr>
              <w:t>(3)</w:t>
            </w:r>
          </w:p>
          <w:p w:rsidR="007B7779" w:rsidRPr="00CC56F0" w:rsidRDefault="007B7779" w:rsidP="00B24546">
            <w:pPr>
              <w:spacing w:after="0"/>
              <w:jc w:val="center"/>
              <w:rPr>
                <w:b/>
              </w:rPr>
            </w:pPr>
            <w:r w:rsidRPr="00CC56F0">
              <w:rPr>
                <w:b/>
              </w:rPr>
              <w:t>Cost Per</w:t>
            </w:r>
          </w:p>
          <w:p w:rsidR="007B7779" w:rsidRPr="00CC56F0" w:rsidRDefault="007B7779" w:rsidP="00B24546">
            <w:pPr>
              <w:spacing w:after="0"/>
              <w:jc w:val="center"/>
              <w:rPr>
                <w:b/>
              </w:rPr>
            </w:pPr>
            <w:r w:rsidRPr="00CC56F0">
              <w:rPr>
                <w:b/>
              </w:rPr>
              <w:t>Pool</w:t>
            </w:r>
          </w:p>
          <w:p w:rsidR="007B7779" w:rsidRPr="00CC56F0" w:rsidRDefault="007B7779" w:rsidP="00B24546">
            <w:pPr>
              <w:spacing w:after="0"/>
              <w:jc w:val="center"/>
              <w:rPr>
                <w:b/>
              </w:rPr>
            </w:pPr>
            <w:r w:rsidRPr="00CC56F0">
              <w:rPr>
                <w:b/>
              </w:rPr>
              <w:t>Meter</w:t>
            </w:r>
          </w:p>
        </w:tc>
        <w:tc>
          <w:tcPr>
            <w:tcW w:w="1215" w:type="dxa"/>
            <w:gridSpan w:val="3"/>
            <w:vMerge w:val="restart"/>
            <w:shd w:val="clear" w:color="auto" w:fill="E6E6E6"/>
          </w:tcPr>
          <w:p w:rsidR="007B7779" w:rsidRPr="00CC56F0" w:rsidRDefault="007B7779" w:rsidP="00B24546">
            <w:pPr>
              <w:jc w:val="center"/>
              <w:rPr>
                <w:b/>
              </w:rPr>
            </w:pPr>
            <w:r w:rsidRPr="00CC56F0">
              <w:rPr>
                <w:b/>
              </w:rPr>
              <w:t>(4)</w:t>
            </w:r>
          </w:p>
          <w:p w:rsidR="007B7779" w:rsidRPr="00CC56F0" w:rsidRDefault="007B7779" w:rsidP="00B24546">
            <w:pPr>
              <w:spacing w:after="0"/>
              <w:jc w:val="center"/>
              <w:rPr>
                <w:b/>
              </w:rPr>
            </w:pPr>
            <w:r w:rsidRPr="00CC56F0">
              <w:rPr>
                <w:b/>
              </w:rPr>
              <w:t>Total</w:t>
            </w:r>
          </w:p>
          <w:p w:rsidR="007B7779" w:rsidRPr="00CC56F0" w:rsidRDefault="007B7779" w:rsidP="00B24546">
            <w:pPr>
              <w:spacing w:after="0"/>
              <w:jc w:val="center"/>
              <w:rPr>
                <w:b/>
              </w:rPr>
            </w:pPr>
            <w:r w:rsidRPr="00CC56F0">
              <w:rPr>
                <w:b/>
              </w:rPr>
              <w:t>Program</w:t>
            </w:r>
          </w:p>
          <w:p w:rsidR="007B7779" w:rsidRPr="00CC56F0" w:rsidRDefault="007B7779" w:rsidP="00B24546">
            <w:pPr>
              <w:spacing w:after="0"/>
              <w:jc w:val="center"/>
              <w:rPr>
                <w:b/>
              </w:rPr>
            </w:pPr>
            <w:r w:rsidRPr="00CC56F0">
              <w:rPr>
                <w:b/>
              </w:rPr>
              <w:t>Cost</w:t>
            </w:r>
          </w:p>
        </w:tc>
        <w:tc>
          <w:tcPr>
            <w:tcW w:w="4795" w:type="dxa"/>
            <w:gridSpan w:val="5"/>
            <w:shd w:val="clear" w:color="auto" w:fill="E6E6E6"/>
            <w:vAlign w:val="center"/>
          </w:tcPr>
          <w:p w:rsidR="007B7779" w:rsidRPr="00CC56F0" w:rsidRDefault="007B7779" w:rsidP="00CC56F0">
            <w:pPr>
              <w:spacing w:after="0"/>
              <w:jc w:val="center"/>
              <w:rPr>
                <w:b/>
              </w:rPr>
            </w:pPr>
            <w:r w:rsidRPr="00CC56F0">
              <w:rPr>
                <w:b/>
              </w:rPr>
              <w:t>Funding Contribution From Participants</w:t>
            </w:r>
          </w:p>
        </w:tc>
      </w:tr>
      <w:tr w:rsidR="007B7779" w:rsidRPr="001957F6" w:rsidTr="00B24546">
        <w:trPr>
          <w:trHeight w:val="1670"/>
          <w:jc w:val="center"/>
        </w:trPr>
        <w:tc>
          <w:tcPr>
            <w:tcW w:w="1196" w:type="dxa"/>
            <w:vMerge/>
            <w:shd w:val="clear" w:color="auto" w:fill="E6E6E6"/>
          </w:tcPr>
          <w:p w:rsidR="007B7779" w:rsidRPr="001957F6" w:rsidRDefault="007B7779" w:rsidP="007B7779"/>
        </w:tc>
        <w:tc>
          <w:tcPr>
            <w:tcW w:w="1214" w:type="dxa"/>
            <w:gridSpan w:val="2"/>
            <w:vMerge/>
            <w:shd w:val="clear" w:color="auto" w:fill="E6E6E6"/>
          </w:tcPr>
          <w:p w:rsidR="007B7779" w:rsidRPr="001957F6" w:rsidRDefault="007B7779" w:rsidP="007B7779"/>
        </w:tc>
        <w:tc>
          <w:tcPr>
            <w:tcW w:w="1170" w:type="dxa"/>
            <w:vMerge/>
            <w:shd w:val="clear" w:color="auto" w:fill="E6E6E6"/>
          </w:tcPr>
          <w:p w:rsidR="007B7779" w:rsidRPr="001957F6" w:rsidRDefault="007B7779" w:rsidP="007B7779"/>
        </w:tc>
        <w:tc>
          <w:tcPr>
            <w:tcW w:w="1215" w:type="dxa"/>
            <w:gridSpan w:val="3"/>
            <w:vMerge/>
            <w:shd w:val="clear" w:color="auto" w:fill="E6E6E6"/>
          </w:tcPr>
          <w:p w:rsidR="007B7779" w:rsidRPr="001957F6" w:rsidRDefault="007B7779" w:rsidP="007B7779"/>
        </w:tc>
        <w:tc>
          <w:tcPr>
            <w:tcW w:w="1179" w:type="dxa"/>
            <w:shd w:val="clear" w:color="auto" w:fill="E6E6E6"/>
          </w:tcPr>
          <w:p w:rsidR="007B7779" w:rsidRPr="00CC56F0" w:rsidRDefault="007B7779" w:rsidP="00B24546">
            <w:pPr>
              <w:jc w:val="center"/>
              <w:rPr>
                <w:b/>
              </w:rPr>
            </w:pPr>
            <w:r w:rsidRPr="00CC56F0">
              <w:rPr>
                <w:b/>
              </w:rPr>
              <w:t>(5)</w:t>
            </w:r>
          </w:p>
          <w:p w:rsidR="007B7779" w:rsidRPr="00CC56F0" w:rsidRDefault="007B7779" w:rsidP="00B24546">
            <w:pPr>
              <w:jc w:val="center"/>
              <w:rPr>
                <w:b/>
              </w:rPr>
            </w:pPr>
            <w:r w:rsidRPr="00CC56F0">
              <w:rPr>
                <w:b/>
              </w:rPr>
              <w:t>NIST</w:t>
            </w:r>
          </w:p>
        </w:tc>
        <w:tc>
          <w:tcPr>
            <w:tcW w:w="1212" w:type="dxa"/>
            <w:gridSpan w:val="2"/>
            <w:shd w:val="clear" w:color="auto" w:fill="E6E6E6"/>
          </w:tcPr>
          <w:p w:rsidR="007B7779" w:rsidRPr="00CC56F0" w:rsidRDefault="007B7779" w:rsidP="00B24546">
            <w:pPr>
              <w:jc w:val="center"/>
              <w:rPr>
                <w:b/>
              </w:rPr>
            </w:pPr>
            <w:r w:rsidRPr="00CC56F0">
              <w:rPr>
                <w:b/>
              </w:rPr>
              <w:t>(6)</w:t>
            </w:r>
          </w:p>
          <w:p w:rsidR="007B7779" w:rsidRPr="00CC56F0" w:rsidRDefault="007B7779" w:rsidP="00B24546">
            <w:pPr>
              <w:jc w:val="center"/>
              <w:rPr>
                <w:b/>
              </w:rPr>
            </w:pPr>
            <w:r w:rsidRPr="00CC56F0">
              <w:rPr>
                <w:b/>
              </w:rPr>
              <w:t>GIPSA</w:t>
            </w:r>
          </w:p>
        </w:tc>
        <w:tc>
          <w:tcPr>
            <w:tcW w:w="1206" w:type="dxa"/>
            <w:shd w:val="clear" w:color="auto" w:fill="E6E6E6"/>
          </w:tcPr>
          <w:p w:rsidR="007B7779" w:rsidRPr="00CC56F0" w:rsidRDefault="007B7779" w:rsidP="00B24546">
            <w:pPr>
              <w:jc w:val="center"/>
              <w:rPr>
                <w:b/>
              </w:rPr>
            </w:pPr>
            <w:r w:rsidRPr="00CC56F0">
              <w:rPr>
                <w:b/>
              </w:rPr>
              <w:t>(7)</w:t>
            </w:r>
          </w:p>
          <w:p w:rsidR="007B7779" w:rsidRPr="00CC56F0" w:rsidRDefault="007B7779" w:rsidP="00B24546">
            <w:pPr>
              <w:spacing w:after="0"/>
              <w:jc w:val="center"/>
              <w:rPr>
                <w:b/>
              </w:rPr>
            </w:pPr>
            <w:proofErr w:type="spellStart"/>
            <w:r w:rsidRPr="00CC56F0">
              <w:rPr>
                <w:b/>
              </w:rPr>
              <w:t>Mfg’s</w:t>
            </w:r>
            <w:proofErr w:type="spellEnd"/>
          </w:p>
          <w:p w:rsidR="007B7779" w:rsidRPr="00CC56F0" w:rsidRDefault="007B7779" w:rsidP="00B24546">
            <w:pPr>
              <w:spacing w:after="0"/>
              <w:jc w:val="center"/>
              <w:rPr>
                <w:b/>
              </w:rPr>
            </w:pPr>
            <w:r w:rsidRPr="00CC56F0">
              <w:rPr>
                <w:b/>
              </w:rPr>
              <w:t xml:space="preserve">(total funding from </w:t>
            </w:r>
            <w:proofErr w:type="spellStart"/>
            <w:r w:rsidRPr="00CC56F0">
              <w:rPr>
                <w:b/>
              </w:rPr>
              <w:t>mfg’s</w:t>
            </w:r>
            <w:proofErr w:type="spellEnd"/>
            <w:r w:rsidRPr="00CC56F0">
              <w:rPr>
                <w:b/>
              </w:rPr>
              <w:t>)</w:t>
            </w:r>
          </w:p>
        </w:tc>
        <w:tc>
          <w:tcPr>
            <w:tcW w:w="1198" w:type="dxa"/>
            <w:shd w:val="clear" w:color="auto" w:fill="E6E6E6"/>
          </w:tcPr>
          <w:p w:rsidR="007B7779" w:rsidRPr="00CC56F0" w:rsidRDefault="007B7779" w:rsidP="00B24546">
            <w:pPr>
              <w:jc w:val="center"/>
              <w:rPr>
                <w:b/>
              </w:rPr>
            </w:pPr>
            <w:r w:rsidRPr="00CC56F0">
              <w:rPr>
                <w:b/>
              </w:rPr>
              <w:t>(8)</w:t>
            </w:r>
          </w:p>
          <w:p w:rsidR="007B7779" w:rsidRPr="00CC56F0" w:rsidRDefault="007B7779" w:rsidP="00B24546">
            <w:pPr>
              <w:jc w:val="center"/>
              <w:rPr>
                <w:b/>
              </w:rPr>
            </w:pPr>
            <w:r w:rsidRPr="00CC56F0">
              <w:rPr>
                <w:b/>
              </w:rPr>
              <w:t>Cost Per Meter Type</w:t>
            </w:r>
          </w:p>
        </w:tc>
      </w:tr>
      <w:tr w:rsidR="007B7779" w:rsidRPr="001957F6" w:rsidTr="00D2678A">
        <w:trPr>
          <w:trHeight w:val="498"/>
          <w:jc w:val="center"/>
        </w:trPr>
        <w:tc>
          <w:tcPr>
            <w:tcW w:w="1196" w:type="dxa"/>
            <w:vAlign w:val="center"/>
          </w:tcPr>
          <w:p w:rsidR="007B7779" w:rsidRPr="001957F6" w:rsidRDefault="007B7779" w:rsidP="00D2678A">
            <w:pPr>
              <w:spacing w:after="0"/>
              <w:jc w:val="center"/>
            </w:pPr>
            <w:r w:rsidRPr="001957F6">
              <w:t>2</w:t>
            </w:r>
          </w:p>
        </w:tc>
        <w:tc>
          <w:tcPr>
            <w:tcW w:w="1197" w:type="dxa"/>
            <w:vAlign w:val="center"/>
          </w:tcPr>
          <w:p w:rsidR="007B7779" w:rsidRPr="001957F6" w:rsidRDefault="007B7779" w:rsidP="00D2678A">
            <w:pPr>
              <w:spacing w:after="0"/>
              <w:jc w:val="center"/>
            </w:pPr>
            <w:r w:rsidRPr="001957F6">
              <w:t>1</w:t>
            </w:r>
          </w:p>
        </w:tc>
        <w:tc>
          <w:tcPr>
            <w:tcW w:w="1198" w:type="dxa"/>
            <w:gridSpan w:val="3"/>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729"/>
              </w:tabs>
              <w:spacing w:after="0"/>
            </w:pPr>
            <w:r w:rsidRPr="001957F6">
              <w:t>22</w:t>
            </w:r>
            <w:r w:rsidR="00225DF7">
              <w:t>,</w:t>
            </w:r>
            <w:r w:rsidRPr="001957F6">
              <w:t>500</w:t>
            </w:r>
          </w:p>
        </w:tc>
        <w:tc>
          <w:tcPr>
            <w:tcW w:w="1197" w:type="dxa"/>
            <w:gridSpan w:val="3"/>
            <w:vAlign w:val="center"/>
          </w:tcPr>
          <w:p w:rsidR="007B7779" w:rsidRPr="001957F6" w:rsidRDefault="007B7779" w:rsidP="00225DF7">
            <w:pPr>
              <w:tabs>
                <w:tab w:val="decimal" w:pos="701"/>
              </w:tabs>
              <w:spacing w:after="0"/>
            </w:pPr>
            <w:r w:rsidRPr="001957F6">
              <w:t>7</w:t>
            </w:r>
            <w:r w:rsidR="00225DF7">
              <w:t>,</w:t>
            </w:r>
            <w:r w:rsidRPr="001957F6">
              <w:t>500</w:t>
            </w:r>
          </w:p>
        </w:tc>
        <w:tc>
          <w:tcPr>
            <w:tcW w:w="1200" w:type="dxa"/>
            <w:vAlign w:val="center"/>
          </w:tcPr>
          <w:p w:rsidR="007B7779" w:rsidRPr="001957F6" w:rsidRDefault="007B7779" w:rsidP="00225DF7">
            <w:pPr>
              <w:tabs>
                <w:tab w:val="decimal" w:pos="674"/>
              </w:tabs>
              <w:spacing w:after="0"/>
            </w:pPr>
            <w:r w:rsidRPr="001957F6">
              <w:t>7</w:t>
            </w:r>
            <w:r w:rsidR="00225DF7">
              <w:t>,</w:t>
            </w:r>
            <w:r w:rsidRPr="001957F6">
              <w:t>500</w:t>
            </w:r>
          </w:p>
        </w:tc>
        <w:tc>
          <w:tcPr>
            <w:tcW w:w="1206" w:type="dxa"/>
            <w:vAlign w:val="center"/>
          </w:tcPr>
          <w:p w:rsidR="007B7779" w:rsidRPr="001957F6" w:rsidRDefault="007B7779" w:rsidP="00225DF7">
            <w:pPr>
              <w:tabs>
                <w:tab w:val="decimal" w:pos="734"/>
              </w:tabs>
              <w:spacing w:after="0"/>
            </w:pPr>
            <w:r w:rsidRPr="001957F6">
              <w:t>7</w:t>
            </w:r>
            <w:r w:rsidR="00225DF7">
              <w:t>,</w:t>
            </w:r>
            <w:r w:rsidRPr="001957F6">
              <w:t>500</w:t>
            </w:r>
          </w:p>
        </w:tc>
        <w:tc>
          <w:tcPr>
            <w:tcW w:w="1198" w:type="dxa"/>
            <w:vAlign w:val="center"/>
          </w:tcPr>
          <w:p w:rsidR="007B7779" w:rsidRPr="001957F6" w:rsidRDefault="007B7779" w:rsidP="00225DF7">
            <w:pPr>
              <w:tabs>
                <w:tab w:val="decimal" w:pos="698"/>
              </w:tabs>
              <w:spacing w:after="0"/>
            </w:pPr>
            <w:r w:rsidRPr="001957F6">
              <w:t>3</w:t>
            </w:r>
            <w:r w:rsidR="00225DF7">
              <w:t>,</w:t>
            </w:r>
            <w:r w:rsidRPr="001957F6">
              <w:t>750</w:t>
            </w:r>
          </w:p>
        </w:tc>
      </w:tr>
      <w:tr w:rsidR="007B7779" w:rsidRPr="001957F6" w:rsidTr="00D2678A">
        <w:trPr>
          <w:trHeight w:val="498"/>
          <w:jc w:val="center"/>
        </w:trPr>
        <w:tc>
          <w:tcPr>
            <w:tcW w:w="1196" w:type="dxa"/>
            <w:vAlign w:val="center"/>
          </w:tcPr>
          <w:p w:rsidR="007B7779" w:rsidRPr="001957F6" w:rsidRDefault="007B7779" w:rsidP="00D2678A">
            <w:pPr>
              <w:spacing w:after="0"/>
              <w:jc w:val="center"/>
            </w:pPr>
            <w:r w:rsidRPr="001957F6">
              <w:t>3</w:t>
            </w:r>
          </w:p>
        </w:tc>
        <w:tc>
          <w:tcPr>
            <w:tcW w:w="1197" w:type="dxa"/>
            <w:vAlign w:val="center"/>
          </w:tcPr>
          <w:p w:rsidR="007B7779" w:rsidRPr="001957F6" w:rsidRDefault="007B7779" w:rsidP="00D2678A">
            <w:pPr>
              <w:spacing w:after="0"/>
              <w:jc w:val="center"/>
            </w:pPr>
            <w:r w:rsidRPr="001957F6">
              <w:t>2</w:t>
            </w:r>
          </w:p>
        </w:tc>
        <w:tc>
          <w:tcPr>
            <w:tcW w:w="1198" w:type="dxa"/>
            <w:gridSpan w:val="3"/>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729"/>
              </w:tabs>
              <w:spacing w:after="0"/>
            </w:pPr>
            <w:r w:rsidRPr="001957F6">
              <w:t>45</w:t>
            </w:r>
            <w:r w:rsidR="00225DF7">
              <w:t>,</w:t>
            </w:r>
            <w:r w:rsidRPr="001957F6">
              <w:t>000</w:t>
            </w:r>
          </w:p>
        </w:tc>
        <w:tc>
          <w:tcPr>
            <w:tcW w:w="1197" w:type="dxa"/>
            <w:gridSpan w:val="3"/>
            <w:vAlign w:val="center"/>
          </w:tcPr>
          <w:p w:rsidR="007B7779" w:rsidRPr="001957F6" w:rsidRDefault="007B7779" w:rsidP="00225DF7">
            <w:pPr>
              <w:tabs>
                <w:tab w:val="decimal" w:pos="701"/>
              </w:tabs>
              <w:spacing w:after="0"/>
            </w:pPr>
            <w:r w:rsidRPr="001957F6">
              <w:t>15</w:t>
            </w:r>
            <w:r w:rsidR="00225DF7">
              <w:t>,</w:t>
            </w:r>
            <w:r w:rsidRPr="001957F6">
              <w:t>000</w:t>
            </w:r>
          </w:p>
        </w:tc>
        <w:tc>
          <w:tcPr>
            <w:tcW w:w="1200" w:type="dxa"/>
            <w:vAlign w:val="center"/>
          </w:tcPr>
          <w:p w:rsidR="007B7779" w:rsidRPr="001957F6" w:rsidRDefault="007B7779" w:rsidP="00225DF7">
            <w:pPr>
              <w:tabs>
                <w:tab w:val="decimal" w:pos="674"/>
              </w:tabs>
              <w:spacing w:after="0"/>
            </w:pPr>
            <w:r w:rsidRPr="001957F6">
              <w:t>15</w:t>
            </w:r>
            <w:r w:rsidR="00225DF7">
              <w:t>,</w:t>
            </w:r>
            <w:r w:rsidRPr="001957F6">
              <w:t>000</w:t>
            </w:r>
          </w:p>
        </w:tc>
        <w:tc>
          <w:tcPr>
            <w:tcW w:w="1206" w:type="dxa"/>
            <w:vAlign w:val="center"/>
          </w:tcPr>
          <w:p w:rsidR="007B7779" w:rsidRPr="001957F6" w:rsidRDefault="007B7779" w:rsidP="00225DF7">
            <w:pPr>
              <w:tabs>
                <w:tab w:val="decimal" w:pos="734"/>
              </w:tabs>
              <w:spacing w:after="0"/>
            </w:pPr>
            <w:r w:rsidRPr="001957F6">
              <w:t>15</w:t>
            </w:r>
            <w:r w:rsidR="00225DF7">
              <w:t>,</w:t>
            </w:r>
            <w:r w:rsidRPr="001957F6">
              <w:t>000</w:t>
            </w:r>
          </w:p>
        </w:tc>
        <w:tc>
          <w:tcPr>
            <w:tcW w:w="1198" w:type="dxa"/>
            <w:vAlign w:val="center"/>
          </w:tcPr>
          <w:p w:rsidR="007B7779" w:rsidRPr="001957F6" w:rsidRDefault="007B7779" w:rsidP="00225DF7">
            <w:pPr>
              <w:tabs>
                <w:tab w:val="decimal" w:pos="698"/>
              </w:tabs>
              <w:spacing w:after="0"/>
            </w:pPr>
            <w:r w:rsidRPr="001957F6">
              <w:t>5</w:t>
            </w:r>
            <w:r w:rsidR="00225DF7">
              <w:t>,</w:t>
            </w:r>
            <w:r w:rsidRPr="001957F6">
              <w:t>000</w:t>
            </w:r>
          </w:p>
        </w:tc>
      </w:tr>
      <w:tr w:rsidR="007B7779" w:rsidRPr="001957F6" w:rsidTr="00D2678A">
        <w:trPr>
          <w:trHeight w:val="498"/>
          <w:jc w:val="center"/>
        </w:trPr>
        <w:tc>
          <w:tcPr>
            <w:tcW w:w="1196" w:type="dxa"/>
            <w:vAlign w:val="center"/>
          </w:tcPr>
          <w:p w:rsidR="007B7779" w:rsidRPr="001957F6" w:rsidRDefault="007B7779" w:rsidP="00D2678A">
            <w:pPr>
              <w:spacing w:after="0"/>
              <w:jc w:val="center"/>
            </w:pPr>
            <w:r w:rsidRPr="001957F6">
              <w:t>4</w:t>
            </w:r>
          </w:p>
        </w:tc>
        <w:tc>
          <w:tcPr>
            <w:tcW w:w="1197" w:type="dxa"/>
            <w:vAlign w:val="center"/>
          </w:tcPr>
          <w:p w:rsidR="007B7779" w:rsidRPr="001957F6" w:rsidRDefault="007B7779" w:rsidP="00D2678A">
            <w:pPr>
              <w:spacing w:after="0"/>
              <w:jc w:val="center"/>
            </w:pPr>
            <w:r w:rsidRPr="001957F6">
              <w:t>3</w:t>
            </w:r>
          </w:p>
        </w:tc>
        <w:tc>
          <w:tcPr>
            <w:tcW w:w="1198" w:type="dxa"/>
            <w:gridSpan w:val="3"/>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729"/>
              </w:tabs>
              <w:spacing w:after="0"/>
            </w:pPr>
            <w:r w:rsidRPr="001957F6">
              <w:t>67</w:t>
            </w:r>
            <w:r w:rsidR="00225DF7">
              <w:t>,</w:t>
            </w:r>
            <w:r w:rsidRPr="001957F6">
              <w:t>500</w:t>
            </w:r>
          </w:p>
        </w:tc>
        <w:tc>
          <w:tcPr>
            <w:tcW w:w="1197" w:type="dxa"/>
            <w:gridSpan w:val="3"/>
            <w:vAlign w:val="center"/>
          </w:tcPr>
          <w:p w:rsidR="007B7779" w:rsidRPr="001957F6" w:rsidRDefault="007B7779" w:rsidP="00225DF7">
            <w:pPr>
              <w:tabs>
                <w:tab w:val="decimal" w:pos="701"/>
              </w:tabs>
              <w:spacing w:after="0"/>
            </w:pPr>
            <w:r w:rsidRPr="001957F6">
              <w:t>22</w:t>
            </w:r>
            <w:r w:rsidR="00225DF7">
              <w:t>,</w:t>
            </w:r>
            <w:r w:rsidRPr="001957F6">
              <w:t>500</w:t>
            </w:r>
          </w:p>
        </w:tc>
        <w:tc>
          <w:tcPr>
            <w:tcW w:w="1200" w:type="dxa"/>
            <w:vAlign w:val="center"/>
          </w:tcPr>
          <w:p w:rsidR="007B7779" w:rsidRPr="001957F6" w:rsidRDefault="007B7779" w:rsidP="00225DF7">
            <w:pPr>
              <w:tabs>
                <w:tab w:val="decimal" w:pos="674"/>
              </w:tabs>
              <w:spacing w:after="0"/>
            </w:pPr>
            <w:r w:rsidRPr="001957F6">
              <w:t>22</w:t>
            </w:r>
            <w:r w:rsidR="00225DF7">
              <w:t>,</w:t>
            </w:r>
            <w:r w:rsidRPr="001957F6">
              <w:t>500</w:t>
            </w:r>
          </w:p>
        </w:tc>
        <w:tc>
          <w:tcPr>
            <w:tcW w:w="1206" w:type="dxa"/>
            <w:vAlign w:val="center"/>
          </w:tcPr>
          <w:p w:rsidR="007B7779" w:rsidRPr="001957F6" w:rsidRDefault="007B7779" w:rsidP="00225DF7">
            <w:pPr>
              <w:tabs>
                <w:tab w:val="decimal" w:pos="734"/>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698"/>
              </w:tabs>
              <w:spacing w:after="0"/>
            </w:pPr>
            <w:r w:rsidRPr="001957F6">
              <w:t>5</w:t>
            </w:r>
            <w:r w:rsidR="00225DF7">
              <w:t>,</w:t>
            </w:r>
            <w:r w:rsidRPr="001957F6">
              <w:t>625</w:t>
            </w:r>
          </w:p>
        </w:tc>
      </w:tr>
      <w:tr w:rsidR="007B7779" w:rsidRPr="001957F6" w:rsidTr="00D2678A">
        <w:trPr>
          <w:trHeight w:val="498"/>
          <w:jc w:val="center"/>
        </w:trPr>
        <w:tc>
          <w:tcPr>
            <w:tcW w:w="1196" w:type="dxa"/>
            <w:shd w:val="clear" w:color="auto" w:fill="E6E6E6"/>
            <w:vAlign w:val="center"/>
          </w:tcPr>
          <w:p w:rsidR="007B7779" w:rsidRPr="001957F6" w:rsidRDefault="007B7779" w:rsidP="00D2678A">
            <w:pPr>
              <w:spacing w:after="0"/>
              <w:jc w:val="center"/>
            </w:pPr>
            <w:r w:rsidRPr="001957F6">
              <w:t>5</w:t>
            </w:r>
          </w:p>
        </w:tc>
        <w:tc>
          <w:tcPr>
            <w:tcW w:w="1197" w:type="dxa"/>
            <w:shd w:val="clear" w:color="auto" w:fill="E6E6E6"/>
            <w:vAlign w:val="center"/>
          </w:tcPr>
          <w:p w:rsidR="007B7779" w:rsidRPr="001957F6" w:rsidRDefault="007B7779" w:rsidP="00D2678A">
            <w:pPr>
              <w:spacing w:after="0"/>
              <w:jc w:val="center"/>
            </w:pPr>
            <w:r w:rsidRPr="001957F6">
              <w:t>4</w:t>
            </w:r>
          </w:p>
        </w:tc>
        <w:tc>
          <w:tcPr>
            <w:tcW w:w="1198" w:type="dxa"/>
            <w:gridSpan w:val="3"/>
            <w:shd w:val="clear" w:color="auto" w:fill="E6E6E6"/>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shd w:val="clear" w:color="auto" w:fill="E6E6E6"/>
            <w:vAlign w:val="center"/>
          </w:tcPr>
          <w:p w:rsidR="007B7779" w:rsidRPr="001957F6" w:rsidRDefault="007B7779" w:rsidP="00225DF7">
            <w:pPr>
              <w:tabs>
                <w:tab w:val="decimal" w:pos="729"/>
              </w:tabs>
              <w:spacing w:after="0"/>
            </w:pPr>
            <w:r w:rsidRPr="001957F6">
              <w:t>90</w:t>
            </w:r>
            <w:r w:rsidR="00225DF7">
              <w:t>,</w:t>
            </w:r>
            <w:r w:rsidRPr="001957F6">
              <w:t>000</w:t>
            </w:r>
          </w:p>
        </w:tc>
        <w:tc>
          <w:tcPr>
            <w:tcW w:w="1197" w:type="dxa"/>
            <w:gridSpan w:val="3"/>
            <w:shd w:val="clear" w:color="auto" w:fill="E6E6E6"/>
            <w:vAlign w:val="center"/>
          </w:tcPr>
          <w:p w:rsidR="007B7779" w:rsidRPr="001957F6" w:rsidRDefault="007B7779" w:rsidP="00225DF7">
            <w:pPr>
              <w:tabs>
                <w:tab w:val="decimal" w:pos="701"/>
              </w:tabs>
              <w:spacing w:after="0"/>
            </w:pPr>
            <w:r w:rsidRPr="001957F6">
              <w:t>30</w:t>
            </w:r>
            <w:r w:rsidR="00225DF7">
              <w:t>,</w:t>
            </w:r>
            <w:r w:rsidRPr="001957F6">
              <w:t>000</w:t>
            </w:r>
          </w:p>
        </w:tc>
        <w:tc>
          <w:tcPr>
            <w:tcW w:w="1200" w:type="dxa"/>
            <w:shd w:val="clear" w:color="auto" w:fill="E6E6E6"/>
            <w:vAlign w:val="center"/>
          </w:tcPr>
          <w:p w:rsidR="007B7779" w:rsidRPr="001957F6" w:rsidRDefault="007B7779" w:rsidP="00225DF7">
            <w:pPr>
              <w:tabs>
                <w:tab w:val="decimal" w:pos="674"/>
              </w:tabs>
              <w:spacing w:after="0"/>
            </w:pPr>
            <w:r w:rsidRPr="001957F6">
              <w:t>30</w:t>
            </w:r>
            <w:r w:rsidR="00225DF7">
              <w:t>,</w:t>
            </w:r>
            <w:r w:rsidRPr="001957F6">
              <w:t>000</w:t>
            </w:r>
          </w:p>
        </w:tc>
        <w:tc>
          <w:tcPr>
            <w:tcW w:w="1206" w:type="dxa"/>
            <w:shd w:val="clear" w:color="auto" w:fill="E6E6E6"/>
            <w:vAlign w:val="center"/>
          </w:tcPr>
          <w:p w:rsidR="007B7779" w:rsidRPr="001957F6" w:rsidRDefault="007B7779" w:rsidP="00225DF7">
            <w:pPr>
              <w:tabs>
                <w:tab w:val="decimal" w:pos="734"/>
              </w:tabs>
              <w:spacing w:after="0"/>
            </w:pPr>
            <w:r w:rsidRPr="001957F6">
              <w:t>30</w:t>
            </w:r>
            <w:r w:rsidR="00225DF7">
              <w:t>,</w:t>
            </w:r>
            <w:r w:rsidRPr="001957F6">
              <w:t>000</w:t>
            </w:r>
          </w:p>
        </w:tc>
        <w:tc>
          <w:tcPr>
            <w:tcW w:w="1198" w:type="dxa"/>
            <w:shd w:val="clear" w:color="auto" w:fill="E6E6E6"/>
            <w:vAlign w:val="center"/>
          </w:tcPr>
          <w:p w:rsidR="007B7779" w:rsidRPr="001957F6" w:rsidRDefault="007B7779" w:rsidP="00225DF7">
            <w:pPr>
              <w:tabs>
                <w:tab w:val="decimal" w:pos="698"/>
              </w:tabs>
              <w:spacing w:after="0"/>
            </w:pPr>
            <w:r w:rsidRPr="001957F6">
              <w:t>6</w:t>
            </w:r>
            <w:r w:rsidR="00225DF7">
              <w:t>,</w:t>
            </w:r>
            <w:r w:rsidRPr="001957F6">
              <w:t>000</w:t>
            </w:r>
          </w:p>
        </w:tc>
      </w:tr>
      <w:tr w:rsidR="007B7779" w:rsidRPr="001957F6" w:rsidTr="00D2678A">
        <w:trPr>
          <w:trHeight w:val="498"/>
          <w:jc w:val="center"/>
        </w:trPr>
        <w:tc>
          <w:tcPr>
            <w:tcW w:w="1196" w:type="dxa"/>
            <w:vAlign w:val="center"/>
          </w:tcPr>
          <w:p w:rsidR="007B7779" w:rsidRPr="001957F6" w:rsidRDefault="007B7779" w:rsidP="00D2678A">
            <w:pPr>
              <w:spacing w:after="0"/>
              <w:jc w:val="center"/>
            </w:pPr>
            <w:r w:rsidRPr="001957F6">
              <w:t>6</w:t>
            </w:r>
          </w:p>
        </w:tc>
        <w:tc>
          <w:tcPr>
            <w:tcW w:w="1197" w:type="dxa"/>
            <w:vAlign w:val="center"/>
          </w:tcPr>
          <w:p w:rsidR="007B7779" w:rsidRPr="001957F6" w:rsidRDefault="007B7779" w:rsidP="00D2678A">
            <w:pPr>
              <w:spacing w:after="0"/>
              <w:jc w:val="center"/>
            </w:pPr>
            <w:r w:rsidRPr="001957F6">
              <w:t>5</w:t>
            </w:r>
          </w:p>
        </w:tc>
        <w:tc>
          <w:tcPr>
            <w:tcW w:w="1198" w:type="dxa"/>
            <w:gridSpan w:val="3"/>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729"/>
              </w:tabs>
              <w:spacing w:after="0"/>
            </w:pPr>
            <w:r w:rsidRPr="001957F6">
              <w:t>112</w:t>
            </w:r>
            <w:r w:rsidR="00225DF7">
              <w:t>,</w:t>
            </w:r>
            <w:r w:rsidRPr="001957F6">
              <w:t>500</w:t>
            </w:r>
          </w:p>
        </w:tc>
        <w:tc>
          <w:tcPr>
            <w:tcW w:w="1197" w:type="dxa"/>
            <w:gridSpan w:val="3"/>
            <w:vAlign w:val="center"/>
          </w:tcPr>
          <w:p w:rsidR="007B7779" w:rsidRPr="001957F6" w:rsidRDefault="007B7779" w:rsidP="00225DF7">
            <w:pPr>
              <w:tabs>
                <w:tab w:val="decimal" w:pos="701"/>
              </w:tabs>
              <w:spacing w:after="0"/>
            </w:pPr>
            <w:r w:rsidRPr="001957F6">
              <w:t>30</w:t>
            </w:r>
            <w:r w:rsidR="00225DF7">
              <w:t>,</w:t>
            </w:r>
            <w:r w:rsidRPr="001957F6">
              <w:t>000</w:t>
            </w:r>
          </w:p>
        </w:tc>
        <w:tc>
          <w:tcPr>
            <w:tcW w:w="1200" w:type="dxa"/>
            <w:vAlign w:val="center"/>
          </w:tcPr>
          <w:p w:rsidR="007B7779" w:rsidRPr="001957F6" w:rsidRDefault="007B7779" w:rsidP="00225DF7">
            <w:pPr>
              <w:tabs>
                <w:tab w:val="decimal" w:pos="674"/>
              </w:tabs>
              <w:spacing w:after="0"/>
            </w:pPr>
            <w:r w:rsidRPr="001957F6">
              <w:t>30</w:t>
            </w:r>
            <w:r w:rsidR="00225DF7">
              <w:t>,</w:t>
            </w:r>
            <w:r w:rsidRPr="001957F6">
              <w:t>000</w:t>
            </w:r>
          </w:p>
        </w:tc>
        <w:tc>
          <w:tcPr>
            <w:tcW w:w="1206" w:type="dxa"/>
            <w:vAlign w:val="center"/>
          </w:tcPr>
          <w:p w:rsidR="007B7779" w:rsidRPr="001957F6" w:rsidRDefault="007B7779" w:rsidP="00225DF7">
            <w:pPr>
              <w:tabs>
                <w:tab w:val="decimal" w:pos="734"/>
              </w:tabs>
              <w:spacing w:after="0"/>
            </w:pPr>
            <w:r w:rsidRPr="001957F6">
              <w:t>52</w:t>
            </w:r>
            <w:r w:rsidR="00225DF7">
              <w:t>,</w:t>
            </w:r>
            <w:r w:rsidRPr="001957F6">
              <w:t>500</w:t>
            </w:r>
          </w:p>
        </w:tc>
        <w:tc>
          <w:tcPr>
            <w:tcW w:w="1198" w:type="dxa"/>
            <w:vAlign w:val="center"/>
          </w:tcPr>
          <w:p w:rsidR="007B7779" w:rsidRPr="001957F6" w:rsidRDefault="007B7779" w:rsidP="00225DF7">
            <w:pPr>
              <w:tabs>
                <w:tab w:val="decimal" w:pos="698"/>
              </w:tabs>
              <w:spacing w:after="0"/>
            </w:pPr>
            <w:r w:rsidRPr="001957F6">
              <w:t>8</w:t>
            </w:r>
            <w:r w:rsidR="00225DF7">
              <w:t>,</w:t>
            </w:r>
            <w:r w:rsidRPr="001957F6">
              <w:t>750</w:t>
            </w:r>
          </w:p>
        </w:tc>
      </w:tr>
      <w:tr w:rsidR="007B7779" w:rsidRPr="001957F6" w:rsidTr="00D2678A">
        <w:trPr>
          <w:trHeight w:val="498"/>
          <w:jc w:val="center"/>
        </w:trPr>
        <w:tc>
          <w:tcPr>
            <w:tcW w:w="1196" w:type="dxa"/>
            <w:vAlign w:val="center"/>
          </w:tcPr>
          <w:p w:rsidR="007B7779" w:rsidRPr="001957F6" w:rsidRDefault="007B7779" w:rsidP="00D2678A">
            <w:pPr>
              <w:spacing w:after="0"/>
              <w:jc w:val="center"/>
            </w:pPr>
            <w:r w:rsidRPr="001957F6">
              <w:t>7</w:t>
            </w:r>
          </w:p>
        </w:tc>
        <w:tc>
          <w:tcPr>
            <w:tcW w:w="1197" w:type="dxa"/>
            <w:vAlign w:val="center"/>
          </w:tcPr>
          <w:p w:rsidR="007B7779" w:rsidRPr="001957F6" w:rsidRDefault="007B7779" w:rsidP="00D2678A">
            <w:pPr>
              <w:spacing w:after="0"/>
              <w:jc w:val="center"/>
            </w:pPr>
            <w:r w:rsidRPr="001957F6">
              <w:t>6</w:t>
            </w:r>
          </w:p>
        </w:tc>
        <w:tc>
          <w:tcPr>
            <w:tcW w:w="1198" w:type="dxa"/>
            <w:gridSpan w:val="3"/>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729"/>
              </w:tabs>
              <w:spacing w:after="0"/>
            </w:pPr>
            <w:r w:rsidRPr="001957F6">
              <w:t>135</w:t>
            </w:r>
            <w:r w:rsidR="00225DF7">
              <w:t>,</w:t>
            </w:r>
            <w:r w:rsidRPr="001957F6">
              <w:t>000</w:t>
            </w:r>
          </w:p>
        </w:tc>
        <w:tc>
          <w:tcPr>
            <w:tcW w:w="1197" w:type="dxa"/>
            <w:gridSpan w:val="3"/>
            <w:vAlign w:val="center"/>
          </w:tcPr>
          <w:p w:rsidR="007B7779" w:rsidRPr="001957F6" w:rsidRDefault="007B7779" w:rsidP="00225DF7">
            <w:pPr>
              <w:tabs>
                <w:tab w:val="decimal" w:pos="701"/>
              </w:tabs>
              <w:spacing w:after="0"/>
            </w:pPr>
            <w:r w:rsidRPr="001957F6">
              <w:t>30</w:t>
            </w:r>
            <w:r w:rsidR="00225DF7">
              <w:t>,</w:t>
            </w:r>
            <w:r w:rsidRPr="001957F6">
              <w:t>000</w:t>
            </w:r>
          </w:p>
        </w:tc>
        <w:tc>
          <w:tcPr>
            <w:tcW w:w="1200" w:type="dxa"/>
            <w:vAlign w:val="center"/>
          </w:tcPr>
          <w:p w:rsidR="007B7779" w:rsidRPr="001957F6" w:rsidRDefault="007B7779" w:rsidP="00225DF7">
            <w:pPr>
              <w:tabs>
                <w:tab w:val="decimal" w:pos="674"/>
              </w:tabs>
              <w:spacing w:after="0"/>
            </w:pPr>
            <w:r w:rsidRPr="001957F6">
              <w:t>30</w:t>
            </w:r>
            <w:r w:rsidR="00225DF7">
              <w:t>,</w:t>
            </w:r>
            <w:r w:rsidRPr="001957F6">
              <w:t>000</w:t>
            </w:r>
          </w:p>
        </w:tc>
        <w:tc>
          <w:tcPr>
            <w:tcW w:w="1206" w:type="dxa"/>
            <w:vAlign w:val="center"/>
          </w:tcPr>
          <w:p w:rsidR="007B7779" w:rsidRPr="001957F6" w:rsidRDefault="00DA3E84" w:rsidP="00225DF7">
            <w:pPr>
              <w:tabs>
                <w:tab w:val="decimal" w:pos="734"/>
              </w:tabs>
              <w:spacing w:after="0"/>
            </w:pPr>
            <w:r>
              <w:t>75</w:t>
            </w:r>
            <w:r w:rsidR="00225DF7">
              <w:t>,</w:t>
            </w:r>
            <w:r w:rsidR="007B7779" w:rsidRPr="001957F6">
              <w:t>000</w:t>
            </w:r>
          </w:p>
        </w:tc>
        <w:tc>
          <w:tcPr>
            <w:tcW w:w="1198" w:type="dxa"/>
            <w:vAlign w:val="center"/>
          </w:tcPr>
          <w:p w:rsidR="007B7779" w:rsidRPr="001957F6" w:rsidRDefault="007B7779" w:rsidP="00225DF7">
            <w:pPr>
              <w:tabs>
                <w:tab w:val="decimal" w:pos="698"/>
              </w:tabs>
              <w:spacing w:after="0"/>
            </w:pPr>
            <w:r w:rsidRPr="001957F6">
              <w:t>10</w:t>
            </w:r>
            <w:r w:rsidR="00225DF7">
              <w:t>,</w:t>
            </w:r>
            <w:r w:rsidRPr="001957F6">
              <w:t>715</w:t>
            </w:r>
          </w:p>
        </w:tc>
      </w:tr>
      <w:tr w:rsidR="007B7779" w:rsidRPr="001957F6" w:rsidTr="00D2678A">
        <w:trPr>
          <w:trHeight w:val="498"/>
          <w:jc w:val="center"/>
        </w:trPr>
        <w:tc>
          <w:tcPr>
            <w:tcW w:w="1196" w:type="dxa"/>
            <w:vAlign w:val="center"/>
          </w:tcPr>
          <w:p w:rsidR="007B7779" w:rsidRPr="001957F6" w:rsidRDefault="007B7779" w:rsidP="00D2678A">
            <w:pPr>
              <w:spacing w:after="0"/>
              <w:jc w:val="center"/>
            </w:pPr>
            <w:r w:rsidRPr="001957F6">
              <w:t>8</w:t>
            </w:r>
          </w:p>
        </w:tc>
        <w:tc>
          <w:tcPr>
            <w:tcW w:w="1197" w:type="dxa"/>
            <w:vAlign w:val="center"/>
          </w:tcPr>
          <w:p w:rsidR="007B7779" w:rsidRPr="001957F6" w:rsidRDefault="007B7779" w:rsidP="00D2678A">
            <w:pPr>
              <w:spacing w:after="0"/>
              <w:jc w:val="center"/>
            </w:pPr>
            <w:r w:rsidRPr="001957F6">
              <w:t>7</w:t>
            </w:r>
          </w:p>
        </w:tc>
        <w:tc>
          <w:tcPr>
            <w:tcW w:w="1198" w:type="dxa"/>
            <w:gridSpan w:val="3"/>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vAlign w:val="center"/>
          </w:tcPr>
          <w:p w:rsidR="007B7779" w:rsidRPr="001957F6" w:rsidRDefault="007B7779" w:rsidP="00225DF7">
            <w:pPr>
              <w:tabs>
                <w:tab w:val="decimal" w:pos="729"/>
              </w:tabs>
              <w:spacing w:after="0"/>
            </w:pPr>
            <w:r w:rsidRPr="001957F6">
              <w:t>157</w:t>
            </w:r>
            <w:r w:rsidR="00225DF7">
              <w:t>,</w:t>
            </w:r>
            <w:r w:rsidRPr="001957F6">
              <w:t>500</w:t>
            </w:r>
          </w:p>
        </w:tc>
        <w:tc>
          <w:tcPr>
            <w:tcW w:w="1197" w:type="dxa"/>
            <w:gridSpan w:val="3"/>
            <w:vAlign w:val="center"/>
          </w:tcPr>
          <w:p w:rsidR="007B7779" w:rsidRPr="001957F6" w:rsidRDefault="007B7779" w:rsidP="00225DF7">
            <w:pPr>
              <w:tabs>
                <w:tab w:val="decimal" w:pos="701"/>
              </w:tabs>
              <w:spacing w:after="0"/>
            </w:pPr>
            <w:r w:rsidRPr="001957F6">
              <w:t>30</w:t>
            </w:r>
            <w:r w:rsidR="00225DF7">
              <w:t>,</w:t>
            </w:r>
            <w:r w:rsidRPr="001957F6">
              <w:t>000</w:t>
            </w:r>
          </w:p>
        </w:tc>
        <w:tc>
          <w:tcPr>
            <w:tcW w:w="1200" w:type="dxa"/>
            <w:vAlign w:val="center"/>
          </w:tcPr>
          <w:p w:rsidR="007B7779" w:rsidRPr="001957F6" w:rsidRDefault="007B7779" w:rsidP="00225DF7">
            <w:pPr>
              <w:tabs>
                <w:tab w:val="decimal" w:pos="674"/>
              </w:tabs>
              <w:spacing w:after="0"/>
            </w:pPr>
            <w:r w:rsidRPr="001957F6">
              <w:t>30</w:t>
            </w:r>
            <w:r w:rsidR="00225DF7">
              <w:t>,</w:t>
            </w:r>
            <w:r w:rsidRPr="001957F6">
              <w:t>000</w:t>
            </w:r>
          </w:p>
        </w:tc>
        <w:tc>
          <w:tcPr>
            <w:tcW w:w="1206" w:type="dxa"/>
            <w:vAlign w:val="center"/>
          </w:tcPr>
          <w:p w:rsidR="007B7779" w:rsidRPr="001957F6" w:rsidRDefault="007B7779" w:rsidP="00225DF7">
            <w:pPr>
              <w:tabs>
                <w:tab w:val="decimal" w:pos="734"/>
              </w:tabs>
              <w:spacing w:after="0"/>
            </w:pPr>
            <w:r w:rsidRPr="001957F6">
              <w:t>97</w:t>
            </w:r>
            <w:r w:rsidR="00225DF7">
              <w:t>,</w:t>
            </w:r>
            <w:r w:rsidRPr="001957F6">
              <w:t>500</w:t>
            </w:r>
          </w:p>
        </w:tc>
        <w:tc>
          <w:tcPr>
            <w:tcW w:w="1198" w:type="dxa"/>
            <w:vAlign w:val="center"/>
          </w:tcPr>
          <w:p w:rsidR="007B7779" w:rsidRPr="001957F6" w:rsidRDefault="007B7779" w:rsidP="00225DF7">
            <w:pPr>
              <w:tabs>
                <w:tab w:val="decimal" w:pos="698"/>
              </w:tabs>
              <w:spacing w:after="0"/>
            </w:pPr>
            <w:r w:rsidRPr="001957F6">
              <w:t>12</w:t>
            </w:r>
            <w:r w:rsidR="00225DF7">
              <w:t>,</w:t>
            </w:r>
            <w:r w:rsidRPr="001957F6">
              <w:t>185</w:t>
            </w:r>
          </w:p>
        </w:tc>
      </w:tr>
      <w:tr w:rsidR="007B7779" w:rsidRPr="001957F6" w:rsidTr="00D2678A">
        <w:trPr>
          <w:trHeight w:val="498"/>
          <w:jc w:val="center"/>
        </w:trPr>
        <w:tc>
          <w:tcPr>
            <w:tcW w:w="1196" w:type="dxa"/>
            <w:tcBorders>
              <w:bottom w:val="double" w:sz="4" w:space="0" w:color="auto"/>
            </w:tcBorders>
            <w:vAlign w:val="center"/>
          </w:tcPr>
          <w:p w:rsidR="007B7779" w:rsidRPr="001957F6" w:rsidRDefault="007B7779" w:rsidP="00D2678A">
            <w:pPr>
              <w:spacing w:after="0"/>
              <w:jc w:val="center"/>
            </w:pPr>
            <w:r w:rsidRPr="001957F6">
              <w:t>9</w:t>
            </w:r>
          </w:p>
        </w:tc>
        <w:tc>
          <w:tcPr>
            <w:tcW w:w="1197" w:type="dxa"/>
            <w:tcBorders>
              <w:bottom w:val="double" w:sz="4" w:space="0" w:color="auto"/>
            </w:tcBorders>
            <w:vAlign w:val="center"/>
          </w:tcPr>
          <w:p w:rsidR="007B7779" w:rsidRPr="001957F6" w:rsidRDefault="007B7779" w:rsidP="00D2678A">
            <w:pPr>
              <w:spacing w:after="0"/>
              <w:jc w:val="center"/>
            </w:pPr>
            <w:r w:rsidRPr="001957F6">
              <w:t>8</w:t>
            </w:r>
          </w:p>
        </w:tc>
        <w:tc>
          <w:tcPr>
            <w:tcW w:w="1198" w:type="dxa"/>
            <w:gridSpan w:val="3"/>
            <w:tcBorders>
              <w:bottom w:val="double" w:sz="4" w:space="0" w:color="auto"/>
            </w:tcBorders>
            <w:vAlign w:val="center"/>
          </w:tcPr>
          <w:p w:rsidR="007B7779" w:rsidRPr="001957F6" w:rsidRDefault="007B7779" w:rsidP="00225DF7">
            <w:pPr>
              <w:tabs>
                <w:tab w:val="decimal" w:pos="757"/>
              </w:tabs>
              <w:spacing w:after="0"/>
            </w:pPr>
            <w:r w:rsidRPr="001957F6">
              <w:t>22</w:t>
            </w:r>
            <w:r w:rsidR="00225DF7">
              <w:t>,</w:t>
            </w:r>
            <w:r w:rsidRPr="001957F6">
              <w:t>500</w:t>
            </w:r>
          </w:p>
        </w:tc>
        <w:tc>
          <w:tcPr>
            <w:tcW w:w="1198" w:type="dxa"/>
            <w:tcBorders>
              <w:bottom w:val="double" w:sz="4" w:space="0" w:color="auto"/>
            </w:tcBorders>
            <w:vAlign w:val="center"/>
          </w:tcPr>
          <w:p w:rsidR="007B7779" w:rsidRPr="001957F6" w:rsidRDefault="007B7779" w:rsidP="00225DF7">
            <w:pPr>
              <w:tabs>
                <w:tab w:val="decimal" w:pos="729"/>
              </w:tabs>
              <w:spacing w:after="0"/>
            </w:pPr>
            <w:r w:rsidRPr="001957F6">
              <w:t>180</w:t>
            </w:r>
            <w:r w:rsidR="00225DF7">
              <w:t>,</w:t>
            </w:r>
            <w:r w:rsidRPr="001957F6">
              <w:t>000</w:t>
            </w:r>
          </w:p>
        </w:tc>
        <w:tc>
          <w:tcPr>
            <w:tcW w:w="1197" w:type="dxa"/>
            <w:gridSpan w:val="3"/>
            <w:tcBorders>
              <w:bottom w:val="double" w:sz="4" w:space="0" w:color="auto"/>
            </w:tcBorders>
            <w:vAlign w:val="center"/>
          </w:tcPr>
          <w:p w:rsidR="007B7779" w:rsidRPr="001957F6" w:rsidRDefault="007B7779" w:rsidP="00225DF7">
            <w:pPr>
              <w:tabs>
                <w:tab w:val="decimal" w:pos="701"/>
              </w:tabs>
              <w:spacing w:after="0"/>
            </w:pPr>
            <w:r w:rsidRPr="001957F6">
              <w:t>30</w:t>
            </w:r>
            <w:r w:rsidR="00225DF7">
              <w:t>,</w:t>
            </w:r>
            <w:r w:rsidRPr="001957F6">
              <w:t>000</w:t>
            </w:r>
          </w:p>
        </w:tc>
        <w:tc>
          <w:tcPr>
            <w:tcW w:w="1200" w:type="dxa"/>
            <w:tcBorders>
              <w:bottom w:val="double" w:sz="4" w:space="0" w:color="auto"/>
            </w:tcBorders>
            <w:vAlign w:val="center"/>
          </w:tcPr>
          <w:p w:rsidR="007B7779" w:rsidRPr="001957F6" w:rsidRDefault="007B7779" w:rsidP="00225DF7">
            <w:pPr>
              <w:tabs>
                <w:tab w:val="decimal" w:pos="674"/>
              </w:tabs>
              <w:spacing w:after="0"/>
            </w:pPr>
            <w:r w:rsidRPr="001957F6">
              <w:t>30</w:t>
            </w:r>
            <w:r w:rsidR="00225DF7">
              <w:t>,</w:t>
            </w:r>
            <w:r w:rsidRPr="001957F6">
              <w:t>000</w:t>
            </w:r>
          </w:p>
        </w:tc>
        <w:tc>
          <w:tcPr>
            <w:tcW w:w="1206" w:type="dxa"/>
            <w:tcBorders>
              <w:bottom w:val="double" w:sz="4" w:space="0" w:color="auto"/>
            </w:tcBorders>
            <w:vAlign w:val="center"/>
          </w:tcPr>
          <w:p w:rsidR="007B7779" w:rsidRPr="001957F6" w:rsidRDefault="007B7779" w:rsidP="00225DF7">
            <w:pPr>
              <w:tabs>
                <w:tab w:val="decimal" w:pos="734"/>
              </w:tabs>
              <w:spacing w:after="0"/>
            </w:pPr>
            <w:r w:rsidRPr="001957F6">
              <w:t>120</w:t>
            </w:r>
            <w:r w:rsidR="00225DF7">
              <w:t>,</w:t>
            </w:r>
            <w:r w:rsidRPr="001957F6">
              <w:t>000</w:t>
            </w:r>
          </w:p>
        </w:tc>
        <w:tc>
          <w:tcPr>
            <w:tcW w:w="1198" w:type="dxa"/>
            <w:tcBorders>
              <w:bottom w:val="double" w:sz="4" w:space="0" w:color="auto"/>
            </w:tcBorders>
            <w:vAlign w:val="center"/>
          </w:tcPr>
          <w:p w:rsidR="007B7779" w:rsidRPr="001957F6" w:rsidRDefault="007B7779" w:rsidP="00225DF7">
            <w:pPr>
              <w:tabs>
                <w:tab w:val="decimal" w:pos="698"/>
              </w:tabs>
              <w:spacing w:after="0"/>
            </w:pPr>
            <w:r w:rsidRPr="001957F6">
              <w:t>13</w:t>
            </w:r>
            <w:r w:rsidR="00225DF7">
              <w:t>,</w:t>
            </w:r>
            <w:r w:rsidRPr="001957F6">
              <w:t>335</w:t>
            </w:r>
          </w:p>
        </w:tc>
      </w:tr>
    </w:tbl>
    <w:p w:rsidR="00590A37" w:rsidRPr="00B2236A" w:rsidRDefault="00590A37" w:rsidP="00590A37">
      <w:pPr>
        <w:keepNext/>
        <w:keepLines/>
      </w:pPr>
      <w:r w:rsidRPr="00B2236A">
        <w:t>Explanation of columns in the Fee Schedule table:</w:t>
      </w:r>
    </w:p>
    <w:tbl>
      <w:tblPr>
        <w:tblW w:w="9279" w:type="dxa"/>
        <w:jc w:val="center"/>
        <w:tblInd w:w="676" w:type="dxa"/>
        <w:tblLook w:val="0000" w:firstRow="0" w:lastRow="0" w:firstColumn="0" w:lastColumn="0" w:noHBand="0" w:noVBand="0"/>
      </w:tblPr>
      <w:tblGrid>
        <w:gridCol w:w="3074"/>
        <w:gridCol w:w="6205"/>
      </w:tblGrid>
      <w:tr w:rsidR="00590A37" w:rsidRPr="001242F8" w:rsidTr="00CC56F0">
        <w:trPr>
          <w:cantSplit/>
          <w:trHeight w:val="342"/>
          <w:jc w:val="center"/>
        </w:trPr>
        <w:tc>
          <w:tcPr>
            <w:tcW w:w="3074" w:type="dxa"/>
            <w:tcBorders>
              <w:top w:val="nil"/>
              <w:left w:val="nil"/>
              <w:bottom w:val="nil"/>
              <w:right w:val="nil"/>
            </w:tcBorders>
          </w:tcPr>
          <w:p w:rsidR="00590A37" w:rsidRPr="001242F8" w:rsidRDefault="00590A37" w:rsidP="00CC56F0">
            <w:pPr>
              <w:keepNext/>
              <w:keepLines/>
              <w:spacing w:after="0"/>
              <w:jc w:val="left"/>
              <w:rPr>
                <w:b/>
                <w:szCs w:val="20"/>
                <w:u w:val="single"/>
              </w:rPr>
            </w:pPr>
            <w:r w:rsidRPr="001242F8">
              <w:rPr>
                <w:b/>
                <w:szCs w:val="20"/>
                <w:u w:val="single"/>
              </w:rPr>
              <w:t>Column</w:t>
            </w:r>
          </w:p>
        </w:tc>
        <w:tc>
          <w:tcPr>
            <w:tcW w:w="6205" w:type="dxa"/>
            <w:tcBorders>
              <w:top w:val="nil"/>
              <w:left w:val="nil"/>
              <w:bottom w:val="nil"/>
              <w:right w:val="nil"/>
            </w:tcBorders>
          </w:tcPr>
          <w:p w:rsidR="00590A37" w:rsidRPr="001242F8" w:rsidRDefault="00590A37" w:rsidP="00CC56F0">
            <w:pPr>
              <w:keepNext/>
              <w:keepLines/>
              <w:spacing w:after="0"/>
              <w:jc w:val="left"/>
              <w:rPr>
                <w:b/>
                <w:szCs w:val="20"/>
                <w:u w:val="single"/>
              </w:rPr>
            </w:pPr>
            <w:r w:rsidRPr="001242F8">
              <w:rPr>
                <w:b/>
                <w:szCs w:val="20"/>
                <w:u w:val="single"/>
              </w:rPr>
              <w:t>Explanation (or formula for calculating)</w:t>
            </w:r>
          </w:p>
        </w:tc>
      </w:tr>
      <w:tr w:rsidR="00590A37" w:rsidRPr="001957F6" w:rsidTr="00CC56F0">
        <w:trPr>
          <w:trHeight w:val="54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(1) Total Meters</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The number of meter types (including the Official GIPSA meter) that will share in the NTEP calibration costs.</w:t>
            </w:r>
          </w:p>
        </w:tc>
      </w:tr>
      <w:tr w:rsidR="00590A37" w:rsidRPr="001957F6" w:rsidTr="00CC56F0">
        <w:trPr>
          <w:trHeight w:val="54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(2) Total Meters in NTEP Pool</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The number of meter types other than the Official meter that will share in the NTEP calibration costs</w:t>
            </w:r>
            <w:proofErr w:type="gramStart"/>
            <w:r w:rsidRPr="001957F6">
              <w:rPr>
                <w:szCs w:val="20"/>
              </w:rPr>
              <w:t xml:space="preserve">. </w:t>
            </w:r>
            <w:proofErr w:type="gramEnd"/>
          </w:p>
        </w:tc>
      </w:tr>
      <w:tr w:rsidR="00590A37" w:rsidRPr="001957F6" w:rsidTr="00CC56F0">
        <w:trPr>
          <w:trHeight w:val="36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(3) Cost per Pool Meter</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The cost associated with each pool meter in the program.</w:t>
            </w:r>
          </w:p>
        </w:tc>
      </w:tr>
      <w:tr w:rsidR="00590A37" w:rsidRPr="001957F6" w:rsidTr="00CC56F0">
        <w:trPr>
          <w:trHeight w:val="54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(4) Total Program Cost</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 xml:space="preserve">A per meter type cost of $22,500 times the number of </w:t>
            </w:r>
            <w:proofErr w:type="gramStart"/>
            <w:r w:rsidRPr="001957F6">
              <w:rPr>
                <w:szCs w:val="20"/>
              </w:rPr>
              <w:t xml:space="preserve">NTEP </w:t>
            </w:r>
            <w:r w:rsidR="00606E32">
              <w:rPr>
                <w:szCs w:val="20"/>
              </w:rPr>
              <w:t>”</w:t>
            </w:r>
            <w:proofErr w:type="gramEnd"/>
            <w:r w:rsidRPr="001957F6">
              <w:rPr>
                <w:szCs w:val="20"/>
              </w:rPr>
              <w:t>pool</w:t>
            </w:r>
            <w:r w:rsidR="00606E32">
              <w:rPr>
                <w:szCs w:val="20"/>
              </w:rPr>
              <w:t>”</w:t>
            </w:r>
            <w:r w:rsidRPr="001957F6">
              <w:rPr>
                <w:szCs w:val="20"/>
              </w:rPr>
              <w:t xml:space="preserve"> meters.</w:t>
            </w:r>
          </w:p>
        </w:tc>
      </w:tr>
      <w:tr w:rsidR="00590A37" w:rsidRPr="001957F6" w:rsidTr="00CC56F0">
        <w:trPr>
          <w:trHeight w:val="36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(5) NIST Contribution</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One-third the total program cost up to a maximum of $30,000.</w:t>
            </w:r>
          </w:p>
        </w:tc>
      </w:tr>
      <w:tr w:rsidR="00590A37" w:rsidRPr="001957F6" w:rsidTr="00CC56F0">
        <w:trPr>
          <w:trHeight w:val="36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(6) GIPSA Contribution</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One-third the total program cost up to a maximum of $30,000.</w:t>
            </w:r>
          </w:p>
        </w:tc>
      </w:tr>
      <w:tr w:rsidR="00590A37" w:rsidRPr="001957F6" w:rsidTr="00CC56F0">
        <w:trPr>
          <w:trHeight w:val="54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 xml:space="preserve">(7) Manufacturers Contributions </w:t>
            </w:r>
          </w:p>
          <w:p w:rsidR="00590A37" w:rsidRPr="001957F6" w:rsidRDefault="00590A37" w:rsidP="00CC56F0">
            <w:pPr>
              <w:keepNext/>
              <w:keepLines/>
              <w:spacing w:after="0"/>
              <w:jc w:val="left"/>
              <w:rPr>
                <w:szCs w:val="20"/>
              </w:rPr>
            </w:pPr>
            <w:r w:rsidRPr="001957F6">
              <w:rPr>
                <w:szCs w:val="20"/>
              </w:rPr>
              <w:t>(total funding from manufacturers)</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Total Program Cost minus NIST Contribution minus GIPSA Contribution.</w:t>
            </w:r>
          </w:p>
        </w:tc>
      </w:tr>
      <w:tr w:rsidR="00590A37" w:rsidRPr="001957F6" w:rsidTr="00CC56F0">
        <w:trPr>
          <w:trHeight w:val="540"/>
          <w:jc w:val="center"/>
        </w:trPr>
        <w:tc>
          <w:tcPr>
            <w:tcW w:w="3074"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(8) Cost per Meter Type</w:t>
            </w:r>
          </w:p>
        </w:tc>
        <w:tc>
          <w:tcPr>
            <w:tcW w:w="6205" w:type="dxa"/>
            <w:tcBorders>
              <w:top w:val="nil"/>
              <w:left w:val="nil"/>
              <w:bottom w:val="nil"/>
              <w:right w:val="nil"/>
            </w:tcBorders>
          </w:tcPr>
          <w:p w:rsidR="00590A37" w:rsidRPr="001957F6" w:rsidRDefault="00590A37" w:rsidP="00CC56F0">
            <w:pPr>
              <w:keepNext/>
              <w:keepLines/>
              <w:spacing w:after="0"/>
              <w:jc w:val="left"/>
              <w:rPr>
                <w:szCs w:val="20"/>
              </w:rPr>
            </w:pPr>
            <w:r w:rsidRPr="001957F6">
              <w:rPr>
                <w:szCs w:val="20"/>
              </w:rPr>
              <w:t xml:space="preserve">Manufacturers' Contributions divided by Total Meters (including the </w:t>
            </w:r>
            <w:r w:rsidR="00606E32">
              <w:rPr>
                <w:szCs w:val="20"/>
              </w:rPr>
              <w:t>o</w:t>
            </w:r>
            <w:r w:rsidRPr="001957F6">
              <w:rPr>
                <w:szCs w:val="20"/>
              </w:rPr>
              <w:t>fficial meter).</w:t>
            </w:r>
          </w:p>
        </w:tc>
      </w:tr>
    </w:tbl>
    <w:p w:rsidR="00BA630C" w:rsidRPr="00BA630C" w:rsidRDefault="00BA630C" w:rsidP="00CC56F0">
      <w:pPr>
        <w:spacing w:before="240"/>
        <w:rPr>
          <w:szCs w:val="20"/>
        </w:rPr>
      </w:pPr>
      <w:r w:rsidRPr="00BA630C">
        <w:rPr>
          <w:szCs w:val="20"/>
        </w:rPr>
        <w:t xml:space="preserve">The GIPSA Technology and Science Division </w:t>
      </w:r>
      <w:proofErr w:type="gramStart"/>
      <w:r w:rsidRPr="00BA630C">
        <w:rPr>
          <w:szCs w:val="20"/>
        </w:rPr>
        <w:t>is</w:t>
      </w:r>
      <w:proofErr w:type="gramEnd"/>
      <w:r w:rsidRPr="00BA630C">
        <w:rPr>
          <w:szCs w:val="20"/>
        </w:rPr>
        <w:t xml:space="preserve"> currently seeking, and expects to obtain, </w:t>
      </w:r>
      <w:r w:rsidR="00BE0DD7" w:rsidRPr="00BA630C">
        <w:rPr>
          <w:szCs w:val="20"/>
        </w:rPr>
        <w:t>a</w:t>
      </w:r>
      <w:r w:rsidRPr="00BA630C">
        <w:rPr>
          <w:szCs w:val="20"/>
        </w:rPr>
        <w:t>gency support for another Interagency Agreement.  Challenges include a continuing government-wide emphasis on fee supported programs.  We would like to complete GIPSA discussion this fall and draft a proposal for NIST consideration next spring.</w:t>
      </w:r>
    </w:p>
    <w:p w:rsidR="00BA630C" w:rsidRPr="00BA630C" w:rsidRDefault="00BA630C" w:rsidP="00CC56F0">
      <w:pPr>
        <w:rPr>
          <w:szCs w:val="20"/>
        </w:rPr>
      </w:pPr>
      <w:r w:rsidRPr="00BA630C">
        <w:rPr>
          <w:szCs w:val="20"/>
        </w:rPr>
        <w:t xml:space="preserve">Program costs are difficult to project.  GIPSA recently evaluated its fee structure for evaluation testing and is in the process of evaluating fee structures for the commodity program (currently used for reference lab fees).  The fee structure has a built in annual fee increase and there is discussion of building in annual fee increases for the commodity program as well.  Listed below is the evaluation testing fee structure as published in the Federal Register, </w:t>
      </w:r>
      <w:hyperlink r:id="rId10" w:history="1">
        <w:r w:rsidRPr="00BA630C">
          <w:rPr>
            <w:rStyle w:val="Hyperlink"/>
            <w:szCs w:val="20"/>
          </w:rPr>
          <w:t>http://www.gipsa.usda.gov/Federal%20Register/fr13/04-15-2013a.pdf</w:t>
        </w:r>
      </w:hyperlink>
      <w:r w:rsidRPr="00BA630C">
        <w:rPr>
          <w:szCs w:val="20"/>
        </w:rPr>
        <w:t xml:space="preserve"> , for May 2013 through Fiscal Year</w:t>
      </w:r>
      <w:r w:rsidR="009F5E67">
        <w:rPr>
          <w:szCs w:val="20"/>
        </w:rPr>
        <w:t> </w:t>
      </w:r>
      <w:r w:rsidRPr="00BA630C">
        <w:rPr>
          <w:szCs w:val="20"/>
        </w:rPr>
        <w:t>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394"/>
        <w:gridCol w:w="2394"/>
      </w:tblGrid>
      <w:tr w:rsidR="00BA630C" w:rsidRPr="00881E71" w:rsidTr="00CC56F0">
        <w:trPr>
          <w:cantSplit/>
          <w:tblHeader/>
          <w:jc w:val="center"/>
        </w:trPr>
        <w:tc>
          <w:tcPr>
            <w:tcW w:w="2394" w:type="dxa"/>
            <w:shd w:val="clear" w:color="auto" w:fill="auto"/>
            <w:vAlign w:val="center"/>
          </w:tcPr>
          <w:p w:rsidR="00BA630C" w:rsidRPr="00881E71" w:rsidRDefault="00BA630C" w:rsidP="00CC56F0">
            <w:pPr>
              <w:spacing w:after="0"/>
              <w:jc w:val="center"/>
              <w:rPr>
                <w:b/>
                <w:szCs w:val="20"/>
                <w:u w:val="single"/>
              </w:rPr>
            </w:pPr>
            <w:r w:rsidRPr="00881E71">
              <w:rPr>
                <w:b/>
                <w:szCs w:val="20"/>
                <w:u w:val="single"/>
              </w:rPr>
              <w:t>Effective Date</w:t>
            </w:r>
          </w:p>
        </w:tc>
        <w:tc>
          <w:tcPr>
            <w:tcW w:w="2394" w:type="dxa"/>
            <w:shd w:val="clear" w:color="auto" w:fill="auto"/>
            <w:vAlign w:val="center"/>
          </w:tcPr>
          <w:p w:rsidR="00BA630C" w:rsidRPr="00881E71" w:rsidRDefault="00BA630C" w:rsidP="00CC56F0">
            <w:pPr>
              <w:spacing w:after="0"/>
              <w:jc w:val="center"/>
              <w:rPr>
                <w:b/>
                <w:szCs w:val="20"/>
                <w:u w:val="single"/>
              </w:rPr>
            </w:pPr>
            <w:r w:rsidRPr="00881E71">
              <w:rPr>
                <w:b/>
                <w:szCs w:val="20"/>
                <w:u w:val="single"/>
              </w:rPr>
              <w:t>Hourly Rate</w:t>
            </w:r>
          </w:p>
        </w:tc>
      </w:tr>
      <w:tr w:rsidR="00BA630C" w:rsidRPr="001957F6" w:rsidTr="00CC56F0">
        <w:trPr>
          <w:tblHeader/>
          <w:jc w:val="center"/>
        </w:trPr>
        <w:tc>
          <w:tcPr>
            <w:tcW w:w="2394" w:type="dxa"/>
            <w:shd w:val="clear" w:color="auto" w:fill="auto"/>
          </w:tcPr>
          <w:p w:rsidR="00BA630C" w:rsidRPr="001957F6" w:rsidRDefault="00BA630C" w:rsidP="00881E71">
            <w:pPr>
              <w:spacing w:after="0"/>
              <w:ind w:left="209"/>
              <w:rPr>
                <w:szCs w:val="20"/>
              </w:rPr>
            </w:pPr>
            <w:r w:rsidRPr="001957F6">
              <w:rPr>
                <w:szCs w:val="20"/>
              </w:rPr>
              <w:t>May 1, 2013</w:t>
            </w:r>
          </w:p>
        </w:tc>
        <w:tc>
          <w:tcPr>
            <w:tcW w:w="2394" w:type="dxa"/>
            <w:shd w:val="clear" w:color="auto" w:fill="auto"/>
          </w:tcPr>
          <w:p w:rsidR="00BA630C" w:rsidRPr="001957F6" w:rsidRDefault="00BA630C" w:rsidP="00CC56F0">
            <w:pPr>
              <w:spacing w:after="0"/>
              <w:jc w:val="center"/>
              <w:rPr>
                <w:szCs w:val="20"/>
              </w:rPr>
            </w:pPr>
            <w:r w:rsidRPr="001957F6">
              <w:rPr>
                <w:szCs w:val="20"/>
              </w:rPr>
              <w:t>$87.40</w:t>
            </w:r>
          </w:p>
        </w:tc>
      </w:tr>
      <w:tr w:rsidR="00BA630C" w:rsidRPr="001957F6" w:rsidTr="00CC56F0">
        <w:trPr>
          <w:tblHeader/>
          <w:jc w:val="center"/>
        </w:trPr>
        <w:tc>
          <w:tcPr>
            <w:tcW w:w="2394" w:type="dxa"/>
            <w:shd w:val="clear" w:color="auto" w:fill="auto"/>
          </w:tcPr>
          <w:p w:rsidR="00BA630C" w:rsidRPr="001957F6" w:rsidRDefault="00BA630C" w:rsidP="00881E71">
            <w:pPr>
              <w:spacing w:after="0"/>
              <w:ind w:left="209"/>
              <w:rPr>
                <w:szCs w:val="20"/>
              </w:rPr>
            </w:pPr>
            <w:r w:rsidRPr="001957F6">
              <w:rPr>
                <w:szCs w:val="20"/>
              </w:rPr>
              <w:t>October 1, 2013</w:t>
            </w:r>
          </w:p>
        </w:tc>
        <w:tc>
          <w:tcPr>
            <w:tcW w:w="2394" w:type="dxa"/>
            <w:shd w:val="clear" w:color="auto" w:fill="auto"/>
          </w:tcPr>
          <w:p w:rsidR="00BA630C" w:rsidRPr="001957F6" w:rsidRDefault="00BA630C" w:rsidP="00CC56F0">
            <w:pPr>
              <w:spacing w:after="0"/>
              <w:jc w:val="center"/>
              <w:rPr>
                <w:szCs w:val="20"/>
              </w:rPr>
            </w:pPr>
            <w:r w:rsidRPr="001957F6">
              <w:rPr>
                <w:szCs w:val="20"/>
              </w:rPr>
              <w:t>$89.20</w:t>
            </w:r>
          </w:p>
        </w:tc>
      </w:tr>
      <w:tr w:rsidR="00BA630C" w:rsidRPr="001957F6" w:rsidTr="00CC56F0">
        <w:trPr>
          <w:tblHeader/>
          <w:jc w:val="center"/>
        </w:trPr>
        <w:tc>
          <w:tcPr>
            <w:tcW w:w="2394" w:type="dxa"/>
            <w:shd w:val="clear" w:color="auto" w:fill="auto"/>
          </w:tcPr>
          <w:p w:rsidR="00BA630C" w:rsidRPr="001957F6" w:rsidRDefault="00BA630C" w:rsidP="00881E71">
            <w:pPr>
              <w:spacing w:after="0"/>
              <w:ind w:left="209"/>
              <w:rPr>
                <w:szCs w:val="20"/>
              </w:rPr>
            </w:pPr>
            <w:r w:rsidRPr="001957F6">
              <w:rPr>
                <w:szCs w:val="20"/>
              </w:rPr>
              <w:t>October 1, 2014</w:t>
            </w:r>
          </w:p>
        </w:tc>
        <w:tc>
          <w:tcPr>
            <w:tcW w:w="2394" w:type="dxa"/>
            <w:shd w:val="clear" w:color="auto" w:fill="auto"/>
          </w:tcPr>
          <w:p w:rsidR="00BA630C" w:rsidRPr="001957F6" w:rsidRDefault="00BA630C" w:rsidP="00CC56F0">
            <w:pPr>
              <w:spacing w:after="0"/>
              <w:jc w:val="center"/>
              <w:rPr>
                <w:szCs w:val="20"/>
              </w:rPr>
            </w:pPr>
            <w:r w:rsidRPr="001957F6">
              <w:rPr>
                <w:szCs w:val="20"/>
              </w:rPr>
              <w:t>$91.00</w:t>
            </w:r>
          </w:p>
        </w:tc>
      </w:tr>
      <w:tr w:rsidR="00BA630C" w:rsidRPr="001957F6" w:rsidTr="00CC56F0">
        <w:trPr>
          <w:tblHeader/>
          <w:jc w:val="center"/>
        </w:trPr>
        <w:tc>
          <w:tcPr>
            <w:tcW w:w="2394" w:type="dxa"/>
            <w:shd w:val="clear" w:color="auto" w:fill="auto"/>
          </w:tcPr>
          <w:p w:rsidR="00BA630C" w:rsidRPr="001957F6" w:rsidRDefault="00BA630C" w:rsidP="00881E71">
            <w:pPr>
              <w:spacing w:after="0"/>
              <w:ind w:left="209"/>
              <w:rPr>
                <w:szCs w:val="20"/>
              </w:rPr>
            </w:pPr>
            <w:r w:rsidRPr="001957F6">
              <w:rPr>
                <w:szCs w:val="20"/>
              </w:rPr>
              <w:t>October 1, 2015</w:t>
            </w:r>
          </w:p>
        </w:tc>
        <w:tc>
          <w:tcPr>
            <w:tcW w:w="2394" w:type="dxa"/>
            <w:shd w:val="clear" w:color="auto" w:fill="auto"/>
          </w:tcPr>
          <w:p w:rsidR="00BA630C" w:rsidRPr="001957F6" w:rsidRDefault="00BA630C" w:rsidP="00CC56F0">
            <w:pPr>
              <w:spacing w:after="0"/>
              <w:jc w:val="center"/>
              <w:rPr>
                <w:szCs w:val="20"/>
              </w:rPr>
            </w:pPr>
            <w:r w:rsidRPr="001957F6">
              <w:rPr>
                <w:szCs w:val="20"/>
              </w:rPr>
              <w:t>$92.90</w:t>
            </w:r>
          </w:p>
        </w:tc>
      </w:tr>
      <w:tr w:rsidR="00BA630C" w:rsidRPr="001957F6" w:rsidTr="00CC56F0">
        <w:trPr>
          <w:tblHeader/>
          <w:jc w:val="center"/>
        </w:trPr>
        <w:tc>
          <w:tcPr>
            <w:tcW w:w="2394" w:type="dxa"/>
            <w:shd w:val="clear" w:color="auto" w:fill="auto"/>
          </w:tcPr>
          <w:p w:rsidR="00BA630C" w:rsidRPr="001957F6" w:rsidRDefault="00BA630C" w:rsidP="00881E71">
            <w:pPr>
              <w:spacing w:after="0"/>
              <w:ind w:left="209"/>
              <w:rPr>
                <w:szCs w:val="20"/>
              </w:rPr>
            </w:pPr>
            <w:r w:rsidRPr="001957F6">
              <w:rPr>
                <w:szCs w:val="20"/>
              </w:rPr>
              <w:t>October 1, 2016</w:t>
            </w:r>
          </w:p>
        </w:tc>
        <w:tc>
          <w:tcPr>
            <w:tcW w:w="2394" w:type="dxa"/>
            <w:shd w:val="clear" w:color="auto" w:fill="auto"/>
          </w:tcPr>
          <w:p w:rsidR="00BA630C" w:rsidRPr="001957F6" w:rsidRDefault="00BA630C" w:rsidP="00CC56F0">
            <w:pPr>
              <w:spacing w:after="0"/>
              <w:jc w:val="center"/>
              <w:rPr>
                <w:szCs w:val="20"/>
              </w:rPr>
            </w:pPr>
            <w:r w:rsidRPr="001957F6">
              <w:rPr>
                <w:szCs w:val="20"/>
              </w:rPr>
              <w:t>$94.80</w:t>
            </w:r>
          </w:p>
        </w:tc>
      </w:tr>
    </w:tbl>
    <w:p w:rsidR="00BA630C" w:rsidRPr="00BA630C" w:rsidRDefault="00BA630C" w:rsidP="00CC56F0">
      <w:pPr>
        <w:spacing w:before="240"/>
        <w:rPr>
          <w:szCs w:val="20"/>
        </w:rPr>
      </w:pPr>
      <w:r w:rsidRPr="00BA630C">
        <w:rPr>
          <w:szCs w:val="20"/>
        </w:rPr>
        <w:t xml:space="preserve">On May 1, 2013, GIPSA completed the transition from the Dickey-john GAC2100 to the GIPSA UGMA master system using the Dickey-john GAC2500-UGMA and the </w:t>
      </w:r>
      <w:proofErr w:type="spellStart"/>
      <w:r w:rsidRPr="00BA630C">
        <w:rPr>
          <w:szCs w:val="20"/>
        </w:rPr>
        <w:t>Perten</w:t>
      </w:r>
      <w:proofErr w:type="spellEnd"/>
      <w:r w:rsidRPr="00BA630C">
        <w:rPr>
          <w:szCs w:val="20"/>
        </w:rPr>
        <w:t xml:space="preserve"> AM5200-A as the official moisture meters.  GIPSA is in the early stages of determining how the program to maintain the official inspection system moisture calibrations may change due to the implementation of the UGMA technology for official moisture determinations.  The NTEP Phase II, On-going Calibration Program, is built on top of the official moisture calibration program.  TSD believes that the on-going calibration program has been very successful in meeting standardization goals and is working to keep fee increases at a reasonable level as it is extremely unlikely that either NIST or GIPSA will be able to increase their support beyond the current maximum of $30,000 per year.</w:t>
      </w:r>
    </w:p>
    <w:p w:rsidR="009D6189" w:rsidRDefault="00BA630C" w:rsidP="00CC56F0">
      <w:pPr>
        <w:pStyle w:val="BoldHeading"/>
        <w:spacing w:after="240"/>
        <w:rPr>
          <w:b w:val="0"/>
          <w:szCs w:val="20"/>
        </w:rPr>
      </w:pPr>
      <w:r w:rsidRPr="00BA630C">
        <w:rPr>
          <w:b w:val="0"/>
          <w:szCs w:val="20"/>
        </w:rPr>
        <w:t xml:space="preserve">In order to provide the standardization services to the commercial system, GIPSA TSD is currently discussing options for improving the process and reducing the burden on all parties.  GIPSA is seeking input from the </w:t>
      </w:r>
      <w:r w:rsidR="002B047B">
        <w:rPr>
          <w:b w:val="0"/>
          <w:szCs w:val="20"/>
        </w:rPr>
        <w:t>Sector</w:t>
      </w:r>
      <w:r w:rsidRPr="00BA630C">
        <w:rPr>
          <w:b w:val="0"/>
          <w:szCs w:val="20"/>
        </w:rPr>
        <w:t xml:space="preserve"> on limiting the number of samples tested to a maximum of 10 samples per </w:t>
      </w:r>
      <w:r w:rsidR="00202F30">
        <w:rPr>
          <w:b w:val="0"/>
          <w:szCs w:val="20"/>
        </w:rPr>
        <w:t>two</w:t>
      </w:r>
      <w:r w:rsidRPr="00BA630C">
        <w:rPr>
          <w:b w:val="0"/>
          <w:szCs w:val="20"/>
        </w:rPr>
        <w:t>-percent moisture interval for all grains.</w:t>
      </w:r>
    </w:p>
    <w:p w:rsidR="009D6189" w:rsidRDefault="00B56BCB" w:rsidP="00CC56F0">
      <w:pPr>
        <w:pStyle w:val="BoldHeading"/>
        <w:spacing w:after="240"/>
        <w:rPr>
          <w:b w:val="0"/>
          <w:szCs w:val="20"/>
        </w:rPr>
      </w:pPr>
      <w:r>
        <w:rPr>
          <w:b w:val="0"/>
          <w:szCs w:val="20"/>
        </w:rPr>
        <w:t>At the August  2013 Grain Analyzer Sector meeting, t</w:t>
      </w:r>
      <w:r w:rsidR="00315401">
        <w:rPr>
          <w:b w:val="0"/>
          <w:szCs w:val="20"/>
        </w:rPr>
        <w:t xml:space="preserve">he </w:t>
      </w:r>
      <w:r w:rsidR="00202F30">
        <w:rPr>
          <w:b w:val="0"/>
          <w:szCs w:val="20"/>
        </w:rPr>
        <w:t>S</w:t>
      </w:r>
      <w:r w:rsidR="00315401">
        <w:rPr>
          <w:b w:val="0"/>
          <w:szCs w:val="20"/>
        </w:rPr>
        <w:t xml:space="preserve">ector discussed limiting the samples tested per </w:t>
      </w:r>
      <w:r w:rsidR="00202F30">
        <w:rPr>
          <w:b w:val="0"/>
          <w:szCs w:val="20"/>
        </w:rPr>
        <w:t>two</w:t>
      </w:r>
      <w:r w:rsidR="00315401">
        <w:rPr>
          <w:b w:val="0"/>
          <w:szCs w:val="20"/>
        </w:rPr>
        <w:t xml:space="preserve">-percent moisture interval in the ongoing calibration program to a minimum to keep any fee increase </w:t>
      </w:r>
      <w:r>
        <w:rPr>
          <w:b w:val="0"/>
          <w:szCs w:val="20"/>
        </w:rPr>
        <w:t xml:space="preserve">to a minimum </w:t>
      </w:r>
      <w:r w:rsidR="00315401">
        <w:rPr>
          <w:b w:val="0"/>
          <w:szCs w:val="20"/>
        </w:rPr>
        <w:t>for this testing</w:t>
      </w:r>
      <w:r>
        <w:rPr>
          <w:b w:val="0"/>
          <w:szCs w:val="20"/>
        </w:rPr>
        <w:t xml:space="preserve">.  </w:t>
      </w:r>
      <w:r w:rsidR="00315401">
        <w:rPr>
          <w:b w:val="0"/>
          <w:szCs w:val="20"/>
        </w:rPr>
        <w:t>It was noted that fewer sample are needed to calibrate the</w:t>
      </w:r>
      <w:r>
        <w:rPr>
          <w:b w:val="0"/>
          <w:szCs w:val="20"/>
        </w:rPr>
        <w:t xml:space="preserve"> new UGMA </w:t>
      </w:r>
      <w:proofErr w:type="gramStart"/>
      <w:r>
        <w:rPr>
          <w:b w:val="0"/>
          <w:szCs w:val="20"/>
        </w:rPr>
        <w:t>meters</w:t>
      </w:r>
      <w:r w:rsidR="00315401">
        <w:rPr>
          <w:b w:val="0"/>
          <w:szCs w:val="20"/>
        </w:rPr>
        <w:t xml:space="preserve">  It</w:t>
      </w:r>
      <w:proofErr w:type="gramEnd"/>
      <w:r w:rsidR="00315401">
        <w:rPr>
          <w:b w:val="0"/>
          <w:szCs w:val="20"/>
        </w:rPr>
        <w:t xml:space="preserve"> was </w:t>
      </w:r>
      <w:r w:rsidR="0096620A">
        <w:rPr>
          <w:b w:val="0"/>
          <w:szCs w:val="20"/>
        </w:rPr>
        <w:t xml:space="preserve">also </w:t>
      </w:r>
      <w:r w:rsidR="00315401">
        <w:rPr>
          <w:b w:val="0"/>
          <w:szCs w:val="20"/>
        </w:rPr>
        <w:t>noted that GIPSAs fees are increasing and with no changes to the program the manufa</w:t>
      </w:r>
      <w:r w:rsidR="0096620A">
        <w:rPr>
          <w:b w:val="0"/>
          <w:szCs w:val="20"/>
        </w:rPr>
        <w:t xml:space="preserve">cturers fees will </w:t>
      </w:r>
      <w:r w:rsidR="00315401">
        <w:rPr>
          <w:b w:val="0"/>
          <w:szCs w:val="20"/>
        </w:rPr>
        <w:t xml:space="preserve">increase.  During the discussion one alternate proposal was to base the cost </w:t>
      </w:r>
      <w:r w:rsidR="00315401" w:rsidRPr="00202F30">
        <w:rPr>
          <w:b w:val="0"/>
          <w:szCs w:val="20"/>
        </w:rPr>
        <w:t xml:space="preserve">on </w:t>
      </w:r>
      <w:r w:rsidR="00202F30" w:rsidRPr="007F7619">
        <w:rPr>
          <w:b w:val="0"/>
          <w:szCs w:val="20"/>
        </w:rPr>
        <w:t>one-third</w:t>
      </w:r>
      <w:r w:rsidR="00315401">
        <w:rPr>
          <w:b w:val="0"/>
          <w:szCs w:val="20"/>
        </w:rPr>
        <w:t xml:space="preserve"> shared cost of the program where GIPSA and NIST cover </w:t>
      </w:r>
      <w:r w:rsidR="00202F30">
        <w:rPr>
          <w:b w:val="0"/>
          <w:szCs w:val="20"/>
        </w:rPr>
        <w:t>one-third</w:t>
      </w:r>
      <w:r w:rsidR="00315401">
        <w:rPr>
          <w:b w:val="0"/>
          <w:szCs w:val="20"/>
        </w:rPr>
        <w:t xml:space="preserve"> </w:t>
      </w:r>
      <w:r w:rsidR="00202F30">
        <w:rPr>
          <w:b w:val="0"/>
          <w:szCs w:val="20"/>
        </w:rPr>
        <w:t xml:space="preserve">of </w:t>
      </w:r>
      <w:r w:rsidR="00315401">
        <w:rPr>
          <w:b w:val="0"/>
          <w:szCs w:val="20"/>
        </w:rPr>
        <w:t xml:space="preserve">the cost of the program each and </w:t>
      </w:r>
      <w:r w:rsidR="00A81811">
        <w:rPr>
          <w:b w:val="0"/>
          <w:szCs w:val="20"/>
        </w:rPr>
        <w:t>m</w:t>
      </w:r>
      <w:r w:rsidR="00315401">
        <w:rPr>
          <w:b w:val="0"/>
          <w:szCs w:val="20"/>
        </w:rPr>
        <w:t xml:space="preserve">anufacturers split </w:t>
      </w:r>
      <w:r w:rsidR="00202F30">
        <w:rPr>
          <w:b w:val="0"/>
          <w:szCs w:val="20"/>
        </w:rPr>
        <w:t>one-third of</w:t>
      </w:r>
      <w:r w:rsidR="00315401">
        <w:rPr>
          <w:b w:val="0"/>
          <w:szCs w:val="20"/>
        </w:rPr>
        <w:t xml:space="preserve"> the cost.</w:t>
      </w:r>
      <w:r w:rsidR="0096620A">
        <w:rPr>
          <w:b w:val="0"/>
          <w:szCs w:val="20"/>
        </w:rPr>
        <w:t xml:space="preserve">  It was noted during the meeting that d</w:t>
      </w:r>
      <w:r w:rsidR="00315401">
        <w:rPr>
          <w:b w:val="0"/>
          <w:szCs w:val="20"/>
        </w:rPr>
        <w:t xml:space="preserve">ue to budget issues GIPSA and NIST will likely not be able to fund more </w:t>
      </w:r>
      <w:proofErr w:type="spellStart"/>
      <w:r w:rsidR="00315401">
        <w:rPr>
          <w:b w:val="0"/>
          <w:szCs w:val="20"/>
        </w:rPr>
        <w:t>that</w:t>
      </w:r>
      <w:proofErr w:type="spellEnd"/>
      <w:r w:rsidR="00315401">
        <w:rPr>
          <w:b w:val="0"/>
          <w:szCs w:val="20"/>
        </w:rPr>
        <w:t xml:space="preserve"> the </w:t>
      </w:r>
      <w:r w:rsidR="00202F30">
        <w:rPr>
          <w:b w:val="0"/>
          <w:szCs w:val="20"/>
        </w:rPr>
        <w:t>$</w:t>
      </w:r>
      <w:r w:rsidR="00315401">
        <w:rPr>
          <w:b w:val="0"/>
          <w:szCs w:val="20"/>
        </w:rPr>
        <w:t>30</w:t>
      </w:r>
      <w:r w:rsidR="00202F30">
        <w:rPr>
          <w:b w:val="0"/>
          <w:szCs w:val="20"/>
        </w:rPr>
        <w:t> </w:t>
      </w:r>
      <w:r w:rsidR="00315401">
        <w:rPr>
          <w:b w:val="0"/>
          <w:szCs w:val="20"/>
        </w:rPr>
        <w:t>000 per year.</w:t>
      </w:r>
    </w:p>
    <w:p w:rsidR="00907E5C" w:rsidRPr="009D790B" w:rsidRDefault="00907E5C" w:rsidP="009D6189">
      <w:pPr>
        <w:pStyle w:val="BoldHeading"/>
        <w:rPr>
          <w:szCs w:val="20"/>
        </w:rPr>
      </w:pPr>
      <w:r w:rsidRPr="009D790B">
        <w:rPr>
          <w:szCs w:val="20"/>
        </w:rPr>
        <w:t>Conclusion:</w:t>
      </w:r>
    </w:p>
    <w:p w:rsidR="000C56E8" w:rsidRPr="000C56E8" w:rsidRDefault="000B0FF7" w:rsidP="00CC56F0">
      <w:pPr>
        <w:pStyle w:val="BoldHeading"/>
        <w:tabs>
          <w:tab w:val="left" w:pos="540"/>
        </w:tabs>
        <w:rPr>
          <w:b w:val="0"/>
          <w:szCs w:val="20"/>
        </w:rPr>
      </w:pPr>
      <w:r>
        <w:rPr>
          <w:b w:val="0"/>
          <w:szCs w:val="20"/>
        </w:rPr>
        <w:t xml:space="preserve">Ms. Brenner agreed to review </w:t>
      </w:r>
      <w:r w:rsidRPr="000C56E8">
        <w:rPr>
          <w:b w:val="0"/>
          <w:szCs w:val="20"/>
        </w:rPr>
        <w:t>the statis</w:t>
      </w:r>
      <w:r w:rsidR="00A81811">
        <w:rPr>
          <w:b w:val="0"/>
          <w:szCs w:val="20"/>
        </w:rPr>
        <w:t>ti</w:t>
      </w:r>
      <w:r w:rsidRPr="000C56E8">
        <w:rPr>
          <w:b w:val="0"/>
          <w:szCs w:val="20"/>
        </w:rPr>
        <w:t xml:space="preserve">cs to </w:t>
      </w:r>
      <w:r>
        <w:rPr>
          <w:b w:val="0"/>
          <w:szCs w:val="20"/>
        </w:rPr>
        <w:t xml:space="preserve">determine </w:t>
      </w:r>
      <w:r w:rsidRPr="000C56E8">
        <w:rPr>
          <w:b w:val="0"/>
          <w:szCs w:val="20"/>
        </w:rPr>
        <w:t>how the</w:t>
      </w:r>
      <w:r>
        <w:rPr>
          <w:b w:val="0"/>
          <w:szCs w:val="20"/>
        </w:rPr>
        <w:t xml:space="preserve"> sample size of up to</w:t>
      </w:r>
      <w:r w:rsidRPr="000C56E8">
        <w:rPr>
          <w:b w:val="0"/>
          <w:szCs w:val="20"/>
        </w:rPr>
        <w:t xml:space="preserve"> 30 samples per</w:t>
      </w:r>
      <w:r w:rsidR="00A81811">
        <w:rPr>
          <w:b w:val="0"/>
          <w:szCs w:val="20"/>
        </w:rPr>
        <w:t xml:space="preserve"> </w:t>
      </w:r>
      <w:r w:rsidR="00202F30">
        <w:rPr>
          <w:b w:val="0"/>
          <w:szCs w:val="20"/>
        </w:rPr>
        <w:t>two</w:t>
      </w:r>
      <w:r w:rsidR="00A81811">
        <w:rPr>
          <w:b w:val="0"/>
          <w:szCs w:val="20"/>
        </w:rPr>
        <w:t>-percent</w:t>
      </w:r>
      <w:r w:rsidRPr="000C56E8">
        <w:rPr>
          <w:b w:val="0"/>
          <w:szCs w:val="20"/>
        </w:rPr>
        <w:t xml:space="preserve"> </w:t>
      </w:r>
      <w:r>
        <w:rPr>
          <w:b w:val="0"/>
          <w:szCs w:val="20"/>
        </w:rPr>
        <w:t xml:space="preserve">moisture interval per </w:t>
      </w:r>
      <w:r w:rsidRPr="000C56E8">
        <w:rPr>
          <w:b w:val="0"/>
          <w:szCs w:val="20"/>
        </w:rPr>
        <w:t xml:space="preserve">grain </w:t>
      </w:r>
      <w:r>
        <w:rPr>
          <w:b w:val="0"/>
          <w:szCs w:val="20"/>
        </w:rPr>
        <w:t>type was established and to investigate the impact of reducing the sample size to 10</w:t>
      </w:r>
      <w:r w:rsidR="00881E71">
        <w:rPr>
          <w:b w:val="0"/>
          <w:szCs w:val="20"/>
        </w:rPr>
        <w:t> </w:t>
      </w:r>
      <w:proofErr w:type="gramStart"/>
      <w:r>
        <w:rPr>
          <w:b w:val="0"/>
          <w:szCs w:val="20"/>
        </w:rPr>
        <w:t>sample</w:t>
      </w:r>
      <w:proofErr w:type="gramEnd"/>
      <w:r>
        <w:rPr>
          <w:b w:val="0"/>
          <w:szCs w:val="20"/>
        </w:rPr>
        <w:t xml:space="preserve"> per </w:t>
      </w:r>
      <w:r w:rsidR="00CC56F0">
        <w:rPr>
          <w:b w:val="0"/>
          <w:szCs w:val="20"/>
        </w:rPr>
        <w:t>two</w:t>
      </w:r>
      <w:r>
        <w:rPr>
          <w:b w:val="0"/>
          <w:szCs w:val="20"/>
        </w:rPr>
        <w:t xml:space="preserve">-percent moisture interval per grain type.  </w:t>
      </w:r>
      <w:r w:rsidR="00315401" w:rsidRPr="000C56E8">
        <w:rPr>
          <w:b w:val="0"/>
          <w:szCs w:val="20"/>
        </w:rPr>
        <w:t xml:space="preserve">The </w:t>
      </w:r>
      <w:r w:rsidR="00606E32">
        <w:rPr>
          <w:b w:val="0"/>
          <w:szCs w:val="20"/>
        </w:rPr>
        <w:t>S</w:t>
      </w:r>
      <w:r w:rsidR="00315401" w:rsidRPr="000C56E8">
        <w:rPr>
          <w:b w:val="0"/>
          <w:szCs w:val="20"/>
        </w:rPr>
        <w:t xml:space="preserve">ector agreed by consensus </w:t>
      </w:r>
      <w:r w:rsidR="000C56E8" w:rsidRPr="000C56E8">
        <w:rPr>
          <w:b w:val="0"/>
          <w:szCs w:val="20"/>
        </w:rPr>
        <w:t>to reduc</w:t>
      </w:r>
      <w:r w:rsidR="00A1517D">
        <w:rPr>
          <w:b w:val="0"/>
          <w:szCs w:val="20"/>
        </w:rPr>
        <w:t xml:space="preserve">e </w:t>
      </w:r>
      <w:r w:rsidR="000C56E8" w:rsidRPr="000C56E8">
        <w:rPr>
          <w:b w:val="0"/>
          <w:szCs w:val="20"/>
        </w:rPr>
        <w:t>the number of samples</w:t>
      </w:r>
      <w:r w:rsidR="00B54F5C">
        <w:rPr>
          <w:b w:val="0"/>
          <w:szCs w:val="20"/>
        </w:rPr>
        <w:t xml:space="preserve"> </w:t>
      </w:r>
      <w:r w:rsidR="00A1517D">
        <w:rPr>
          <w:b w:val="0"/>
          <w:szCs w:val="20"/>
        </w:rPr>
        <w:t xml:space="preserve">used in the ongoing calibration program for each </w:t>
      </w:r>
      <w:r w:rsidR="00881E71">
        <w:rPr>
          <w:b w:val="0"/>
          <w:szCs w:val="20"/>
        </w:rPr>
        <w:t>two</w:t>
      </w:r>
      <w:r w:rsidR="00A1517D">
        <w:rPr>
          <w:b w:val="0"/>
          <w:szCs w:val="20"/>
        </w:rPr>
        <w:t xml:space="preserve">-percent moisture range </w:t>
      </w:r>
      <w:r w:rsidR="00F25E84">
        <w:rPr>
          <w:b w:val="0"/>
          <w:szCs w:val="20"/>
        </w:rPr>
        <w:t xml:space="preserve">per grain type </w:t>
      </w:r>
      <w:r w:rsidR="000C56E8" w:rsidRPr="000C56E8">
        <w:rPr>
          <w:b w:val="0"/>
          <w:szCs w:val="20"/>
        </w:rPr>
        <w:t xml:space="preserve">as long as the integrity of the program is not affected. </w:t>
      </w:r>
      <w:r w:rsidR="00B71912">
        <w:rPr>
          <w:b w:val="0"/>
          <w:szCs w:val="20"/>
        </w:rPr>
        <w:t xml:space="preserve"> </w:t>
      </w:r>
    </w:p>
    <w:p w:rsidR="002565AE" w:rsidRPr="00EA0920" w:rsidRDefault="002565AE" w:rsidP="0096620A">
      <w:pPr>
        <w:pStyle w:val="ItemHeading"/>
        <w:tabs>
          <w:tab w:val="clear" w:pos="900"/>
          <w:tab w:val="left" w:pos="540"/>
        </w:tabs>
        <w:ind w:left="540" w:hanging="540"/>
        <w:rPr>
          <w:szCs w:val="20"/>
        </w:rPr>
      </w:pPr>
      <w:bookmarkStart w:id="29" w:name="_Toc417367782"/>
      <w:r>
        <w:rPr>
          <w:szCs w:val="20"/>
        </w:rPr>
        <w:t>Near Infrared Corn NTEP Support</w:t>
      </w:r>
      <w:bookmarkEnd w:id="29"/>
    </w:p>
    <w:p w:rsidR="00803DD0" w:rsidRDefault="00803DD0" w:rsidP="00803DD0">
      <w:pPr>
        <w:pStyle w:val="BoldHeading"/>
      </w:pPr>
      <w:r>
        <w:t>Source:</w:t>
      </w:r>
    </w:p>
    <w:p w:rsidR="00803DD0" w:rsidRDefault="00881E71" w:rsidP="00803DD0">
      <w:r>
        <w:t xml:space="preserve">Cathy Brenner, USDA GIPSA </w:t>
      </w:r>
    </w:p>
    <w:p w:rsidR="00803DD0" w:rsidRDefault="00803DD0" w:rsidP="00803DD0">
      <w:pPr>
        <w:pStyle w:val="BoldHeading"/>
      </w:pPr>
      <w:r>
        <w:t>Purpose:</w:t>
      </w:r>
    </w:p>
    <w:p w:rsidR="000A2624" w:rsidRDefault="002565AE" w:rsidP="000A2624">
      <w:r>
        <w:t xml:space="preserve">When the NIR Corn constituent ranges listed in </w:t>
      </w:r>
      <w:r w:rsidR="00514CC2">
        <w:t xml:space="preserve">NCWM </w:t>
      </w:r>
      <w:r>
        <w:t xml:space="preserve">Publication 14 were created, there was a market for high oil corn.  That market has changed and GIPSA is not </w:t>
      </w:r>
      <w:r w:rsidR="00787344">
        <w:t>receiving</w:t>
      </w:r>
      <w:r>
        <w:t xml:space="preserve"> these types of samples </w:t>
      </w:r>
      <w:r w:rsidR="00787344">
        <w:t xml:space="preserve">which are needed </w:t>
      </w:r>
      <w:r>
        <w:t xml:space="preserve">to maintain the sample set criteria currently listed in </w:t>
      </w:r>
      <w:r w:rsidR="00514CC2">
        <w:t xml:space="preserve">NCWM </w:t>
      </w:r>
      <w:r>
        <w:t>Publication 14.  In 2012, Iowa State University received some high oil corn samples from a seed company.  Iowa State informed the NTEP lab</w:t>
      </w:r>
      <w:r w:rsidR="0060085D">
        <w:t>oratory</w:t>
      </w:r>
      <w:r>
        <w:t xml:space="preserve"> that organic breeders are increasing oil in some specialty hybrids.  The NTEP lab</w:t>
      </w:r>
      <w:r w:rsidR="00514CC2">
        <w:t>oratory</w:t>
      </w:r>
      <w:r>
        <w:t xml:space="preserve"> is working with Iowa State to obtain additional samples to try and rebuild its sample library for two complete sets of NIR Corn Accuracy.</w:t>
      </w:r>
      <w:r w:rsidR="000A2624" w:rsidRPr="000A2624">
        <w:t xml:space="preserve"> </w:t>
      </w:r>
    </w:p>
    <w:p w:rsidR="0002176C" w:rsidRPr="0019129C" w:rsidRDefault="0002176C" w:rsidP="0002176C">
      <w:pPr>
        <w:spacing w:after="0"/>
        <w:rPr>
          <w:b/>
          <w:bCs/>
          <w:lang w:val="en-CA"/>
        </w:rPr>
      </w:pPr>
      <w:r w:rsidRPr="0019129C">
        <w:rPr>
          <w:b/>
          <w:bCs/>
          <w:lang w:val="en-CA"/>
        </w:rPr>
        <w:t xml:space="preserve">Item </w:t>
      </w:r>
      <w:proofErr w:type="gramStart"/>
      <w:r w:rsidRPr="0019129C">
        <w:rPr>
          <w:b/>
          <w:bCs/>
          <w:lang w:val="en-CA"/>
        </w:rPr>
        <w:t>Under</w:t>
      </w:r>
      <w:proofErr w:type="gramEnd"/>
      <w:r w:rsidRPr="0019129C">
        <w:rPr>
          <w:b/>
          <w:bCs/>
          <w:lang w:val="en-CA"/>
        </w:rPr>
        <w:t xml:space="preserve"> Consideration:</w:t>
      </w:r>
    </w:p>
    <w:p w:rsidR="00CA1DD5" w:rsidRDefault="000A2624" w:rsidP="00CA1DD5">
      <w:r>
        <w:t xml:space="preserve">The question for the </w:t>
      </w:r>
      <w:r w:rsidR="00514CC2">
        <w:t>S</w:t>
      </w:r>
      <w:r>
        <w:t xml:space="preserve">ector is whether or not </w:t>
      </w:r>
      <w:r w:rsidRPr="00B4546F">
        <w:t>NCWM Publication 14</w:t>
      </w:r>
      <w:r>
        <w:t xml:space="preserve"> should be changed to exclude corn or change the oil constituent range in </w:t>
      </w:r>
      <w:r w:rsidRPr="00B4546F">
        <w:t xml:space="preserve">NCWM </w:t>
      </w:r>
      <w:r w:rsidR="00606E32" w:rsidRPr="00514CC2">
        <w:t xml:space="preserve">Publication </w:t>
      </w:r>
      <w:r w:rsidRPr="00514CC2">
        <w:t>14</w:t>
      </w:r>
      <w:r>
        <w:t xml:space="preserve"> from the 3</w:t>
      </w:r>
      <w:r w:rsidR="007F7619">
        <w:t xml:space="preserve"> </w:t>
      </w:r>
      <w:r w:rsidR="00606E32">
        <w:t>-</w:t>
      </w:r>
      <w:r>
        <w:t xml:space="preserve"> 9 range at 0</w:t>
      </w:r>
      <w:r w:rsidR="00514CC2">
        <w:t> </w:t>
      </w:r>
      <w:r>
        <w:t>% M.B</w:t>
      </w:r>
      <w:r w:rsidR="00514CC2">
        <w:t>.</w:t>
      </w:r>
      <w:r>
        <w:t xml:space="preserve"> to a commodity corn oil constituent range of 3</w:t>
      </w:r>
      <w:r w:rsidR="007F7619">
        <w:t> </w:t>
      </w:r>
      <w:r w:rsidR="00606E32">
        <w:t>-</w:t>
      </w:r>
      <w:r w:rsidR="007F7619">
        <w:t> </w:t>
      </w:r>
      <w:r>
        <w:t>5 range at 0</w:t>
      </w:r>
      <w:r w:rsidR="00881E71">
        <w:t> </w:t>
      </w:r>
      <w:r>
        <w:t>% M.B</w:t>
      </w:r>
      <w:proofErr w:type="gramStart"/>
      <w:r>
        <w:t xml:space="preserve">.   </w:t>
      </w:r>
      <w:proofErr w:type="gramEnd"/>
      <w:r>
        <w:t>It should also be noted that Publication 14 includes constituent ranges and tolerances for corn starch.  The NTEP lab</w:t>
      </w:r>
      <w:r w:rsidR="00BA630C">
        <w:t>oratory</w:t>
      </w:r>
      <w:r>
        <w:t xml:space="preserve"> has not evaluated any NIR instruments for corn starch due to the difficulties in obtaining the samples that meet the requirements for the accuracy set.</w:t>
      </w:r>
      <w:bookmarkStart w:id="30" w:name="_Toc254871503"/>
      <w:bookmarkStart w:id="31" w:name="_Toc258309486"/>
    </w:p>
    <w:p w:rsidR="00CA1DD5" w:rsidRPr="00CA1DD5" w:rsidRDefault="00CA1DD5" w:rsidP="00CA1DD5">
      <w:r w:rsidRPr="00CA1DD5">
        <w:t xml:space="preserve">Proposed changes to </w:t>
      </w:r>
      <w:r w:rsidRPr="007F7619">
        <w:t>NCWM Publication 14</w:t>
      </w:r>
      <w:r w:rsidR="006E164E" w:rsidRPr="007F7619">
        <w:t>,</w:t>
      </w:r>
      <w:r w:rsidR="006E164E">
        <w:t xml:space="preserve"> Near Infrared</w:t>
      </w:r>
      <w:r w:rsidRPr="00CA1DD5">
        <w:t>:</w:t>
      </w:r>
    </w:p>
    <w:p w:rsidR="00CA1DD5" w:rsidRPr="007F7619" w:rsidRDefault="00CA1DD5" w:rsidP="00CA1DD5">
      <w:pPr>
        <w:rPr>
          <w:b/>
          <w:szCs w:val="18"/>
        </w:rPr>
      </w:pPr>
      <w:r w:rsidRPr="007F7619">
        <w:rPr>
          <w:b/>
          <w:szCs w:val="18"/>
        </w:rPr>
        <w:t>III</w:t>
      </w:r>
      <w:r w:rsidR="00514CC2" w:rsidRPr="007F7619">
        <w:rPr>
          <w:b/>
          <w:szCs w:val="18"/>
        </w:rPr>
        <w:t>.</w:t>
      </w:r>
      <w:r w:rsidR="00514CC2">
        <w:rPr>
          <w:b/>
          <w:szCs w:val="18"/>
        </w:rPr>
        <w:tab/>
      </w:r>
      <w:r w:rsidRPr="007F7619">
        <w:rPr>
          <w:b/>
          <w:szCs w:val="18"/>
        </w:rPr>
        <w:t xml:space="preserve">Accuracy, </w:t>
      </w:r>
      <w:proofErr w:type="gramStart"/>
      <w:r w:rsidRPr="007F7619">
        <w:rPr>
          <w:b/>
          <w:szCs w:val="18"/>
        </w:rPr>
        <w:t>Precision</w:t>
      </w:r>
      <w:proofErr w:type="gramEnd"/>
      <w:r w:rsidRPr="007F7619">
        <w:rPr>
          <w:b/>
          <w:szCs w:val="18"/>
        </w:rPr>
        <w:t xml:space="preserve"> and Reproducibility Requirements</w:t>
      </w:r>
      <w:bookmarkEnd w:id="30"/>
      <w:bookmarkEnd w:id="31"/>
    </w:p>
    <w:p w:rsidR="00CA1DD5" w:rsidRPr="007F7619" w:rsidRDefault="00CA1DD5" w:rsidP="00CA1DD5">
      <w:pPr>
        <w:pStyle w:val="CodeCopy"/>
        <w:rPr>
          <w:szCs w:val="18"/>
        </w:rPr>
      </w:pPr>
      <w:r w:rsidRPr="007F7619">
        <w:rPr>
          <w:szCs w:val="18"/>
        </w:rPr>
        <w:t>Grain analyzers will be tested for accuracy, repeatability (precision), and reproducibility over the applicable constituent concentration ranges shown in Table 1</w:t>
      </w:r>
      <w:proofErr w:type="gramStart"/>
      <w:r w:rsidRPr="007F7619">
        <w:rPr>
          <w:szCs w:val="18"/>
        </w:rPr>
        <w:t xml:space="preserve">. </w:t>
      </w:r>
      <w:proofErr w:type="gramEnd"/>
      <w:r w:rsidRPr="007F7619">
        <w:rPr>
          <w:szCs w:val="18"/>
        </w:rPr>
        <w:t>Instrument and calibration performance will be individually tested for each grain type and constituent.</w:t>
      </w:r>
    </w:p>
    <w:p w:rsidR="00CA1DD5" w:rsidRPr="007F7619" w:rsidRDefault="00CA1DD5" w:rsidP="005C072B">
      <w:pPr>
        <w:pStyle w:val="CodeReferencebold"/>
        <w:keepNext/>
        <w:spacing w:after="120"/>
        <w:rPr>
          <w:szCs w:val="18"/>
        </w:rPr>
      </w:pPr>
      <w:r w:rsidRPr="007F7619">
        <w:rPr>
          <w:szCs w:val="18"/>
        </w:rPr>
        <w:t>Table 1</w:t>
      </w:r>
      <w:proofErr w:type="gramStart"/>
      <w:r w:rsidRPr="007F7619">
        <w:rPr>
          <w:szCs w:val="18"/>
        </w:rPr>
        <w:t xml:space="preserve">. </w:t>
      </w:r>
      <w:proofErr w:type="gramEnd"/>
      <w:r w:rsidRPr="007F7619">
        <w:rPr>
          <w:szCs w:val="18"/>
        </w:rPr>
        <w:t>Constituent Ranges for Type Evaluation</w:t>
      </w:r>
    </w:p>
    <w:tbl>
      <w:tblPr>
        <w:tblW w:w="9331" w:type="dxa"/>
        <w:tblInd w:w="5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2491"/>
        <w:gridCol w:w="1260"/>
        <w:gridCol w:w="2160"/>
        <w:gridCol w:w="1620"/>
        <w:gridCol w:w="1800"/>
      </w:tblGrid>
      <w:tr w:rsidR="00CA1DD5" w:rsidRPr="00606E32" w:rsidTr="00881E71">
        <w:trPr>
          <w:tblHeader/>
        </w:trPr>
        <w:tc>
          <w:tcPr>
            <w:tcW w:w="2491" w:type="dxa"/>
            <w:tcBorders>
              <w:top w:val="double" w:sz="4" w:space="0" w:color="auto"/>
              <w:bottom w:val="double" w:sz="4" w:space="0" w:color="auto"/>
            </w:tcBorders>
            <w:shd w:val="clear" w:color="auto" w:fill="auto"/>
          </w:tcPr>
          <w:p w:rsidR="00CA1DD5" w:rsidRPr="007F7619" w:rsidRDefault="00CA1DD5" w:rsidP="005C072B">
            <w:pPr>
              <w:pStyle w:val="TermsBodyCopy"/>
              <w:keepNext/>
              <w:ind w:left="0"/>
              <w:jc w:val="center"/>
              <w:rPr>
                <w:b/>
                <w:szCs w:val="18"/>
              </w:rPr>
            </w:pPr>
            <w:r w:rsidRPr="007F7619">
              <w:rPr>
                <w:b/>
                <w:szCs w:val="18"/>
              </w:rPr>
              <w:t>Grain Type</w:t>
            </w:r>
          </w:p>
        </w:tc>
        <w:tc>
          <w:tcPr>
            <w:tcW w:w="1260" w:type="dxa"/>
            <w:tcBorders>
              <w:top w:val="double" w:sz="4" w:space="0" w:color="auto"/>
              <w:bottom w:val="double" w:sz="4" w:space="0" w:color="auto"/>
            </w:tcBorders>
            <w:shd w:val="clear" w:color="auto" w:fill="auto"/>
          </w:tcPr>
          <w:p w:rsidR="00CA1DD5" w:rsidRPr="007F7619" w:rsidRDefault="00CA1DD5" w:rsidP="005C072B">
            <w:pPr>
              <w:pStyle w:val="TermsBodyCopy"/>
              <w:keepNext/>
              <w:ind w:left="0"/>
              <w:jc w:val="center"/>
              <w:rPr>
                <w:b/>
                <w:szCs w:val="18"/>
              </w:rPr>
            </w:pPr>
            <w:r w:rsidRPr="007F7619">
              <w:rPr>
                <w:b/>
                <w:szCs w:val="18"/>
              </w:rPr>
              <w:t>Constituent</w:t>
            </w:r>
          </w:p>
        </w:tc>
        <w:tc>
          <w:tcPr>
            <w:tcW w:w="2160" w:type="dxa"/>
            <w:tcBorders>
              <w:top w:val="double" w:sz="4" w:space="0" w:color="auto"/>
              <w:bottom w:val="double" w:sz="4" w:space="0" w:color="auto"/>
            </w:tcBorders>
            <w:shd w:val="clear" w:color="auto" w:fill="auto"/>
          </w:tcPr>
          <w:p w:rsidR="00CA1DD5" w:rsidRPr="007F7619" w:rsidRDefault="00CA1DD5" w:rsidP="005C072B">
            <w:pPr>
              <w:pStyle w:val="TermsBodyCopy"/>
              <w:keepNext/>
              <w:ind w:left="0"/>
              <w:jc w:val="center"/>
              <w:rPr>
                <w:b/>
                <w:szCs w:val="18"/>
              </w:rPr>
            </w:pPr>
            <w:r w:rsidRPr="007F7619">
              <w:rPr>
                <w:b/>
                <w:szCs w:val="18"/>
              </w:rPr>
              <w:t>Constituent Range (%) at Moisture Basis (M.B.) Shown</w:t>
            </w:r>
          </w:p>
        </w:tc>
        <w:tc>
          <w:tcPr>
            <w:tcW w:w="1620" w:type="dxa"/>
            <w:tcBorders>
              <w:top w:val="double" w:sz="4" w:space="0" w:color="auto"/>
              <w:bottom w:val="double" w:sz="4" w:space="0" w:color="auto"/>
            </w:tcBorders>
            <w:shd w:val="clear" w:color="auto" w:fill="auto"/>
          </w:tcPr>
          <w:p w:rsidR="00CA1DD5" w:rsidRPr="007F7619" w:rsidRDefault="00CA1DD5" w:rsidP="005C072B">
            <w:pPr>
              <w:pStyle w:val="TermsBodyCopy"/>
              <w:keepNext/>
              <w:ind w:left="0"/>
              <w:jc w:val="center"/>
              <w:rPr>
                <w:b/>
                <w:szCs w:val="18"/>
              </w:rPr>
            </w:pPr>
            <w:r w:rsidRPr="007F7619">
              <w:rPr>
                <w:b/>
                <w:szCs w:val="18"/>
              </w:rPr>
              <w:t xml:space="preserve">Low Moisture </w:t>
            </w:r>
            <w:r w:rsidR="005E78CF">
              <w:rPr>
                <w:b/>
                <w:szCs w:val="18"/>
              </w:rPr>
              <w:br/>
            </w:r>
            <w:r w:rsidRPr="007F7619">
              <w:rPr>
                <w:b/>
                <w:szCs w:val="18"/>
              </w:rPr>
              <w:t>Range</w:t>
            </w:r>
          </w:p>
        </w:tc>
        <w:tc>
          <w:tcPr>
            <w:tcW w:w="1800" w:type="dxa"/>
            <w:tcBorders>
              <w:top w:val="double" w:sz="4" w:space="0" w:color="auto"/>
              <w:bottom w:val="double" w:sz="4" w:space="0" w:color="auto"/>
            </w:tcBorders>
            <w:shd w:val="clear" w:color="auto" w:fill="auto"/>
          </w:tcPr>
          <w:p w:rsidR="00CA1DD5" w:rsidRPr="007F7619" w:rsidRDefault="00CA1DD5" w:rsidP="005C072B">
            <w:pPr>
              <w:pStyle w:val="TermsBodyCopy"/>
              <w:keepNext/>
              <w:ind w:left="0"/>
              <w:jc w:val="center"/>
              <w:rPr>
                <w:b/>
                <w:szCs w:val="18"/>
              </w:rPr>
            </w:pPr>
            <w:r w:rsidRPr="007F7619">
              <w:rPr>
                <w:b/>
                <w:szCs w:val="18"/>
              </w:rPr>
              <w:t xml:space="preserve">High Moisture </w:t>
            </w:r>
            <w:r w:rsidR="005E78CF">
              <w:rPr>
                <w:b/>
                <w:szCs w:val="18"/>
              </w:rPr>
              <w:br/>
            </w:r>
            <w:r w:rsidRPr="007F7619">
              <w:rPr>
                <w:b/>
                <w:szCs w:val="18"/>
              </w:rPr>
              <w:t>Range</w:t>
            </w:r>
          </w:p>
        </w:tc>
      </w:tr>
      <w:tr w:rsidR="00CA1DD5" w:rsidRPr="001957F6" w:rsidTr="00881E71">
        <w:tc>
          <w:tcPr>
            <w:tcW w:w="2491" w:type="dxa"/>
            <w:tcBorders>
              <w:top w:val="double" w:sz="4" w:space="0" w:color="auto"/>
            </w:tcBorders>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Durum Wheat</w:t>
            </w:r>
          </w:p>
        </w:tc>
        <w:tc>
          <w:tcPr>
            <w:tcW w:w="1260" w:type="dxa"/>
            <w:tcBorders>
              <w:top w:val="double" w:sz="4" w:space="0" w:color="auto"/>
            </w:tcBorders>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tcBorders>
              <w:top w:val="double" w:sz="4" w:space="0" w:color="auto"/>
            </w:tcBorders>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10 – 18 at 12</w:t>
            </w:r>
            <w:r w:rsidR="00514CC2">
              <w:rPr>
                <w:sz w:val="18"/>
                <w:szCs w:val="18"/>
              </w:rPr>
              <w:t> </w:t>
            </w:r>
            <w:r w:rsidRPr="001957F6">
              <w:rPr>
                <w:sz w:val="18"/>
                <w:szCs w:val="18"/>
              </w:rPr>
              <w:t>% M.B.</w:t>
            </w:r>
          </w:p>
        </w:tc>
        <w:tc>
          <w:tcPr>
            <w:tcW w:w="1620" w:type="dxa"/>
            <w:vMerge w:val="restart"/>
            <w:tcBorders>
              <w:top w:val="double" w:sz="4" w:space="0" w:color="auto"/>
            </w:tcBorders>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10</w:t>
            </w:r>
            <w:r w:rsidR="00514CC2">
              <w:rPr>
                <w:sz w:val="18"/>
                <w:szCs w:val="18"/>
              </w:rPr>
              <w:t> </w:t>
            </w:r>
            <w:r w:rsidRPr="001957F6">
              <w:rPr>
                <w:sz w:val="18"/>
                <w:szCs w:val="18"/>
              </w:rPr>
              <w:t>% – 12</w:t>
            </w:r>
            <w:r w:rsidR="00514CC2">
              <w:rPr>
                <w:sz w:val="18"/>
                <w:szCs w:val="18"/>
              </w:rPr>
              <w:t> </w:t>
            </w:r>
            <w:r w:rsidRPr="001957F6">
              <w:rPr>
                <w:sz w:val="18"/>
                <w:szCs w:val="18"/>
              </w:rPr>
              <w:t>%</w:t>
            </w:r>
          </w:p>
        </w:tc>
        <w:tc>
          <w:tcPr>
            <w:tcW w:w="1800" w:type="dxa"/>
            <w:vMerge w:val="restart"/>
            <w:tcBorders>
              <w:top w:val="double" w:sz="4" w:space="0" w:color="auto"/>
            </w:tcBorders>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13</w:t>
            </w:r>
            <w:r w:rsidR="00514CC2">
              <w:rPr>
                <w:sz w:val="18"/>
                <w:szCs w:val="18"/>
              </w:rPr>
              <w:t> </w:t>
            </w:r>
            <w:r w:rsidRPr="001957F6">
              <w:rPr>
                <w:sz w:val="18"/>
                <w:szCs w:val="18"/>
              </w:rPr>
              <w:t>% – 15</w:t>
            </w:r>
            <w:r w:rsidR="00514CC2">
              <w:rPr>
                <w:sz w:val="18"/>
                <w:szCs w:val="18"/>
              </w:rPr>
              <w:t> </w:t>
            </w:r>
            <w:r w:rsidRPr="001957F6">
              <w:rPr>
                <w:sz w:val="18"/>
                <w:szCs w:val="18"/>
              </w:rPr>
              <w:t>%</w:t>
            </w: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Hard Red Spring Wheat</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10 – 19 at 12</w:t>
            </w:r>
            <w:r w:rsidR="00514CC2">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Hard Red Winter Wheat</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8 – 18 at 12</w:t>
            </w:r>
            <w:r w:rsidR="00514CC2">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rPr>
          <w:trHeight w:val="239"/>
        </w:trPr>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Hard White Wheat</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9 – 16 at 12</w:t>
            </w:r>
            <w:r w:rsidR="00514CC2">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Soft Red Winter Wheat</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9 – 12 at 12</w:t>
            </w:r>
            <w:r w:rsidR="00881E71">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Soft White Wheat</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15 at 12</w:t>
            </w:r>
            <w:r w:rsidR="00881E71">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All-Class Wheat Calibration*</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19 at 12</w:t>
            </w:r>
            <w:r w:rsidR="00881E71">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Wheat Excluding Durum*</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19 at 12</w:t>
            </w:r>
            <w:r w:rsidR="00881E71">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Two-rowed Barley</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17 at 0</w:t>
            </w:r>
            <w:r w:rsidR="00881E71">
              <w:rPr>
                <w:sz w:val="18"/>
                <w:szCs w:val="18"/>
              </w:rPr>
              <w:t> </w:t>
            </w:r>
            <w:r w:rsidRPr="001957F6">
              <w:rPr>
                <w:sz w:val="18"/>
                <w:szCs w:val="18"/>
              </w:rPr>
              <w:t>% M.B.</w:t>
            </w:r>
          </w:p>
        </w:tc>
        <w:tc>
          <w:tcPr>
            <w:tcW w:w="1620" w:type="dxa"/>
            <w:vMerge w:val="restart"/>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10</w:t>
            </w:r>
            <w:r w:rsidR="005E78CF">
              <w:rPr>
                <w:sz w:val="18"/>
                <w:szCs w:val="18"/>
              </w:rPr>
              <w:t> </w:t>
            </w:r>
            <w:r w:rsidRPr="001957F6">
              <w:rPr>
                <w:sz w:val="18"/>
                <w:szCs w:val="18"/>
              </w:rPr>
              <w:t>% – 12</w:t>
            </w:r>
            <w:r w:rsidR="005E78CF">
              <w:rPr>
                <w:sz w:val="18"/>
                <w:szCs w:val="18"/>
              </w:rPr>
              <w:t> </w:t>
            </w:r>
            <w:r w:rsidRPr="001957F6">
              <w:rPr>
                <w:sz w:val="18"/>
                <w:szCs w:val="18"/>
              </w:rPr>
              <w:t>%</w:t>
            </w:r>
          </w:p>
        </w:tc>
        <w:tc>
          <w:tcPr>
            <w:tcW w:w="1800" w:type="dxa"/>
            <w:vMerge w:val="restart"/>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13</w:t>
            </w:r>
            <w:r w:rsidR="005E78CF">
              <w:rPr>
                <w:sz w:val="18"/>
                <w:szCs w:val="18"/>
              </w:rPr>
              <w:t> </w:t>
            </w:r>
            <w:r w:rsidRPr="001957F6">
              <w:rPr>
                <w:sz w:val="18"/>
                <w:szCs w:val="18"/>
              </w:rPr>
              <w:t>% – 15</w:t>
            </w:r>
            <w:r w:rsidR="005E78CF">
              <w:rPr>
                <w:sz w:val="18"/>
                <w:szCs w:val="18"/>
              </w:rPr>
              <w:t> </w:t>
            </w:r>
            <w:r w:rsidRPr="001957F6">
              <w:rPr>
                <w:sz w:val="18"/>
                <w:szCs w:val="18"/>
              </w:rPr>
              <w:t>%</w:t>
            </w: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Six-rowed Barley</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17 at 0</w:t>
            </w:r>
            <w:r w:rsidR="00881E71">
              <w:rPr>
                <w:sz w:val="18"/>
                <w:szCs w:val="18"/>
              </w:rPr>
              <w:t> </w:t>
            </w:r>
            <w:r w:rsidRPr="001957F6">
              <w:rPr>
                <w:sz w:val="18"/>
                <w:szCs w:val="18"/>
              </w:rPr>
              <w:t>% M.B.</w:t>
            </w:r>
          </w:p>
        </w:tc>
        <w:tc>
          <w:tcPr>
            <w:tcW w:w="162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r>
      <w:tr w:rsidR="00CA1DD5" w:rsidRPr="001957F6" w:rsidTr="00881E71">
        <w:tc>
          <w:tcPr>
            <w:tcW w:w="2491" w:type="dxa"/>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All-Class Barley Calibration*</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17 at 0</w:t>
            </w:r>
            <w:r w:rsidR="00881E71">
              <w:rPr>
                <w:sz w:val="18"/>
                <w:szCs w:val="18"/>
              </w:rPr>
              <w:t> </w:t>
            </w:r>
            <w:r w:rsidRPr="001957F6">
              <w:rPr>
                <w:sz w:val="18"/>
                <w:szCs w:val="18"/>
              </w:rPr>
              <w:t>% M.B.</w:t>
            </w:r>
          </w:p>
        </w:tc>
        <w:tc>
          <w:tcPr>
            <w:tcW w:w="162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r>
      <w:tr w:rsidR="00CA1DD5" w:rsidRPr="001957F6" w:rsidTr="00881E71">
        <w:tc>
          <w:tcPr>
            <w:tcW w:w="2491" w:type="dxa"/>
            <w:vMerge w:val="restart"/>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trike/>
                <w:sz w:val="18"/>
                <w:szCs w:val="18"/>
              </w:rPr>
              <w:t>Corn</w:t>
            </w:r>
            <w:r w:rsidRPr="001957F6">
              <w:rPr>
                <w:sz w:val="18"/>
                <w:szCs w:val="18"/>
              </w:rPr>
              <w:t xml:space="preserve"> </w:t>
            </w:r>
            <w:r w:rsidR="008167F9" w:rsidRPr="001957F6">
              <w:rPr>
                <w:b/>
                <w:sz w:val="18"/>
                <w:szCs w:val="18"/>
              </w:rPr>
              <w:t>Or</w:t>
            </w:r>
          </w:p>
          <w:p w:rsidR="00CA1DD5" w:rsidRPr="001957F6" w:rsidRDefault="00CA1DD5" w:rsidP="005C072B">
            <w:pPr>
              <w:pStyle w:val="TermsBodyCopy"/>
              <w:keepNext/>
              <w:spacing w:after="0"/>
              <w:ind w:left="0"/>
              <w:jc w:val="left"/>
              <w:rPr>
                <w:sz w:val="18"/>
                <w:szCs w:val="18"/>
              </w:rPr>
            </w:pPr>
            <w:r w:rsidRPr="001957F6">
              <w:rPr>
                <w:sz w:val="18"/>
                <w:szCs w:val="18"/>
              </w:rPr>
              <w:t>Corn</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8 – 12 at 0</w:t>
            </w:r>
            <w:r w:rsidR="00881E71">
              <w:rPr>
                <w:sz w:val="18"/>
                <w:szCs w:val="18"/>
              </w:rPr>
              <w:t> </w:t>
            </w:r>
            <w:r w:rsidRPr="001957F6">
              <w:rPr>
                <w:sz w:val="18"/>
                <w:szCs w:val="18"/>
              </w:rPr>
              <w:t>% M.B.</w:t>
            </w:r>
          </w:p>
        </w:tc>
        <w:tc>
          <w:tcPr>
            <w:tcW w:w="1620" w:type="dxa"/>
            <w:vMerge w:val="restart"/>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11</w:t>
            </w:r>
            <w:r w:rsidR="005E78CF">
              <w:rPr>
                <w:sz w:val="18"/>
                <w:szCs w:val="18"/>
              </w:rPr>
              <w:t> </w:t>
            </w:r>
            <w:r w:rsidRPr="001957F6">
              <w:rPr>
                <w:sz w:val="18"/>
                <w:szCs w:val="18"/>
              </w:rPr>
              <w:t>% – 13</w:t>
            </w:r>
            <w:r w:rsidR="005E78CF">
              <w:rPr>
                <w:sz w:val="18"/>
                <w:szCs w:val="18"/>
              </w:rPr>
              <w:t> </w:t>
            </w:r>
            <w:r w:rsidRPr="001957F6">
              <w:rPr>
                <w:sz w:val="18"/>
                <w:szCs w:val="18"/>
              </w:rPr>
              <w:t>%</w:t>
            </w:r>
          </w:p>
        </w:tc>
        <w:tc>
          <w:tcPr>
            <w:tcW w:w="1800" w:type="dxa"/>
            <w:vMerge w:val="restart"/>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14</w:t>
            </w:r>
            <w:r w:rsidR="005E78CF">
              <w:rPr>
                <w:sz w:val="18"/>
                <w:szCs w:val="18"/>
              </w:rPr>
              <w:t> </w:t>
            </w:r>
            <w:r w:rsidRPr="001957F6">
              <w:rPr>
                <w:sz w:val="18"/>
                <w:szCs w:val="18"/>
              </w:rPr>
              <w:t>% – 16</w:t>
            </w:r>
            <w:r w:rsidR="005E78CF">
              <w:rPr>
                <w:sz w:val="18"/>
                <w:szCs w:val="18"/>
              </w:rPr>
              <w:t> </w:t>
            </w:r>
            <w:r w:rsidRPr="001957F6">
              <w:rPr>
                <w:sz w:val="18"/>
                <w:szCs w:val="18"/>
              </w:rPr>
              <w:t>%</w:t>
            </w:r>
          </w:p>
        </w:tc>
      </w:tr>
      <w:tr w:rsidR="00CA1DD5" w:rsidRPr="001957F6" w:rsidTr="00881E71">
        <w:tc>
          <w:tcPr>
            <w:tcW w:w="2491"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trike/>
                <w:sz w:val="18"/>
                <w:szCs w:val="18"/>
              </w:rPr>
              <w:t>Oil</w:t>
            </w:r>
            <w:r w:rsidRPr="001957F6">
              <w:rPr>
                <w:sz w:val="18"/>
                <w:szCs w:val="18"/>
              </w:rPr>
              <w:t xml:space="preserve"> </w:t>
            </w:r>
            <w:r w:rsidR="008167F9" w:rsidRPr="001957F6">
              <w:rPr>
                <w:b/>
                <w:sz w:val="18"/>
                <w:szCs w:val="18"/>
              </w:rPr>
              <w:t>Or</w:t>
            </w:r>
          </w:p>
          <w:p w:rsidR="00CA1DD5" w:rsidRPr="001957F6" w:rsidRDefault="00CA1DD5" w:rsidP="005C072B">
            <w:pPr>
              <w:pStyle w:val="TermsBodyCopy"/>
              <w:keepNext/>
              <w:spacing w:after="0"/>
              <w:ind w:left="162"/>
              <w:jc w:val="left"/>
              <w:rPr>
                <w:sz w:val="18"/>
                <w:szCs w:val="18"/>
              </w:rPr>
            </w:pPr>
            <w:r w:rsidRPr="001957F6">
              <w:rPr>
                <w:sz w:val="18"/>
                <w:szCs w:val="18"/>
              </w:rPr>
              <w:t>Oil</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w:t>
            </w:r>
            <w:r w:rsidRPr="001957F6">
              <w:rPr>
                <w:strike/>
                <w:sz w:val="18"/>
                <w:szCs w:val="18"/>
              </w:rPr>
              <w:t>3 –   9 at 0</w:t>
            </w:r>
            <w:r w:rsidR="00881E71">
              <w:rPr>
                <w:strike/>
                <w:sz w:val="18"/>
                <w:szCs w:val="18"/>
              </w:rPr>
              <w:t> </w:t>
            </w:r>
            <w:r w:rsidRPr="001957F6">
              <w:rPr>
                <w:strike/>
                <w:sz w:val="18"/>
                <w:szCs w:val="18"/>
              </w:rPr>
              <w:t xml:space="preserve">% M.B. </w:t>
            </w:r>
            <w:r w:rsidRPr="001957F6">
              <w:rPr>
                <w:sz w:val="18"/>
                <w:szCs w:val="18"/>
              </w:rPr>
              <w:t xml:space="preserve"> </w:t>
            </w:r>
            <w:r w:rsidR="008167F9" w:rsidRPr="001957F6">
              <w:rPr>
                <w:b/>
                <w:sz w:val="18"/>
                <w:szCs w:val="18"/>
              </w:rPr>
              <w:t>Or</w:t>
            </w:r>
          </w:p>
          <w:p w:rsidR="00CA1DD5" w:rsidRPr="001957F6" w:rsidRDefault="00CA1DD5" w:rsidP="005C072B">
            <w:pPr>
              <w:pStyle w:val="TermsBodyCopy"/>
              <w:keepNext/>
              <w:spacing w:after="0"/>
              <w:ind w:left="0" w:right="238"/>
              <w:jc w:val="right"/>
              <w:rPr>
                <w:sz w:val="18"/>
                <w:szCs w:val="18"/>
              </w:rPr>
            </w:pPr>
            <w:r w:rsidRPr="001957F6">
              <w:rPr>
                <w:sz w:val="18"/>
                <w:szCs w:val="18"/>
              </w:rPr>
              <w:t xml:space="preserve">  3 – 5 at 0</w:t>
            </w:r>
            <w:r w:rsidR="00881E71">
              <w:rPr>
                <w:sz w:val="18"/>
                <w:szCs w:val="18"/>
              </w:rPr>
              <w:t> </w:t>
            </w:r>
            <w:r w:rsidRPr="001957F6">
              <w:rPr>
                <w:sz w:val="18"/>
                <w:szCs w:val="18"/>
              </w:rPr>
              <w:t>% M.B.</w:t>
            </w:r>
          </w:p>
        </w:tc>
        <w:tc>
          <w:tcPr>
            <w:tcW w:w="162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r>
      <w:tr w:rsidR="00CA1DD5" w:rsidRPr="001957F6" w:rsidTr="00881E71">
        <w:tc>
          <w:tcPr>
            <w:tcW w:w="2491" w:type="dxa"/>
            <w:vMerge/>
            <w:shd w:val="clear" w:color="auto" w:fill="auto"/>
            <w:vAlign w:val="center"/>
          </w:tcPr>
          <w:p w:rsidR="00CA1DD5" w:rsidRPr="001957F6" w:rsidRDefault="00CA1DD5" w:rsidP="005C072B">
            <w:pPr>
              <w:pStyle w:val="TermsBodyCopy"/>
              <w:keepNext/>
              <w:spacing w:after="0"/>
              <w:ind w:left="0"/>
              <w:jc w:val="left"/>
              <w:rPr>
                <w:sz w:val="18"/>
                <w:szCs w:val="18"/>
              </w:rPr>
            </w:pP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Starch</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67 – 73 at 0</w:t>
            </w:r>
            <w:r w:rsidR="00881E71">
              <w:rPr>
                <w:sz w:val="18"/>
                <w:szCs w:val="18"/>
              </w:rPr>
              <w:t> </w:t>
            </w:r>
            <w:r w:rsidRPr="001957F6">
              <w:rPr>
                <w:sz w:val="18"/>
                <w:szCs w:val="18"/>
              </w:rPr>
              <w:t>% M.B.</w:t>
            </w:r>
          </w:p>
        </w:tc>
        <w:tc>
          <w:tcPr>
            <w:tcW w:w="162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c>
          <w:tcPr>
            <w:tcW w:w="1800" w:type="dxa"/>
            <w:vMerge/>
            <w:shd w:val="clear" w:color="auto" w:fill="auto"/>
            <w:vAlign w:val="center"/>
          </w:tcPr>
          <w:p w:rsidR="00CA1DD5" w:rsidRPr="001957F6" w:rsidRDefault="00CA1DD5" w:rsidP="005C072B">
            <w:pPr>
              <w:pStyle w:val="TermsBodyCopy"/>
              <w:keepNext/>
              <w:spacing w:after="0"/>
              <w:ind w:left="0"/>
              <w:jc w:val="center"/>
              <w:rPr>
                <w:sz w:val="18"/>
                <w:szCs w:val="18"/>
              </w:rPr>
            </w:pPr>
          </w:p>
        </w:tc>
      </w:tr>
      <w:tr w:rsidR="00CA1DD5" w:rsidRPr="001957F6" w:rsidTr="00881E71">
        <w:tc>
          <w:tcPr>
            <w:tcW w:w="2491" w:type="dxa"/>
            <w:vMerge w:val="restart"/>
            <w:shd w:val="clear" w:color="auto" w:fill="auto"/>
            <w:vAlign w:val="center"/>
          </w:tcPr>
          <w:p w:rsidR="00CA1DD5" w:rsidRPr="001957F6" w:rsidRDefault="00CA1DD5" w:rsidP="005C072B">
            <w:pPr>
              <w:pStyle w:val="TermsBodyCopy"/>
              <w:keepNext/>
              <w:spacing w:after="0"/>
              <w:ind w:left="0"/>
              <w:jc w:val="left"/>
              <w:rPr>
                <w:sz w:val="18"/>
                <w:szCs w:val="18"/>
              </w:rPr>
            </w:pPr>
            <w:r w:rsidRPr="001957F6">
              <w:rPr>
                <w:sz w:val="18"/>
                <w:szCs w:val="18"/>
              </w:rPr>
              <w:t>Soybeans</w:t>
            </w: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Protein</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30 – 40 at 13</w:t>
            </w:r>
            <w:r w:rsidR="00881E71">
              <w:rPr>
                <w:sz w:val="18"/>
                <w:szCs w:val="18"/>
              </w:rPr>
              <w:t> </w:t>
            </w:r>
            <w:r w:rsidRPr="001957F6">
              <w:rPr>
                <w:sz w:val="18"/>
                <w:szCs w:val="18"/>
              </w:rPr>
              <w:t>% M.B.</w:t>
            </w:r>
          </w:p>
        </w:tc>
        <w:tc>
          <w:tcPr>
            <w:tcW w:w="1620" w:type="dxa"/>
            <w:vMerge w:val="restart"/>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10</w:t>
            </w:r>
            <w:r w:rsidR="005E78CF">
              <w:rPr>
                <w:sz w:val="18"/>
                <w:szCs w:val="18"/>
              </w:rPr>
              <w:t> </w:t>
            </w:r>
            <w:r w:rsidRPr="001957F6">
              <w:rPr>
                <w:sz w:val="18"/>
                <w:szCs w:val="18"/>
              </w:rPr>
              <w:t>% – 12</w:t>
            </w:r>
            <w:r w:rsidR="005E78CF">
              <w:rPr>
                <w:sz w:val="18"/>
                <w:szCs w:val="18"/>
              </w:rPr>
              <w:t> </w:t>
            </w:r>
            <w:r w:rsidRPr="001957F6">
              <w:rPr>
                <w:sz w:val="18"/>
                <w:szCs w:val="18"/>
              </w:rPr>
              <w:t>%</w:t>
            </w:r>
          </w:p>
        </w:tc>
        <w:tc>
          <w:tcPr>
            <w:tcW w:w="1800" w:type="dxa"/>
            <w:vMerge w:val="restart"/>
            <w:shd w:val="clear" w:color="auto" w:fill="auto"/>
            <w:vAlign w:val="center"/>
          </w:tcPr>
          <w:p w:rsidR="00CA1DD5" w:rsidRPr="001957F6" w:rsidRDefault="00CA1DD5" w:rsidP="005C072B">
            <w:pPr>
              <w:pStyle w:val="TermsBodyCopy"/>
              <w:keepNext/>
              <w:spacing w:after="0"/>
              <w:ind w:left="0"/>
              <w:jc w:val="center"/>
              <w:rPr>
                <w:sz w:val="18"/>
                <w:szCs w:val="18"/>
              </w:rPr>
            </w:pPr>
            <w:r w:rsidRPr="001957F6">
              <w:rPr>
                <w:sz w:val="18"/>
                <w:szCs w:val="18"/>
              </w:rPr>
              <w:t>13</w:t>
            </w:r>
            <w:r w:rsidR="005E78CF">
              <w:rPr>
                <w:sz w:val="18"/>
                <w:szCs w:val="18"/>
              </w:rPr>
              <w:t> </w:t>
            </w:r>
            <w:r w:rsidRPr="001957F6">
              <w:rPr>
                <w:sz w:val="18"/>
                <w:szCs w:val="18"/>
              </w:rPr>
              <w:t>% – 15</w:t>
            </w:r>
            <w:r w:rsidR="005E78CF">
              <w:rPr>
                <w:sz w:val="18"/>
                <w:szCs w:val="18"/>
              </w:rPr>
              <w:t> </w:t>
            </w:r>
            <w:r w:rsidRPr="001957F6">
              <w:rPr>
                <w:sz w:val="18"/>
                <w:szCs w:val="18"/>
              </w:rPr>
              <w:t>%</w:t>
            </w:r>
          </w:p>
        </w:tc>
      </w:tr>
      <w:tr w:rsidR="00CA1DD5" w:rsidRPr="001957F6" w:rsidTr="00881E71">
        <w:tc>
          <w:tcPr>
            <w:tcW w:w="2491" w:type="dxa"/>
            <w:vMerge/>
            <w:shd w:val="clear" w:color="auto" w:fill="auto"/>
          </w:tcPr>
          <w:p w:rsidR="00CA1DD5" w:rsidRPr="001957F6" w:rsidRDefault="00CA1DD5" w:rsidP="005C072B">
            <w:pPr>
              <w:pStyle w:val="TermsBodyCopy"/>
              <w:keepNext/>
              <w:spacing w:after="0"/>
              <w:ind w:left="0"/>
              <w:rPr>
                <w:sz w:val="18"/>
                <w:szCs w:val="18"/>
              </w:rPr>
            </w:pPr>
          </w:p>
        </w:tc>
        <w:tc>
          <w:tcPr>
            <w:tcW w:w="1260" w:type="dxa"/>
            <w:shd w:val="clear" w:color="auto" w:fill="auto"/>
            <w:vAlign w:val="center"/>
          </w:tcPr>
          <w:p w:rsidR="00CA1DD5" w:rsidRPr="001957F6" w:rsidRDefault="00CA1DD5" w:rsidP="005C072B">
            <w:pPr>
              <w:pStyle w:val="TermsBodyCopy"/>
              <w:keepNext/>
              <w:spacing w:after="0"/>
              <w:ind w:left="162"/>
              <w:jc w:val="left"/>
              <w:rPr>
                <w:sz w:val="18"/>
                <w:szCs w:val="18"/>
              </w:rPr>
            </w:pPr>
            <w:r w:rsidRPr="001957F6">
              <w:rPr>
                <w:sz w:val="18"/>
                <w:szCs w:val="18"/>
              </w:rPr>
              <w:t>Oil</w:t>
            </w:r>
          </w:p>
        </w:tc>
        <w:tc>
          <w:tcPr>
            <w:tcW w:w="2160" w:type="dxa"/>
            <w:shd w:val="clear" w:color="auto" w:fill="auto"/>
            <w:vAlign w:val="center"/>
          </w:tcPr>
          <w:p w:rsidR="00CA1DD5" w:rsidRPr="001957F6" w:rsidRDefault="00CA1DD5" w:rsidP="005C072B">
            <w:pPr>
              <w:pStyle w:val="TermsBodyCopy"/>
              <w:keepNext/>
              <w:spacing w:after="0"/>
              <w:ind w:left="0" w:right="238"/>
              <w:jc w:val="right"/>
              <w:rPr>
                <w:sz w:val="18"/>
                <w:szCs w:val="18"/>
              </w:rPr>
            </w:pPr>
            <w:r w:rsidRPr="001957F6">
              <w:rPr>
                <w:sz w:val="18"/>
                <w:szCs w:val="18"/>
              </w:rPr>
              <w:t>16 – 21 at 13</w:t>
            </w:r>
            <w:r w:rsidR="00881E71">
              <w:rPr>
                <w:sz w:val="18"/>
                <w:szCs w:val="18"/>
              </w:rPr>
              <w:t> </w:t>
            </w:r>
            <w:r w:rsidRPr="001957F6">
              <w:rPr>
                <w:sz w:val="18"/>
                <w:szCs w:val="18"/>
              </w:rPr>
              <w:t>% M.B.</w:t>
            </w:r>
          </w:p>
        </w:tc>
        <w:tc>
          <w:tcPr>
            <w:tcW w:w="1620" w:type="dxa"/>
            <w:vMerge/>
            <w:shd w:val="clear" w:color="auto" w:fill="auto"/>
          </w:tcPr>
          <w:p w:rsidR="00CA1DD5" w:rsidRPr="001957F6" w:rsidRDefault="00CA1DD5" w:rsidP="005C072B">
            <w:pPr>
              <w:pStyle w:val="TermsBodyCopy"/>
              <w:keepNext/>
              <w:spacing w:after="0"/>
              <w:ind w:left="0"/>
              <w:rPr>
                <w:sz w:val="18"/>
                <w:szCs w:val="18"/>
              </w:rPr>
            </w:pPr>
          </w:p>
        </w:tc>
        <w:tc>
          <w:tcPr>
            <w:tcW w:w="1800" w:type="dxa"/>
            <w:vMerge/>
            <w:shd w:val="clear" w:color="auto" w:fill="auto"/>
          </w:tcPr>
          <w:p w:rsidR="00CA1DD5" w:rsidRPr="001957F6" w:rsidRDefault="00CA1DD5" w:rsidP="005C072B">
            <w:pPr>
              <w:pStyle w:val="TermsBodyCopy"/>
              <w:keepNext/>
              <w:spacing w:after="0"/>
              <w:ind w:left="0"/>
              <w:rPr>
                <w:sz w:val="18"/>
                <w:szCs w:val="18"/>
              </w:rPr>
            </w:pPr>
          </w:p>
        </w:tc>
      </w:tr>
    </w:tbl>
    <w:p w:rsidR="0002176C" w:rsidRPr="007F7619" w:rsidRDefault="00CA1DD5" w:rsidP="005C072B">
      <w:pPr>
        <w:spacing w:before="120"/>
        <w:ind w:firstLine="450"/>
        <w:rPr>
          <w:i/>
        </w:rPr>
      </w:pPr>
      <w:r w:rsidRPr="007F7619">
        <w:rPr>
          <w:b/>
          <w:i/>
          <w:sz w:val="18"/>
          <w:szCs w:val="18"/>
        </w:rPr>
        <w:t>Note:</w:t>
      </w:r>
      <w:r w:rsidRPr="007F7619">
        <w:rPr>
          <w:i/>
          <w:sz w:val="18"/>
          <w:szCs w:val="18"/>
        </w:rPr>
        <w:t xml:space="preserve"> Calibrations marked with an asterisk (*) are "Multi-class" calibrations</w:t>
      </w:r>
    </w:p>
    <w:p w:rsidR="0002176C" w:rsidRDefault="0002176C" w:rsidP="0002176C">
      <w:pPr>
        <w:spacing w:after="0"/>
        <w:rPr>
          <w:b/>
          <w:bCs/>
          <w:lang w:val="en-CA"/>
        </w:rPr>
      </w:pPr>
      <w:r w:rsidRPr="0019129C">
        <w:rPr>
          <w:b/>
          <w:bCs/>
          <w:lang w:val="en-CA"/>
        </w:rPr>
        <w:t>Background/Discussion:</w:t>
      </w:r>
    </w:p>
    <w:p w:rsidR="002565AE" w:rsidRDefault="002565AE" w:rsidP="007F7619">
      <w:r>
        <w:t>The challenge is that Iowa State may not have sufficient samples that are large enough to provide the NTEP lab</w:t>
      </w:r>
      <w:r w:rsidR="00650016">
        <w:t xml:space="preserve">oratory with appropriate amounts of the samples to allow for testing.  When testing, the laboratory will consume approximately </w:t>
      </w:r>
      <w:r w:rsidR="002B047B">
        <w:t>150 </w:t>
      </w:r>
      <w:r w:rsidR="00650016">
        <w:t xml:space="preserve">grams from each sample.  </w:t>
      </w:r>
      <w:r>
        <w:t xml:space="preserve">Iowa State has also worked with several NIR manufacturers to develop corn calibrations for their instruments and may not have a large number of samples that have not been included in any of these calibrations.  Dr. Charles </w:t>
      </w:r>
      <w:proofErr w:type="spellStart"/>
      <w:r>
        <w:t>Hurburgh</w:t>
      </w:r>
      <w:proofErr w:type="spellEnd"/>
      <w:r>
        <w:t xml:space="preserve"> also indicated that the newer high oil hybrids may not be well predicted on the current GIPSA calibration that is used to screen samples for the accuracy set selection.</w:t>
      </w:r>
    </w:p>
    <w:p w:rsidR="00CA1DD5" w:rsidRDefault="00CA1DD5" w:rsidP="007F7619">
      <w:r>
        <w:t xml:space="preserve">The </w:t>
      </w:r>
      <w:r w:rsidR="006E164E">
        <w:t>G</w:t>
      </w:r>
      <w:r w:rsidR="00D053C8">
        <w:t xml:space="preserve">rain </w:t>
      </w:r>
      <w:r w:rsidR="006E164E">
        <w:t>A</w:t>
      </w:r>
      <w:r w:rsidR="00D053C8">
        <w:t>nalyzer</w:t>
      </w:r>
      <w:r w:rsidR="006E164E">
        <w:t xml:space="preserve"> </w:t>
      </w:r>
      <w:r w:rsidR="00D053C8">
        <w:t>S</w:t>
      </w:r>
      <w:r>
        <w:t>ector</w:t>
      </w:r>
      <w:r w:rsidR="006E164E">
        <w:t xml:space="preserve"> </w:t>
      </w:r>
      <w:r w:rsidR="00BA630C">
        <w:t>is asked to consider the proposed change an</w:t>
      </w:r>
      <w:r w:rsidR="009931F6">
        <w:t xml:space="preserve">d discuss the proposed changes during the </w:t>
      </w:r>
      <w:r w:rsidR="002B047B">
        <w:t>S</w:t>
      </w:r>
      <w:r w:rsidR="009931F6">
        <w:t>ector meeting.</w:t>
      </w:r>
    </w:p>
    <w:p w:rsidR="000B0FF7" w:rsidRDefault="000B0FF7" w:rsidP="007F7619">
      <w:r>
        <w:t>At the August 2013 Sector meeting</w:t>
      </w:r>
      <w:r w:rsidR="002B047B">
        <w:t>,</w:t>
      </w:r>
      <w:r>
        <w:t xml:space="preserve"> </w:t>
      </w:r>
      <w:r w:rsidR="00604CA4">
        <w:t>Ms. Brenner restated her concerns with getting an appropriate sample size to perform the official test for high oil corn and her proposal to reduce the constituent range for corn as shown above.  I</w:t>
      </w:r>
      <w:r>
        <w:t>t was noted</w:t>
      </w:r>
      <w:r w:rsidR="00604CA4">
        <w:t xml:space="preserve"> during the discussion </w:t>
      </w:r>
      <w:r>
        <w:t>that there is a limited market for high oil corn because of the current market for other oils.  It was also noted that business conducted for high oil corn is done on a contractual</w:t>
      </w:r>
      <w:r w:rsidR="00604CA4">
        <w:t xml:space="preserve"> basis.  </w:t>
      </w:r>
    </w:p>
    <w:p w:rsidR="003B557F" w:rsidRPr="00515051" w:rsidRDefault="000B0FF7" w:rsidP="007F7619">
      <w:pPr>
        <w:spacing w:after="0"/>
        <w:rPr>
          <w:b/>
        </w:rPr>
      </w:pPr>
      <w:r w:rsidRPr="00515051">
        <w:rPr>
          <w:b/>
        </w:rPr>
        <w:t>Conclusion:</w:t>
      </w:r>
      <w:r w:rsidR="003B557F" w:rsidRPr="00515051">
        <w:rPr>
          <w:b/>
        </w:rPr>
        <w:t xml:space="preserve"> </w:t>
      </w:r>
    </w:p>
    <w:p w:rsidR="000B0FF7" w:rsidRDefault="003B557F" w:rsidP="007F7619">
      <w:r>
        <w:t xml:space="preserve">The </w:t>
      </w:r>
      <w:r w:rsidR="00606E32">
        <w:t>S</w:t>
      </w:r>
      <w:r>
        <w:t xml:space="preserve">ector agreed by consensus to leave the current ranges as listed in </w:t>
      </w:r>
      <w:r w:rsidR="002B047B" w:rsidRPr="00B4546F">
        <w:t>NCWM</w:t>
      </w:r>
      <w:r w:rsidR="002B047B">
        <w:t xml:space="preserve"> </w:t>
      </w:r>
      <w:r>
        <w:t xml:space="preserve">Publication 14 and the type of corn used within the stated range </w:t>
      </w:r>
      <w:r w:rsidR="00515051">
        <w:t>will</w:t>
      </w:r>
      <w:r>
        <w:t xml:space="preserve"> be supported by statistics.   </w:t>
      </w:r>
    </w:p>
    <w:p w:rsidR="00F60123" w:rsidRPr="00F60123" w:rsidRDefault="005A152F" w:rsidP="005A744B">
      <w:pPr>
        <w:pStyle w:val="ItemHeading"/>
        <w:tabs>
          <w:tab w:val="clear" w:pos="900"/>
          <w:tab w:val="left" w:pos="540"/>
        </w:tabs>
        <w:ind w:left="540" w:hanging="540"/>
      </w:pPr>
      <w:bookmarkStart w:id="32" w:name="_Toc417367783"/>
      <w:r>
        <w:t>Test Weight per Bushel Acceptance and Maintenance Tolerance</w:t>
      </w:r>
      <w:bookmarkEnd w:id="32"/>
    </w:p>
    <w:p w:rsidR="0019129C" w:rsidRPr="0019129C" w:rsidRDefault="0019129C" w:rsidP="005A744B">
      <w:pPr>
        <w:keepNext/>
        <w:spacing w:after="0"/>
        <w:rPr>
          <w:b/>
          <w:bCs/>
          <w:lang w:val="en-CA"/>
        </w:rPr>
      </w:pPr>
      <w:r w:rsidRPr="0019129C">
        <w:rPr>
          <w:b/>
          <w:bCs/>
          <w:lang w:val="en-CA"/>
        </w:rPr>
        <w:t>Source:</w:t>
      </w:r>
    </w:p>
    <w:p w:rsidR="0019129C" w:rsidRPr="0019129C" w:rsidRDefault="0019129C" w:rsidP="0019129C">
      <w:pPr>
        <w:rPr>
          <w:bCs/>
          <w:lang w:val="en-CA"/>
        </w:rPr>
      </w:pPr>
      <w:r w:rsidRPr="0019129C">
        <w:rPr>
          <w:bCs/>
          <w:lang w:val="en-CA"/>
        </w:rPr>
        <w:t xml:space="preserve">Mr. </w:t>
      </w:r>
      <w:r w:rsidRPr="0019129C">
        <w:rPr>
          <w:bCs/>
        </w:rPr>
        <w:t xml:space="preserve">Jeffrey D. </w:t>
      </w:r>
      <w:proofErr w:type="spellStart"/>
      <w:r w:rsidRPr="0019129C">
        <w:rPr>
          <w:bCs/>
          <w:lang w:val="en-CA"/>
        </w:rPr>
        <w:t>Adkisson</w:t>
      </w:r>
      <w:proofErr w:type="spellEnd"/>
      <w:r w:rsidRPr="0019129C">
        <w:rPr>
          <w:bCs/>
          <w:lang w:val="en-CA"/>
        </w:rPr>
        <w:t>, Grain and Feed Association of Illinois</w:t>
      </w:r>
    </w:p>
    <w:p w:rsidR="0019129C" w:rsidRPr="0019129C" w:rsidRDefault="0019129C" w:rsidP="0019129C">
      <w:pPr>
        <w:spacing w:after="0"/>
        <w:contextualSpacing/>
        <w:rPr>
          <w:b/>
          <w:bCs/>
          <w:lang w:val="en-CA"/>
        </w:rPr>
      </w:pPr>
      <w:r w:rsidRPr="0019129C">
        <w:rPr>
          <w:b/>
          <w:bCs/>
          <w:lang w:val="en-CA"/>
        </w:rPr>
        <w:t>Purpose:</w:t>
      </w:r>
    </w:p>
    <w:p w:rsidR="0019129C" w:rsidRPr="0019129C" w:rsidRDefault="0019129C" w:rsidP="0019129C">
      <w:pPr>
        <w:rPr>
          <w:bCs/>
          <w:lang w:val="en-CA"/>
        </w:rPr>
      </w:pPr>
      <w:r w:rsidRPr="0019129C">
        <w:rPr>
          <w:bCs/>
          <w:lang w:val="en-CA"/>
        </w:rPr>
        <w:t xml:space="preserve">Due to problems cited in the grain and feed industry, review and make any needed changes to the test weight per bushel tolerances in </w:t>
      </w:r>
      <w:r w:rsidRPr="007F7619">
        <w:rPr>
          <w:bCs/>
          <w:lang w:val="en-CA"/>
        </w:rPr>
        <w:t>NIST Handbook 44</w:t>
      </w:r>
      <w:r w:rsidRPr="0019129C">
        <w:rPr>
          <w:bCs/>
          <w:lang w:val="en-CA"/>
        </w:rPr>
        <w:t xml:space="preserve"> Section 5.56</w:t>
      </w:r>
      <w:r w:rsidR="002B047B">
        <w:rPr>
          <w:bCs/>
          <w:lang w:val="en-CA"/>
        </w:rPr>
        <w:t>.</w:t>
      </w:r>
      <w:r w:rsidRPr="0019129C">
        <w:rPr>
          <w:bCs/>
          <w:lang w:val="en-CA"/>
        </w:rPr>
        <w:t>(a).</w:t>
      </w:r>
    </w:p>
    <w:p w:rsidR="0019129C" w:rsidRPr="0019129C" w:rsidRDefault="0019129C" w:rsidP="0019129C">
      <w:pPr>
        <w:spacing w:after="0"/>
        <w:rPr>
          <w:b/>
          <w:bCs/>
          <w:lang w:val="en-CA"/>
        </w:rPr>
      </w:pPr>
      <w:r w:rsidRPr="0019129C">
        <w:rPr>
          <w:b/>
          <w:bCs/>
          <w:lang w:val="en-CA"/>
        </w:rPr>
        <w:t xml:space="preserve">Item </w:t>
      </w:r>
      <w:proofErr w:type="gramStart"/>
      <w:r w:rsidRPr="0019129C">
        <w:rPr>
          <w:b/>
          <w:bCs/>
          <w:lang w:val="en-CA"/>
        </w:rPr>
        <w:t>Under</w:t>
      </w:r>
      <w:proofErr w:type="gramEnd"/>
      <w:r w:rsidRPr="0019129C">
        <w:rPr>
          <w:b/>
          <w:bCs/>
          <w:lang w:val="en-CA"/>
        </w:rPr>
        <w:t xml:space="preserve"> Consideration:</w:t>
      </w:r>
    </w:p>
    <w:p w:rsidR="00953F14" w:rsidRDefault="00F8521E" w:rsidP="007F7619">
      <w:pPr>
        <w:rPr>
          <w:bCs/>
        </w:rPr>
      </w:pPr>
      <w:r>
        <w:rPr>
          <w:bCs/>
          <w:lang w:val="en-CA"/>
        </w:rPr>
        <w:t xml:space="preserve">During the discussion of this item at the 2012 </w:t>
      </w:r>
      <w:r w:rsidR="00606E32">
        <w:rPr>
          <w:bCs/>
          <w:lang w:val="en-CA"/>
        </w:rPr>
        <w:t>S</w:t>
      </w:r>
      <w:r>
        <w:rPr>
          <w:bCs/>
          <w:lang w:val="en-CA"/>
        </w:rPr>
        <w:t xml:space="preserve">ector meeting it was noted that </w:t>
      </w:r>
      <w:r w:rsidRPr="009C15C4">
        <w:rPr>
          <w:szCs w:val="20"/>
        </w:rPr>
        <w:t xml:space="preserve">because the system is rapidly changing over to the new </w:t>
      </w:r>
      <w:r>
        <w:rPr>
          <w:szCs w:val="20"/>
        </w:rPr>
        <w:t xml:space="preserve">UGMA </w:t>
      </w:r>
      <w:r w:rsidRPr="009C15C4">
        <w:rPr>
          <w:szCs w:val="20"/>
        </w:rPr>
        <w:t>technology which is going to result in</w:t>
      </w:r>
      <w:r>
        <w:rPr>
          <w:szCs w:val="20"/>
        </w:rPr>
        <w:t xml:space="preserve"> the improvement in TW readings</w:t>
      </w:r>
      <w:r w:rsidR="00090F57">
        <w:rPr>
          <w:szCs w:val="20"/>
        </w:rPr>
        <w:t>,</w:t>
      </w:r>
      <w:r>
        <w:rPr>
          <w:szCs w:val="20"/>
        </w:rPr>
        <w:t xml:space="preserve"> TW </w:t>
      </w:r>
      <w:r w:rsidRPr="009C15C4">
        <w:rPr>
          <w:szCs w:val="20"/>
        </w:rPr>
        <w:t>should resolve itself as older instruments are retired.</w:t>
      </w:r>
      <w:r w:rsidR="002B047B">
        <w:rPr>
          <w:szCs w:val="20"/>
        </w:rPr>
        <w:t xml:space="preserve"> </w:t>
      </w:r>
      <w:r w:rsidRPr="00F8521E">
        <w:rPr>
          <w:bCs/>
          <w:lang w:val="en-CA"/>
        </w:rPr>
        <w:t xml:space="preserve"> </w:t>
      </w:r>
      <w:r>
        <w:rPr>
          <w:bCs/>
          <w:lang w:val="en-CA"/>
        </w:rPr>
        <w:t>I</w:t>
      </w:r>
      <w:r w:rsidR="00953F14">
        <w:rPr>
          <w:bCs/>
          <w:lang w:val="en-CA"/>
        </w:rPr>
        <w:t>t</w:t>
      </w:r>
      <w:r>
        <w:rPr>
          <w:bCs/>
          <w:lang w:val="en-CA"/>
        </w:rPr>
        <w:t xml:space="preserve"> was also mentioned that test weight data </w:t>
      </w:r>
      <w:r w:rsidR="00953F14">
        <w:rPr>
          <w:bCs/>
          <w:lang w:val="en-CA"/>
        </w:rPr>
        <w:t>is needed to review the current system to make any needed changes to test weight per bushel and that sample sel</w:t>
      </w:r>
      <w:r w:rsidR="00374F41">
        <w:rPr>
          <w:bCs/>
          <w:lang w:val="en-CA"/>
        </w:rPr>
        <w:t>e</w:t>
      </w:r>
      <w:r w:rsidR="00953F14">
        <w:rPr>
          <w:bCs/>
          <w:lang w:val="en-CA"/>
        </w:rPr>
        <w:t xml:space="preserve">ction </w:t>
      </w:r>
      <w:r w:rsidR="00090F57">
        <w:rPr>
          <w:bCs/>
          <w:lang w:val="en-CA"/>
        </w:rPr>
        <w:t xml:space="preserve">when testing meters for test weight, </w:t>
      </w:r>
      <w:r w:rsidR="00953F14">
        <w:rPr>
          <w:bCs/>
          <w:lang w:val="en-CA"/>
        </w:rPr>
        <w:t>should</w:t>
      </w:r>
      <w:r w:rsidR="00CD7FB9">
        <w:rPr>
          <w:bCs/>
          <w:lang w:val="en-CA"/>
        </w:rPr>
        <w:t xml:space="preserve"> </w:t>
      </w:r>
      <w:r w:rsidR="00953F14">
        <w:rPr>
          <w:bCs/>
          <w:lang w:val="en-CA"/>
        </w:rPr>
        <w:t>be reviewed</w:t>
      </w:r>
      <w:r w:rsidR="00090F57">
        <w:rPr>
          <w:bCs/>
          <w:lang w:val="en-CA"/>
        </w:rPr>
        <w:t>.</w:t>
      </w:r>
      <w:r w:rsidR="00953F14">
        <w:rPr>
          <w:bCs/>
          <w:lang w:val="en-CA"/>
        </w:rPr>
        <w:t xml:space="preserve"> </w:t>
      </w:r>
      <w:r w:rsidR="002B047B">
        <w:rPr>
          <w:bCs/>
          <w:lang w:val="en-CA"/>
        </w:rPr>
        <w:t xml:space="preserve"> </w:t>
      </w:r>
      <w:r w:rsidR="00953F14">
        <w:rPr>
          <w:bCs/>
          <w:lang w:val="en-CA"/>
        </w:rPr>
        <w:t xml:space="preserve">It was </w:t>
      </w:r>
      <w:proofErr w:type="spellStart"/>
      <w:r w:rsidR="00953F14">
        <w:rPr>
          <w:bCs/>
          <w:lang w:val="en-CA"/>
        </w:rPr>
        <w:t>receommended</w:t>
      </w:r>
      <w:proofErr w:type="spellEnd"/>
      <w:r w:rsidR="00953F14">
        <w:rPr>
          <w:bCs/>
          <w:lang w:val="en-CA"/>
        </w:rPr>
        <w:t xml:space="preserve"> that TW per bushel comparison charts be developed for review.  </w:t>
      </w:r>
      <w:r w:rsidR="002B047B">
        <w:rPr>
          <w:bCs/>
          <w:lang w:val="en-CA"/>
        </w:rPr>
        <w:t xml:space="preserve">Ms. </w:t>
      </w:r>
      <w:r w:rsidR="00953F14">
        <w:rPr>
          <w:bCs/>
          <w:lang w:val="en-CA"/>
        </w:rPr>
        <w:t>Cathy Brenner developed these charts and the Sector is asked to review these charts for discussion during the meeting.  The charts are avail</w:t>
      </w:r>
      <w:r w:rsidR="00CD7FB9">
        <w:rPr>
          <w:bCs/>
          <w:lang w:val="en-CA"/>
        </w:rPr>
        <w:t>a</w:t>
      </w:r>
      <w:r w:rsidR="00953F14">
        <w:rPr>
          <w:bCs/>
          <w:lang w:val="en-CA"/>
        </w:rPr>
        <w:t xml:space="preserve">ble for review </w:t>
      </w:r>
      <w:r w:rsidR="00374F41">
        <w:rPr>
          <w:bCs/>
          <w:lang w:val="en-CA"/>
        </w:rPr>
        <w:t xml:space="preserve">or can be </w:t>
      </w:r>
      <w:r w:rsidR="00374F41" w:rsidRPr="00FD45C3">
        <w:rPr>
          <w:bCs/>
        </w:rPr>
        <w:t>downloaded for printi</w:t>
      </w:r>
      <w:r w:rsidR="00374F41">
        <w:rPr>
          <w:bCs/>
        </w:rPr>
        <w:t>ng at the following web address:</w:t>
      </w:r>
    </w:p>
    <w:p w:rsidR="00CD7FB9" w:rsidRDefault="000D3D93" w:rsidP="007F7619">
      <w:pPr>
        <w:rPr>
          <w:bCs/>
        </w:rPr>
      </w:pPr>
      <w:hyperlink r:id="rId11" w:history="1">
        <w:r w:rsidR="00CD7FB9" w:rsidRPr="00C26F74">
          <w:rPr>
            <w:rStyle w:val="Hyperlink"/>
            <w:bCs/>
            <w:noProof w:val="0"/>
          </w:rPr>
          <w:t>http://www.ncwm.net/resources/dyn/files/1081742zef27d924/_fn/TW+2013+Sector+Meeting.pdf</w:t>
        </w:r>
      </w:hyperlink>
      <w:r w:rsidR="00CD7FB9">
        <w:rPr>
          <w:bCs/>
        </w:rPr>
        <w:t xml:space="preserve"> </w:t>
      </w:r>
    </w:p>
    <w:p w:rsidR="0019129C" w:rsidRPr="0019129C" w:rsidRDefault="0019129C" w:rsidP="0019129C">
      <w:pPr>
        <w:spacing w:after="0"/>
        <w:rPr>
          <w:b/>
          <w:bCs/>
          <w:lang w:val="en-CA"/>
        </w:rPr>
      </w:pPr>
      <w:r w:rsidRPr="0019129C">
        <w:rPr>
          <w:b/>
          <w:bCs/>
          <w:lang w:val="en-CA"/>
        </w:rPr>
        <w:t>Background/Discussion:</w:t>
      </w:r>
    </w:p>
    <w:p w:rsidR="0019129C" w:rsidRPr="0019129C" w:rsidRDefault="0019129C" w:rsidP="0019129C">
      <w:pPr>
        <w:rPr>
          <w:bCs/>
        </w:rPr>
      </w:pPr>
      <w:r w:rsidRPr="0019129C">
        <w:rPr>
          <w:bCs/>
        </w:rPr>
        <w:t xml:space="preserve">This is a carryover from the </w:t>
      </w:r>
      <w:r w:rsidR="00606E32">
        <w:rPr>
          <w:bCs/>
        </w:rPr>
        <w:t>S</w:t>
      </w:r>
      <w:r w:rsidRPr="0019129C">
        <w:rPr>
          <w:bCs/>
        </w:rPr>
        <w:t xml:space="preserve">ector’s 2011 meeting.  Mr. </w:t>
      </w:r>
      <w:proofErr w:type="spellStart"/>
      <w:r w:rsidRPr="0019129C">
        <w:rPr>
          <w:bCs/>
        </w:rPr>
        <w:t>Adkisson</w:t>
      </w:r>
      <w:proofErr w:type="spellEnd"/>
      <w:r w:rsidRPr="0019129C">
        <w:rPr>
          <w:bCs/>
        </w:rPr>
        <w:t xml:space="preserve">, </w:t>
      </w:r>
      <w:proofErr w:type="gramStart"/>
      <w:r w:rsidRPr="0019129C">
        <w:rPr>
          <w:bCs/>
        </w:rPr>
        <w:t>Grain</w:t>
      </w:r>
      <w:proofErr w:type="gramEnd"/>
      <w:r w:rsidRPr="0019129C">
        <w:rPr>
          <w:bCs/>
        </w:rPr>
        <w:t xml:space="preserve"> and Feed Association of Illinois, cited problems his industry is having regarding Test Weight (TW) per bushel.  GMMs that have failed TW during field inspection are sent to the manufacturer for repair.  When the meters are returned, the reports indicate that no problems have been found.  There are also situations where a meter has failed TW.  When the state inspector subsequently tested the elevator’s quart kettle it matched the meter, but it didn’t match the state inspector’s sample.  This is particularly frustrating for the country elevators in Illinois that are using the GMM TW only as a screening tool. </w:t>
      </w:r>
    </w:p>
    <w:p w:rsidR="0019129C" w:rsidRPr="0019129C" w:rsidRDefault="0019129C" w:rsidP="0019129C">
      <w:pPr>
        <w:rPr>
          <w:bCs/>
        </w:rPr>
      </w:pPr>
      <w:r w:rsidRPr="0019129C">
        <w:rPr>
          <w:bCs/>
        </w:rPr>
        <w:t>At the Sector’s August 2011 meeting</w:t>
      </w:r>
      <w:r w:rsidR="002B047B">
        <w:rPr>
          <w:bCs/>
        </w:rPr>
        <w:t>,</w:t>
      </w:r>
      <w:r w:rsidRPr="0019129C">
        <w:rPr>
          <w:bCs/>
        </w:rPr>
        <w:t xml:space="preserve"> a task group was formed to investigate the whole TW system with the goal of defining procedures that would improve TW both for the user and for the inspection system. </w:t>
      </w:r>
      <w:r w:rsidR="002B047B">
        <w:rPr>
          <w:bCs/>
        </w:rPr>
        <w:t xml:space="preserve"> </w:t>
      </w:r>
      <w:r w:rsidRPr="0019129C">
        <w:rPr>
          <w:bCs/>
        </w:rPr>
        <w:t>Past data obtained by the Sector had indicated that the existing tolerances were reasonable</w:t>
      </w:r>
      <w:proofErr w:type="gramStart"/>
      <w:r w:rsidRPr="0019129C">
        <w:rPr>
          <w:bCs/>
        </w:rPr>
        <w:t xml:space="preserve">. </w:t>
      </w:r>
      <w:proofErr w:type="gramEnd"/>
      <w:r w:rsidRPr="0019129C">
        <w:rPr>
          <w:bCs/>
        </w:rPr>
        <w:t xml:space="preserve">It was felt that increasing TW tolerances would only cover up the problems.  What was needed was an investigation of the whole system of calibrating meters, then translating that calibration into the field, and then keeping it that way.  </w:t>
      </w:r>
    </w:p>
    <w:p w:rsidR="0019129C" w:rsidRPr="0019129C" w:rsidRDefault="0019129C" w:rsidP="0019129C">
      <w:pPr>
        <w:rPr>
          <w:bCs/>
        </w:rPr>
      </w:pPr>
      <w:r w:rsidRPr="0019129C">
        <w:rPr>
          <w:bCs/>
        </w:rPr>
        <w:t xml:space="preserve">Dr. Charles R. </w:t>
      </w:r>
      <w:proofErr w:type="spellStart"/>
      <w:r w:rsidRPr="0019129C">
        <w:rPr>
          <w:bCs/>
        </w:rPr>
        <w:t>Hurburgh</w:t>
      </w:r>
      <w:proofErr w:type="spellEnd"/>
      <w:r w:rsidRPr="0019129C">
        <w:rPr>
          <w:bCs/>
        </w:rPr>
        <w:t>, Jr., Iowa State University, agreed to head the task group.  Other TW Task Group members included:</w:t>
      </w:r>
    </w:p>
    <w:p w:rsidR="0019129C" w:rsidRPr="0019129C" w:rsidRDefault="0019129C" w:rsidP="006C5CFB">
      <w:pPr>
        <w:numPr>
          <w:ilvl w:val="0"/>
          <w:numId w:val="6"/>
        </w:numPr>
        <w:spacing w:after="120" w:line="360" w:lineRule="auto"/>
        <w:rPr>
          <w:bCs/>
        </w:rPr>
      </w:pPr>
      <w:r w:rsidRPr="0019129C">
        <w:rPr>
          <w:bCs/>
        </w:rPr>
        <w:t xml:space="preserve">Mr. Jeffery </w:t>
      </w:r>
      <w:proofErr w:type="spellStart"/>
      <w:r w:rsidRPr="0019129C">
        <w:rPr>
          <w:bCs/>
        </w:rPr>
        <w:t>Adkisson</w:t>
      </w:r>
      <w:proofErr w:type="spellEnd"/>
      <w:r w:rsidRPr="0019129C">
        <w:rPr>
          <w:bCs/>
        </w:rPr>
        <w:t xml:space="preserve"> – Grain and Feed Association of Illinois</w:t>
      </w:r>
    </w:p>
    <w:p w:rsidR="0019129C" w:rsidRPr="0019129C" w:rsidRDefault="0019129C" w:rsidP="006C5CFB">
      <w:pPr>
        <w:numPr>
          <w:ilvl w:val="0"/>
          <w:numId w:val="6"/>
        </w:numPr>
        <w:spacing w:after="120" w:line="360" w:lineRule="auto"/>
        <w:rPr>
          <w:bCs/>
        </w:rPr>
      </w:pPr>
      <w:r w:rsidRPr="0019129C">
        <w:rPr>
          <w:bCs/>
        </w:rPr>
        <w:t>Ms.</w:t>
      </w:r>
      <w:r w:rsidRPr="0019129C" w:rsidDel="00CA7731">
        <w:rPr>
          <w:bCs/>
        </w:rPr>
        <w:t xml:space="preserve"> </w:t>
      </w:r>
      <w:r w:rsidRPr="0019129C">
        <w:rPr>
          <w:bCs/>
        </w:rPr>
        <w:t>Diane Lee – NIST, OWM</w:t>
      </w:r>
    </w:p>
    <w:p w:rsidR="0019129C" w:rsidRPr="0019129C" w:rsidRDefault="0019129C" w:rsidP="006C5CFB">
      <w:pPr>
        <w:numPr>
          <w:ilvl w:val="0"/>
          <w:numId w:val="6"/>
        </w:numPr>
        <w:spacing w:after="120" w:line="360" w:lineRule="auto"/>
        <w:rPr>
          <w:bCs/>
        </w:rPr>
      </w:pPr>
      <w:r w:rsidRPr="0019129C">
        <w:rPr>
          <w:bCs/>
        </w:rPr>
        <w:t xml:space="preserve">Ms. Cassie </w:t>
      </w:r>
      <w:proofErr w:type="spellStart"/>
      <w:r w:rsidRPr="0019129C">
        <w:rPr>
          <w:bCs/>
        </w:rPr>
        <w:t>Eigenmann</w:t>
      </w:r>
      <w:proofErr w:type="spellEnd"/>
      <w:r w:rsidRPr="0019129C">
        <w:rPr>
          <w:bCs/>
        </w:rPr>
        <w:t xml:space="preserve"> – DICKEY-john Corporation</w:t>
      </w:r>
    </w:p>
    <w:p w:rsidR="0019129C" w:rsidRPr="0019129C" w:rsidRDefault="006C5CFB" w:rsidP="006C5CFB">
      <w:pPr>
        <w:numPr>
          <w:ilvl w:val="0"/>
          <w:numId w:val="6"/>
        </w:numPr>
        <w:spacing w:after="120" w:line="360" w:lineRule="auto"/>
        <w:rPr>
          <w:bCs/>
        </w:rPr>
      </w:pPr>
      <w:r>
        <w:rPr>
          <w:bCs/>
        </w:rPr>
        <w:t xml:space="preserve">Mr. </w:t>
      </w:r>
      <w:r w:rsidR="0019129C" w:rsidRPr="0019129C">
        <w:rPr>
          <w:bCs/>
        </w:rPr>
        <w:t>Ivan Hankins – Iowa Department of Agriculture/Weights and Measures</w:t>
      </w:r>
    </w:p>
    <w:p w:rsidR="0019129C" w:rsidRPr="0019129C" w:rsidRDefault="0019129C" w:rsidP="006C5CFB">
      <w:pPr>
        <w:numPr>
          <w:ilvl w:val="0"/>
          <w:numId w:val="6"/>
        </w:numPr>
        <w:spacing w:after="120" w:line="360" w:lineRule="auto"/>
        <w:rPr>
          <w:bCs/>
        </w:rPr>
      </w:pPr>
      <w:r w:rsidRPr="0019129C">
        <w:rPr>
          <w:bCs/>
        </w:rPr>
        <w:t xml:space="preserve">Mr. Tim </w:t>
      </w:r>
      <w:proofErr w:type="spellStart"/>
      <w:r w:rsidRPr="0019129C">
        <w:rPr>
          <w:bCs/>
        </w:rPr>
        <w:t>Kaeding</w:t>
      </w:r>
      <w:proofErr w:type="spellEnd"/>
      <w:r w:rsidRPr="0019129C">
        <w:rPr>
          <w:bCs/>
        </w:rPr>
        <w:t xml:space="preserve"> – </w:t>
      </w:r>
      <w:proofErr w:type="spellStart"/>
      <w:r w:rsidRPr="0019129C">
        <w:rPr>
          <w:bCs/>
        </w:rPr>
        <w:t>Perten</w:t>
      </w:r>
      <w:proofErr w:type="spellEnd"/>
      <w:r w:rsidRPr="0019129C">
        <w:rPr>
          <w:bCs/>
        </w:rPr>
        <w:t xml:space="preserve"> Instruments, Inc.</w:t>
      </w:r>
    </w:p>
    <w:p w:rsidR="005844A5" w:rsidRDefault="0019129C" w:rsidP="007F7619">
      <w:pPr>
        <w:numPr>
          <w:ilvl w:val="0"/>
          <w:numId w:val="6"/>
        </w:numPr>
        <w:spacing w:line="360" w:lineRule="auto"/>
        <w:contextualSpacing/>
        <w:rPr>
          <w:bCs/>
        </w:rPr>
      </w:pPr>
      <w:r w:rsidRPr="0019129C">
        <w:rPr>
          <w:bCs/>
        </w:rPr>
        <w:t>Mr. Karl Cunningham – Illinois Department of Agriculture</w:t>
      </w:r>
    </w:p>
    <w:p w:rsidR="0019129C" w:rsidRPr="005844A5" w:rsidRDefault="0019129C" w:rsidP="007F7619">
      <w:pPr>
        <w:rPr>
          <w:bCs/>
        </w:rPr>
      </w:pPr>
      <w:r w:rsidRPr="0019129C">
        <w:rPr>
          <w:bCs/>
        </w:rPr>
        <w:t>Further action on the issue of tolerances was postponed until the TW Task Group was able to recommend appropriate action.</w:t>
      </w:r>
    </w:p>
    <w:p w:rsidR="009C15C4" w:rsidRPr="009C15C4" w:rsidRDefault="00785CCA" w:rsidP="008C7300">
      <w:pPr>
        <w:keepNext/>
        <w:rPr>
          <w:bCs/>
        </w:rPr>
      </w:pPr>
      <w:r>
        <w:rPr>
          <w:bCs/>
        </w:rPr>
        <w:t xml:space="preserve">In Early 2012 </w:t>
      </w:r>
      <w:r w:rsidR="009C15C4" w:rsidRPr="009C15C4">
        <w:rPr>
          <w:bCs/>
        </w:rPr>
        <w:t>the TW Task Group developed the following list of Action Items:</w:t>
      </w:r>
    </w:p>
    <w:p w:rsidR="009C15C4" w:rsidRPr="009C15C4" w:rsidRDefault="009C15C4" w:rsidP="007F7619">
      <w:pPr>
        <w:numPr>
          <w:ilvl w:val="0"/>
          <w:numId w:val="6"/>
        </w:numPr>
        <w:spacing w:after="120"/>
        <w:rPr>
          <w:bCs/>
        </w:rPr>
      </w:pPr>
      <w:r w:rsidRPr="009C15C4">
        <w:rPr>
          <w:bCs/>
        </w:rPr>
        <w:t>Survey the grain industry as to the frequency of discounting each of the major grains (wheat, corn, and soybeans) for test weight, and within those discounted the frequency of use of the meter test weight versus the cup-bucket test weight.</w:t>
      </w:r>
    </w:p>
    <w:p w:rsidR="009C15C4" w:rsidRPr="009C15C4" w:rsidRDefault="009C15C4" w:rsidP="007F7619">
      <w:pPr>
        <w:numPr>
          <w:ilvl w:val="0"/>
          <w:numId w:val="6"/>
        </w:numPr>
        <w:spacing w:after="120"/>
        <w:rPr>
          <w:bCs/>
        </w:rPr>
      </w:pPr>
      <w:r w:rsidRPr="009C15C4">
        <w:rPr>
          <w:bCs/>
        </w:rPr>
        <w:t>Survey the industry for comparative data between meters and an Official GIPSA agency on the same samples.</w:t>
      </w:r>
    </w:p>
    <w:p w:rsidR="009C15C4" w:rsidRDefault="009C15C4" w:rsidP="007F7619">
      <w:pPr>
        <w:numPr>
          <w:ilvl w:val="0"/>
          <w:numId w:val="6"/>
        </w:numPr>
        <w:rPr>
          <w:bCs/>
        </w:rPr>
      </w:pPr>
      <w:r w:rsidRPr="009C15C4">
        <w:rPr>
          <w:bCs/>
        </w:rPr>
        <w:t>Develop a draft procedure for sample selection and pre-qualification</w:t>
      </w:r>
      <w:r w:rsidR="00606E32">
        <w:rPr>
          <w:bCs/>
        </w:rPr>
        <w:t>.</w:t>
      </w:r>
    </w:p>
    <w:p w:rsidR="009C15C4" w:rsidRPr="009C15C4" w:rsidRDefault="009C15C4" w:rsidP="007F7619">
      <w:pPr>
        <w:spacing w:before="120"/>
        <w:rPr>
          <w:szCs w:val="20"/>
        </w:rPr>
      </w:pPr>
      <w:r w:rsidRPr="009C15C4">
        <w:rPr>
          <w:szCs w:val="20"/>
        </w:rPr>
        <w:t xml:space="preserve">Dr. </w:t>
      </w:r>
      <w:proofErr w:type="spellStart"/>
      <w:r w:rsidRPr="009C15C4">
        <w:rPr>
          <w:szCs w:val="20"/>
        </w:rPr>
        <w:t>Hurburgh</w:t>
      </w:r>
      <w:proofErr w:type="spellEnd"/>
      <w:r w:rsidRPr="009C15C4">
        <w:rPr>
          <w:szCs w:val="20"/>
        </w:rPr>
        <w:t xml:space="preserve"> reported that discounting for low TW was not an issue in either 2010 or 2011.  TWs for corn were so high that discounting was not an issue. </w:t>
      </w:r>
      <w:r w:rsidR="002B047B">
        <w:rPr>
          <w:szCs w:val="20"/>
        </w:rPr>
        <w:t xml:space="preserve"> </w:t>
      </w:r>
      <w:r w:rsidRPr="009C15C4">
        <w:rPr>
          <w:szCs w:val="20"/>
        </w:rPr>
        <w:t xml:space="preserve">Within Iowa most grain elevators were using the TW reported by their GMM. </w:t>
      </w:r>
      <w:r w:rsidR="002B047B">
        <w:rPr>
          <w:szCs w:val="20"/>
        </w:rPr>
        <w:t xml:space="preserve"> </w:t>
      </w:r>
      <w:r w:rsidRPr="009C15C4">
        <w:rPr>
          <w:szCs w:val="20"/>
        </w:rPr>
        <w:t>Only a few were using the standard quart kettle method.</w:t>
      </w:r>
      <w:r w:rsidR="002B047B">
        <w:rPr>
          <w:szCs w:val="20"/>
        </w:rPr>
        <w:t xml:space="preserve"> </w:t>
      </w:r>
      <w:r w:rsidRPr="009C15C4">
        <w:rPr>
          <w:szCs w:val="20"/>
        </w:rPr>
        <w:t xml:space="preserve"> This is likely to change in the 2012 harvest as low TWs are likely to be more common. </w:t>
      </w:r>
      <w:r w:rsidR="002B047B">
        <w:rPr>
          <w:szCs w:val="20"/>
        </w:rPr>
        <w:t xml:space="preserve"> </w:t>
      </w:r>
      <w:r w:rsidRPr="009C15C4">
        <w:rPr>
          <w:szCs w:val="20"/>
        </w:rPr>
        <w:t xml:space="preserve">Also, there may not be as much TW increase in drying as would normally be expected. </w:t>
      </w:r>
      <w:r w:rsidR="002B047B">
        <w:rPr>
          <w:szCs w:val="20"/>
        </w:rPr>
        <w:t xml:space="preserve"> </w:t>
      </w:r>
      <w:r w:rsidRPr="009C15C4">
        <w:rPr>
          <w:szCs w:val="20"/>
        </w:rPr>
        <w:t>TW may come up again as a discount factor.</w:t>
      </w:r>
    </w:p>
    <w:p w:rsidR="009C15C4" w:rsidRPr="009C15C4" w:rsidRDefault="009C15C4" w:rsidP="007F7619">
      <w:pPr>
        <w:rPr>
          <w:szCs w:val="20"/>
        </w:rPr>
      </w:pPr>
      <w:r w:rsidRPr="009C15C4">
        <w:rPr>
          <w:szCs w:val="20"/>
        </w:rPr>
        <w:t xml:space="preserve">Same sample TW data has not been collected comparing grain elevator GMMs with an Official GIPSA agency. </w:t>
      </w:r>
      <w:r w:rsidR="002B047B">
        <w:rPr>
          <w:szCs w:val="20"/>
        </w:rPr>
        <w:t xml:space="preserve"> </w:t>
      </w:r>
      <w:r w:rsidRPr="009C15C4">
        <w:rPr>
          <w:szCs w:val="20"/>
        </w:rPr>
        <w:t>Dr. </w:t>
      </w:r>
      <w:proofErr w:type="spellStart"/>
      <w:r w:rsidRPr="009C15C4">
        <w:rPr>
          <w:szCs w:val="20"/>
        </w:rPr>
        <w:t>Hurburgh</w:t>
      </w:r>
      <w:proofErr w:type="spellEnd"/>
      <w:r w:rsidRPr="009C15C4">
        <w:rPr>
          <w:szCs w:val="20"/>
        </w:rPr>
        <w:t xml:space="preserve"> explained that this information should be relatively easy to obtain, because in almost every case when a train is officially graded the samples are run at the grain elevator first.  Since last year’s </w:t>
      </w:r>
      <w:r w:rsidR="00606E32">
        <w:rPr>
          <w:szCs w:val="20"/>
        </w:rPr>
        <w:t>S</w:t>
      </w:r>
      <w:r w:rsidRPr="009C15C4">
        <w:rPr>
          <w:szCs w:val="20"/>
        </w:rPr>
        <w:t xml:space="preserve">ector meeting, the rapid acceptance of the new UGMA GMMs as Official Meters for corn, soybeans, sunflowers, and grain sorghum (with </w:t>
      </w:r>
      <w:r w:rsidRPr="009C15C4">
        <w:rPr>
          <w:bCs/>
          <w:szCs w:val="20"/>
        </w:rPr>
        <w:t>the remaining grains scheduled to switch to UGMA GMMs for Official Inspection on May1, 2013)</w:t>
      </w:r>
      <w:r w:rsidRPr="009C15C4">
        <w:rPr>
          <w:szCs w:val="20"/>
        </w:rPr>
        <w:t>, has altered some of the issues.  The new technology not only provides a better moisture measurement, but a better TW measurement as well.</w:t>
      </w:r>
    </w:p>
    <w:p w:rsidR="009C15C4" w:rsidRPr="009C15C4" w:rsidRDefault="009C15C4" w:rsidP="007F7619">
      <w:pPr>
        <w:rPr>
          <w:szCs w:val="20"/>
        </w:rPr>
      </w:pPr>
      <w:r w:rsidRPr="009C15C4">
        <w:rPr>
          <w:szCs w:val="20"/>
        </w:rPr>
        <w:t xml:space="preserve">The remaining action item that the task group believed was necessary was a procedure for pre-qualifying TW samples as being good predictors for the TW function as well as moisture function. </w:t>
      </w:r>
      <w:r w:rsidR="00897E2F">
        <w:rPr>
          <w:szCs w:val="20"/>
        </w:rPr>
        <w:t xml:space="preserve"> </w:t>
      </w:r>
      <w:r w:rsidRPr="009C15C4">
        <w:rPr>
          <w:szCs w:val="20"/>
        </w:rPr>
        <w:t xml:space="preserve">Most </w:t>
      </w:r>
      <w:r w:rsidR="00897E2F">
        <w:rPr>
          <w:szCs w:val="20"/>
        </w:rPr>
        <w:t>s</w:t>
      </w:r>
      <w:r w:rsidR="00897E2F" w:rsidRPr="009C15C4">
        <w:rPr>
          <w:szCs w:val="20"/>
        </w:rPr>
        <w:t xml:space="preserve">tates </w:t>
      </w:r>
      <w:r w:rsidRPr="009C15C4">
        <w:rPr>
          <w:szCs w:val="20"/>
        </w:rPr>
        <w:t>pre-screen moisture samples to get the outliers out of the system.  That pre-qualification would have to be expanded if TW is to be actively used to reject meters on the basis of TW.</w:t>
      </w:r>
    </w:p>
    <w:p w:rsidR="009C15C4" w:rsidRPr="009C15C4" w:rsidRDefault="009C15C4" w:rsidP="007F7619">
      <w:pPr>
        <w:rPr>
          <w:szCs w:val="20"/>
        </w:rPr>
      </w:pPr>
      <w:r w:rsidRPr="009C15C4">
        <w:rPr>
          <w:szCs w:val="20"/>
        </w:rPr>
        <w:t xml:space="preserve">Dr. </w:t>
      </w:r>
      <w:proofErr w:type="spellStart"/>
      <w:r w:rsidRPr="009C15C4">
        <w:rPr>
          <w:szCs w:val="20"/>
        </w:rPr>
        <w:t>Hurburgh</w:t>
      </w:r>
      <w:proofErr w:type="spellEnd"/>
      <w:r w:rsidRPr="009C15C4">
        <w:rPr>
          <w:szCs w:val="20"/>
        </w:rPr>
        <w:t xml:space="preserve"> recommended that the </w:t>
      </w:r>
      <w:r w:rsidR="002B047B">
        <w:rPr>
          <w:szCs w:val="20"/>
        </w:rPr>
        <w:t>Sector</w:t>
      </w:r>
      <w:r w:rsidRPr="009C15C4">
        <w:rPr>
          <w:szCs w:val="20"/>
        </w:rPr>
        <w:t xml:space="preserve"> not adjust TW tolerances at this time, because the system is rapidly changing over to the new technology which is going to result in the improvement in TW readings. </w:t>
      </w:r>
      <w:r w:rsidR="00897E2F">
        <w:rPr>
          <w:szCs w:val="20"/>
        </w:rPr>
        <w:t xml:space="preserve"> </w:t>
      </w:r>
      <w:r w:rsidRPr="009C15C4">
        <w:rPr>
          <w:szCs w:val="20"/>
        </w:rPr>
        <w:t>The problem should resolve itself as older instruments are retired.</w:t>
      </w:r>
    </w:p>
    <w:p w:rsidR="009C15C4" w:rsidRPr="009C15C4" w:rsidRDefault="009C15C4" w:rsidP="007F7619">
      <w:pPr>
        <w:rPr>
          <w:szCs w:val="20"/>
        </w:rPr>
      </w:pPr>
      <w:r w:rsidRPr="009C15C4">
        <w:rPr>
          <w:szCs w:val="20"/>
        </w:rPr>
        <w:t xml:space="preserve">Mr. Karl Cunningham, Illinois </w:t>
      </w:r>
      <w:proofErr w:type="spellStart"/>
      <w:r w:rsidRPr="009C15C4">
        <w:rPr>
          <w:szCs w:val="20"/>
        </w:rPr>
        <w:t>Dept</w:t>
      </w:r>
      <w:proofErr w:type="spellEnd"/>
      <w:r w:rsidRPr="009C15C4">
        <w:rPr>
          <w:szCs w:val="20"/>
        </w:rPr>
        <w:t xml:space="preserve"> of Agriculture, informed the Sector that Illinois’s TW rejection rate has gone down in the last two years.  He has no problem with TW on the meters in his laboratory and doesn’t think the present tolerances are a problem. </w:t>
      </w:r>
      <w:r w:rsidR="002B047B">
        <w:rPr>
          <w:szCs w:val="20"/>
        </w:rPr>
        <w:t xml:space="preserve"> </w:t>
      </w:r>
      <w:r w:rsidRPr="009C15C4">
        <w:rPr>
          <w:szCs w:val="20"/>
        </w:rPr>
        <w:t xml:space="preserve">Many of the field problems may be due to rough handling of the meters during shipping. </w:t>
      </w:r>
      <w:r w:rsidR="002B047B">
        <w:rPr>
          <w:szCs w:val="20"/>
        </w:rPr>
        <w:t xml:space="preserve"> </w:t>
      </w:r>
      <w:r w:rsidRPr="009C15C4">
        <w:rPr>
          <w:szCs w:val="20"/>
        </w:rPr>
        <w:t>Mr. Cunningham advises elevators who have to have their devices worked on to take them to the manufacturer’s service department themselves if at all possible.</w:t>
      </w:r>
    </w:p>
    <w:p w:rsidR="009C15C4" w:rsidRPr="009C15C4" w:rsidRDefault="009C15C4" w:rsidP="007F7619">
      <w:pPr>
        <w:rPr>
          <w:szCs w:val="20"/>
        </w:rPr>
      </w:pPr>
      <w:r w:rsidRPr="009C15C4">
        <w:rPr>
          <w:szCs w:val="20"/>
        </w:rPr>
        <w:t xml:space="preserve">Mr. Tim </w:t>
      </w:r>
      <w:proofErr w:type="spellStart"/>
      <w:r w:rsidRPr="009C15C4">
        <w:rPr>
          <w:szCs w:val="20"/>
        </w:rPr>
        <w:t>Kaeding</w:t>
      </w:r>
      <w:proofErr w:type="spellEnd"/>
      <w:r w:rsidRPr="009C15C4">
        <w:rPr>
          <w:szCs w:val="20"/>
        </w:rPr>
        <w:t xml:space="preserve">, </w:t>
      </w:r>
      <w:proofErr w:type="spellStart"/>
      <w:r w:rsidRPr="009C15C4">
        <w:rPr>
          <w:szCs w:val="20"/>
        </w:rPr>
        <w:t>Perten</w:t>
      </w:r>
      <w:proofErr w:type="spellEnd"/>
      <w:r w:rsidRPr="009C15C4">
        <w:rPr>
          <w:szCs w:val="20"/>
        </w:rPr>
        <w:t xml:space="preserve"> Instruments, suggested that there might be value in expanding the Phase II OCP grain moisture comparison charts to include TW.  Dr. </w:t>
      </w:r>
      <w:proofErr w:type="spellStart"/>
      <w:r w:rsidRPr="009C15C4">
        <w:rPr>
          <w:szCs w:val="20"/>
        </w:rPr>
        <w:t>Hurburgh</w:t>
      </w:r>
      <w:proofErr w:type="spellEnd"/>
      <w:r w:rsidRPr="009C15C4">
        <w:rPr>
          <w:szCs w:val="20"/>
        </w:rPr>
        <w:t xml:space="preserve"> recommended that a TW comparison chart showing the spread of TW measurements for individual meters against the corresponding official quart kettle TW measurements would address the tolerance issue, whereas a bias plot would not.  He suggested plotting meter TWs on the x-axis and quart kettle results on the y-axis.  A best-fit line could be drawn for each meter.</w:t>
      </w:r>
    </w:p>
    <w:p w:rsidR="009C15C4" w:rsidRPr="009C15C4" w:rsidRDefault="009C15C4" w:rsidP="007F7619">
      <w:pPr>
        <w:rPr>
          <w:szCs w:val="20"/>
        </w:rPr>
      </w:pPr>
      <w:r w:rsidRPr="009C15C4">
        <w:rPr>
          <w:szCs w:val="20"/>
        </w:rPr>
        <w:t xml:space="preserve">The </w:t>
      </w:r>
      <w:r w:rsidR="00606E32">
        <w:rPr>
          <w:szCs w:val="20"/>
        </w:rPr>
        <w:t>S</w:t>
      </w:r>
      <w:r w:rsidR="00606E32" w:rsidRPr="009C15C4">
        <w:rPr>
          <w:szCs w:val="20"/>
        </w:rPr>
        <w:t xml:space="preserve">ector </w:t>
      </w:r>
      <w:r w:rsidRPr="009C15C4">
        <w:rPr>
          <w:szCs w:val="20"/>
        </w:rPr>
        <w:t xml:space="preserve">agreed that TW comparison charts should be prepared for the </w:t>
      </w:r>
      <w:r w:rsidR="002B047B">
        <w:rPr>
          <w:szCs w:val="20"/>
        </w:rPr>
        <w:t>three</w:t>
      </w:r>
      <w:r w:rsidR="002B047B" w:rsidRPr="009C15C4">
        <w:rPr>
          <w:szCs w:val="20"/>
        </w:rPr>
        <w:t xml:space="preserve"> </w:t>
      </w:r>
      <w:r w:rsidRPr="009C15C4">
        <w:rPr>
          <w:szCs w:val="20"/>
        </w:rPr>
        <w:t xml:space="preserve">grains which are most likely to be subject to discounts on the basis of TW:  </w:t>
      </w:r>
      <w:r w:rsidR="00606E32">
        <w:rPr>
          <w:szCs w:val="20"/>
        </w:rPr>
        <w:t>c</w:t>
      </w:r>
      <w:r w:rsidRPr="009C15C4">
        <w:rPr>
          <w:szCs w:val="20"/>
        </w:rPr>
        <w:t xml:space="preserve">orn and two wheat classes.  The wheat classes selected were: Hard Red Winter and Soft Red Winter.  Manufacturer approval is required for NTEP Phase II TW performance data to be released for publication even if individual instruments are not identified.  The two meter manufacturers present indicated that they would approve the release of this data.  Permission would have to be obtained from the other manufacturers.  </w:t>
      </w:r>
      <w:r w:rsidR="000A494D" w:rsidRPr="009C15C4">
        <w:rPr>
          <w:bCs/>
        </w:rPr>
        <w:t xml:space="preserve">The </w:t>
      </w:r>
      <w:r w:rsidR="00606E32">
        <w:rPr>
          <w:bCs/>
        </w:rPr>
        <w:t>S</w:t>
      </w:r>
      <w:r w:rsidR="00606E32" w:rsidRPr="009C15C4">
        <w:rPr>
          <w:bCs/>
        </w:rPr>
        <w:t xml:space="preserve">ector </w:t>
      </w:r>
      <w:r w:rsidR="000A494D" w:rsidRPr="009C15C4">
        <w:rPr>
          <w:bCs/>
        </w:rPr>
        <w:t>agreed to postpone further action on changing TW tolerances until more information was available.</w:t>
      </w:r>
    </w:p>
    <w:p w:rsidR="009C15C4" w:rsidRDefault="00B54F5C" w:rsidP="008C7300">
      <w:pPr>
        <w:rPr>
          <w:bCs/>
        </w:rPr>
      </w:pPr>
      <w:r>
        <w:rPr>
          <w:bCs/>
        </w:rPr>
        <w:t>At the August 2013 Sector Meeting</w:t>
      </w:r>
      <w:r w:rsidR="002B047B">
        <w:rPr>
          <w:bCs/>
        </w:rPr>
        <w:t>,</w:t>
      </w:r>
      <w:r w:rsidR="000A494D">
        <w:rPr>
          <w:bCs/>
        </w:rPr>
        <w:t xml:space="preserve"> </w:t>
      </w:r>
      <w:r w:rsidR="003B557F">
        <w:rPr>
          <w:bCs/>
        </w:rPr>
        <w:t xml:space="preserve">Ms. Brenner reviewed </w:t>
      </w:r>
      <w:r w:rsidR="002976DF">
        <w:rPr>
          <w:bCs/>
        </w:rPr>
        <w:t xml:space="preserve">test weight per bushel </w:t>
      </w:r>
      <w:r w:rsidR="001039B9">
        <w:rPr>
          <w:bCs/>
        </w:rPr>
        <w:t xml:space="preserve">data </w:t>
      </w:r>
      <w:r w:rsidR="002976DF">
        <w:rPr>
          <w:bCs/>
        </w:rPr>
        <w:t>for Corn, Hard Red Winter Wheat and Soft Red Winter Wheat</w:t>
      </w:r>
      <w:r w:rsidR="001B3B10">
        <w:rPr>
          <w:bCs/>
        </w:rPr>
        <w:t xml:space="preserve"> (See charts below)</w:t>
      </w:r>
      <w:r w:rsidR="002976DF">
        <w:rPr>
          <w:bCs/>
        </w:rPr>
        <w:t xml:space="preserve">.  The data showed that NTEP meters </w:t>
      </w:r>
      <w:r w:rsidR="003F1C64">
        <w:rPr>
          <w:bCs/>
        </w:rPr>
        <w:t xml:space="preserve">aligned closely with the official quart kettle test weight per bushel measurements.  </w:t>
      </w:r>
      <w:r w:rsidR="0009495F">
        <w:rPr>
          <w:bCs/>
        </w:rPr>
        <w:t>S</w:t>
      </w:r>
      <w:r w:rsidR="003F1C64">
        <w:rPr>
          <w:bCs/>
        </w:rPr>
        <w:t>tates</w:t>
      </w:r>
      <w:r w:rsidR="0009495F">
        <w:rPr>
          <w:bCs/>
        </w:rPr>
        <w:t xml:space="preserve"> noted that they</w:t>
      </w:r>
      <w:r w:rsidR="003F1C64">
        <w:rPr>
          <w:bCs/>
        </w:rPr>
        <w:t xml:space="preserve"> have seen a significant improvement in test weight per bushel measurements and lower complaints have been received concerning test weight.  </w:t>
      </w:r>
      <w:r w:rsidR="002B047B">
        <w:rPr>
          <w:bCs/>
        </w:rPr>
        <w:t xml:space="preserve">Mr. </w:t>
      </w:r>
      <w:r w:rsidR="003F1C64">
        <w:rPr>
          <w:bCs/>
        </w:rPr>
        <w:t xml:space="preserve">Karl </w:t>
      </w:r>
      <w:proofErr w:type="spellStart"/>
      <w:r w:rsidR="003F1C64">
        <w:rPr>
          <w:bCs/>
        </w:rPr>
        <w:t>Hansan</w:t>
      </w:r>
      <w:proofErr w:type="spellEnd"/>
      <w:r w:rsidR="003F1C64">
        <w:rPr>
          <w:bCs/>
        </w:rPr>
        <w:t xml:space="preserve"> stated that he is collecting data on the moisture changes in grain samples over time when using the samples in the field.  This data can be used to improve the field inspection of </w:t>
      </w:r>
      <w:r w:rsidR="0009495F">
        <w:rPr>
          <w:bCs/>
        </w:rPr>
        <w:t xml:space="preserve">the </w:t>
      </w:r>
      <w:r w:rsidR="003F1C64">
        <w:rPr>
          <w:bCs/>
        </w:rPr>
        <w:t>test weight per bushel</w:t>
      </w:r>
      <w:r w:rsidR="0009495F">
        <w:rPr>
          <w:bCs/>
        </w:rPr>
        <w:t xml:space="preserve"> measurements on grain analyzers</w:t>
      </w:r>
      <w:r w:rsidR="003F1C64">
        <w:rPr>
          <w:bCs/>
        </w:rPr>
        <w:t xml:space="preserve">. </w:t>
      </w:r>
      <w:r w:rsidR="002976DF">
        <w:rPr>
          <w:bCs/>
        </w:rPr>
        <w:t xml:space="preserve"> </w:t>
      </w:r>
      <w:r w:rsidR="00184AAA">
        <w:rPr>
          <w:bCs/>
        </w:rPr>
        <w:t xml:space="preserve">Ms. </w:t>
      </w:r>
      <w:proofErr w:type="gramStart"/>
      <w:r w:rsidR="00184AAA">
        <w:rPr>
          <w:bCs/>
        </w:rPr>
        <w:t>Lee,</w:t>
      </w:r>
      <w:proofErr w:type="gramEnd"/>
      <w:r w:rsidR="00184AAA">
        <w:rPr>
          <w:bCs/>
        </w:rPr>
        <w:t xml:space="preserve"> provided a draft copy of a weights and measures newsletter article entitled </w:t>
      </w:r>
      <w:r w:rsidR="00190D08">
        <w:rPr>
          <w:bCs/>
        </w:rPr>
        <w:t xml:space="preserve">“Determining Reference Test Weight per Bushel Value of Grains.”  Following the August Sector Meeting the article was published in the Weights and Measures </w:t>
      </w:r>
      <w:r w:rsidR="002B047B">
        <w:rPr>
          <w:bCs/>
        </w:rPr>
        <w:t>newsletter (</w:t>
      </w:r>
      <w:r w:rsidR="002B047B">
        <w:rPr>
          <w:bCs/>
          <w:i/>
        </w:rPr>
        <w:t>Weights and Measures Connection)</w:t>
      </w:r>
      <w:r w:rsidR="002B047B">
        <w:rPr>
          <w:bCs/>
        </w:rPr>
        <w:t xml:space="preserve"> </w:t>
      </w:r>
      <w:r w:rsidR="00190D08">
        <w:rPr>
          <w:bCs/>
        </w:rPr>
        <w:t>and can be accessed at:</w:t>
      </w:r>
      <w:r w:rsidR="002B047B">
        <w:rPr>
          <w:bCs/>
        </w:rPr>
        <w:t xml:space="preserve"> </w:t>
      </w:r>
      <w:r w:rsidR="00190D08">
        <w:rPr>
          <w:bCs/>
        </w:rPr>
        <w:t xml:space="preserve"> </w:t>
      </w:r>
      <w:hyperlink r:id="rId12" w:history="1">
        <w:r w:rsidR="00190D08" w:rsidRPr="00F4683D">
          <w:rPr>
            <w:rStyle w:val="Hyperlink"/>
            <w:bCs/>
            <w:noProof w:val="0"/>
          </w:rPr>
          <w:t>http://www.nist.gov/pml/wmd/pubs/upload/WMConnections.pdf</w:t>
        </w:r>
      </w:hyperlink>
      <w:r w:rsidR="00606E32">
        <w:rPr>
          <w:rStyle w:val="Hyperlink"/>
          <w:bCs/>
          <w:noProof w:val="0"/>
        </w:rPr>
        <w:t>.</w:t>
      </w:r>
      <w:r w:rsidR="00190D08">
        <w:rPr>
          <w:bCs/>
        </w:rPr>
        <w:t xml:space="preserve">  This article will help to ensure that </w:t>
      </w:r>
      <w:r w:rsidR="00A81811">
        <w:rPr>
          <w:bCs/>
        </w:rPr>
        <w:t>S</w:t>
      </w:r>
      <w:r w:rsidR="00190D08">
        <w:rPr>
          <w:bCs/>
        </w:rPr>
        <w:t>tates are following proper procedures when assigning</w:t>
      </w:r>
      <w:r w:rsidR="001039B9">
        <w:rPr>
          <w:bCs/>
        </w:rPr>
        <w:t xml:space="preserve"> </w:t>
      </w:r>
      <w:r w:rsidR="00A81811">
        <w:rPr>
          <w:bCs/>
        </w:rPr>
        <w:t>r</w:t>
      </w:r>
      <w:r w:rsidR="001039B9">
        <w:rPr>
          <w:bCs/>
        </w:rPr>
        <w:t xml:space="preserve">eference </w:t>
      </w:r>
      <w:r w:rsidR="00190D08">
        <w:rPr>
          <w:bCs/>
        </w:rPr>
        <w:t xml:space="preserve">test weight per bushel values to grains used </w:t>
      </w:r>
      <w:r w:rsidR="001039B9">
        <w:rPr>
          <w:bCs/>
        </w:rPr>
        <w:t>to</w:t>
      </w:r>
      <w:r w:rsidR="00190D08">
        <w:rPr>
          <w:bCs/>
        </w:rPr>
        <w:t xml:space="preserve"> test instruments that provide </w:t>
      </w:r>
      <w:r w:rsidR="00A81811">
        <w:rPr>
          <w:bCs/>
        </w:rPr>
        <w:t xml:space="preserve">test </w:t>
      </w:r>
      <w:r w:rsidR="00190D08">
        <w:rPr>
          <w:bCs/>
        </w:rPr>
        <w:t>weight per bushel measurements.</w:t>
      </w:r>
    </w:p>
    <w:p w:rsidR="001B3B10" w:rsidRDefault="00B37200" w:rsidP="00FD56D2">
      <w:pPr>
        <w:contextualSpacing/>
        <w:jc w:val="center"/>
        <w:rPr>
          <w:bCs/>
        </w:rPr>
      </w:pPr>
      <w:r>
        <w:rPr>
          <w:noProof/>
        </w:rPr>
        <w:drawing>
          <wp:inline distT="0" distB="0" distL="0" distR="0" wp14:anchorId="50C8EF9D" wp14:editId="479D3539">
            <wp:extent cx="4328160" cy="27051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l="11378" t="13507" r="15701" b="51302"/>
                    <a:stretch>
                      <a:fillRect/>
                    </a:stretch>
                  </pic:blipFill>
                  <pic:spPr bwMode="auto">
                    <a:xfrm>
                      <a:off x="0" y="0"/>
                      <a:ext cx="4328160" cy="2705100"/>
                    </a:xfrm>
                    <a:prstGeom prst="rect">
                      <a:avLst/>
                    </a:prstGeom>
                    <a:noFill/>
                    <a:ln>
                      <a:noFill/>
                    </a:ln>
                  </pic:spPr>
                </pic:pic>
              </a:graphicData>
            </a:graphic>
          </wp:inline>
        </w:drawing>
      </w:r>
    </w:p>
    <w:p w:rsidR="00FD56D2" w:rsidRDefault="00FD56D2" w:rsidP="00FD56D2">
      <w:pPr>
        <w:contextualSpacing/>
        <w:jc w:val="center"/>
        <w:rPr>
          <w:bCs/>
        </w:rPr>
      </w:pPr>
    </w:p>
    <w:p w:rsidR="00FD56D2" w:rsidRDefault="00FD56D2" w:rsidP="00FD56D2">
      <w:pPr>
        <w:contextualSpacing/>
        <w:jc w:val="center"/>
        <w:rPr>
          <w:bCs/>
        </w:rPr>
      </w:pPr>
    </w:p>
    <w:p w:rsidR="00FD56D2" w:rsidRDefault="00B37200" w:rsidP="00FD56D2">
      <w:pPr>
        <w:contextualSpacing/>
        <w:jc w:val="center"/>
        <w:rPr>
          <w:bCs/>
        </w:rPr>
      </w:pPr>
      <w:r>
        <w:rPr>
          <w:noProof/>
        </w:rPr>
        <w:drawing>
          <wp:inline distT="0" distB="0" distL="0" distR="0" wp14:anchorId="750FA7B7" wp14:editId="74A219C7">
            <wp:extent cx="4389120" cy="299466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11058" t="48824" r="15060" b="12268"/>
                    <a:stretch>
                      <a:fillRect/>
                    </a:stretch>
                  </pic:blipFill>
                  <pic:spPr bwMode="auto">
                    <a:xfrm>
                      <a:off x="0" y="0"/>
                      <a:ext cx="4389120" cy="2994660"/>
                    </a:xfrm>
                    <a:prstGeom prst="rect">
                      <a:avLst/>
                    </a:prstGeom>
                    <a:noFill/>
                    <a:ln>
                      <a:noFill/>
                    </a:ln>
                  </pic:spPr>
                </pic:pic>
              </a:graphicData>
            </a:graphic>
          </wp:inline>
        </w:drawing>
      </w:r>
    </w:p>
    <w:p w:rsidR="00FD56D2" w:rsidRDefault="00B37200" w:rsidP="00FD56D2">
      <w:pPr>
        <w:contextualSpacing/>
        <w:jc w:val="center"/>
        <w:rPr>
          <w:bCs/>
        </w:rPr>
      </w:pPr>
      <w:r>
        <w:rPr>
          <w:noProof/>
        </w:rPr>
        <w:drawing>
          <wp:inline distT="0" distB="0" distL="0" distR="0" wp14:anchorId="09C3E2B4" wp14:editId="3ADCCD29">
            <wp:extent cx="3939540" cy="2735580"/>
            <wp:effectExtent l="0" t="0" r="3810" b="762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l="10738" t="25156" r="22913" b="39281"/>
                    <a:stretch>
                      <a:fillRect/>
                    </a:stretch>
                  </pic:blipFill>
                  <pic:spPr bwMode="auto">
                    <a:xfrm>
                      <a:off x="0" y="0"/>
                      <a:ext cx="3939540" cy="2735580"/>
                    </a:xfrm>
                    <a:prstGeom prst="rect">
                      <a:avLst/>
                    </a:prstGeom>
                    <a:noFill/>
                    <a:ln>
                      <a:noFill/>
                    </a:ln>
                  </pic:spPr>
                </pic:pic>
              </a:graphicData>
            </a:graphic>
          </wp:inline>
        </w:drawing>
      </w:r>
    </w:p>
    <w:p w:rsidR="00897E2F" w:rsidRDefault="00897E2F" w:rsidP="009C15C4">
      <w:pPr>
        <w:contextualSpacing/>
        <w:rPr>
          <w:bCs/>
        </w:rPr>
      </w:pPr>
    </w:p>
    <w:p w:rsidR="0009495F" w:rsidRPr="0009495F" w:rsidRDefault="0009495F" w:rsidP="007F7619">
      <w:pPr>
        <w:spacing w:before="240" w:after="0"/>
        <w:rPr>
          <w:b/>
          <w:bCs/>
        </w:rPr>
      </w:pPr>
      <w:r w:rsidRPr="0009495F">
        <w:rPr>
          <w:b/>
          <w:bCs/>
        </w:rPr>
        <w:t>Conclusion:</w:t>
      </w:r>
    </w:p>
    <w:p w:rsidR="0009495F" w:rsidRDefault="003F1C64" w:rsidP="009C15C4">
      <w:pPr>
        <w:contextualSpacing/>
        <w:rPr>
          <w:bCs/>
        </w:rPr>
      </w:pPr>
      <w:r>
        <w:rPr>
          <w:bCs/>
        </w:rPr>
        <w:t xml:space="preserve">The </w:t>
      </w:r>
      <w:r w:rsidR="002B047B">
        <w:rPr>
          <w:bCs/>
        </w:rPr>
        <w:t>Sector</w:t>
      </w:r>
      <w:r>
        <w:rPr>
          <w:bCs/>
        </w:rPr>
        <w:t xml:space="preserve"> agreed to continue to monitor the issue of test weight</w:t>
      </w:r>
      <w:r w:rsidR="004125FA">
        <w:rPr>
          <w:bCs/>
        </w:rPr>
        <w:t xml:space="preserve"> per bushel</w:t>
      </w:r>
      <w:r w:rsidR="0009495F">
        <w:rPr>
          <w:bCs/>
        </w:rPr>
        <w:t xml:space="preserve"> and Mr. </w:t>
      </w:r>
      <w:proofErr w:type="spellStart"/>
      <w:r w:rsidR="0009495F">
        <w:rPr>
          <w:bCs/>
        </w:rPr>
        <w:t>Hansan</w:t>
      </w:r>
      <w:proofErr w:type="spellEnd"/>
      <w:r w:rsidR="0009495F">
        <w:rPr>
          <w:bCs/>
        </w:rPr>
        <w:t xml:space="preserve"> agreed to share </w:t>
      </w:r>
      <w:r>
        <w:rPr>
          <w:bCs/>
        </w:rPr>
        <w:t>the field data</w:t>
      </w:r>
      <w:r w:rsidR="0009495F">
        <w:rPr>
          <w:bCs/>
        </w:rPr>
        <w:t xml:space="preserve"> </w:t>
      </w:r>
      <w:r>
        <w:rPr>
          <w:bCs/>
        </w:rPr>
        <w:t xml:space="preserve">on </w:t>
      </w:r>
      <w:r w:rsidR="009477C6">
        <w:rPr>
          <w:bCs/>
        </w:rPr>
        <w:t xml:space="preserve">the </w:t>
      </w:r>
      <w:r>
        <w:rPr>
          <w:bCs/>
        </w:rPr>
        <w:t xml:space="preserve">changes </w:t>
      </w:r>
      <w:r w:rsidR="00515051">
        <w:rPr>
          <w:bCs/>
        </w:rPr>
        <w:t xml:space="preserve">in </w:t>
      </w:r>
      <w:r>
        <w:rPr>
          <w:bCs/>
        </w:rPr>
        <w:t>grain sample</w:t>
      </w:r>
      <w:r w:rsidR="0009495F">
        <w:rPr>
          <w:bCs/>
        </w:rPr>
        <w:t>s</w:t>
      </w:r>
      <w:r w:rsidR="00515051">
        <w:rPr>
          <w:bCs/>
        </w:rPr>
        <w:t xml:space="preserve"> used in field testing.</w:t>
      </w:r>
      <w:r w:rsidR="0009495F">
        <w:rPr>
          <w:bCs/>
        </w:rPr>
        <w:t xml:space="preserve">  </w:t>
      </w:r>
    </w:p>
    <w:p w:rsidR="00F60123" w:rsidRPr="005844A5" w:rsidRDefault="008D11E8" w:rsidP="005844A5">
      <w:pPr>
        <w:pStyle w:val="ItemHeading"/>
        <w:tabs>
          <w:tab w:val="clear" w:pos="900"/>
          <w:tab w:val="left" w:pos="540"/>
        </w:tabs>
        <w:ind w:left="540" w:hanging="540"/>
        <w:rPr>
          <w:sz w:val="20"/>
          <w:szCs w:val="20"/>
        </w:rPr>
      </w:pPr>
      <w:bookmarkStart w:id="33" w:name="_Toc417367784"/>
      <w:r>
        <w:rPr>
          <w:sz w:val="20"/>
          <w:szCs w:val="20"/>
        </w:rPr>
        <w:t>R</w:t>
      </w:r>
      <w:r w:rsidR="00CA7731" w:rsidRPr="005844A5">
        <w:rPr>
          <w:sz w:val="20"/>
          <w:szCs w:val="20"/>
        </w:rPr>
        <w:t xml:space="preserve">eport on International Organization of Legal Metrology (OIML) </w:t>
      </w:r>
      <w:r w:rsidR="00897E2F" w:rsidRPr="005844A5">
        <w:rPr>
          <w:sz w:val="20"/>
          <w:szCs w:val="20"/>
        </w:rPr>
        <w:t>TC</w:t>
      </w:r>
      <w:r w:rsidR="00897E2F">
        <w:rPr>
          <w:sz w:val="20"/>
          <w:szCs w:val="20"/>
        </w:rPr>
        <w:t> </w:t>
      </w:r>
      <w:r w:rsidR="00CA7731" w:rsidRPr="005844A5">
        <w:rPr>
          <w:sz w:val="20"/>
          <w:szCs w:val="20"/>
        </w:rPr>
        <w:t>17/SC</w:t>
      </w:r>
      <w:r w:rsidR="007944FE" w:rsidRPr="005844A5">
        <w:rPr>
          <w:sz w:val="20"/>
          <w:szCs w:val="20"/>
        </w:rPr>
        <w:t xml:space="preserve"> </w:t>
      </w:r>
      <w:r w:rsidR="00897E2F">
        <w:rPr>
          <w:sz w:val="20"/>
          <w:szCs w:val="20"/>
        </w:rPr>
        <w:t> </w:t>
      </w:r>
      <w:r w:rsidR="00CA7731" w:rsidRPr="005844A5">
        <w:rPr>
          <w:sz w:val="20"/>
          <w:szCs w:val="20"/>
        </w:rPr>
        <w:t>1 R</w:t>
      </w:r>
      <w:r w:rsidR="00897E2F">
        <w:rPr>
          <w:sz w:val="20"/>
          <w:szCs w:val="20"/>
        </w:rPr>
        <w:t> </w:t>
      </w:r>
      <w:r w:rsidR="00CA7731" w:rsidRPr="005844A5">
        <w:rPr>
          <w:sz w:val="20"/>
          <w:szCs w:val="20"/>
        </w:rPr>
        <w:t xml:space="preserve">59 </w:t>
      </w:r>
      <w:r w:rsidR="00CA7731" w:rsidRPr="006C6F71">
        <w:rPr>
          <w:i/>
          <w:sz w:val="20"/>
          <w:szCs w:val="20"/>
        </w:rPr>
        <w:t>Moisture Meters for Cereal Grains and Oilseeds</w:t>
      </w:r>
      <w:r w:rsidR="006C6F71">
        <w:rPr>
          <w:sz w:val="20"/>
          <w:szCs w:val="20"/>
        </w:rPr>
        <w:t xml:space="preserve"> and proposed changes to the </w:t>
      </w:r>
      <w:r w:rsidR="00D053C8">
        <w:rPr>
          <w:sz w:val="20"/>
          <w:szCs w:val="20"/>
        </w:rPr>
        <w:t xml:space="preserve">NTEP </w:t>
      </w:r>
      <w:r w:rsidR="006C6F71">
        <w:rPr>
          <w:sz w:val="20"/>
          <w:szCs w:val="20"/>
        </w:rPr>
        <w:t>humidity test for grain moisture meters and near infrared grain analyzer</w:t>
      </w:r>
      <w:r w:rsidR="00C3110E">
        <w:rPr>
          <w:sz w:val="20"/>
          <w:szCs w:val="20"/>
        </w:rPr>
        <w:t>s</w:t>
      </w:r>
      <w:bookmarkEnd w:id="33"/>
    </w:p>
    <w:p w:rsidR="000C38FF" w:rsidRPr="0019129C" w:rsidRDefault="000C38FF" w:rsidP="000C38FF">
      <w:pPr>
        <w:spacing w:after="0"/>
        <w:rPr>
          <w:b/>
          <w:bCs/>
          <w:lang w:val="en-CA"/>
        </w:rPr>
      </w:pPr>
      <w:r w:rsidRPr="0019129C">
        <w:rPr>
          <w:b/>
          <w:bCs/>
          <w:lang w:val="en-CA"/>
        </w:rPr>
        <w:t>Source:</w:t>
      </w:r>
    </w:p>
    <w:p w:rsidR="000C38FF" w:rsidRPr="0019129C" w:rsidRDefault="000C38FF" w:rsidP="000C38FF">
      <w:pPr>
        <w:rPr>
          <w:bCs/>
          <w:lang w:val="en-CA"/>
        </w:rPr>
      </w:pPr>
      <w:r>
        <w:rPr>
          <w:bCs/>
          <w:lang w:val="en-CA"/>
        </w:rPr>
        <w:t>Cathy Brenner, USDA, GIPSA</w:t>
      </w:r>
    </w:p>
    <w:p w:rsidR="000C38FF" w:rsidRPr="0019129C" w:rsidRDefault="000C38FF" w:rsidP="000C38FF">
      <w:pPr>
        <w:spacing w:after="0"/>
        <w:contextualSpacing/>
        <w:rPr>
          <w:b/>
          <w:bCs/>
          <w:lang w:val="en-CA"/>
        </w:rPr>
      </w:pPr>
      <w:r w:rsidRPr="0019129C">
        <w:rPr>
          <w:b/>
          <w:bCs/>
          <w:lang w:val="en-CA"/>
        </w:rPr>
        <w:t>Purpose:</w:t>
      </w:r>
    </w:p>
    <w:p w:rsidR="000C38FF" w:rsidRPr="0019129C" w:rsidRDefault="00C3110E" w:rsidP="000C38FF">
      <w:pPr>
        <w:rPr>
          <w:bCs/>
          <w:lang w:val="en-CA"/>
        </w:rPr>
      </w:pPr>
      <w:r>
        <w:rPr>
          <w:bCs/>
          <w:lang w:val="en-CA"/>
        </w:rPr>
        <w:t>H</w:t>
      </w:r>
      <w:r w:rsidR="006B1925">
        <w:rPr>
          <w:bCs/>
          <w:lang w:val="en-CA"/>
        </w:rPr>
        <w:t>armoniz</w:t>
      </w:r>
      <w:r w:rsidR="006C6F71">
        <w:rPr>
          <w:bCs/>
          <w:lang w:val="en-CA"/>
        </w:rPr>
        <w:t xml:space="preserve">e </w:t>
      </w:r>
      <w:r w:rsidR="006B1925">
        <w:rPr>
          <w:bCs/>
          <w:lang w:val="en-CA"/>
        </w:rPr>
        <w:t>OIML and NTEP test procedures</w:t>
      </w:r>
      <w:r>
        <w:rPr>
          <w:bCs/>
          <w:lang w:val="en-CA"/>
        </w:rPr>
        <w:t xml:space="preserve"> to </w:t>
      </w:r>
      <w:r w:rsidR="006B1925">
        <w:rPr>
          <w:bCs/>
          <w:lang w:val="en-CA"/>
        </w:rPr>
        <w:t>align the U.S. humidity test procedures with the OIML D</w:t>
      </w:r>
      <w:r w:rsidR="00897E2F">
        <w:rPr>
          <w:bCs/>
          <w:lang w:val="en-CA"/>
        </w:rPr>
        <w:t> </w:t>
      </w:r>
      <w:r w:rsidR="006B1925">
        <w:rPr>
          <w:bCs/>
          <w:lang w:val="en-CA"/>
        </w:rPr>
        <w:t>11</w:t>
      </w:r>
      <w:r w:rsidR="00414AE4">
        <w:rPr>
          <w:bCs/>
          <w:lang w:val="en-CA"/>
        </w:rPr>
        <w:t xml:space="preserve"> D</w:t>
      </w:r>
      <w:r w:rsidR="006B1925">
        <w:rPr>
          <w:bCs/>
          <w:lang w:val="en-CA"/>
        </w:rPr>
        <w:t xml:space="preserve">amp </w:t>
      </w:r>
      <w:r w:rsidR="00414AE4">
        <w:rPr>
          <w:bCs/>
          <w:lang w:val="en-CA"/>
        </w:rPr>
        <w:t>H</w:t>
      </w:r>
      <w:r w:rsidR="006B1925">
        <w:rPr>
          <w:bCs/>
          <w:lang w:val="en-CA"/>
        </w:rPr>
        <w:t>eat test</w:t>
      </w:r>
      <w:r w:rsidR="00414AE4">
        <w:rPr>
          <w:bCs/>
          <w:lang w:val="en-CA"/>
        </w:rPr>
        <w:t xml:space="preserve"> procedure</w:t>
      </w:r>
      <w:r w:rsidR="006B1925">
        <w:rPr>
          <w:bCs/>
          <w:lang w:val="en-CA"/>
        </w:rPr>
        <w:t>.</w:t>
      </w:r>
    </w:p>
    <w:p w:rsidR="000C38FF" w:rsidRPr="0019129C" w:rsidRDefault="000C38FF" w:rsidP="000C38FF">
      <w:pPr>
        <w:spacing w:after="0"/>
        <w:rPr>
          <w:b/>
          <w:bCs/>
          <w:lang w:val="en-CA"/>
        </w:rPr>
      </w:pPr>
      <w:r w:rsidRPr="0019129C">
        <w:rPr>
          <w:b/>
          <w:bCs/>
          <w:lang w:val="en-CA"/>
        </w:rPr>
        <w:t xml:space="preserve">Item </w:t>
      </w:r>
      <w:proofErr w:type="gramStart"/>
      <w:r w:rsidRPr="0019129C">
        <w:rPr>
          <w:b/>
          <w:bCs/>
          <w:lang w:val="en-CA"/>
        </w:rPr>
        <w:t>Under</w:t>
      </w:r>
      <w:proofErr w:type="gramEnd"/>
      <w:r w:rsidRPr="0019129C">
        <w:rPr>
          <w:b/>
          <w:bCs/>
          <w:lang w:val="en-CA"/>
        </w:rPr>
        <w:t xml:space="preserve"> Consideration:</w:t>
      </w:r>
    </w:p>
    <w:p w:rsidR="006C6F71" w:rsidRDefault="006B1925" w:rsidP="007F7619">
      <w:pPr>
        <w:pStyle w:val="NoSpacing"/>
        <w:spacing w:after="240"/>
        <w:jc w:val="both"/>
      </w:pPr>
      <w:r w:rsidRPr="006C6F71">
        <w:rPr>
          <w:sz w:val="20"/>
          <w:szCs w:val="20"/>
        </w:rPr>
        <w:t>Replace the current Humidity test in Publication 14 for both moisture and protein with the International OIML D</w:t>
      </w:r>
      <w:r w:rsidR="00897E2F">
        <w:rPr>
          <w:sz w:val="20"/>
          <w:szCs w:val="20"/>
        </w:rPr>
        <w:t> </w:t>
      </w:r>
      <w:r w:rsidRPr="006C6F71">
        <w:rPr>
          <w:sz w:val="20"/>
          <w:szCs w:val="20"/>
        </w:rPr>
        <w:t xml:space="preserve">11 Damp heat test as shown below.  If the following changes are approved, then the detailed procedure in </w:t>
      </w:r>
      <w:r w:rsidR="00897E2F" w:rsidRPr="006C6F71">
        <w:rPr>
          <w:sz w:val="20"/>
          <w:szCs w:val="20"/>
        </w:rPr>
        <w:t>Appendix</w:t>
      </w:r>
      <w:r w:rsidR="00897E2F">
        <w:rPr>
          <w:sz w:val="20"/>
          <w:szCs w:val="20"/>
        </w:rPr>
        <w:t> </w:t>
      </w:r>
      <w:r w:rsidRPr="006C6F71">
        <w:rPr>
          <w:sz w:val="20"/>
          <w:szCs w:val="20"/>
        </w:rPr>
        <w:t>A for Grain Moisture Meters will need to be revised by the NTEP lab</w:t>
      </w:r>
      <w:r w:rsidR="006C6F71">
        <w:rPr>
          <w:sz w:val="20"/>
          <w:szCs w:val="20"/>
        </w:rPr>
        <w:t>oratory</w:t>
      </w:r>
      <w:r w:rsidRPr="006C6F71">
        <w:rPr>
          <w:sz w:val="20"/>
          <w:szCs w:val="20"/>
        </w:rPr>
        <w:t>.</w:t>
      </w:r>
      <w:r w:rsidR="006C6F71" w:rsidRPr="006C6F71">
        <w:t xml:space="preserve"> </w:t>
      </w:r>
    </w:p>
    <w:p w:rsidR="006C6F71" w:rsidRPr="009931F6" w:rsidRDefault="006C6F71" w:rsidP="007F7619">
      <w:pPr>
        <w:pStyle w:val="NoSpacing"/>
        <w:spacing w:after="240"/>
        <w:jc w:val="both"/>
        <w:rPr>
          <w:sz w:val="20"/>
          <w:szCs w:val="20"/>
        </w:rPr>
      </w:pPr>
      <w:r w:rsidRPr="009931F6">
        <w:rPr>
          <w:sz w:val="20"/>
          <w:szCs w:val="20"/>
        </w:rPr>
        <w:t xml:space="preserve">For Grain Moisture Meters – </w:t>
      </w:r>
    </w:p>
    <w:p w:rsidR="006C6F71" w:rsidRPr="006C6F71" w:rsidRDefault="006C6F71" w:rsidP="007F7619">
      <w:pPr>
        <w:pStyle w:val="CodeReferencebold"/>
        <w:spacing w:after="240" w:line="240" w:lineRule="auto"/>
        <w:rPr>
          <w:u w:val="single"/>
        </w:rPr>
      </w:pPr>
      <w:r w:rsidRPr="006C6F71">
        <w:rPr>
          <w:u w:val="single"/>
        </w:rPr>
        <w:t>Damp Heat</w:t>
      </w:r>
    </w:p>
    <w:p w:rsidR="006C6F71" w:rsidRPr="005C3AD3" w:rsidRDefault="006C6F71" w:rsidP="005C3AD3">
      <w:pPr>
        <w:pStyle w:val="CodeReferencebold"/>
        <w:spacing w:before="0" w:after="240" w:line="240" w:lineRule="auto"/>
      </w:pPr>
      <w:r w:rsidRPr="005C3AD3">
        <w:rPr>
          <w:u w:val="single"/>
        </w:rPr>
        <w:t>Each instrument (power on) will be placed in an environmental chamber at 22</w:t>
      </w:r>
      <w:r w:rsidR="00897E2F" w:rsidRPr="005C3AD3">
        <w:rPr>
          <w:u w:val="single"/>
        </w:rPr>
        <w:t> </w:t>
      </w:r>
      <w:r w:rsidRPr="005C3AD3">
        <w:rPr>
          <w:u w:val="single"/>
        </w:rPr>
        <w:t>°C and 30</w:t>
      </w:r>
      <w:r w:rsidR="00897E2F" w:rsidRPr="005C3AD3">
        <w:rPr>
          <w:u w:val="single"/>
        </w:rPr>
        <w:t> </w:t>
      </w:r>
      <w:r w:rsidRPr="005C3AD3">
        <w:rPr>
          <w:u w:val="single"/>
        </w:rPr>
        <w:t xml:space="preserve">% relative humidity for </w:t>
      </w:r>
      <w:r w:rsidR="00897E2F" w:rsidRPr="005C3AD3">
        <w:rPr>
          <w:u w:val="single"/>
        </w:rPr>
        <w:t>16 </w:t>
      </w:r>
      <w:r w:rsidRPr="005C3AD3">
        <w:rPr>
          <w:u w:val="single"/>
        </w:rPr>
        <w:t>hours.  Three HRW wheat samples, one selected from each of the 2</w:t>
      </w:r>
      <w:r w:rsidR="00897E2F" w:rsidRPr="005C3AD3">
        <w:rPr>
          <w:u w:val="single"/>
        </w:rPr>
        <w:t> </w:t>
      </w:r>
      <w:r w:rsidRPr="005C3AD3">
        <w:rPr>
          <w:u w:val="single"/>
        </w:rPr>
        <w:t xml:space="preserve">% moisture intervals, will be placed in the environmental chamber two hours prior to testing.  Each sample will be analyzed five times and removed from the chamber.  The environmental chamber will be set to the maximum ambient temperature specified by the manufacturer or </w:t>
      </w:r>
      <w:r w:rsidR="00897E2F" w:rsidRPr="005C3AD3">
        <w:rPr>
          <w:u w:val="single"/>
        </w:rPr>
        <w:t>45 </w:t>
      </w:r>
      <w:r w:rsidRPr="005C3AD3">
        <w:rPr>
          <w:u w:val="single"/>
        </w:rPr>
        <w:t xml:space="preserve">°C whichever is less and a relative humidity </w:t>
      </w:r>
      <w:proofErr w:type="gramStart"/>
      <w:r w:rsidRPr="005C3AD3">
        <w:rPr>
          <w:u w:val="single"/>
        </w:rPr>
        <w:t>of 50</w:t>
      </w:r>
      <w:r w:rsidR="00897E2F" w:rsidRPr="005C3AD3">
        <w:rPr>
          <w:u w:val="single"/>
        </w:rPr>
        <w:t> </w:t>
      </w:r>
      <w:r w:rsidRPr="005C3AD3">
        <w:rPr>
          <w:u w:val="single"/>
        </w:rPr>
        <w:t>% but not to exceed the absolute humidity of 20</w:t>
      </w:r>
      <w:r w:rsidR="00897E2F" w:rsidRPr="005C3AD3">
        <w:rPr>
          <w:u w:val="single"/>
        </w:rPr>
        <w:t> </w:t>
      </w:r>
      <w:r w:rsidRPr="005C3AD3">
        <w:rPr>
          <w:u w:val="single"/>
        </w:rPr>
        <w:t>g/m</w:t>
      </w:r>
      <w:r w:rsidRPr="005C3AD3">
        <w:rPr>
          <w:u w:val="single"/>
          <w:vertAlign w:val="superscript"/>
        </w:rPr>
        <w:t>3</w:t>
      </w:r>
      <w:r w:rsidRPr="005C3AD3">
        <w:rPr>
          <w:u w:val="single"/>
        </w:rPr>
        <w:t xml:space="preserve"> for </w:t>
      </w:r>
      <w:r w:rsidR="00897E2F" w:rsidRPr="005C3AD3">
        <w:rPr>
          <w:u w:val="single"/>
        </w:rPr>
        <w:t>16 </w:t>
      </w:r>
      <w:r w:rsidRPr="005C3AD3">
        <w:rPr>
          <w:u w:val="single"/>
        </w:rPr>
        <w:t>hours</w:t>
      </w:r>
      <w:proofErr w:type="gramEnd"/>
      <w:r w:rsidRPr="005C3AD3">
        <w:rPr>
          <w:u w:val="single"/>
        </w:rPr>
        <w:t>.  The samples will be placed in the environmental chamber two hours prior to testing.  Each sample will be analyzed five times.  A maximum bias shift of 0.18</w:t>
      </w:r>
      <w:r w:rsidR="00897E2F" w:rsidRPr="005C3AD3">
        <w:rPr>
          <w:u w:val="single"/>
        </w:rPr>
        <w:t> </w:t>
      </w:r>
      <w:r w:rsidRPr="005C3AD3">
        <w:rPr>
          <w:u w:val="single"/>
        </w:rPr>
        <w:t>% of grain moisture content per sample is allowed between the average readings at the lower temperature and those made at the higher temperature.</w:t>
      </w:r>
    </w:p>
    <w:p w:rsidR="006C6F71" w:rsidRPr="009931F6" w:rsidRDefault="006C6F71" w:rsidP="005C3AD3">
      <w:pPr>
        <w:pStyle w:val="NoSpacing"/>
        <w:keepNext/>
        <w:spacing w:after="240"/>
        <w:jc w:val="both"/>
        <w:rPr>
          <w:sz w:val="20"/>
          <w:szCs w:val="20"/>
        </w:rPr>
      </w:pPr>
      <w:r w:rsidRPr="009931F6">
        <w:rPr>
          <w:sz w:val="20"/>
          <w:szCs w:val="20"/>
        </w:rPr>
        <w:t xml:space="preserve">For Near Infrared Grain Analyzers – </w:t>
      </w:r>
    </w:p>
    <w:p w:rsidR="006C6F71" w:rsidRPr="005C3AD3" w:rsidRDefault="006C6F71" w:rsidP="00085C56">
      <w:pPr>
        <w:pStyle w:val="CodeReferencebold"/>
        <w:spacing w:after="240"/>
        <w:rPr>
          <w:u w:val="single"/>
        </w:rPr>
      </w:pPr>
      <w:r w:rsidRPr="005C3AD3">
        <w:rPr>
          <w:u w:val="single"/>
        </w:rPr>
        <w:t>Damp Heat</w:t>
      </w:r>
    </w:p>
    <w:p w:rsidR="006B1925" w:rsidRDefault="006C6F71" w:rsidP="005C3AD3">
      <w:pPr>
        <w:pStyle w:val="CodeReferencebold"/>
        <w:spacing w:before="0" w:after="240" w:line="240" w:lineRule="auto"/>
        <w:rPr>
          <w:szCs w:val="20"/>
        </w:rPr>
      </w:pPr>
      <w:r>
        <w:rPr>
          <w:b w:val="0"/>
        </w:rPr>
        <w:t xml:space="preserve">Each instrument (power on) will be placed in an environmental chamber at </w:t>
      </w:r>
      <w:r w:rsidR="00897E2F">
        <w:rPr>
          <w:b w:val="0"/>
        </w:rPr>
        <w:t>22 </w:t>
      </w:r>
      <w:r>
        <w:rPr>
          <w:b w:val="0"/>
        </w:rPr>
        <w:t>°C and 30</w:t>
      </w:r>
      <w:r w:rsidR="00897E2F">
        <w:rPr>
          <w:b w:val="0"/>
        </w:rPr>
        <w:t> </w:t>
      </w:r>
      <w:r>
        <w:rPr>
          <w:b w:val="0"/>
        </w:rPr>
        <w:t>% relative humidity for 16 hours.  Three HRW wheat samples, one selected to represent the low (10</w:t>
      </w:r>
      <w:r w:rsidR="00897E2F">
        <w:rPr>
          <w:b w:val="0"/>
        </w:rPr>
        <w:t> </w:t>
      </w:r>
      <w:r>
        <w:rPr>
          <w:b w:val="0"/>
        </w:rPr>
        <w:t>%</w:t>
      </w:r>
      <w:r w:rsidR="00897E2F">
        <w:rPr>
          <w:b w:val="0"/>
        </w:rPr>
        <w:t xml:space="preserve"> to </w:t>
      </w:r>
      <w:r>
        <w:rPr>
          <w:b w:val="0"/>
        </w:rPr>
        <w:t>12</w:t>
      </w:r>
      <w:r w:rsidR="00897E2F">
        <w:rPr>
          <w:b w:val="0"/>
        </w:rPr>
        <w:t> </w:t>
      </w:r>
      <w:r>
        <w:rPr>
          <w:b w:val="0"/>
        </w:rPr>
        <w:t>%), medium (12</w:t>
      </w:r>
      <w:r w:rsidR="00897E2F">
        <w:rPr>
          <w:b w:val="0"/>
        </w:rPr>
        <w:t> </w:t>
      </w:r>
      <w:r>
        <w:rPr>
          <w:b w:val="0"/>
        </w:rPr>
        <w:t>%</w:t>
      </w:r>
      <w:r w:rsidR="00897E2F">
        <w:rPr>
          <w:b w:val="0"/>
        </w:rPr>
        <w:t xml:space="preserve"> to </w:t>
      </w:r>
      <w:r>
        <w:rPr>
          <w:b w:val="0"/>
        </w:rPr>
        <w:t>14</w:t>
      </w:r>
      <w:r w:rsidR="00897E2F">
        <w:rPr>
          <w:b w:val="0"/>
        </w:rPr>
        <w:t> </w:t>
      </w:r>
      <w:r>
        <w:rPr>
          <w:b w:val="0"/>
        </w:rPr>
        <w:t>%), and high (14</w:t>
      </w:r>
      <w:r w:rsidR="00897E2F">
        <w:rPr>
          <w:b w:val="0"/>
        </w:rPr>
        <w:t> </w:t>
      </w:r>
      <w:r>
        <w:rPr>
          <w:b w:val="0"/>
        </w:rPr>
        <w:t>%</w:t>
      </w:r>
      <w:r w:rsidR="00897E2F">
        <w:rPr>
          <w:b w:val="0"/>
        </w:rPr>
        <w:t xml:space="preserve"> to </w:t>
      </w:r>
      <w:r>
        <w:rPr>
          <w:b w:val="0"/>
        </w:rPr>
        <w:t>16</w:t>
      </w:r>
      <w:r w:rsidR="00897E2F">
        <w:rPr>
          <w:b w:val="0"/>
        </w:rPr>
        <w:t> </w:t>
      </w:r>
      <w:r>
        <w:rPr>
          <w:b w:val="0"/>
        </w:rPr>
        <w:t xml:space="preserve">%) protein levels, will be placed in the environmental chamber two hours prior to testing.  Each sample will be analyzed five times and removed from the chamber.  The environmental chamber will be set to the maximum ambient temperature specified by the manufacturer or </w:t>
      </w:r>
      <w:r w:rsidR="00C01AB7">
        <w:rPr>
          <w:b w:val="0"/>
        </w:rPr>
        <w:t>45 </w:t>
      </w:r>
      <w:r>
        <w:rPr>
          <w:b w:val="0"/>
        </w:rPr>
        <w:t xml:space="preserve">°C whichever is less and a relative humidity </w:t>
      </w:r>
      <w:proofErr w:type="gramStart"/>
      <w:r>
        <w:rPr>
          <w:b w:val="0"/>
        </w:rPr>
        <w:t>of 50</w:t>
      </w:r>
      <w:r w:rsidR="00897E2F">
        <w:rPr>
          <w:b w:val="0"/>
        </w:rPr>
        <w:t> </w:t>
      </w:r>
      <w:r>
        <w:rPr>
          <w:b w:val="0"/>
        </w:rPr>
        <w:t>% but not to exceed the absolute humidity of 20</w:t>
      </w:r>
      <w:r w:rsidR="00897E2F">
        <w:rPr>
          <w:b w:val="0"/>
        </w:rPr>
        <w:t> </w:t>
      </w:r>
      <w:r>
        <w:rPr>
          <w:b w:val="0"/>
        </w:rPr>
        <w:t>g/m</w:t>
      </w:r>
      <w:r w:rsidRPr="00DD3A9D">
        <w:rPr>
          <w:b w:val="0"/>
          <w:vertAlign w:val="superscript"/>
        </w:rPr>
        <w:t>3</w:t>
      </w:r>
      <w:r>
        <w:rPr>
          <w:b w:val="0"/>
        </w:rPr>
        <w:t xml:space="preserve"> for </w:t>
      </w:r>
      <w:r w:rsidR="00897E2F">
        <w:rPr>
          <w:b w:val="0"/>
        </w:rPr>
        <w:t>16 </w:t>
      </w:r>
      <w:r>
        <w:rPr>
          <w:b w:val="0"/>
        </w:rPr>
        <w:t>hours</w:t>
      </w:r>
      <w:proofErr w:type="gramEnd"/>
      <w:r>
        <w:rPr>
          <w:b w:val="0"/>
        </w:rPr>
        <w:t>.  The samples will be placed in the environmental chamber two hours prior to testing.  Each sample will be analyzed five times.  A maximum bias shift of 0.18</w:t>
      </w:r>
      <w:r w:rsidR="00897E2F">
        <w:rPr>
          <w:b w:val="0"/>
        </w:rPr>
        <w:t> </w:t>
      </w:r>
      <w:r>
        <w:rPr>
          <w:b w:val="0"/>
        </w:rPr>
        <w:t>% of grain moisture content per sample is allowed between the average readings at the lower temperature and those made at the higher temperature.</w:t>
      </w:r>
    </w:p>
    <w:p w:rsidR="00CA7731" w:rsidRDefault="00CA7731" w:rsidP="000C38FF">
      <w:pPr>
        <w:pStyle w:val="BoldHeading"/>
      </w:pPr>
      <w:r>
        <w:t>Background/Discussion:</w:t>
      </w:r>
    </w:p>
    <w:p w:rsidR="000C38FF" w:rsidRDefault="009C15C4" w:rsidP="009C15C4">
      <w:pPr>
        <w:rPr>
          <w:bCs/>
        </w:rPr>
      </w:pPr>
      <w:bookmarkStart w:id="34" w:name="_Toc310427975"/>
      <w:bookmarkStart w:id="35" w:name="_Toc310503042"/>
      <w:r w:rsidRPr="009C15C4">
        <w:rPr>
          <w:bCs/>
        </w:rPr>
        <w:t xml:space="preserve">This item was included on the </w:t>
      </w:r>
      <w:r w:rsidR="00606E32">
        <w:rPr>
          <w:bCs/>
        </w:rPr>
        <w:t>S</w:t>
      </w:r>
      <w:r w:rsidR="00606E32" w:rsidRPr="009C15C4">
        <w:rPr>
          <w:bCs/>
        </w:rPr>
        <w:t xml:space="preserve">ector’s </w:t>
      </w:r>
      <w:r w:rsidRPr="009C15C4">
        <w:rPr>
          <w:bCs/>
        </w:rPr>
        <w:t>agenda to provide a summary of the activities of OIML TC</w:t>
      </w:r>
      <w:r w:rsidR="00C01AB7">
        <w:rPr>
          <w:bCs/>
        </w:rPr>
        <w:t> </w:t>
      </w:r>
      <w:r w:rsidRPr="009C15C4">
        <w:rPr>
          <w:bCs/>
        </w:rPr>
        <w:t>17/SC</w:t>
      </w:r>
      <w:r w:rsidR="00C01AB7">
        <w:rPr>
          <w:bCs/>
        </w:rPr>
        <w:t> </w:t>
      </w:r>
      <w:r w:rsidRPr="009C15C4">
        <w:rPr>
          <w:bCs/>
        </w:rPr>
        <w:t>1</w:t>
      </w:r>
      <w:r w:rsidR="002E19AF">
        <w:rPr>
          <w:bCs/>
        </w:rPr>
        <w:t xml:space="preserve"> for the </w:t>
      </w:r>
      <w:r w:rsidR="00606E32">
        <w:rPr>
          <w:bCs/>
        </w:rPr>
        <w:t xml:space="preserve">Grain Analyzer Sector </w:t>
      </w:r>
      <w:r w:rsidR="002E19AF">
        <w:rPr>
          <w:bCs/>
        </w:rPr>
        <w:t>and to those Sector members that participate on the United States National Working Group (USNWG) on grain moisture meters</w:t>
      </w:r>
      <w:proofErr w:type="gramStart"/>
      <w:r w:rsidRPr="009C15C4">
        <w:rPr>
          <w:bCs/>
        </w:rPr>
        <w:t xml:space="preserve">. </w:t>
      </w:r>
      <w:proofErr w:type="gramEnd"/>
      <w:r w:rsidR="000C38FF">
        <w:rPr>
          <w:bCs/>
        </w:rPr>
        <w:t xml:space="preserve">In addition the </w:t>
      </w:r>
      <w:r w:rsidR="00092576">
        <w:rPr>
          <w:bCs/>
        </w:rPr>
        <w:t xml:space="preserve">Sector </w:t>
      </w:r>
      <w:r w:rsidR="000C38FF">
        <w:rPr>
          <w:bCs/>
        </w:rPr>
        <w:t xml:space="preserve">is asked to review a proposal to change the Humidity test in </w:t>
      </w:r>
      <w:r w:rsidR="000C38FF" w:rsidRPr="00B4546F">
        <w:rPr>
          <w:bCs/>
        </w:rPr>
        <w:t xml:space="preserve">NCWM </w:t>
      </w:r>
      <w:r w:rsidR="00C01AB7" w:rsidRPr="00C01AB7">
        <w:rPr>
          <w:bCs/>
        </w:rPr>
        <w:t>Publication</w:t>
      </w:r>
      <w:r w:rsidR="00C01AB7">
        <w:rPr>
          <w:bCs/>
        </w:rPr>
        <w:t> </w:t>
      </w:r>
      <w:r w:rsidR="000C38FF" w:rsidRPr="00B4546F">
        <w:rPr>
          <w:bCs/>
        </w:rPr>
        <w:t>14</w:t>
      </w:r>
      <w:r w:rsidR="000C38FF">
        <w:rPr>
          <w:bCs/>
        </w:rPr>
        <w:t xml:space="preserve"> to </w:t>
      </w:r>
      <w:r w:rsidR="006B1925">
        <w:rPr>
          <w:bCs/>
        </w:rPr>
        <w:t>align</w:t>
      </w:r>
      <w:r w:rsidR="000C38FF">
        <w:rPr>
          <w:bCs/>
        </w:rPr>
        <w:t xml:space="preserve"> with the OIML D</w:t>
      </w:r>
      <w:r w:rsidR="00C01AB7">
        <w:rPr>
          <w:bCs/>
        </w:rPr>
        <w:t> </w:t>
      </w:r>
      <w:r w:rsidR="000C38FF">
        <w:rPr>
          <w:bCs/>
        </w:rPr>
        <w:t xml:space="preserve">11 and IEC </w:t>
      </w:r>
      <w:r w:rsidR="00C3110E">
        <w:rPr>
          <w:bCs/>
        </w:rPr>
        <w:t xml:space="preserve">damp heat </w:t>
      </w:r>
      <w:r w:rsidR="000C38FF">
        <w:rPr>
          <w:bCs/>
        </w:rPr>
        <w:t xml:space="preserve">test </w:t>
      </w:r>
      <w:r w:rsidR="00C3110E">
        <w:rPr>
          <w:bCs/>
        </w:rPr>
        <w:t>procedure</w:t>
      </w:r>
      <w:r w:rsidR="000C38FF">
        <w:rPr>
          <w:bCs/>
        </w:rPr>
        <w:t xml:space="preserve">.  </w:t>
      </w:r>
    </w:p>
    <w:p w:rsidR="00732EEF" w:rsidRDefault="00FE30C1" w:rsidP="009C15C4">
      <w:pPr>
        <w:rPr>
          <w:bCs/>
        </w:rPr>
      </w:pPr>
      <w:r>
        <w:rPr>
          <w:bCs/>
        </w:rPr>
        <w:t>OIML TC</w:t>
      </w:r>
      <w:r w:rsidR="00C01AB7">
        <w:rPr>
          <w:bCs/>
        </w:rPr>
        <w:t> </w:t>
      </w:r>
      <w:r>
        <w:rPr>
          <w:bCs/>
        </w:rPr>
        <w:t>17/SC</w:t>
      </w:r>
      <w:r w:rsidR="00C01AB7">
        <w:rPr>
          <w:bCs/>
        </w:rPr>
        <w:t> </w:t>
      </w:r>
      <w:r>
        <w:rPr>
          <w:bCs/>
        </w:rPr>
        <w:t>1 was tasked to r</w:t>
      </w:r>
      <w:r w:rsidR="00EE3DFD">
        <w:rPr>
          <w:bCs/>
        </w:rPr>
        <w:t>e</w:t>
      </w:r>
      <w:r>
        <w:rPr>
          <w:bCs/>
        </w:rPr>
        <w:t>vise OIML R</w:t>
      </w:r>
      <w:r w:rsidR="00C01AB7">
        <w:rPr>
          <w:bCs/>
        </w:rPr>
        <w:t> </w:t>
      </w:r>
      <w:r w:rsidRPr="00FE30C1">
        <w:rPr>
          <w:bCs/>
        </w:rPr>
        <w:t>59</w:t>
      </w:r>
      <w:r>
        <w:rPr>
          <w:bCs/>
        </w:rPr>
        <w:t xml:space="preserve"> </w:t>
      </w:r>
      <w:r w:rsidRPr="009C15C4">
        <w:rPr>
          <w:bCs/>
          <w:i/>
        </w:rPr>
        <w:t>Moisture Meters for Cereal Grains and Oilseeds</w:t>
      </w:r>
      <w:r>
        <w:rPr>
          <w:bCs/>
        </w:rPr>
        <w:t xml:space="preserve"> to reflect new technologies and </w:t>
      </w:r>
      <w:proofErr w:type="spellStart"/>
      <w:r>
        <w:rPr>
          <w:bCs/>
        </w:rPr>
        <w:t>acual</w:t>
      </w:r>
      <w:proofErr w:type="spellEnd"/>
      <w:r>
        <w:rPr>
          <w:bCs/>
        </w:rPr>
        <w:t xml:space="preserve"> grain analysis.  </w:t>
      </w:r>
      <w:r w:rsidR="009C15C4" w:rsidRPr="009C15C4">
        <w:rPr>
          <w:bCs/>
        </w:rPr>
        <w:t xml:space="preserve">The Co-Secretariats (China and the United States) are working closely with an International </w:t>
      </w:r>
      <w:r w:rsidR="002E19AF">
        <w:rPr>
          <w:bCs/>
        </w:rPr>
        <w:t xml:space="preserve">Project </w:t>
      </w:r>
      <w:r w:rsidR="009C15C4" w:rsidRPr="009C15C4">
        <w:rPr>
          <w:bCs/>
        </w:rPr>
        <w:t xml:space="preserve">Group to revise OIML Recommendation </w:t>
      </w:r>
      <w:r w:rsidR="00C01AB7" w:rsidRPr="009C15C4">
        <w:rPr>
          <w:bCs/>
        </w:rPr>
        <w:t>R</w:t>
      </w:r>
      <w:r w:rsidR="00C01AB7">
        <w:rPr>
          <w:bCs/>
        </w:rPr>
        <w:t> </w:t>
      </w:r>
      <w:r w:rsidR="009C15C4" w:rsidRPr="009C15C4">
        <w:rPr>
          <w:bCs/>
        </w:rPr>
        <w:t xml:space="preserve">59 </w:t>
      </w:r>
      <w:r w:rsidR="009C15C4" w:rsidRPr="009C15C4">
        <w:rPr>
          <w:bCs/>
          <w:i/>
        </w:rPr>
        <w:t>Moisture Meters for Cereal Grains and Oilseeds</w:t>
      </w:r>
      <w:r w:rsidR="009C15C4" w:rsidRPr="009C15C4">
        <w:rPr>
          <w:bCs/>
        </w:rPr>
        <w:t xml:space="preserve">.  The </w:t>
      </w:r>
      <w:r>
        <w:rPr>
          <w:bCs/>
        </w:rPr>
        <w:t>U</w:t>
      </w:r>
      <w:r w:rsidR="00C01AB7">
        <w:rPr>
          <w:bCs/>
        </w:rPr>
        <w:t>nited States</w:t>
      </w:r>
      <w:r>
        <w:rPr>
          <w:bCs/>
        </w:rPr>
        <w:t xml:space="preserve"> completed a </w:t>
      </w:r>
      <w:r w:rsidR="002E19AF">
        <w:rPr>
          <w:bCs/>
        </w:rPr>
        <w:t>six</w:t>
      </w:r>
      <w:r w:rsidR="009C15C4" w:rsidRPr="009C15C4">
        <w:rPr>
          <w:bCs/>
        </w:rPr>
        <w:t> </w:t>
      </w:r>
      <w:r>
        <w:rPr>
          <w:bCs/>
        </w:rPr>
        <w:t>c</w:t>
      </w:r>
      <w:r w:rsidR="009C15C4" w:rsidRPr="009C15C4">
        <w:rPr>
          <w:bCs/>
        </w:rPr>
        <w:t xml:space="preserve">ommittee </w:t>
      </w:r>
      <w:r>
        <w:rPr>
          <w:bCs/>
        </w:rPr>
        <w:t>d</w:t>
      </w:r>
      <w:r w:rsidR="009C15C4" w:rsidRPr="009C15C4">
        <w:rPr>
          <w:bCs/>
        </w:rPr>
        <w:t>raft (</w:t>
      </w:r>
      <w:r w:rsidR="002E19AF">
        <w:rPr>
          <w:bCs/>
        </w:rPr>
        <w:t>6</w:t>
      </w:r>
      <w:r w:rsidR="00092576">
        <w:rPr>
          <w:bCs/>
        </w:rPr>
        <w:t xml:space="preserve"> </w:t>
      </w:r>
      <w:r w:rsidR="009C15C4" w:rsidRPr="009C15C4">
        <w:rPr>
          <w:bCs/>
        </w:rPr>
        <w:t xml:space="preserve">CD) of OIML </w:t>
      </w:r>
      <w:r w:rsidR="00C01AB7" w:rsidRPr="009C15C4">
        <w:rPr>
          <w:bCs/>
        </w:rPr>
        <w:t>R</w:t>
      </w:r>
      <w:r w:rsidR="00C01AB7">
        <w:rPr>
          <w:bCs/>
        </w:rPr>
        <w:t> </w:t>
      </w:r>
      <w:r w:rsidR="009C15C4" w:rsidRPr="009C15C4">
        <w:rPr>
          <w:bCs/>
        </w:rPr>
        <w:t>59</w:t>
      </w:r>
      <w:r>
        <w:rPr>
          <w:bCs/>
        </w:rPr>
        <w:t xml:space="preserve">, which was circulated to the international project group and the U.S. National Working Group (USNWG) on grain moisture measuring devices for review and comment on </w:t>
      </w:r>
      <w:r w:rsidR="00CD1B8A">
        <w:rPr>
          <w:bCs/>
        </w:rPr>
        <w:t>March 6, 2013.  The U.S. Co-secretariat requested that the comments to the 6</w:t>
      </w:r>
      <w:r w:rsidR="00C01AB7">
        <w:rPr>
          <w:bCs/>
        </w:rPr>
        <w:t> </w:t>
      </w:r>
      <w:r w:rsidR="00CD1B8A">
        <w:rPr>
          <w:bCs/>
        </w:rPr>
        <w:t xml:space="preserve">CD be submitted by June 6, 2013.  </w:t>
      </w:r>
      <w:r w:rsidR="00732EEF">
        <w:rPr>
          <w:bCs/>
        </w:rPr>
        <w:t>The U.S. Secretariat collated the U</w:t>
      </w:r>
      <w:r w:rsidR="00C01AB7">
        <w:rPr>
          <w:bCs/>
        </w:rPr>
        <w:t>nited States</w:t>
      </w:r>
      <w:r w:rsidR="00732EEF">
        <w:rPr>
          <w:bCs/>
        </w:rPr>
        <w:t xml:space="preserve"> and international comments to the 6</w:t>
      </w:r>
      <w:r w:rsidR="00C01AB7">
        <w:rPr>
          <w:bCs/>
        </w:rPr>
        <w:t> </w:t>
      </w:r>
      <w:r w:rsidR="00732EEF">
        <w:rPr>
          <w:bCs/>
        </w:rPr>
        <w:t>CD and these comments were reviewed at the TC</w:t>
      </w:r>
      <w:r w:rsidR="00092576">
        <w:rPr>
          <w:bCs/>
        </w:rPr>
        <w:t xml:space="preserve"> </w:t>
      </w:r>
      <w:r w:rsidR="00732EEF">
        <w:rPr>
          <w:bCs/>
        </w:rPr>
        <w:t>17/SC</w:t>
      </w:r>
      <w:r w:rsidR="00092576">
        <w:rPr>
          <w:bCs/>
        </w:rPr>
        <w:t xml:space="preserve"> </w:t>
      </w:r>
      <w:r w:rsidR="00732EEF">
        <w:rPr>
          <w:bCs/>
        </w:rPr>
        <w:t>1 meeting hosted by NIST</w:t>
      </w:r>
      <w:r w:rsidR="00092576">
        <w:rPr>
          <w:bCs/>
        </w:rPr>
        <w:t>,</w:t>
      </w:r>
      <w:r w:rsidR="00085C56">
        <w:rPr>
          <w:bCs/>
        </w:rPr>
        <w:t xml:space="preserve"> </w:t>
      </w:r>
      <w:r w:rsidR="00732EEF">
        <w:rPr>
          <w:bCs/>
        </w:rPr>
        <w:t>OWM July 23</w:t>
      </w:r>
      <w:r w:rsidR="00C01AB7">
        <w:rPr>
          <w:bCs/>
        </w:rPr>
        <w:t> </w:t>
      </w:r>
      <w:r w:rsidR="00732EEF">
        <w:rPr>
          <w:bCs/>
        </w:rPr>
        <w:t>-</w:t>
      </w:r>
      <w:r w:rsidR="00C01AB7">
        <w:rPr>
          <w:bCs/>
        </w:rPr>
        <w:t> </w:t>
      </w:r>
      <w:r w:rsidR="00732EEF">
        <w:rPr>
          <w:bCs/>
        </w:rPr>
        <w:t xml:space="preserve">24, 2013.  </w:t>
      </w:r>
    </w:p>
    <w:p w:rsidR="00C3110E" w:rsidRPr="00C3110E" w:rsidRDefault="00732EEF" w:rsidP="00085C56">
      <w:pPr>
        <w:pStyle w:val="NTEPbodytext"/>
        <w:spacing w:after="240"/>
        <w:rPr>
          <w:sz w:val="20"/>
          <w:szCs w:val="20"/>
        </w:rPr>
      </w:pPr>
      <w:r w:rsidRPr="00C3110E">
        <w:rPr>
          <w:rFonts w:eastAsia="Calibri"/>
          <w:bCs/>
          <w:sz w:val="20"/>
          <w:szCs w:val="20"/>
        </w:rPr>
        <w:t>At the TC</w:t>
      </w:r>
      <w:r w:rsidR="00C01AB7">
        <w:rPr>
          <w:rFonts w:eastAsia="Calibri"/>
          <w:bCs/>
          <w:sz w:val="20"/>
          <w:szCs w:val="20"/>
        </w:rPr>
        <w:t> </w:t>
      </w:r>
      <w:r w:rsidRPr="00C3110E">
        <w:rPr>
          <w:rFonts w:eastAsia="Calibri"/>
          <w:bCs/>
          <w:sz w:val="20"/>
          <w:szCs w:val="20"/>
        </w:rPr>
        <w:t>17/SC</w:t>
      </w:r>
      <w:r w:rsidR="00C01AB7">
        <w:rPr>
          <w:rFonts w:eastAsia="Calibri"/>
          <w:bCs/>
          <w:sz w:val="20"/>
          <w:szCs w:val="20"/>
        </w:rPr>
        <w:t> </w:t>
      </w:r>
      <w:r w:rsidRPr="00C3110E">
        <w:rPr>
          <w:rFonts w:eastAsia="Calibri"/>
          <w:bCs/>
          <w:sz w:val="20"/>
          <w:szCs w:val="20"/>
        </w:rPr>
        <w:t>1</w:t>
      </w:r>
      <w:r w:rsidR="00C3110E" w:rsidRPr="00C3110E">
        <w:rPr>
          <w:rFonts w:eastAsia="Calibri"/>
          <w:bCs/>
          <w:sz w:val="20"/>
          <w:szCs w:val="20"/>
        </w:rPr>
        <w:t xml:space="preserve"> July 23</w:t>
      </w:r>
      <w:r w:rsidR="00C01AB7">
        <w:rPr>
          <w:rFonts w:eastAsia="Calibri"/>
          <w:bCs/>
          <w:sz w:val="20"/>
          <w:szCs w:val="20"/>
        </w:rPr>
        <w:t> </w:t>
      </w:r>
      <w:r w:rsidR="00C3110E" w:rsidRPr="00C3110E">
        <w:rPr>
          <w:rFonts w:eastAsia="Calibri"/>
          <w:bCs/>
          <w:sz w:val="20"/>
          <w:szCs w:val="20"/>
        </w:rPr>
        <w:t>-</w:t>
      </w:r>
      <w:r w:rsidR="00C01AB7">
        <w:rPr>
          <w:rFonts w:eastAsia="Calibri"/>
          <w:bCs/>
          <w:sz w:val="20"/>
          <w:szCs w:val="20"/>
        </w:rPr>
        <w:t> </w:t>
      </w:r>
      <w:r w:rsidR="00C3110E" w:rsidRPr="00C3110E">
        <w:rPr>
          <w:rFonts w:eastAsia="Calibri"/>
          <w:bCs/>
          <w:sz w:val="20"/>
          <w:szCs w:val="20"/>
        </w:rPr>
        <w:t>24, 2013</w:t>
      </w:r>
      <w:r w:rsidR="00C01AB7">
        <w:rPr>
          <w:rFonts w:eastAsia="Calibri"/>
          <w:bCs/>
          <w:sz w:val="20"/>
          <w:szCs w:val="20"/>
        </w:rPr>
        <w:t>,</w:t>
      </w:r>
      <w:r w:rsidR="00C3110E" w:rsidRPr="00C3110E">
        <w:rPr>
          <w:rFonts w:eastAsia="Calibri"/>
          <w:bCs/>
          <w:sz w:val="20"/>
          <w:szCs w:val="20"/>
        </w:rPr>
        <w:t xml:space="preserve"> </w:t>
      </w:r>
      <w:r w:rsidRPr="00C3110E">
        <w:rPr>
          <w:rFonts w:eastAsia="Calibri"/>
          <w:bCs/>
          <w:sz w:val="20"/>
          <w:szCs w:val="20"/>
        </w:rPr>
        <w:t>meeting</w:t>
      </w:r>
      <w:r w:rsidR="00C3110E" w:rsidRPr="00C3110E">
        <w:rPr>
          <w:rFonts w:eastAsia="Calibri"/>
          <w:bCs/>
          <w:sz w:val="20"/>
          <w:szCs w:val="20"/>
        </w:rPr>
        <w:t xml:space="preserve">, </w:t>
      </w:r>
      <w:r w:rsidR="009F262A" w:rsidRPr="00C3110E">
        <w:rPr>
          <w:rFonts w:eastAsia="Calibri"/>
          <w:bCs/>
          <w:sz w:val="20"/>
          <w:szCs w:val="20"/>
        </w:rPr>
        <w:t xml:space="preserve">comments to the </w:t>
      </w:r>
      <w:r w:rsidR="00C01AB7" w:rsidRPr="00C3110E">
        <w:rPr>
          <w:rFonts w:eastAsia="Calibri"/>
          <w:bCs/>
          <w:sz w:val="20"/>
          <w:szCs w:val="20"/>
        </w:rPr>
        <w:t>6</w:t>
      </w:r>
      <w:r w:rsidR="00C01AB7">
        <w:rPr>
          <w:rFonts w:eastAsia="Calibri"/>
          <w:bCs/>
          <w:sz w:val="20"/>
          <w:szCs w:val="20"/>
        </w:rPr>
        <w:t> </w:t>
      </w:r>
      <w:r w:rsidR="009F262A" w:rsidRPr="00C3110E">
        <w:rPr>
          <w:rFonts w:eastAsia="Calibri"/>
          <w:bCs/>
          <w:sz w:val="20"/>
          <w:szCs w:val="20"/>
        </w:rPr>
        <w:t>CD were reviewed and the major discussion was harmonization of test procedures between OIML TC</w:t>
      </w:r>
      <w:r w:rsidR="00C01AB7">
        <w:rPr>
          <w:rFonts w:eastAsia="Calibri"/>
          <w:bCs/>
          <w:sz w:val="20"/>
          <w:szCs w:val="20"/>
        </w:rPr>
        <w:t> </w:t>
      </w:r>
      <w:r w:rsidR="009F262A" w:rsidRPr="00C3110E">
        <w:rPr>
          <w:rFonts w:eastAsia="Calibri"/>
          <w:bCs/>
          <w:sz w:val="20"/>
          <w:szCs w:val="20"/>
        </w:rPr>
        <w:t>17/SC</w:t>
      </w:r>
      <w:r w:rsidR="00C01AB7">
        <w:rPr>
          <w:rFonts w:eastAsia="Calibri"/>
          <w:bCs/>
          <w:sz w:val="20"/>
          <w:szCs w:val="20"/>
        </w:rPr>
        <w:t> </w:t>
      </w:r>
      <w:r w:rsidR="009F262A" w:rsidRPr="00C3110E">
        <w:rPr>
          <w:rFonts w:eastAsia="Calibri"/>
          <w:bCs/>
          <w:sz w:val="20"/>
          <w:szCs w:val="20"/>
        </w:rPr>
        <w:t>1 R</w:t>
      </w:r>
      <w:r w:rsidR="00C01AB7">
        <w:rPr>
          <w:rFonts w:eastAsia="Calibri"/>
          <w:bCs/>
          <w:sz w:val="20"/>
          <w:szCs w:val="20"/>
        </w:rPr>
        <w:t> </w:t>
      </w:r>
      <w:r w:rsidR="009F262A" w:rsidRPr="00C3110E">
        <w:rPr>
          <w:rFonts w:eastAsia="Calibri"/>
          <w:bCs/>
          <w:sz w:val="20"/>
          <w:szCs w:val="20"/>
        </w:rPr>
        <w:t xml:space="preserve">59 </w:t>
      </w:r>
      <w:r w:rsidR="009F262A" w:rsidRPr="00C3110E">
        <w:rPr>
          <w:rFonts w:eastAsia="Calibri"/>
          <w:bCs/>
          <w:i/>
          <w:sz w:val="20"/>
          <w:szCs w:val="20"/>
        </w:rPr>
        <w:t xml:space="preserve">Moisture Meters for Cereal Grains and Oilseeds </w:t>
      </w:r>
      <w:r w:rsidR="009F262A" w:rsidRPr="00C3110E">
        <w:rPr>
          <w:rFonts w:eastAsia="Calibri"/>
          <w:bCs/>
          <w:sz w:val="20"/>
          <w:szCs w:val="20"/>
        </w:rPr>
        <w:t>and OIML TC</w:t>
      </w:r>
      <w:r w:rsidR="00C01AB7">
        <w:rPr>
          <w:rFonts w:eastAsia="Calibri"/>
          <w:bCs/>
          <w:sz w:val="20"/>
          <w:szCs w:val="20"/>
        </w:rPr>
        <w:t> </w:t>
      </w:r>
      <w:r w:rsidR="009F262A" w:rsidRPr="00C3110E">
        <w:rPr>
          <w:rFonts w:eastAsia="Calibri"/>
          <w:bCs/>
          <w:sz w:val="20"/>
          <w:szCs w:val="20"/>
        </w:rPr>
        <w:t>17/SC</w:t>
      </w:r>
      <w:r w:rsidR="00C01AB7">
        <w:rPr>
          <w:rFonts w:eastAsia="Calibri"/>
          <w:bCs/>
          <w:sz w:val="20"/>
          <w:szCs w:val="20"/>
        </w:rPr>
        <w:t> </w:t>
      </w:r>
      <w:r w:rsidR="009F262A" w:rsidRPr="00C3110E">
        <w:rPr>
          <w:rFonts w:eastAsia="Calibri"/>
          <w:bCs/>
          <w:sz w:val="20"/>
          <w:szCs w:val="20"/>
        </w:rPr>
        <w:t xml:space="preserve">8 Recommendation on </w:t>
      </w:r>
      <w:r w:rsidR="009F262A" w:rsidRPr="00C3110E">
        <w:rPr>
          <w:rFonts w:eastAsia="Calibri"/>
          <w:bCs/>
          <w:i/>
          <w:sz w:val="20"/>
          <w:szCs w:val="20"/>
        </w:rPr>
        <w:t>Protein Measuring Instruments for Cereal Grain and Oil Seeds.</w:t>
      </w:r>
      <w:r w:rsidR="00C3110E" w:rsidRPr="00C3110E">
        <w:rPr>
          <w:sz w:val="20"/>
          <w:szCs w:val="20"/>
        </w:rPr>
        <w:t xml:space="preserve"> </w:t>
      </w:r>
    </w:p>
    <w:p w:rsidR="00C3110E" w:rsidRPr="00C3110E" w:rsidRDefault="00C3110E" w:rsidP="00085C56">
      <w:pPr>
        <w:pStyle w:val="NTEPbodytext"/>
        <w:spacing w:after="240"/>
        <w:rPr>
          <w:sz w:val="20"/>
          <w:szCs w:val="20"/>
        </w:rPr>
      </w:pPr>
      <w:r w:rsidRPr="00C3110E">
        <w:rPr>
          <w:sz w:val="20"/>
          <w:szCs w:val="20"/>
        </w:rPr>
        <w:t>At the July 2013 meeting</w:t>
      </w:r>
      <w:r w:rsidR="00C01AB7">
        <w:rPr>
          <w:sz w:val="20"/>
          <w:szCs w:val="20"/>
        </w:rPr>
        <w:t>,</w:t>
      </w:r>
      <w:r w:rsidRPr="00C3110E">
        <w:rPr>
          <w:sz w:val="20"/>
          <w:szCs w:val="20"/>
        </w:rPr>
        <w:t xml:space="preserve"> it was discussed that the international damp heat test (OIML D</w:t>
      </w:r>
      <w:r w:rsidR="00C01AB7">
        <w:rPr>
          <w:sz w:val="20"/>
          <w:szCs w:val="20"/>
        </w:rPr>
        <w:t> </w:t>
      </w:r>
      <w:r w:rsidRPr="00C3110E">
        <w:rPr>
          <w:sz w:val="20"/>
          <w:szCs w:val="20"/>
        </w:rPr>
        <w:t xml:space="preserve">11 and IEC) is significantly different from the NTEP Humidity test.  The international test is more robust and more accurately reflects the environmental conditions an instrument is likely to encounter in field use.  The damp heat test is conducted at a maximum temperature of either the manufacturer specified upper ambient temperature or </w:t>
      </w:r>
      <w:r w:rsidR="00C01AB7" w:rsidRPr="00C3110E">
        <w:rPr>
          <w:sz w:val="20"/>
          <w:szCs w:val="20"/>
        </w:rPr>
        <w:t>30</w:t>
      </w:r>
      <w:r w:rsidR="00C01AB7">
        <w:rPr>
          <w:sz w:val="20"/>
          <w:szCs w:val="20"/>
        </w:rPr>
        <w:t> </w:t>
      </w:r>
      <w:r w:rsidRPr="00C3110E">
        <w:rPr>
          <w:sz w:val="20"/>
          <w:szCs w:val="20"/>
        </w:rPr>
        <w:t>°C and a maximum relative humidity of 85</w:t>
      </w:r>
      <w:r w:rsidR="00C01AB7">
        <w:rPr>
          <w:sz w:val="20"/>
          <w:szCs w:val="20"/>
        </w:rPr>
        <w:t> </w:t>
      </w:r>
      <w:r w:rsidRPr="00C3110E">
        <w:rPr>
          <w:sz w:val="20"/>
          <w:szCs w:val="20"/>
        </w:rPr>
        <w:t>%.  The damp heat test is designed to evaluate the device under the environmental (temperature and relative humidity) conditions it will encounter during operation.</w:t>
      </w:r>
    </w:p>
    <w:p w:rsidR="00C3110E" w:rsidRPr="00B4546F" w:rsidRDefault="00C3110E" w:rsidP="00085C56">
      <w:pPr>
        <w:pStyle w:val="NTEPbodytext"/>
        <w:spacing w:after="240"/>
        <w:rPr>
          <w:sz w:val="20"/>
          <w:szCs w:val="20"/>
        </w:rPr>
      </w:pPr>
      <w:r w:rsidRPr="00C3110E">
        <w:rPr>
          <w:sz w:val="20"/>
          <w:szCs w:val="20"/>
        </w:rPr>
        <w:t xml:space="preserve">At the December 1991 organizational meeting, the NIR Wheat Protein Analyzer </w:t>
      </w:r>
      <w:r w:rsidR="002B047B">
        <w:rPr>
          <w:sz w:val="20"/>
          <w:szCs w:val="20"/>
        </w:rPr>
        <w:t>Sector</w:t>
      </w:r>
      <w:r w:rsidRPr="00C3110E">
        <w:rPr>
          <w:sz w:val="20"/>
          <w:szCs w:val="20"/>
        </w:rPr>
        <w:t xml:space="preserve"> reviewed the USDA Federal Grain Inspection Service’s (FGIS) Design Criteria and Operational Performance Specifications (DCOPS) for Grain Constituent Measuring Instruments using Near Infrared Spectroscopy dated January 1989.  The NTETC NIR </w:t>
      </w:r>
      <w:r w:rsidR="00092576">
        <w:rPr>
          <w:sz w:val="20"/>
          <w:szCs w:val="20"/>
        </w:rPr>
        <w:t>S</w:t>
      </w:r>
      <w:r w:rsidR="00092576" w:rsidRPr="00C3110E">
        <w:rPr>
          <w:sz w:val="20"/>
          <w:szCs w:val="20"/>
        </w:rPr>
        <w:t xml:space="preserve">ector </w:t>
      </w:r>
      <w:r w:rsidRPr="00C3110E">
        <w:rPr>
          <w:sz w:val="20"/>
          <w:szCs w:val="20"/>
        </w:rPr>
        <w:t xml:space="preserve">recommended that the environmental tests, including </w:t>
      </w:r>
      <w:r w:rsidR="00092576">
        <w:rPr>
          <w:sz w:val="20"/>
          <w:szCs w:val="20"/>
        </w:rPr>
        <w:t>h</w:t>
      </w:r>
      <w:r w:rsidRPr="00C3110E">
        <w:rPr>
          <w:sz w:val="20"/>
          <w:szCs w:val="20"/>
        </w:rPr>
        <w:t xml:space="preserve">umidity, listed in the DCOPS be adopted and that tolerances for some test may need to be re-evaluated.  The </w:t>
      </w:r>
      <w:r w:rsidR="00092576">
        <w:rPr>
          <w:sz w:val="20"/>
          <w:szCs w:val="20"/>
        </w:rPr>
        <w:t>h</w:t>
      </w:r>
      <w:r w:rsidRPr="00C3110E">
        <w:rPr>
          <w:sz w:val="20"/>
          <w:szCs w:val="20"/>
        </w:rPr>
        <w:t xml:space="preserve">umidity test was designed to evaluate the </w:t>
      </w:r>
      <w:proofErr w:type="spellStart"/>
      <w:r w:rsidRPr="00C3110E">
        <w:rPr>
          <w:sz w:val="20"/>
          <w:szCs w:val="20"/>
        </w:rPr>
        <w:t>affect</w:t>
      </w:r>
      <w:proofErr w:type="spellEnd"/>
      <w:r w:rsidRPr="00C3110E">
        <w:rPr>
          <w:sz w:val="20"/>
          <w:szCs w:val="20"/>
        </w:rPr>
        <w:t xml:space="preserve"> of humidity on the instrument while holding the temperature constant.</w:t>
      </w:r>
    </w:p>
    <w:p w:rsidR="00C3110E" w:rsidRDefault="00C3110E" w:rsidP="00085C56">
      <w:pPr>
        <w:pStyle w:val="NTEPbodytext"/>
        <w:spacing w:after="240"/>
        <w:rPr>
          <w:sz w:val="20"/>
          <w:szCs w:val="20"/>
        </w:rPr>
      </w:pPr>
      <w:r w:rsidRPr="00C01AB7">
        <w:rPr>
          <w:sz w:val="20"/>
          <w:szCs w:val="20"/>
        </w:rPr>
        <w:t xml:space="preserve">At the March 1992 NTETC </w:t>
      </w:r>
      <w:r w:rsidR="00092576" w:rsidRPr="00C01AB7">
        <w:rPr>
          <w:sz w:val="20"/>
          <w:szCs w:val="20"/>
        </w:rPr>
        <w:t>Grain Moisture Meter Sector Meeting</w:t>
      </w:r>
      <w:r w:rsidRPr="00C01AB7">
        <w:rPr>
          <w:sz w:val="20"/>
          <w:szCs w:val="20"/>
        </w:rPr>
        <w:t xml:space="preserve">, the FGIS Moisture Handbook, </w:t>
      </w:r>
      <w:r w:rsidR="00C01AB7" w:rsidRPr="00085C56">
        <w:rPr>
          <w:sz w:val="20"/>
          <w:szCs w:val="20"/>
        </w:rPr>
        <w:t>NIST</w:t>
      </w:r>
      <w:r w:rsidR="00C01AB7" w:rsidRPr="00B4546F">
        <w:rPr>
          <w:sz w:val="20"/>
          <w:szCs w:val="20"/>
        </w:rPr>
        <w:t xml:space="preserve"> </w:t>
      </w:r>
      <w:r w:rsidRPr="00C01AB7">
        <w:rPr>
          <w:sz w:val="20"/>
          <w:szCs w:val="20"/>
        </w:rPr>
        <w:t>Handbook</w:t>
      </w:r>
      <w:r w:rsidR="008C23B3">
        <w:rPr>
          <w:sz w:val="20"/>
          <w:szCs w:val="20"/>
        </w:rPr>
        <w:t> </w:t>
      </w:r>
      <w:r w:rsidRPr="00C01AB7">
        <w:rPr>
          <w:sz w:val="20"/>
          <w:szCs w:val="20"/>
        </w:rPr>
        <w:t>44,</w:t>
      </w:r>
      <w:r w:rsidRPr="00C3110E">
        <w:rPr>
          <w:sz w:val="20"/>
          <w:szCs w:val="20"/>
        </w:rPr>
        <w:t xml:space="preserve"> and OIML International Recommendation R</w:t>
      </w:r>
      <w:r w:rsidR="00C01AB7">
        <w:rPr>
          <w:sz w:val="20"/>
          <w:szCs w:val="20"/>
        </w:rPr>
        <w:t> </w:t>
      </w:r>
      <w:r w:rsidRPr="00C3110E">
        <w:rPr>
          <w:sz w:val="20"/>
          <w:szCs w:val="20"/>
        </w:rPr>
        <w:t xml:space="preserve">59 “Moisture Meters for Cereal Grains and Oilseeds” were reviewed.  The </w:t>
      </w:r>
      <w:r w:rsidR="00C01AB7" w:rsidRPr="00C3110E">
        <w:rPr>
          <w:sz w:val="20"/>
          <w:szCs w:val="20"/>
        </w:rPr>
        <w:t xml:space="preserve">Subcommittee </w:t>
      </w:r>
      <w:r w:rsidRPr="00C3110E">
        <w:rPr>
          <w:sz w:val="20"/>
          <w:szCs w:val="20"/>
        </w:rPr>
        <w:t xml:space="preserve">discussed that humidity might have considerable </w:t>
      </w:r>
      <w:proofErr w:type="spellStart"/>
      <w:r w:rsidRPr="00C3110E">
        <w:rPr>
          <w:sz w:val="20"/>
          <w:szCs w:val="20"/>
        </w:rPr>
        <w:t>affect</w:t>
      </w:r>
      <w:proofErr w:type="spellEnd"/>
      <w:r w:rsidRPr="00C3110E">
        <w:rPr>
          <w:sz w:val="20"/>
          <w:szCs w:val="20"/>
        </w:rPr>
        <w:t xml:space="preserve"> on the performance of </w:t>
      </w:r>
      <w:proofErr w:type="spellStart"/>
      <w:r w:rsidRPr="00C3110E">
        <w:rPr>
          <w:sz w:val="20"/>
          <w:szCs w:val="20"/>
        </w:rPr>
        <w:t>thermogravimetric</w:t>
      </w:r>
      <w:proofErr w:type="spellEnd"/>
      <w:r w:rsidRPr="00C3110E">
        <w:rPr>
          <w:sz w:val="20"/>
          <w:szCs w:val="20"/>
        </w:rPr>
        <w:t xml:space="preserve"> devices and resistance meters.  It was suggested that humidity tests could be adapted from the OIML R</w:t>
      </w:r>
      <w:r w:rsidR="00C01AB7">
        <w:rPr>
          <w:sz w:val="20"/>
          <w:szCs w:val="20"/>
        </w:rPr>
        <w:t> </w:t>
      </w:r>
      <w:r w:rsidRPr="00C3110E">
        <w:rPr>
          <w:sz w:val="20"/>
          <w:szCs w:val="20"/>
        </w:rPr>
        <w:t>59 Damp heat, stead state test.</w:t>
      </w:r>
    </w:p>
    <w:p w:rsidR="00C3110E" w:rsidRDefault="00C3110E" w:rsidP="00085C56">
      <w:pPr>
        <w:pStyle w:val="NTEPbodytext"/>
        <w:spacing w:after="240"/>
        <w:rPr>
          <w:sz w:val="20"/>
          <w:szCs w:val="20"/>
        </w:rPr>
      </w:pPr>
      <w:r w:rsidRPr="00C3110E">
        <w:rPr>
          <w:sz w:val="20"/>
          <w:szCs w:val="20"/>
        </w:rPr>
        <w:t xml:space="preserve">The moisture subcommittee met in August 1992 and recommended the </w:t>
      </w:r>
      <w:r w:rsidR="00092576">
        <w:rPr>
          <w:sz w:val="20"/>
          <w:szCs w:val="20"/>
        </w:rPr>
        <w:t>h</w:t>
      </w:r>
      <w:r w:rsidR="00092576" w:rsidRPr="00C3110E">
        <w:rPr>
          <w:sz w:val="20"/>
          <w:szCs w:val="20"/>
        </w:rPr>
        <w:t xml:space="preserve">umidity </w:t>
      </w:r>
      <w:r w:rsidRPr="00C3110E">
        <w:rPr>
          <w:sz w:val="20"/>
          <w:szCs w:val="20"/>
        </w:rPr>
        <w:t xml:space="preserve">test that is currently in </w:t>
      </w:r>
      <w:r w:rsidR="00C01AB7">
        <w:rPr>
          <w:sz w:val="20"/>
          <w:szCs w:val="20"/>
        </w:rPr>
        <w:t xml:space="preserve">NCWM </w:t>
      </w:r>
      <w:r w:rsidRPr="00C3110E">
        <w:rPr>
          <w:sz w:val="20"/>
          <w:szCs w:val="20"/>
        </w:rPr>
        <w:t xml:space="preserve">Publication 14 which agrees with the NIR test.  At the October 1992 </w:t>
      </w:r>
      <w:r w:rsidR="009D7EF6">
        <w:rPr>
          <w:sz w:val="20"/>
          <w:szCs w:val="20"/>
        </w:rPr>
        <w:t xml:space="preserve">NTETC grain </w:t>
      </w:r>
      <w:r w:rsidRPr="00C3110E">
        <w:rPr>
          <w:sz w:val="20"/>
          <w:szCs w:val="20"/>
        </w:rPr>
        <w:t xml:space="preserve">moisture </w:t>
      </w:r>
      <w:r w:rsidR="009D7EF6">
        <w:rPr>
          <w:sz w:val="20"/>
          <w:szCs w:val="20"/>
        </w:rPr>
        <w:t xml:space="preserve">meter </w:t>
      </w:r>
      <w:r w:rsidR="00092576">
        <w:rPr>
          <w:sz w:val="20"/>
          <w:szCs w:val="20"/>
        </w:rPr>
        <w:t>S</w:t>
      </w:r>
      <w:r w:rsidR="00092576" w:rsidRPr="00C3110E">
        <w:rPr>
          <w:sz w:val="20"/>
          <w:szCs w:val="20"/>
        </w:rPr>
        <w:t xml:space="preserve">ector </w:t>
      </w:r>
      <w:r w:rsidRPr="00C3110E">
        <w:rPr>
          <w:sz w:val="20"/>
          <w:szCs w:val="20"/>
        </w:rPr>
        <w:t xml:space="preserve">meeting, the </w:t>
      </w:r>
      <w:r w:rsidR="002B047B">
        <w:rPr>
          <w:sz w:val="20"/>
          <w:szCs w:val="20"/>
        </w:rPr>
        <w:t>Sector</w:t>
      </w:r>
      <w:r w:rsidRPr="00C3110E">
        <w:rPr>
          <w:sz w:val="20"/>
          <w:szCs w:val="20"/>
        </w:rPr>
        <w:t xml:space="preserve"> approved the recommendations made by the subcommittee for the humidity test.</w:t>
      </w:r>
    </w:p>
    <w:p w:rsidR="00C3110E" w:rsidRPr="00C3110E" w:rsidRDefault="00C3110E" w:rsidP="00085C56">
      <w:pPr>
        <w:pStyle w:val="NTEPbodytext"/>
        <w:spacing w:after="240"/>
        <w:rPr>
          <w:sz w:val="20"/>
          <w:szCs w:val="20"/>
        </w:rPr>
      </w:pPr>
      <w:r w:rsidRPr="00C3110E">
        <w:rPr>
          <w:sz w:val="20"/>
          <w:szCs w:val="20"/>
        </w:rPr>
        <w:t>Since 1994, no device has failed the humidity test for either moisture or protein.</w:t>
      </w:r>
    </w:p>
    <w:p w:rsidR="00C3110E" w:rsidRPr="00C3110E" w:rsidRDefault="00C3110E" w:rsidP="00085C56">
      <w:pPr>
        <w:pStyle w:val="NTEPbodytext"/>
        <w:spacing w:after="240"/>
        <w:rPr>
          <w:sz w:val="20"/>
          <w:szCs w:val="20"/>
        </w:rPr>
      </w:pPr>
      <w:r w:rsidRPr="00C3110E">
        <w:rPr>
          <w:sz w:val="20"/>
          <w:szCs w:val="20"/>
        </w:rPr>
        <w:t>The proposed damp heat test for the OIML Protein document specifies the test as shown below.  At the July 2013 meeting, it was agreed to review the number of replicates used for the test.  The number of replicates per sample being considered is five.</w:t>
      </w:r>
    </w:p>
    <w:p w:rsidR="00C3110E" w:rsidRPr="00C3110E" w:rsidRDefault="00C3110E" w:rsidP="00085C56">
      <w:pPr>
        <w:pStyle w:val="NTEPbodytext"/>
        <w:spacing w:after="240"/>
        <w:rPr>
          <w:sz w:val="20"/>
          <w:szCs w:val="20"/>
        </w:rPr>
      </w:pPr>
      <w:proofErr w:type="gramStart"/>
      <w:r w:rsidRPr="00C3110E">
        <w:rPr>
          <w:b/>
          <w:sz w:val="20"/>
          <w:szCs w:val="20"/>
        </w:rPr>
        <w:t>C.5.4  Damp</w:t>
      </w:r>
      <w:proofErr w:type="gramEnd"/>
      <w:r w:rsidRPr="00C3110E">
        <w:rPr>
          <w:b/>
          <w:sz w:val="20"/>
          <w:szCs w:val="20"/>
        </w:rPr>
        <w:t xml:space="preserve"> heat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617"/>
        <w:gridCol w:w="7973"/>
      </w:tblGrid>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EUT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Two sample instruments of the submitted type, set-up according to clause C.2.1</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Spare unit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A sample instrument of the submitted type, set-up according to clause C.2.1</w:t>
            </w:r>
            <w:proofErr w:type="gramStart"/>
            <w:r w:rsidR="00092576">
              <w:rPr>
                <w:sz w:val="20"/>
                <w:szCs w:val="20"/>
              </w:rPr>
              <w:t>.</w:t>
            </w:r>
            <w:r w:rsidRPr="001957F6">
              <w:rPr>
                <w:sz w:val="20"/>
                <w:szCs w:val="20"/>
              </w:rPr>
              <w:t xml:space="preserve"> </w:t>
            </w:r>
            <w:proofErr w:type="gramEnd"/>
            <w:r w:rsidRPr="001957F6">
              <w:rPr>
                <w:sz w:val="20"/>
                <w:szCs w:val="20"/>
              </w:rPr>
              <w:t>and maintained at reference conditions for the duration of the test</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Grain samples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One set from a single grain type comprised of three samples that represent the legally relevant </w:t>
            </w:r>
            <w:r w:rsidRPr="001957F6">
              <w:rPr>
                <w:i/>
                <w:iCs/>
                <w:sz w:val="20"/>
                <w:szCs w:val="20"/>
              </w:rPr>
              <w:t>P</w:t>
            </w:r>
            <w:r w:rsidRPr="001957F6">
              <w:rPr>
                <w:sz w:val="20"/>
                <w:szCs w:val="20"/>
              </w:rPr>
              <w:t>MB range (i.e.</w:t>
            </w:r>
            <w:r w:rsidR="00814DFE">
              <w:rPr>
                <w:sz w:val="20"/>
                <w:szCs w:val="20"/>
              </w:rPr>
              <w:t>,</w:t>
            </w:r>
            <w:r w:rsidRPr="001957F6">
              <w:rPr>
                <w:sz w:val="20"/>
                <w:szCs w:val="20"/>
              </w:rPr>
              <w:t xml:space="preserve"> one sample for each low, mid and high </w:t>
            </w:r>
            <w:r w:rsidRPr="001957F6">
              <w:rPr>
                <w:i/>
                <w:iCs/>
                <w:sz w:val="20"/>
                <w:szCs w:val="20"/>
              </w:rPr>
              <w:t>P</w:t>
            </w:r>
            <w:r w:rsidRPr="001957F6">
              <w:rPr>
                <w:sz w:val="20"/>
                <w:szCs w:val="20"/>
              </w:rPr>
              <w:t xml:space="preserve">MB). </w:t>
            </w:r>
            <w:r w:rsidR="00814DFE">
              <w:rPr>
                <w:sz w:val="20"/>
                <w:szCs w:val="20"/>
              </w:rPr>
              <w:t xml:space="preserve"> </w:t>
            </w:r>
            <w:r w:rsidRPr="001957F6">
              <w:rPr>
                <w:sz w:val="20"/>
                <w:szCs w:val="20"/>
              </w:rPr>
              <w:t xml:space="preserve">Allowable grains are specified by the national responsible body. </w:t>
            </w:r>
            <w:r w:rsidR="00814DFE">
              <w:rPr>
                <w:sz w:val="20"/>
                <w:szCs w:val="20"/>
              </w:rPr>
              <w:t xml:space="preserve"> </w:t>
            </w:r>
            <w:r w:rsidRPr="001957F6">
              <w:rPr>
                <w:sz w:val="20"/>
                <w:szCs w:val="20"/>
              </w:rPr>
              <w:t xml:space="preserve">Wheat is the preferred grain type. </w:t>
            </w:r>
          </w:p>
          <w:p w:rsidR="00C3110E" w:rsidRPr="001957F6" w:rsidRDefault="00C3110E" w:rsidP="001957F6">
            <w:pPr>
              <w:pStyle w:val="Default"/>
              <w:jc w:val="both"/>
              <w:rPr>
                <w:sz w:val="20"/>
                <w:szCs w:val="20"/>
              </w:rPr>
            </w:pPr>
            <w:r w:rsidRPr="001957F6">
              <w:rPr>
                <w:sz w:val="20"/>
                <w:szCs w:val="20"/>
              </w:rPr>
              <w:t xml:space="preserve">Except during analysis, each sample is kept in its enclosure during the test. </w:t>
            </w:r>
          </w:p>
          <w:p w:rsidR="00C3110E" w:rsidRPr="001957F6" w:rsidRDefault="00C3110E" w:rsidP="001957F6">
            <w:pPr>
              <w:pStyle w:val="Default"/>
              <w:jc w:val="both"/>
              <w:rPr>
                <w:sz w:val="20"/>
                <w:szCs w:val="20"/>
              </w:rPr>
            </w:pPr>
            <w:r w:rsidRPr="001957F6">
              <w:rPr>
                <w:sz w:val="20"/>
                <w:szCs w:val="20"/>
              </w:rPr>
              <w:t xml:space="preserve">The enclosed samples are only introduced to the damp heat </w:t>
            </w:r>
            <w:r w:rsidR="00814DFE">
              <w:rPr>
                <w:sz w:val="20"/>
                <w:szCs w:val="20"/>
              </w:rPr>
              <w:t>two</w:t>
            </w:r>
            <w:r w:rsidR="00814DFE" w:rsidRPr="001957F6">
              <w:rPr>
                <w:sz w:val="20"/>
                <w:szCs w:val="20"/>
              </w:rPr>
              <w:t xml:space="preserve"> </w:t>
            </w:r>
            <w:r w:rsidRPr="001957F6">
              <w:rPr>
                <w:sz w:val="20"/>
                <w:szCs w:val="20"/>
              </w:rPr>
              <w:t xml:space="preserve">hours prior to testing. </w:t>
            </w:r>
          </w:p>
          <w:p w:rsidR="00C3110E" w:rsidRPr="001957F6" w:rsidRDefault="00C3110E" w:rsidP="001957F6">
            <w:pPr>
              <w:pStyle w:val="Default"/>
              <w:jc w:val="both"/>
              <w:rPr>
                <w:sz w:val="20"/>
                <w:szCs w:val="20"/>
              </w:rPr>
            </w:pPr>
            <w:r w:rsidRPr="001957F6">
              <w:rPr>
                <w:sz w:val="20"/>
                <w:szCs w:val="20"/>
              </w:rPr>
              <w:t>Samples used in a climatic test shall not be reused in other tests</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Standards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IEC 60068-2-78 [16], IEC 60068-3-4 [17] </w:t>
            </w:r>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Test method and </w:t>
            </w:r>
          </w:p>
          <w:p w:rsidR="00C3110E" w:rsidRPr="001957F6" w:rsidRDefault="00C3110E" w:rsidP="001957F6">
            <w:pPr>
              <w:pStyle w:val="Default"/>
              <w:jc w:val="both"/>
              <w:rPr>
                <w:sz w:val="20"/>
                <w:szCs w:val="20"/>
              </w:rPr>
            </w:pPr>
            <w:r w:rsidRPr="001957F6">
              <w:rPr>
                <w:sz w:val="20"/>
                <w:szCs w:val="20"/>
              </w:rPr>
              <w:t xml:space="preserve">procedure </w:t>
            </w:r>
          </w:p>
          <w:p w:rsidR="00C3110E" w:rsidRPr="001957F6" w:rsidRDefault="00C3110E" w:rsidP="001957F6">
            <w:pPr>
              <w:pStyle w:val="Default"/>
              <w:jc w:val="both"/>
              <w:rPr>
                <w:sz w:val="20"/>
                <w:szCs w:val="20"/>
              </w:rPr>
            </w:pPr>
            <w:r w:rsidRPr="001957F6">
              <w:rPr>
                <w:sz w:val="20"/>
                <w:szCs w:val="20"/>
              </w:rPr>
              <w:t xml:space="preserve">(in brief)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Test Cab: Damp heat, steady state</w:t>
            </w:r>
            <w:r w:rsidR="00092576">
              <w:rPr>
                <w:sz w:val="20"/>
                <w:szCs w:val="20"/>
              </w:rPr>
              <w:t>.</w:t>
            </w:r>
            <w:r w:rsidRPr="001957F6">
              <w:rPr>
                <w:sz w:val="20"/>
                <w:szCs w:val="20"/>
              </w:rPr>
              <w:t xml:space="preserve"> </w:t>
            </w:r>
          </w:p>
          <w:p w:rsidR="00C3110E" w:rsidRPr="001957F6" w:rsidRDefault="00C3110E" w:rsidP="001957F6">
            <w:pPr>
              <w:pStyle w:val="Default"/>
              <w:jc w:val="both"/>
              <w:rPr>
                <w:sz w:val="20"/>
                <w:szCs w:val="20"/>
              </w:rPr>
            </w:pPr>
            <w:r w:rsidRPr="001957F6">
              <w:rPr>
                <w:sz w:val="20"/>
                <w:szCs w:val="20"/>
              </w:rPr>
              <w:t xml:space="preserve">The test consists of exposure to the specified maximum temperature and the specified </w:t>
            </w:r>
          </w:p>
          <w:p w:rsidR="00C3110E" w:rsidRPr="001957F6" w:rsidRDefault="00C3110E" w:rsidP="001957F6">
            <w:pPr>
              <w:pStyle w:val="Default"/>
              <w:jc w:val="both"/>
              <w:rPr>
                <w:sz w:val="20"/>
                <w:szCs w:val="20"/>
              </w:rPr>
            </w:pPr>
            <w:r w:rsidRPr="001957F6">
              <w:rPr>
                <w:sz w:val="20"/>
                <w:szCs w:val="20"/>
              </w:rPr>
              <w:t>constant relative humidity for the specified time</w:t>
            </w:r>
            <w:proofErr w:type="gramStart"/>
            <w:r w:rsidRPr="001957F6">
              <w:rPr>
                <w:sz w:val="20"/>
                <w:szCs w:val="20"/>
              </w:rPr>
              <w:t xml:space="preserve">. </w:t>
            </w:r>
            <w:proofErr w:type="gramEnd"/>
            <w:r w:rsidRPr="001957F6">
              <w:rPr>
                <w:sz w:val="20"/>
                <w:szCs w:val="20"/>
              </w:rPr>
              <w:t xml:space="preserve">The change of temperature shall not exceed </w:t>
            </w:r>
            <w:r w:rsidR="00814DFE" w:rsidRPr="001957F6">
              <w:rPr>
                <w:sz w:val="20"/>
                <w:szCs w:val="20"/>
              </w:rPr>
              <w:t>1</w:t>
            </w:r>
            <w:r w:rsidR="00814DFE">
              <w:rPr>
                <w:sz w:val="20"/>
                <w:szCs w:val="20"/>
              </w:rPr>
              <w:t> </w:t>
            </w:r>
            <w:r w:rsidRPr="001957F6">
              <w:rPr>
                <w:sz w:val="20"/>
                <w:szCs w:val="20"/>
              </w:rPr>
              <w:t>°C/min during heating up and cooling down</w:t>
            </w:r>
            <w:proofErr w:type="gramStart"/>
            <w:r w:rsidRPr="001957F6">
              <w:rPr>
                <w:sz w:val="20"/>
                <w:szCs w:val="20"/>
              </w:rPr>
              <w:t xml:space="preserve">. </w:t>
            </w:r>
            <w:proofErr w:type="gramEnd"/>
            <w:r w:rsidRPr="001957F6">
              <w:rPr>
                <w:sz w:val="20"/>
                <w:szCs w:val="20"/>
              </w:rPr>
              <w:t xml:space="preserve">The absolute humidity of the test atmosphere shall not exceed </w:t>
            </w:r>
            <w:r w:rsidR="007E23C2" w:rsidRPr="001957F6">
              <w:rPr>
                <w:sz w:val="20"/>
                <w:szCs w:val="20"/>
              </w:rPr>
              <w:t>20</w:t>
            </w:r>
            <w:r w:rsidR="007E23C2">
              <w:rPr>
                <w:sz w:val="20"/>
                <w:szCs w:val="20"/>
              </w:rPr>
              <w:t> </w:t>
            </w:r>
            <w:r w:rsidRPr="001957F6">
              <w:rPr>
                <w:sz w:val="20"/>
                <w:szCs w:val="20"/>
              </w:rPr>
              <w:t>g/m</w:t>
            </w:r>
            <w:r w:rsidRPr="001957F6">
              <w:rPr>
                <w:sz w:val="20"/>
                <w:szCs w:val="20"/>
                <w:vertAlign w:val="superscript"/>
              </w:rPr>
              <w:t>3</w:t>
            </w:r>
            <w:proofErr w:type="gramStart"/>
            <w:r w:rsidRPr="001957F6">
              <w:rPr>
                <w:sz w:val="20"/>
                <w:szCs w:val="20"/>
              </w:rPr>
              <w:t xml:space="preserve">. </w:t>
            </w:r>
            <w:proofErr w:type="gramEnd"/>
            <w:r w:rsidRPr="001957F6">
              <w:rPr>
                <w:sz w:val="20"/>
                <w:szCs w:val="20"/>
              </w:rPr>
              <w:t xml:space="preserve">When testing is performed at temperatures lower than </w:t>
            </w:r>
            <w:r w:rsidR="007E23C2" w:rsidRPr="001957F6">
              <w:rPr>
                <w:sz w:val="20"/>
                <w:szCs w:val="20"/>
              </w:rPr>
              <w:t>35</w:t>
            </w:r>
            <w:r w:rsidR="007E23C2">
              <w:rPr>
                <w:sz w:val="20"/>
                <w:szCs w:val="20"/>
              </w:rPr>
              <w:t> </w:t>
            </w:r>
            <w:r w:rsidRPr="001957F6">
              <w:rPr>
                <w:sz w:val="20"/>
                <w:szCs w:val="20"/>
              </w:rPr>
              <w:t>°C, the relative humidity shall not exceed 50</w:t>
            </w:r>
            <w:r w:rsidR="007E23C2">
              <w:rPr>
                <w:sz w:val="20"/>
                <w:szCs w:val="20"/>
              </w:rPr>
              <w:t> </w:t>
            </w:r>
            <w:r w:rsidRPr="001957F6">
              <w:rPr>
                <w:sz w:val="20"/>
                <w:szCs w:val="20"/>
              </w:rPr>
              <w:t xml:space="preserve">%. </w:t>
            </w:r>
          </w:p>
          <w:p w:rsidR="00C3110E" w:rsidRPr="001957F6" w:rsidRDefault="00C3110E" w:rsidP="001957F6">
            <w:pPr>
              <w:pStyle w:val="Default"/>
              <w:jc w:val="both"/>
              <w:rPr>
                <w:sz w:val="20"/>
                <w:szCs w:val="20"/>
              </w:rPr>
            </w:pPr>
            <w:r w:rsidRPr="001957F6">
              <w:rPr>
                <w:sz w:val="20"/>
                <w:szCs w:val="20"/>
              </w:rPr>
              <w:t xml:space="preserve">Six </w:t>
            </w:r>
            <w:r w:rsidRPr="001957F6">
              <w:rPr>
                <w:i/>
                <w:iCs/>
                <w:sz w:val="20"/>
                <w:szCs w:val="20"/>
              </w:rPr>
              <w:t>P</w:t>
            </w:r>
            <w:r w:rsidRPr="001957F6">
              <w:rPr>
                <w:sz w:val="20"/>
                <w:szCs w:val="20"/>
              </w:rPr>
              <w:t xml:space="preserve">MB measurements on every sample are taken using each unit, at every test condition: </w:t>
            </w:r>
          </w:p>
          <w:p w:rsidR="00C3110E" w:rsidRPr="001957F6" w:rsidRDefault="00C3110E" w:rsidP="001957F6">
            <w:pPr>
              <w:pStyle w:val="Default"/>
              <w:jc w:val="both"/>
              <w:rPr>
                <w:sz w:val="20"/>
                <w:szCs w:val="20"/>
              </w:rPr>
            </w:pPr>
            <w:proofErr w:type="spellStart"/>
            <w:r w:rsidRPr="001957F6">
              <w:rPr>
                <w:sz w:val="20"/>
                <w:szCs w:val="20"/>
              </w:rPr>
              <w:t>i</w:t>
            </w:r>
            <w:proofErr w:type="spellEnd"/>
            <w:r w:rsidRPr="001957F6">
              <w:rPr>
                <w:sz w:val="20"/>
                <w:szCs w:val="20"/>
              </w:rPr>
              <w:t xml:space="preserve">) EUT and grain samples at reference temperature </w:t>
            </w:r>
          </w:p>
          <w:p w:rsidR="00C3110E" w:rsidRPr="001957F6" w:rsidRDefault="00C3110E" w:rsidP="001957F6">
            <w:pPr>
              <w:pStyle w:val="Default"/>
              <w:jc w:val="both"/>
              <w:rPr>
                <w:sz w:val="20"/>
                <w:szCs w:val="20"/>
              </w:rPr>
            </w:pPr>
            <w:r w:rsidRPr="001957F6">
              <w:rPr>
                <w:sz w:val="20"/>
                <w:szCs w:val="20"/>
              </w:rPr>
              <w:t xml:space="preserve">ii) EUT after damp heat exposure, grain samples at maximum temperature and RH </w:t>
            </w:r>
          </w:p>
          <w:p w:rsidR="00C3110E" w:rsidRPr="001957F6" w:rsidRDefault="00C3110E" w:rsidP="001957F6">
            <w:pPr>
              <w:pStyle w:val="Default"/>
              <w:jc w:val="both"/>
              <w:rPr>
                <w:sz w:val="20"/>
                <w:szCs w:val="20"/>
              </w:rPr>
            </w:pPr>
            <w:r w:rsidRPr="001957F6">
              <w:rPr>
                <w:sz w:val="20"/>
                <w:szCs w:val="20"/>
              </w:rPr>
              <w:t xml:space="preserve">iii) EUT and grain samples after recovery at reference conditions </w:t>
            </w:r>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Sample monitoring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To ensure that heating, exposure to moisture and recovery do not change the </w:t>
            </w:r>
            <w:r w:rsidRPr="001957F6">
              <w:rPr>
                <w:i/>
                <w:iCs/>
                <w:sz w:val="20"/>
                <w:szCs w:val="20"/>
              </w:rPr>
              <w:t>P</w:t>
            </w:r>
            <w:r w:rsidRPr="001957F6">
              <w:rPr>
                <w:sz w:val="20"/>
                <w:szCs w:val="20"/>
              </w:rPr>
              <w:t>MB of grain samples significantly, the grain samples are monitored by a spare unit</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Test severity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Exposure duration (after EUT </w:t>
            </w:r>
            <w:proofErr w:type="spellStart"/>
            <w:r w:rsidRPr="001957F6">
              <w:rPr>
                <w:sz w:val="20"/>
                <w:szCs w:val="20"/>
              </w:rPr>
              <w:t>stabilisation</w:t>
            </w:r>
            <w:proofErr w:type="spellEnd"/>
            <w:r w:rsidRPr="001957F6">
              <w:rPr>
                <w:sz w:val="20"/>
                <w:szCs w:val="20"/>
              </w:rPr>
              <w:t xml:space="preserve">): </w:t>
            </w:r>
            <w:r w:rsidR="007E23C2">
              <w:rPr>
                <w:sz w:val="20"/>
                <w:szCs w:val="20"/>
              </w:rPr>
              <w:t xml:space="preserve"> two</w:t>
            </w:r>
            <w:r w:rsidR="007E23C2" w:rsidRPr="001957F6">
              <w:rPr>
                <w:sz w:val="20"/>
                <w:szCs w:val="20"/>
              </w:rPr>
              <w:t xml:space="preserve"> </w:t>
            </w:r>
            <w:r w:rsidRPr="001957F6">
              <w:rPr>
                <w:sz w:val="20"/>
                <w:szCs w:val="20"/>
              </w:rPr>
              <w:t xml:space="preserve">days; Maximum RH: </w:t>
            </w:r>
            <w:r w:rsidRPr="001957F6">
              <w:rPr>
                <w:color w:val="auto"/>
                <w:sz w:val="20"/>
                <w:szCs w:val="20"/>
              </w:rPr>
              <w:t>85</w:t>
            </w:r>
            <w:r w:rsidR="007E23C2">
              <w:rPr>
                <w:color w:val="auto"/>
                <w:sz w:val="20"/>
                <w:szCs w:val="20"/>
              </w:rPr>
              <w:t> </w:t>
            </w:r>
            <w:r w:rsidRPr="001957F6">
              <w:rPr>
                <w:sz w:val="20"/>
                <w:szCs w:val="20"/>
              </w:rPr>
              <w:t xml:space="preserve">% </w:t>
            </w:r>
          </w:p>
          <w:p w:rsidR="00C3110E" w:rsidRPr="001957F6" w:rsidRDefault="00C3110E" w:rsidP="001957F6">
            <w:pPr>
              <w:pStyle w:val="Default"/>
              <w:jc w:val="both"/>
              <w:rPr>
                <w:sz w:val="20"/>
                <w:szCs w:val="20"/>
              </w:rPr>
            </w:pPr>
            <w:r w:rsidRPr="001957F6">
              <w:rPr>
                <w:sz w:val="20"/>
                <w:szCs w:val="20"/>
              </w:rPr>
              <w:t xml:space="preserve">Maximum temperature: TH or </w:t>
            </w:r>
            <w:r w:rsidR="007E23C2" w:rsidRPr="001957F6">
              <w:rPr>
                <w:sz w:val="20"/>
                <w:szCs w:val="20"/>
              </w:rPr>
              <w:t>30</w:t>
            </w:r>
            <w:r w:rsidR="007E23C2">
              <w:rPr>
                <w:sz w:val="20"/>
                <w:szCs w:val="20"/>
              </w:rPr>
              <w:t> </w:t>
            </w:r>
            <w:r w:rsidRPr="001957F6">
              <w:rPr>
                <w:sz w:val="20"/>
                <w:szCs w:val="20"/>
              </w:rPr>
              <w:t xml:space="preserve">ºC </w:t>
            </w:r>
          </w:p>
          <w:p w:rsidR="00C3110E" w:rsidRPr="001957F6" w:rsidRDefault="00C3110E" w:rsidP="001957F6">
            <w:pPr>
              <w:pStyle w:val="Default"/>
              <w:jc w:val="both"/>
              <w:rPr>
                <w:sz w:val="20"/>
                <w:szCs w:val="20"/>
              </w:rPr>
            </w:pPr>
            <w:r w:rsidRPr="001957F6">
              <w:rPr>
                <w:sz w:val="20"/>
                <w:szCs w:val="20"/>
              </w:rPr>
              <w:t>TH is the maximum temperature in the operating range specified by the national responsible body</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Suggested steps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1) The EUT is powered on and </w:t>
            </w:r>
            <w:proofErr w:type="spellStart"/>
            <w:r w:rsidRPr="001957F6">
              <w:rPr>
                <w:sz w:val="20"/>
                <w:szCs w:val="20"/>
              </w:rPr>
              <w:t>stabilised</w:t>
            </w:r>
            <w:proofErr w:type="spellEnd"/>
            <w:r w:rsidRPr="001957F6">
              <w:rPr>
                <w:sz w:val="20"/>
                <w:szCs w:val="20"/>
              </w:rPr>
              <w:t xml:space="preserve"> at reference temperature. </w:t>
            </w:r>
          </w:p>
          <w:p w:rsidR="00C3110E" w:rsidRPr="001957F6" w:rsidRDefault="00C3110E" w:rsidP="001957F6">
            <w:pPr>
              <w:pStyle w:val="Default"/>
              <w:jc w:val="both"/>
              <w:rPr>
                <w:sz w:val="20"/>
                <w:szCs w:val="20"/>
              </w:rPr>
            </w:pPr>
            <w:r w:rsidRPr="001957F6">
              <w:rPr>
                <w:sz w:val="20"/>
                <w:szCs w:val="20"/>
              </w:rPr>
              <w:t xml:space="preserve">2) In a separate chamber, the spare unit is powered on and equilibrated at reference temperature with the grain samples. </w:t>
            </w:r>
          </w:p>
          <w:p w:rsidR="00C3110E" w:rsidRPr="001957F6" w:rsidRDefault="00C3110E" w:rsidP="001957F6">
            <w:pPr>
              <w:pStyle w:val="Default"/>
              <w:jc w:val="both"/>
              <w:rPr>
                <w:sz w:val="20"/>
                <w:szCs w:val="20"/>
              </w:rPr>
            </w:pPr>
            <w:r w:rsidRPr="001957F6">
              <w:rPr>
                <w:sz w:val="20"/>
                <w:szCs w:val="20"/>
              </w:rPr>
              <w:t xml:space="preserve">3) Sample 1 is </w:t>
            </w:r>
            <w:proofErr w:type="spellStart"/>
            <w:r w:rsidRPr="001957F6">
              <w:rPr>
                <w:sz w:val="20"/>
                <w:szCs w:val="20"/>
              </w:rPr>
              <w:t>analysed</w:t>
            </w:r>
            <w:proofErr w:type="spellEnd"/>
            <w:r w:rsidRPr="001957F6">
              <w:rPr>
                <w:sz w:val="20"/>
                <w:szCs w:val="20"/>
              </w:rPr>
              <w:t xml:space="preserve"> once on instrument 1, then once on instrument 2, then once on the spare unit. </w:t>
            </w:r>
            <w:r w:rsidR="007E23C2">
              <w:rPr>
                <w:sz w:val="20"/>
                <w:szCs w:val="20"/>
              </w:rPr>
              <w:t xml:space="preserve"> </w:t>
            </w:r>
            <w:r w:rsidRPr="001957F6">
              <w:rPr>
                <w:sz w:val="20"/>
                <w:szCs w:val="20"/>
              </w:rPr>
              <w:t xml:space="preserve">Further </w:t>
            </w:r>
            <w:r w:rsidRPr="001957F6">
              <w:rPr>
                <w:i/>
                <w:iCs/>
                <w:sz w:val="20"/>
                <w:szCs w:val="20"/>
              </w:rPr>
              <w:t xml:space="preserve">PMB </w:t>
            </w:r>
            <w:r w:rsidRPr="001957F6">
              <w:rPr>
                <w:sz w:val="20"/>
                <w:szCs w:val="20"/>
              </w:rPr>
              <w:t xml:space="preserve">measurements are taken across the three units in the same manner, until six </w:t>
            </w:r>
            <w:r w:rsidRPr="001957F6">
              <w:rPr>
                <w:i/>
                <w:iCs/>
                <w:sz w:val="20"/>
                <w:szCs w:val="20"/>
              </w:rPr>
              <w:t>P</w:t>
            </w:r>
            <w:r w:rsidRPr="001957F6">
              <w:rPr>
                <w:sz w:val="20"/>
                <w:szCs w:val="20"/>
              </w:rPr>
              <w:t xml:space="preserve">MB measurements are recorded for each instrument. </w:t>
            </w:r>
          </w:p>
          <w:p w:rsidR="00C3110E" w:rsidRPr="001957F6" w:rsidRDefault="00C3110E" w:rsidP="001957F6">
            <w:pPr>
              <w:pStyle w:val="Default"/>
              <w:jc w:val="both"/>
              <w:rPr>
                <w:sz w:val="20"/>
                <w:szCs w:val="20"/>
              </w:rPr>
            </w:pPr>
            <w:r w:rsidRPr="001957F6">
              <w:rPr>
                <w:sz w:val="20"/>
                <w:szCs w:val="20"/>
              </w:rPr>
              <w:t xml:space="preserve">4) Step 3 is repeated for the other two grain samples. </w:t>
            </w:r>
          </w:p>
          <w:p w:rsidR="00C3110E" w:rsidRPr="001957F6" w:rsidRDefault="00C3110E" w:rsidP="001957F6">
            <w:pPr>
              <w:pStyle w:val="Default"/>
              <w:jc w:val="both"/>
              <w:rPr>
                <w:sz w:val="20"/>
                <w:szCs w:val="20"/>
              </w:rPr>
            </w:pPr>
            <w:r w:rsidRPr="001957F6">
              <w:rPr>
                <w:sz w:val="20"/>
                <w:szCs w:val="20"/>
              </w:rPr>
              <w:t xml:space="preserve">5) The EUT is subjected to the maximum temperature and humidity and </w:t>
            </w:r>
            <w:proofErr w:type="spellStart"/>
            <w:r w:rsidRPr="001957F6">
              <w:rPr>
                <w:sz w:val="20"/>
                <w:szCs w:val="20"/>
              </w:rPr>
              <w:t>stabilised</w:t>
            </w:r>
            <w:proofErr w:type="spellEnd"/>
            <w:r w:rsidRPr="001957F6">
              <w:rPr>
                <w:sz w:val="20"/>
                <w:szCs w:val="20"/>
              </w:rPr>
              <w:t xml:space="preserve">. </w:t>
            </w:r>
            <w:r w:rsidR="007E23C2">
              <w:rPr>
                <w:sz w:val="20"/>
                <w:szCs w:val="20"/>
              </w:rPr>
              <w:t xml:space="preserve"> </w:t>
            </w:r>
            <w:r w:rsidRPr="001957F6">
              <w:rPr>
                <w:sz w:val="20"/>
                <w:szCs w:val="20"/>
              </w:rPr>
              <w:t xml:space="preserve">The exposure duration is observed. </w:t>
            </w:r>
            <w:r w:rsidR="007E23C2">
              <w:rPr>
                <w:sz w:val="20"/>
                <w:szCs w:val="20"/>
              </w:rPr>
              <w:t xml:space="preserve"> </w:t>
            </w:r>
            <w:r w:rsidRPr="001957F6">
              <w:rPr>
                <w:sz w:val="20"/>
                <w:szCs w:val="20"/>
              </w:rPr>
              <w:t xml:space="preserve">Two hours prior to the end of the exposure duration, the enclosed grain samples are introduced to damp heat conditions. </w:t>
            </w:r>
          </w:p>
          <w:p w:rsidR="00C3110E" w:rsidRPr="001957F6" w:rsidRDefault="00C3110E" w:rsidP="001957F6">
            <w:pPr>
              <w:pStyle w:val="Default"/>
              <w:jc w:val="both"/>
              <w:rPr>
                <w:sz w:val="20"/>
                <w:szCs w:val="20"/>
              </w:rPr>
            </w:pPr>
            <w:r w:rsidRPr="001957F6">
              <w:rPr>
                <w:sz w:val="20"/>
                <w:szCs w:val="20"/>
              </w:rPr>
              <w:t xml:space="preserve">6) All the hot grain samples are </w:t>
            </w:r>
            <w:proofErr w:type="spellStart"/>
            <w:r w:rsidRPr="001957F6">
              <w:rPr>
                <w:sz w:val="20"/>
                <w:szCs w:val="20"/>
              </w:rPr>
              <w:t>analysed</w:t>
            </w:r>
            <w:proofErr w:type="spellEnd"/>
            <w:r w:rsidRPr="001957F6">
              <w:rPr>
                <w:sz w:val="20"/>
                <w:szCs w:val="20"/>
              </w:rPr>
              <w:t xml:space="preserve"> in turn on both units of the EUT, alternating between the two instruments, until three </w:t>
            </w:r>
            <w:r w:rsidRPr="008C23B3">
              <w:rPr>
                <w:iCs/>
                <w:sz w:val="20"/>
                <w:szCs w:val="20"/>
              </w:rPr>
              <w:t>P</w:t>
            </w:r>
            <w:r w:rsidRPr="001957F6">
              <w:rPr>
                <w:sz w:val="20"/>
                <w:szCs w:val="20"/>
              </w:rPr>
              <w:t xml:space="preserve">MB measurements per grain samples are recorded for each instrument. </w:t>
            </w:r>
          </w:p>
          <w:p w:rsidR="00C3110E" w:rsidRPr="001957F6" w:rsidRDefault="00C3110E" w:rsidP="001957F6">
            <w:pPr>
              <w:pStyle w:val="Default"/>
              <w:jc w:val="both"/>
              <w:rPr>
                <w:sz w:val="20"/>
                <w:szCs w:val="20"/>
              </w:rPr>
            </w:pPr>
            <w:r w:rsidRPr="001957F6">
              <w:rPr>
                <w:sz w:val="20"/>
                <w:szCs w:val="20"/>
              </w:rPr>
              <w:t>7) The samples are retained at the location of the EUT for as long as necessary to equilibrate at the maximum temperature</w:t>
            </w:r>
            <w:proofErr w:type="gramStart"/>
            <w:r w:rsidRPr="001957F6">
              <w:rPr>
                <w:sz w:val="20"/>
                <w:szCs w:val="20"/>
              </w:rPr>
              <w:t xml:space="preserve">. </w:t>
            </w:r>
            <w:proofErr w:type="gramEnd"/>
            <w:r w:rsidRPr="001957F6">
              <w:rPr>
                <w:sz w:val="20"/>
                <w:szCs w:val="20"/>
              </w:rPr>
              <w:t xml:space="preserve">Each sample is </w:t>
            </w:r>
            <w:proofErr w:type="spellStart"/>
            <w:r w:rsidRPr="001957F6">
              <w:rPr>
                <w:sz w:val="20"/>
                <w:szCs w:val="20"/>
              </w:rPr>
              <w:t>analysed</w:t>
            </w:r>
            <w:proofErr w:type="spellEnd"/>
            <w:r w:rsidRPr="001957F6">
              <w:rPr>
                <w:sz w:val="20"/>
                <w:szCs w:val="20"/>
              </w:rPr>
              <w:t xml:space="preserve"> three times on both units of the EUT again. </w:t>
            </w:r>
          </w:p>
          <w:p w:rsidR="00C3110E" w:rsidRPr="001957F6" w:rsidRDefault="00C3110E" w:rsidP="001957F6">
            <w:pPr>
              <w:pStyle w:val="Default"/>
              <w:jc w:val="both"/>
              <w:rPr>
                <w:sz w:val="20"/>
                <w:szCs w:val="20"/>
              </w:rPr>
            </w:pPr>
            <w:r w:rsidRPr="001957F6">
              <w:rPr>
                <w:sz w:val="20"/>
                <w:szCs w:val="20"/>
              </w:rPr>
              <w:t xml:space="preserve">8) After ensuring that six </w:t>
            </w:r>
            <w:r w:rsidRPr="001957F6">
              <w:rPr>
                <w:i/>
                <w:iCs/>
                <w:sz w:val="20"/>
                <w:szCs w:val="20"/>
              </w:rPr>
              <w:t>P</w:t>
            </w:r>
            <w:r w:rsidRPr="001957F6">
              <w:rPr>
                <w:sz w:val="20"/>
                <w:szCs w:val="20"/>
              </w:rPr>
              <w:t xml:space="preserve">MB measurements on each hot sample are recorded for each instrument, the EUT and grain samples are recovered to reference temperature. </w:t>
            </w:r>
          </w:p>
          <w:p w:rsidR="00C3110E" w:rsidRPr="001957F6" w:rsidRDefault="00C3110E" w:rsidP="001957F6">
            <w:pPr>
              <w:pStyle w:val="Default"/>
              <w:jc w:val="both"/>
              <w:rPr>
                <w:sz w:val="20"/>
                <w:szCs w:val="20"/>
              </w:rPr>
            </w:pPr>
            <w:r w:rsidRPr="001957F6">
              <w:rPr>
                <w:sz w:val="20"/>
                <w:szCs w:val="20"/>
              </w:rPr>
              <w:t>9) Steps 3 – 4 are repeated</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Test result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Values for the error shift on every grain sample are calculated at each test condition for each unit (of the EUT). </w:t>
            </w:r>
          </w:p>
          <w:p w:rsidR="00C3110E" w:rsidRPr="001957F6" w:rsidRDefault="00C3110E" w:rsidP="001957F6">
            <w:pPr>
              <w:pStyle w:val="Default"/>
              <w:jc w:val="both"/>
              <w:rPr>
                <w:sz w:val="20"/>
                <w:szCs w:val="20"/>
              </w:rPr>
            </w:pPr>
            <w:r w:rsidRPr="001957F6">
              <w:rPr>
                <w:sz w:val="20"/>
                <w:szCs w:val="20"/>
              </w:rPr>
              <w:t xml:space="preserve">Error shift (damp heat) = (Mean </w:t>
            </w:r>
            <w:r w:rsidRPr="001957F6">
              <w:rPr>
                <w:i/>
                <w:iCs/>
                <w:sz w:val="20"/>
                <w:szCs w:val="20"/>
              </w:rPr>
              <w:t>P</w:t>
            </w:r>
            <w:r w:rsidRPr="001957F6">
              <w:rPr>
                <w:sz w:val="20"/>
                <w:szCs w:val="20"/>
              </w:rPr>
              <w:t xml:space="preserve">MB condition ii – Mean </w:t>
            </w:r>
            <w:r w:rsidRPr="001957F6">
              <w:rPr>
                <w:i/>
                <w:iCs/>
                <w:sz w:val="20"/>
                <w:szCs w:val="20"/>
              </w:rPr>
              <w:t>P</w:t>
            </w:r>
            <w:r w:rsidRPr="001957F6">
              <w:rPr>
                <w:sz w:val="20"/>
                <w:szCs w:val="20"/>
              </w:rPr>
              <w:t xml:space="preserve">MB condition </w:t>
            </w:r>
            <w:proofErr w:type="spellStart"/>
            <w:r w:rsidRPr="001957F6">
              <w:rPr>
                <w:sz w:val="20"/>
                <w:szCs w:val="20"/>
              </w:rPr>
              <w:t>i</w:t>
            </w:r>
            <w:proofErr w:type="spellEnd"/>
            <w:r w:rsidRPr="001957F6">
              <w:rPr>
                <w:sz w:val="20"/>
                <w:szCs w:val="20"/>
              </w:rPr>
              <w:t xml:space="preserve">) </w:t>
            </w:r>
          </w:p>
          <w:p w:rsidR="00C3110E" w:rsidRPr="001957F6" w:rsidRDefault="00C3110E" w:rsidP="001957F6">
            <w:pPr>
              <w:pStyle w:val="Default"/>
              <w:jc w:val="both"/>
              <w:rPr>
                <w:sz w:val="20"/>
                <w:szCs w:val="20"/>
              </w:rPr>
            </w:pPr>
            <w:r w:rsidRPr="001957F6">
              <w:rPr>
                <w:sz w:val="20"/>
                <w:szCs w:val="20"/>
              </w:rPr>
              <w:t xml:space="preserve">Error shift (recovery) = (Mean </w:t>
            </w:r>
            <w:r w:rsidRPr="001957F6">
              <w:rPr>
                <w:i/>
                <w:iCs/>
                <w:sz w:val="20"/>
                <w:szCs w:val="20"/>
              </w:rPr>
              <w:t>P</w:t>
            </w:r>
            <w:r w:rsidRPr="001957F6">
              <w:rPr>
                <w:sz w:val="20"/>
                <w:szCs w:val="20"/>
              </w:rPr>
              <w:t xml:space="preserve">MB condition iii – Mean </w:t>
            </w:r>
            <w:r w:rsidRPr="001957F6">
              <w:rPr>
                <w:i/>
                <w:iCs/>
                <w:sz w:val="20"/>
                <w:szCs w:val="20"/>
              </w:rPr>
              <w:t>P</w:t>
            </w:r>
            <w:r w:rsidRPr="001957F6">
              <w:rPr>
                <w:sz w:val="20"/>
                <w:szCs w:val="20"/>
              </w:rPr>
              <w:t xml:space="preserve">MB condition </w:t>
            </w:r>
            <w:proofErr w:type="spellStart"/>
            <w:r w:rsidRPr="001957F6">
              <w:rPr>
                <w:sz w:val="20"/>
                <w:szCs w:val="20"/>
              </w:rPr>
              <w:t>i</w:t>
            </w:r>
            <w:proofErr w:type="spellEnd"/>
            <w:r w:rsidRPr="001957F6">
              <w:rPr>
                <w:sz w:val="20"/>
                <w:szCs w:val="20"/>
              </w:rPr>
              <w:t xml:space="preserve">) – Correction* </w:t>
            </w:r>
          </w:p>
          <w:p w:rsidR="00C3110E" w:rsidRPr="001957F6" w:rsidRDefault="00C3110E" w:rsidP="001957F6">
            <w:pPr>
              <w:pStyle w:val="Default"/>
              <w:jc w:val="both"/>
              <w:rPr>
                <w:sz w:val="20"/>
                <w:szCs w:val="20"/>
              </w:rPr>
            </w:pPr>
            <w:r w:rsidRPr="001957F6">
              <w:rPr>
                <w:sz w:val="20"/>
                <w:szCs w:val="20"/>
              </w:rPr>
              <w:t xml:space="preserve">*Application of a correction is required if a significant change in the sample </w:t>
            </w:r>
            <w:r w:rsidRPr="001957F6">
              <w:rPr>
                <w:i/>
                <w:iCs/>
                <w:sz w:val="20"/>
                <w:szCs w:val="20"/>
              </w:rPr>
              <w:t xml:space="preserve">PMB </w:t>
            </w:r>
            <w:r w:rsidRPr="001957F6">
              <w:rPr>
                <w:sz w:val="20"/>
                <w:szCs w:val="20"/>
              </w:rPr>
              <w:t>during heating and/or recovery is indicated by the sample stability test</w:t>
            </w:r>
            <w:proofErr w:type="gramStart"/>
            <w:r w:rsidRPr="001957F6">
              <w:rPr>
                <w:sz w:val="20"/>
                <w:szCs w:val="20"/>
              </w:rPr>
              <w:t xml:space="preserve">. </w:t>
            </w:r>
            <w:proofErr w:type="gramEnd"/>
          </w:p>
        </w:tc>
      </w:tr>
      <w:tr w:rsidR="00C3110E" w:rsidRPr="001957F6" w:rsidTr="00085C56">
        <w:tc>
          <w:tcPr>
            <w:tcW w:w="1638" w:type="dxa"/>
            <w:shd w:val="clear" w:color="auto" w:fill="auto"/>
          </w:tcPr>
          <w:p w:rsidR="00C3110E" w:rsidRPr="001957F6" w:rsidRDefault="00C3110E" w:rsidP="00F075BE">
            <w:pPr>
              <w:pStyle w:val="Default"/>
              <w:rPr>
                <w:sz w:val="20"/>
                <w:szCs w:val="20"/>
              </w:rPr>
            </w:pPr>
            <w:r w:rsidRPr="001957F6">
              <w:rPr>
                <w:sz w:val="20"/>
                <w:szCs w:val="20"/>
              </w:rPr>
              <w:t xml:space="preserve">Grain sample stability test and correction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The </w:t>
            </w:r>
            <w:r w:rsidRPr="001957F6">
              <w:rPr>
                <w:i/>
                <w:iCs/>
                <w:sz w:val="20"/>
                <w:szCs w:val="20"/>
              </w:rPr>
              <w:t>P</w:t>
            </w:r>
            <w:r w:rsidRPr="001957F6">
              <w:rPr>
                <w:sz w:val="20"/>
                <w:szCs w:val="20"/>
              </w:rPr>
              <w:t xml:space="preserve">MB variation on a grain sample </w:t>
            </w:r>
            <w:r w:rsidRPr="001957F6">
              <w:rPr>
                <w:i/>
                <w:iCs/>
                <w:sz w:val="20"/>
                <w:szCs w:val="20"/>
              </w:rPr>
              <w:t xml:space="preserve">calculated from measurements on the spare </w:t>
            </w:r>
            <w:proofErr w:type="gramStart"/>
            <w:r w:rsidRPr="001957F6">
              <w:rPr>
                <w:i/>
                <w:iCs/>
                <w:sz w:val="20"/>
                <w:szCs w:val="20"/>
              </w:rPr>
              <w:t>unit</w:t>
            </w:r>
            <w:r w:rsidRPr="001957F6">
              <w:rPr>
                <w:sz w:val="20"/>
                <w:szCs w:val="20"/>
              </w:rPr>
              <w:t>,</w:t>
            </w:r>
            <w:proofErr w:type="gramEnd"/>
            <w:r w:rsidRPr="001957F6">
              <w:rPr>
                <w:sz w:val="20"/>
                <w:szCs w:val="20"/>
              </w:rPr>
              <w:t xml:space="preserve"> shall be within the limit in </w:t>
            </w:r>
            <w:r w:rsidRPr="001957F6">
              <w:rPr>
                <w:color w:val="auto"/>
                <w:sz w:val="20"/>
                <w:szCs w:val="20"/>
              </w:rPr>
              <w:t>Table 4</w:t>
            </w:r>
            <w:r w:rsidRPr="001957F6">
              <w:rPr>
                <w:color w:val="008380"/>
                <w:sz w:val="20"/>
                <w:szCs w:val="20"/>
              </w:rPr>
              <w:t xml:space="preserve"> </w:t>
            </w:r>
            <w:r w:rsidRPr="001957F6">
              <w:rPr>
                <w:sz w:val="20"/>
                <w:szCs w:val="20"/>
              </w:rPr>
              <w:t xml:space="preserve">column 9 for no correction to apply. </w:t>
            </w:r>
          </w:p>
          <w:p w:rsidR="00C3110E" w:rsidRPr="001957F6" w:rsidRDefault="00C3110E" w:rsidP="001957F6">
            <w:pPr>
              <w:pStyle w:val="Default"/>
              <w:jc w:val="both"/>
              <w:rPr>
                <w:sz w:val="20"/>
                <w:szCs w:val="20"/>
              </w:rPr>
            </w:pPr>
            <w:r w:rsidRPr="001957F6">
              <w:rPr>
                <w:sz w:val="20"/>
                <w:szCs w:val="20"/>
              </w:rPr>
              <w:t xml:space="preserve">Sample </w:t>
            </w:r>
            <w:r w:rsidRPr="001957F6">
              <w:rPr>
                <w:i/>
                <w:iCs/>
                <w:sz w:val="20"/>
                <w:szCs w:val="20"/>
              </w:rPr>
              <w:t>P</w:t>
            </w:r>
            <w:r w:rsidRPr="001957F6">
              <w:rPr>
                <w:sz w:val="20"/>
                <w:szCs w:val="20"/>
              </w:rPr>
              <w:t xml:space="preserve">MB variation (recovery) = Mean </w:t>
            </w:r>
            <w:r w:rsidRPr="001957F6">
              <w:rPr>
                <w:i/>
                <w:iCs/>
                <w:sz w:val="20"/>
                <w:szCs w:val="20"/>
              </w:rPr>
              <w:t>P</w:t>
            </w:r>
            <w:r w:rsidRPr="001957F6">
              <w:rPr>
                <w:sz w:val="20"/>
                <w:szCs w:val="20"/>
              </w:rPr>
              <w:t xml:space="preserve">MB (condition iii) – Mean </w:t>
            </w:r>
            <w:r w:rsidRPr="001957F6">
              <w:rPr>
                <w:i/>
                <w:iCs/>
                <w:sz w:val="20"/>
                <w:szCs w:val="20"/>
              </w:rPr>
              <w:t>P</w:t>
            </w:r>
            <w:r w:rsidRPr="001957F6">
              <w:rPr>
                <w:sz w:val="20"/>
                <w:szCs w:val="20"/>
              </w:rPr>
              <w:t xml:space="preserve">MB (condition </w:t>
            </w:r>
            <w:proofErr w:type="spellStart"/>
            <w:r w:rsidRPr="001957F6">
              <w:rPr>
                <w:sz w:val="20"/>
                <w:szCs w:val="20"/>
              </w:rPr>
              <w:t>i</w:t>
            </w:r>
            <w:proofErr w:type="spellEnd"/>
            <w:r w:rsidRPr="001957F6">
              <w:rPr>
                <w:sz w:val="20"/>
                <w:szCs w:val="20"/>
              </w:rPr>
              <w:t xml:space="preserve">) </w:t>
            </w:r>
          </w:p>
          <w:p w:rsidR="00C3110E" w:rsidRPr="001957F6" w:rsidRDefault="00C3110E" w:rsidP="001957F6">
            <w:pPr>
              <w:pStyle w:val="Default"/>
              <w:jc w:val="both"/>
              <w:rPr>
                <w:sz w:val="20"/>
                <w:szCs w:val="20"/>
              </w:rPr>
            </w:pPr>
            <w:r w:rsidRPr="001957F6">
              <w:rPr>
                <w:sz w:val="20"/>
                <w:szCs w:val="20"/>
              </w:rPr>
              <w:t xml:space="preserve">Any sample </w:t>
            </w:r>
            <w:r w:rsidRPr="001957F6">
              <w:rPr>
                <w:i/>
                <w:iCs/>
                <w:sz w:val="20"/>
                <w:szCs w:val="20"/>
              </w:rPr>
              <w:t xml:space="preserve">PMB </w:t>
            </w:r>
            <w:r w:rsidRPr="001957F6">
              <w:rPr>
                <w:sz w:val="20"/>
                <w:szCs w:val="20"/>
              </w:rPr>
              <w:t>variation that exceeds the limit, shall be applied as a correction, e.g.</w:t>
            </w:r>
            <w:r w:rsidR="007E23C2">
              <w:rPr>
                <w:sz w:val="20"/>
                <w:szCs w:val="20"/>
              </w:rPr>
              <w:t>,</w:t>
            </w:r>
            <w:r w:rsidRPr="001957F6">
              <w:rPr>
                <w:sz w:val="20"/>
                <w:szCs w:val="20"/>
              </w:rPr>
              <w:t xml:space="preserve"> </w:t>
            </w:r>
          </w:p>
          <w:p w:rsidR="00C3110E" w:rsidRPr="001957F6" w:rsidRDefault="00C3110E" w:rsidP="001957F6">
            <w:pPr>
              <w:pStyle w:val="Default"/>
              <w:jc w:val="both"/>
              <w:rPr>
                <w:sz w:val="20"/>
                <w:szCs w:val="20"/>
              </w:rPr>
            </w:pPr>
            <w:r w:rsidRPr="001957F6">
              <w:rPr>
                <w:sz w:val="20"/>
                <w:szCs w:val="20"/>
              </w:rPr>
              <w:t xml:space="preserve">Sample </w:t>
            </w:r>
            <w:r w:rsidRPr="001957F6">
              <w:rPr>
                <w:i/>
                <w:iCs/>
                <w:sz w:val="20"/>
                <w:szCs w:val="20"/>
              </w:rPr>
              <w:t>P</w:t>
            </w:r>
            <w:r w:rsidRPr="001957F6">
              <w:rPr>
                <w:sz w:val="20"/>
                <w:szCs w:val="20"/>
              </w:rPr>
              <w:t xml:space="preserve">MB variation (recovery) = Correction for error shift (recovery) </w:t>
            </w:r>
          </w:p>
        </w:tc>
      </w:tr>
      <w:tr w:rsidR="00C3110E" w:rsidRPr="001957F6" w:rsidTr="00085C56">
        <w:tc>
          <w:tcPr>
            <w:tcW w:w="1638" w:type="dxa"/>
            <w:shd w:val="clear" w:color="auto" w:fill="auto"/>
          </w:tcPr>
          <w:p w:rsidR="00C3110E" w:rsidRPr="001957F6" w:rsidRDefault="00C3110E" w:rsidP="001957F6">
            <w:pPr>
              <w:pStyle w:val="Default"/>
              <w:jc w:val="both"/>
              <w:rPr>
                <w:sz w:val="20"/>
                <w:szCs w:val="20"/>
              </w:rPr>
            </w:pPr>
            <w:r w:rsidRPr="001957F6">
              <w:rPr>
                <w:sz w:val="20"/>
                <w:szCs w:val="20"/>
              </w:rPr>
              <w:t xml:space="preserve">Acceptance requirements </w:t>
            </w:r>
          </w:p>
        </w:tc>
        <w:tc>
          <w:tcPr>
            <w:tcW w:w="8370" w:type="dxa"/>
            <w:shd w:val="clear" w:color="auto" w:fill="auto"/>
          </w:tcPr>
          <w:p w:rsidR="00C3110E" w:rsidRPr="001957F6" w:rsidRDefault="00C3110E" w:rsidP="001957F6">
            <w:pPr>
              <w:pStyle w:val="Default"/>
              <w:jc w:val="both"/>
              <w:rPr>
                <w:sz w:val="20"/>
                <w:szCs w:val="20"/>
              </w:rPr>
            </w:pPr>
            <w:r w:rsidRPr="001957F6">
              <w:rPr>
                <w:sz w:val="20"/>
                <w:szCs w:val="20"/>
              </w:rPr>
              <w:t xml:space="preserve">All values for the error shift (i.e. with any necessary correction) shall be within the limit in clause 4.5 </w:t>
            </w:r>
            <w:r w:rsidRPr="001957F6">
              <w:rPr>
                <w:color w:val="auto"/>
                <w:sz w:val="20"/>
                <w:szCs w:val="20"/>
              </w:rPr>
              <w:t>Table 4</w:t>
            </w:r>
            <w:r w:rsidRPr="001957F6">
              <w:rPr>
                <w:color w:val="008380"/>
                <w:sz w:val="20"/>
                <w:szCs w:val="20"/>
              </w:rPr>
              <w:t xml:space="preserve"> </w:t>
            </w:r>
            <w:r w:rsidRPr="001957F6">
              <w:rPr>
                <w:sz w:val="20"/>
                <w:szCs w:val="20"/>
              </w:rPr>
              <w:t>column 9</w:t>
            </w:r>
            <w:proofErr w:type="gramStart"/>
            <w:r w:rsidRPr="001957F6">
              <w:rPr>
                <w:sz w:val="20"/>
                <w:szCs w:val="20"/>
              </w:rPr>
              <w:t xml:space="preserve">. </w:t>
            </w:r>
            <w:proofErr w:type="gramEnd"/>
            <w:r w:rsidRPr="001957F6">
              <w:rPr>
                <w:sz w:val="20"/>
                <w:szCs w:val="20"/>
              </w:rPr>
              <w:t>All operational functions shall operate as designed</w:t>
            </w:r>
            <w:proofErr w:type="gramStart"/>
            <w:r w:rsidRPr="001957F6">
              <w:rPr>
                <w:sz w:val="20"/>
                <w:szCs w:val="20"/>
              </w:rPr>
              <w:t xml:space="preserve">. </w:t>
            </w:r>
            <w:proofErr w:type="gramEnd"/>
          </w:p>
        </w:tc>
      </w:tr>
    </w:tbl>
    <w:p w:rsidR="00C3110E" w:rsidRPr="00C3110E" w:rsidRDefault="00C3110E" w:rsidP="00C3110E">
      <w:pPr>
        <w:pStyle w:val="NTEPbodytext"/>
        <w:rPr>
          <w:sz w:val="20"/>
          <w:szCs w:val="20"/>
        </w:rPr>
      </w:pPr>
    </w:p>
    <w:p w:rsidR="004125FA" w:rsidRDefault="008B1F61" w:rsidP="004125FA">
      <w:r>
        <w:t xml:space="preserve">During the August 2013 Grain Analyzer </w:t>
      </w:r>
      <w:r w:rsidR="009F3D9B">
        <w:t>Sector m</w:t>
      </w:r>
      <w:r>
        <w:t>eeting</w:t>
      </w:r>
      <w:r w:rsidR="007E23C2">
        <w:t>,</w:t>
      </w:r>
      <w:r>
        <w:t xml:space="preserve"> the Sector reviewed the proposal to replace the </w:t>
      </w:r>
      <w:r w:rsidRPr="00B4546F">
        <w:t>NTEP Publication 14</w:t>
      </w:r>
      <w:r>
        <w:t xml:space="preserve"> </w:t>
      </w:r>
      <w:r>
        <w:rPr>
          <w:bCs/>
          <w:szCs w:val="20"/>
        </w:rPr>
        <w:t xml:space="preserve">GMM and NIR </w:t>
      </w:r>
      <w:r w:rsidR="00092576">
        <w:rPr>
          <w:bCs/>
          <w:szCs w:val="20"/>
        </w:rPr>
        <w:t>h</w:t>
      </w:r>
      <w:r>
        <w:rPr>
          <w:bCs/>
          <w:szCs w:val="20"/>
        </w:rPr>
        <w:t>umidity test procedure with the OIML D</w:t>
      </w:r>
      <w:r w:rsidR="007E23C2">
        <w:rPr>
          <w:bCs/>
          <w:szCs w:val="20"/>
        </w:rPr>
        <w:t> </w:t>
      </w:r>
      <w:r>
        <w:rPr>
          <w:bCs/>
          <w:szCs w:val="20"/>
        </w:rPr>
        <w:t xml:space="preserve">11 </w:t>
      </w:r>
      <w:r w:rsidR="00092576">
        <w:rPr>
          <w:bCs/>
          <w:szCs w:val="20"/>
        </w:rPr>
        <w:t>d</w:t>
      </w:r>
      <w:r>
        <w:rPr>
          <w:bCs/>
          <w:szCs w:val="20"/>
        </w:rPr>
        <w:t xml:space="preserve">amp </w:t>
      </w:r>
      <w:r w:rsidR="00092576">
        <w:rPr>
          <w:bCs/>
          <w:szCs w:val="20"/>
        </w:rPr>
        <w:t>h</w:t>
      </w:r>
      <w:r>
        <w:rPr>
          <w:bCs/>
          <w:szCs w:val="20"/>
        </w:rPr>
        <w:t>eat test procedure.</w:t>
      </w:r>
      <w:r>
        <w:t xml:space="preserve"> </w:t>
      </w:r>
      <w:r w:rsidR="007E23C2">
        <w:t xml:space="preserve"> </w:t>
      </w:r>
      <w:r>
        <w:t xml:space="preserve">It was noted that the </w:t>
      </w:r>
      <w:r w:rsidR="004125FA">
        <w:t>proposed cha</w:t>
      </w:r>
      <w:r>
        <w:t xml:space="preserve">nges to the humidity test in </w:t>
      </w:r>
      <w:r w:rsidR="007E23C2">
        <w:t xml:space="preserve">NCWM </w:t>
      </w:r>
      <w:r>
        <w:t>Publication</w:t>
      </w:r>
      <w:r w:rsidR="004125FA">
        <w:t xml:space="preserve"> 14 were based on OIML D</w:t>
      </w:r>
      <w:r w:rsidR="007E23C2">
        <w:t> </w:t>
      </w:r>
      <w:r w:rsidR="004125FA">
        <w:t xml:space="preserve">11 requirements Damp heat test, Severity </w:t>
      </w:r>
      <w:r w:rsidR="007E23C2">
        <w:t>level </w:t>
      </w:r>
      <w:r w:rsidR="004125FA">
        <w:t xml:space="preserve">1.  During discussion of this item, </w:t>
      </w:r>
      <w:proofErr w:type="gramStart"/>
      <w:r w:rsidR="004125FA">
        <w:t>It</w:t>
      </w:r>
      <w:proofErr w:type="gramEnd"/>
      <w:r w:rsidR="004125FA">
        <w:t xml:space="preserve"> was mentioned that the temperature and humidity levels as specified in OIML D</w:t>
      </w:r>
      <w:r w:rsidR="007E23C2">
        <w:t> </w:t>
      </w:r>
      <w:r w:rsidR="004125FA">
        <w:t>11 may pose unsafe operating conditions to laboratory staff and also that grain moisture meters are not designed to operate in these extreme conditions.  A question was asked if another severity level in D</w:t>
      </w:r>
      <w:r w:rsidR="007E23C2">
        <w:t> </w:t>
      </w:r>
      <w:r w:rsidR="004125FA">
        <w:t>11 would more closely match the testing that is currently in</w:t>
      </w:r>
      <w:r w:rsidR="007E23C2">
        <w:t xml:space="preserve"> NCWM</w:t>
      </w:r>
      <w:r w:rsidR="004125FA">
        <w:t xml:space="preserve"> </w:t>
      </w:r>
      <w:r w:rsidR="009F3D9B">
        <w:t>Publication</w:t>
      </w:r>
      <w:r w:rsidR="004125FA">
        <w:t xml:space="preserve"> </w:t>
      </w:r>
      <w:r w:rsidR="009F3D9B">
        <w:t xml:space="preserve">14 </w:t>
      </w:r>
      <w:r w:rsidR="004125FA">
        <w:t xml:space="preserve">and that has been used for many years in the </w:t>
      </w:r>
      <w:r w:rsidR="009107AD">
        <w:t>United States</w:t>
      </w:r>
      <w:r w:rsidR="004125FA">
        <w:t xml:space="preserve">.  </w:t>
      </w:r>
      <w:r w:rsidR="00FD56D2">
        <w:t>Ms. L</w:t>
      </w:r>
      <w:r w:rsidR="004125FA">
        <w:t>ee, reviewed OIML D</w:t>
      </w:r>
      <w:r w:rsidR="007E23C2">
        <w:t> </w:t>
      </w:r>
      <w:r w:rsidR="004125FA">
        <w:t xml:space="preserve">11 requirements following the meeting and found that both severity level 1 and 2 exceed the temperature and humidity levels specified in </w:t>
      </w:r>
      <w:r w:rsidR="007E23C2">
        <w:t xml:space="preserve">NCWM </w:t>
      </w:r>
      <w:r w:rsidR="009F3D9B">
        <w:t>Publication 14</w:t>
      </w:r>
      <w:r w:rsidR="00092576">
        <w:t>.</w:t>
      </w:r>
    </w:p>
    <w:p w:rsidR="008B1F61" w:rsidRPr="008B1F61" w:rsidRDefault="008B1F61" w:rsidP="008B1F61">
      <w:pPr>
        <w:spacing w:after="0"/>
        <w:rPr>
          <w:b/>
        </w:rPr>
      </w:pPr>
      <w:r w:rsidRPr="008B1F61">
        <w:rPr>
          <w:b/>
        </w:rPr>
        <w:t>Conclusion:</w:t>
      </w:r>
    </w:p>
    <w:p w:rsidR="0020615B" w:rsidRDefault="004125FA" w:rsidP="0020615B">
      <w:pPr>
        <w:spacing w:after="0"/>
      </w:pPr>
      <w:r>
        <w:t>The Sector agreed</w:t>
      </w:r>
      <w:r w:rsidR="008B1F61">
        <w:t xml:space="preserve"> by consensus</w:t>
      </w:r>
      <w:r>
        <w:t xml:space="preserve"> </w:t>
      </w:r>
      <w:r w:rsidR="0020615B">
        <w:t>that the OIML D</w:t>
      </w:r>
      <w:r w:rsidR="007E23C2">
        <w:t> </w:t>
      </w:r>
      <w:r w:rsidR="0020615B">
        <w:t xml:space="preserve">11, Damp heat test, is much too severe for grain moisture meters  </w:t>
      </w:r>
    </w:p>
    <w:p w:rsidR="0020615B" w:rsidRDefault="0020615B" w:rsidP="0020615B">
      <w:pPr>
        <w:spacing w:after="0"/>
      </w:pPr>
      <w:proofErr w:type="gramStart"/>
      <w:r>
        <w:t>and</w:t>
      </w:r>
      <w:proofErr w:type="gramEnd"/>
      <w:r>
        <w:t xml:space="preserve"> that </w:t>
      </w:r>
      <w:r w:rsidR="00092576">
        <w:t xml:space="preserve">Publication </w:t>
      </w:r>
      <w:r>
        <w:t>14 should not be changed to meet the requirements of OIML D</w:t>
      </w:r>
      <w:r w:rsidR="007E23C2">
        <w:t> </w:t>
      </w:r>
      <w:r>
        <w:t>11</w:t>
      </w:r>
      <w:r w:rsidR="009477C6">
        <w:t xml:space="preserve">. </w:t>
      </w:r>
    </w:p>
    <w:p w:rsidR="00276A2B" w:rsidRPr="00921599" w:rsidRDefault="00276A2B" w:rsidP="00315759">
      <w:pPr>
        <w:pStyle w:val="ItemHeading"/>
        <w:tabs>
          <w:tab w:val="clear" w:pos="900"/>
          <w:tab w:val="left" w:pos="540"/>
        </w:tabs>
        <w:ind w:left="547" w:hanging="547"/>
        <w:rPr>
          <w:sz w:val="20"/>
          <w:szCs w:val="20"/>
        </w:rPr>
      </w:pPr>
      <w:bookmarkStart w:id="36" w:name="_Toc311633078"/>
      <w:bookmarkStart w:id="37" w:name="_Toc417367785"/>
      <w:r w:rsidRPr="00921599">
        <w:rPr>
          <w:sz w:val="20"/>
          <w:szCs w:val="20"/>
        </w:rPr>
        <w:t xml:space="preserve">Report on OIML </w:t>
      </w:r>
      <w:r w:rsidR="00D967C8" w:rsidRPr="00921599">
        <w:rPr>
          <w:sz w:val="20"/>
          <w:szCs w:val="20"/>
        </w:rPr>
        <w:t>TC</w:t>
      </w:r>
      <w:r w:rsidR="00D967C8">
        <w:rPr>
          <w:sz w:val="20"/>
          <w:szCs w:val="20"/>
        </w:rPr>
        <w:t> </w:t>
      </w:r>
      <w:r w:rsidRPr="00921599">
        <w:rPr>
          <w:sz w:val="20"/>
          <w:szCs w:val="20"/>
        </w:rPr>
        <w:t>17/SC</w:t>
      </w:r>
      <w:r w:rsidR="00D967C8">
        <w:rPr>
          <w:sz w:val="20"/>
          <w:szCs w:val="20"/>
        </w:rPr>
        <w:t> </w:t>
      </w:r>
      <w:r w:rsidRPr="00921599">
        <w:rPr>
          <w:sz w:val="20"/>
          <w:szCs w:val="20"/>
        </w:rPr>
        <w:t>8 Protein Measuring Instruments for Cereal Grain and Oil Seeds</w:t>
      </w:r>
      <w:bookmarkEnd w:id="36"/>
      <w:bookmarkEnd w:id="37"/>
    </w:p>
    <w:p w:rsidR="00343C8F" w:rsidRDefault="00276A2B" w:rsidP="00343C8F">
      <w:pPr>
        <w:pStyle w:val="BoldHeading"/>
      </w:pPr>
      <w:r>
        <w:t>Background</w:t>
      </w:r>
      <w:r w:rsidR="00343C8F">
        <w:t>/Discussion</w:t>
      </w:r>
      <w:r>
        <w:t xml:space="preserve">:  </w:t>
      </w:r>
    </w:p>
    <w:p w:rsidR="00D61713" w:rsidRDefault="00EA0920" w:rsidP="00EA0920">
      <w:pPr>
        <w:rPr>
          <w:bCs/>
        </w:rPr>
      </w:pPr>
      <w:bookmarkStart w:id="38" w:name="_Toc311633079"/>
      <w:r w:rsidRPr="00EA0920">
        <w:rPr>
          <w:bCs/>
        </w:rPr>
        <w:t xml:space="preserve">This item was included on the </w:t>
      </w:r>
      <w:r w:rsidR="00092576">
        <w:rPr>
          <w:bCs/>
        </w:rPr>
        <w:t>S</w:t>
      </w:r>
      <w:r w:rsidR="00092576" w:rsidRPr="00EA0920">
        <w:rPr>
          <w:bCs/>
        </w:rPr>
        <w:t xml:space="preserve">ector’s </w:t>
      </w:r>
      <w:r w:rsidRPr="00EA0920">
        <w:rPr>
          <w:bCs/>
        </w:rPr>
        <w:t xml:space="preserve">agenda to provide a summary of the activities of OIML </w:t>
      </w:r>
      <w:r w:rsidR="009107AD" w:rsidRPr="00EA0920">
        <w:rPr>
          <w:bCs/>
        </w:rPr>
        <w:t>TC</w:t>
      </w:r>
      <w:r w:rsidR="009107AD">
        <w:rPr>
          <w:bCs/>
        </w:rPr>
        <w:t> </w:t>
      </w:r>
      <w:r w:rsidRPr="00EA0920">
        <w:rPr>
          <w:bCs/>
        </w:rPr>
        <w:t>17/SC</w:t>
      </w:r>
      <w:r w:rsidR="009107AD">
        <w:rPr>
          <w:bCs/>
        </w:rPr>
        <w:t> </w:t>
      </w:r>
      <w:r w:rsidRPr="00EA0920">
        <w:rPr>
          <w:bCs/>
        </w:rPr>
        <w:t xml:space="preserve">8 </w:t>
      </w:r>
      <w:r w:rsidR="00CD1B8A">
        <w:rPr>
          <w:bCs/>
        </w:rPr>
        <w:t>to</w:t>
      </w:r>
      <w:r w:rsidR="0015264A">
        <w:rPr>
          <w:bCs/>
        </w:rPr>
        <w:t xml:space="preserve"> the </w:t>
      </w:r>
      <w:r w:rsidR="00092576">
        <w:rPr>
          <w:bCs/>
        </w:rPr>
        <w:t xml:space="preserve">Grain Analyzer Sector </w:t>
      </w:r>
      <w:r w:rsidR="0015264A">
        <w:rPr>
          <w:bCs/>
        </w:rPr>
        <w:t xml:space="preserve">and to those Sector members that participate on the </w:t>
      </w:r>
      <w:r w:rsidR="009107AD">
        <w:rPr>
          <w:bCs/>
        </w:rPr>
        <w:t>U.</w:t>
      </w:r>
      <w:r w:rsidR="0015264A">
        <w:rPr>
          <w:bCs/>
        </w:rPr>
        <w:t>S</w:t>
      </w:r>
      <w:r w:rsidR="009107AD">
        <w:rPr>
          <w:bCs/>
        </w:rPr>
        <w:t>.</w:t>
      </w:r>
      <w:r w:rsidR="0015264A">
        <w:rPr>
          <w:bCs/>
        </w:rPr>
        <w:t xml:space="preserve"> National Working Group </w:t>
      </w:r>
      <w:r w:rsidR="00D61713">
        <w:rPr>
          <w:bCs/>
        </w:rPr>
        <w:t xml:space="preserve">(USNWG) </w:t>
      </w:r>
      <w:r w:rsidR="0015264A">
        <w:rPr>
          <w:bCs/>
        </w:rPr>
        <w:t>on grain protein measuring instruments.  OIML TC</w:t>
      </w:r>
      <w:r w:rsidR="009107AD">
        <w:rPr>
          <w:bCs/>
        </w:rPr>
        <w:t> </w:t>
      </w:r>
      <w:r w:rsidR="0015264A">
        <w:rPr>
          <w:bCs/>
        </w:rPr>
        <w:t>17/SC</w:t>
      </w:r>
      <w:r w:rsidR="009107AD">
        <w:rPr>
          <w:bCs/>
        </w:rPr>
        <w:t> </w:t>
      </w:r>
      <w:r w:rsidR="0015264A">
        <w:rPr>
          <w:bCs/>
        </w:rPr>
        <w:t xml:space="preserve">8 </w:t>
      </w:r>
      <w:r w:rsidRPr="00EA0920">
        <w:rPr>
          <w:bCs/>
        </w:rPr>
        <w:t xml:space="preserve">was formed to study the issues and </w:t>
      </w:r>
      <w:r w:rsidR="00D61713">
        <w:rPr>
          <w:bCs/>
        </w:rPr>
        <w:t>to develop</w:t>
      </w:r>
      <w:r w:rsidRPr="00EA0920">
        <w:rPr>
          <w:bCs/>
        </w:rPr>
        <w:t xml:space="preserve"> </w:t>
      </w:r>
      <w:r w:rsidR="00D61713">
        <w:rPr>
          <w:bCs/>
        </w:rPr>
        <w:t xml:space="preserve">a </w:t>
      </w:r>
      <w:r w:rsidR="00576CE2">
        <w:rPr>
          <w:bCs/>
        </w:rPr>
        <w:t>Recommendation on</w:t>
      </w:r>
      <w:r w:rsidRPr="00EA0920">
        <w:rPr>
          <w:bCs/>
        </w:rPr>
        <w:t xml:space="preserve"> </w:t>
      </w:r>
      <w:r w:rsidR="00576CE2">
        <w:rPr>
          <w:bCs/>
          <w:i/>
        </w:rPr>
        <w:t>Protein Measuring Instruments for Cereal Grain and Oil Seeds.</w:t>
      </w:r>
      <w:r w:rsidRPr="00EA0920">
        <w:rPr>
          <w:bCs/>
        </w:rPr>
        <w:t xml:space="preserve">  Australia is the Secretariat for this subcommittee.  </w:t>
      </w:r>
      <w:r w:rsidR="00576CE2">
        <w:rPr>
          <w:bCs/>
        </w:rPr>
        <w:t>The</w:t>
      </w:r>
      <w:r w:rsidRPr="00EA0920">
        <w:rPr>
          <w:bCs/>
        </w:rPr>
        <w:t xml:space="preserve"> </w:t>
      </w:r>
      <w:r w:rsidR="00576CE2">
        <w:rPr>
          <w:bCs/>
        </w:rPr>
        <w:t>third committee draft (3</w:t>
      </w:r>
      <w:r w:rsidR="00D967C8">
        <w:rPr>
          <w:bCs/>
        </w:rPr>
        <w:t> </w:t>
      </w:r>
      <w:r w:rsidR="00576CE2">
        <w:rPr>
          <w:bCs/>
        </w:rPr>
        <w:t xml:space="preserve">CD) </w:t>
      </w:r>
      <w:r w:rsidR="00FE5FEA">
        <w:rPr>
          <w:bCs/>
        </w:rPr>
        <w:t xml:space="preserve">for this Recommendation </w:t>
      </w:r>
      <w:r w:rsidR="00576CE2">
        <w:rPr>
          <w:bCs/>
        </w:rPr>
        <w:t xml:space="preserve">was circulated </w:t>
      </w:r>
      <w:r w:rsidR="0015264A">
        <w:rPr>
          <w:bCs/>
        </w:rPr>
        <w:t>to the U</w:t>
      </w:r>
      <w:r w:rsidR="00092576">
        <w:rPr>
          <w:bCs/>
        </w:rPr>
        <w:t>.</w:t>
      </w:r>
      <w:r w:rsidR="0015264A">
        <w:rPr>
          <w:bCs/>
        </w:rPr>
        <w:t>S</w:t>
      </w:r>
      <w:r w:rsidR="00092576">
        <w:rPr>
          <w:bCs/>
        </w:rPr>
        <w:t>.</w:t>
      </w:r>
      <w:r w:rsidR="0015264A">
        <w:rPr>
          <w:bCs/>
        </w:rPr>
        <w:t xml:space="preserve"> </w:t>
      </w:r>
      <w:r w:rsidR="00092576">
        <w:rPr>
          <w:bCs/>
        </w:rPr>
        <w:t xml:space="preserve">National </w:t>
      </w:r>
      <w:r w:rsidR="0015264A">
        <w:rPr>
          <w:bCs/>
        </w:rPr>
        <w:t xml:space="preserve">Working </w:t>
      </w:r>
      <w:r w:rsidR="00092576">
        <w:rPr>
          <w:bCs/>
        </w:rPr>
        <w:t xml:space="preserve">Group </w:t>
      </w:r>
      <w:r w:rsidR="0015264A">
        <w:rPr>
          <w:bCs/>
        </w:rPr>
        <w:t xml:space="preserve">for comments </w:t>
      </w:r>
      <w:r w:rsidR="00576CE2">
        <w:rPr>
          <w:bCs/>
        </w:rPr>
        <w:t>on July 3, 2012</w:t>
      </w:r>
      <w:r w:rsidR="009107AD">
        <w:rPr>
          <w:bCs/>
        </w:rPr>
        <w:t>,</w:t>
      </w:r>
      <w:r w:rsidR="0015264A">
        <w:rPr>
          <w:bCs/>
        </w:rPr>
        <w:t xml:space="preserve"> for review and comment</w:t>
      </w:r>
      <w:r w:rsidR="00576CE2">
        <w:rPr>
          <w:bCs/>
        </w:rPr>
        <w:t xml:space="preserve"> and comments were </w:t>
      </w:r>
      <w:r w:rsidR="0015264A">
        <w:rPr>
          <w:bCs/>
        </w:rPr>
        <w:t>requested by September 8</w:t>
      </w:r>
      <w:r w:rsidR="00D61713">
        <w:rPr>
          <w:bCs/>
        </w:rPr>
        <w:t xml:space="preserve">, 2012.  The U.S. </w:t>
      </w:r>
      <w:r w:rsidR="009107AD">
        <w:rPr>
          <w:bCs/>
        </w:rPr>
        <w:t>c</w:t>
      </w:r>
      <w:r w:rsidR="00D61713">
        <w:rPr>
          <w:bCs/>
        </w:rPr>
        <w:t>omments to 3</w:t>
      </w:r>
      <w:r w:rsidR="009107AD">
        <w:rPr>
          <w:bCs/>
        </w:rPr>
        <w:t> </w:t>
      </w:r>
      <w:r w:rsidR="00D61713">
        <w:rPr>
          <w:bCs/>
        </w:rPr>
        <w:t xml:space="preserve">CD were forwarded to the </w:t>
      </w:r>
      <w:r w:rsidR="00092576">
        <w:rPr>
          <w:bCs/>
        </w:rPr>
        <w:t xml:space="preserve">Secretariat </w:t>
      </w:r>
      <w:r w:rsidR="00D61713">
        <w:rPr>
          <w:bCs/>
        </w:rPr>
        <w:t xml:space="preserve">and the </w:t>
      </w:r>
      <w:r w:rsidR="00092576">
        <w:rPr>
          <w:bCs/>
        </w:rPr>
        <w:t xml:space="preserve">Secretariat </w:t>
      </w:r>
      <w:r w:rsidR="00D61713">
        <w:rPr>
          <w:bCs/>
        </w:rPr>
        <w:t>developed the 4</w:t>
      </w:r>
      <w:r w:rsidR="009107AD">
        <w:rPr>
          <w:bCs/>
        </w:rPr>
        <w:t> </w:t>
      </w:r>
      <w:r w:rsidR="00D61713">
        <w:rPr>
          <w:bCs/>
        </w:rPr>
        <w:t xml:space="preserve">CD based on these comments.  </w:t>
      </w:r>
    </w:p>
    <w:p w:rsidR="00FC1665" w:rsidRDefault="00D61713" w:rsidP="00EA0920">
      <w:pPr>
        <w:rPr>
          <w:bCs/>
        </w:rPr>
      </w:pPr>
      <w:r>
        <w:rPr>
          <w:bCs/>
        </w:rPr>
        <w:t>The 4</w:t>
      </w:r>
      <w:r w:rsidR="00D967C8">
        <w:rPr>
          <w:bCs/>
        </w:rPr>
        <w:t> </w:t>
      </w:r>
      <w:r>
        <w:rPr>
          <w:bCs/>
        </w:rPr>
        <w:t xml:space="preserve">CD was circulated to the USNWG on grain protein measuring instruments </w:t>
      </w:r>
      <w:r w:rsidR="00BB551F">
        <w:rPr>
          <w:bCs/>
        </w:rPr>
        <w:t xml:space="preserve">on </w:t>
      </w:r>
      <w:r>
        <w:rPr>
          <w:bCs/>
        </w:rPr>
        <w:t xml:space="preserve">April </w:t>
      </w:r>
      <w:r w:rsidR="00BB551F">
        <w:rPr>
          <w:bCs/>
        </w:rPr>
        <w:t xml:space="preserve">9, </w:t>
      </w:r>
      <w:r>
        <w:rPr>
          <w:bCs/>
        </w:rPr>
        <w:t>2013 and comments to the 4</w:t>
      </w:r>
      <w:r w:rsidR="00D967C8">
        <w:rPr>
          <w:bCs/>
        </w:rPr>
        <w:t> </w:t>
      </w:r>
      <w:r>
        <w:rPr>
          <w:bCs/>
        </w:rPr>
        <w:t xml:space="preserve">CD </w:t>
      </w:r>
      <w:r w:rsidR="00576CE2">
        <w:rPr>
          <w:bCs/>
        </w:rPr>
        <w:t xml:space="preserve">of </w:t>
      </w:r>
      <w:r w:rsidR="00EA0920" w:rsidRPr="00EA0920">
        <w:rPr>
          <w:bCs/>
        </w:rPr>
        <w:t>TC 17/SC</w:t>
      </w:r>
      <w:r w:rsidR="00D967C8">
        <w:rPr>
          <w:bCs/>
        </w:rPr>
        <w:t> </w:t>
      </w:r>
      <w:r w:rsidR="00EA0920" w:rsidRPr="00EA0920">
        <w:rPr>
          <w:bCs/>
        </w:rPr>
        <w:t xml:space="preserve">8 </w:t>
      </w:r>
      <w:r>
        <w:rPr>
          <w:bCs/>
        </w:rPr>
        <w:t xml:space="preserve">were requested by </w:t>
      </w:r>
      <w:r w:rsidR="00FC1665">
        <w:rPr>
          <w:bCs/>
        </w:rPr>
        <w:t xml:space="preserve">June 13, 2013.  The </w:t>
      </w:r>
      <w:r w:rsidR="00CD1B8A">
        <w:rPr>
          <w:bCs/>
        </w:rPr>
        <w:t xml:space="preserve">U.S. </w:t>
      </w:r>
      <w:r w:rsidR="00FC1665">
        <w:rPr>
          <w:bCs/>
        </w:rPr>
        <w:t>comments to the 4</w:t>
      </w:r>
      <w:r w:rsidR="00D967C8">
        <w:rPr>
          <w:bCs/>
        </w:rPr>
        <w:t> </w:t>
      </w:r>
      <w:r w:rsidR="00FC1665">
        <w:rPr>
          <w:bCs/>
        </w:rPr>
        <w:t xml:space="preserve">CD were forwarded to the </w:t>
      </w:r>
      <w:r w:rsidR="00092576">
        <w:rPr>
          <w:bCs/>
        </w:rPr>
        <w:t>Secretariat</w:t>
      </w:r>
      <w:r w:rsidR="00FC1665">
        <w:rPr>
          <w:bCs/>
        </w:rPr>
        <w:t>.  The U</w:t>
      </w:r>
      <w:r w:rsidR="00085C56">
        <w:rPr>
          <w:bCs/>
        </w:rPr>
        <w:t xml:space="preserve">nited </w:t>
      </w:r>
      <w:r w:rsidR="00FC1665">
        <w:rPr>
          <w:bCs/>
        </w:rPr>
        <w:t>S</w:t>
      </w:r>
      <w:r w:rsidR="00085C56">
        <w:rPr>
          <w:bCs/>
        </w:rPr>
        <w:t>tates</w:t>
      </w:r>
      <w:r w:rsidR="00FC1665">
        <w:rPr>
          <w:bCs/>
        </w:rPr>
        <w:t xml:space="preserve"> was </w:t>
      </w:r>
      <w:r w:rsidR="00CD1B8A">
        <w:rPr>
          <w:bCs/>
        </w:rPr>
        <w:t>r</w:t>
      </w:r>
      <w:r w:rsidR="00FC1665">
        <w:rPr>
          <w:bCs/>
        </w:rPr>
        <w:t>equested to vote on the 4</w:t>
      </w:r>
      <w:r w:rsidR="00D967C8">
        <w:rPr>
          <w:bCs/>
        </w:rPr>
        <w:t> </w:t>
      </w:r>
      <w:r w:rsidR="00FC1665">
        <w:rPr>
          <w:bCs/>
        </w:rPr>
        <w:t xml:space="preserve">CD and a vote of no was provided due to a number of differences in the test procedures of the OIML Recommendation for </w:t>
      </w:r>
      <w:r w:rsidR="00FC1665">
        <w:rPr>
          <w:bCs/>
          <w:i/>
        </w:rPr>
        <w:t>Protein Measuring Instruments for Cereal Grain and Oil Seeds</w:t>
      </w:r>
      <w:r w:rsidR="00FC1665">
        <w:rPr>
          <w:bCs/>
        </w:rPr>
        <w:t xml:space="preserve"> and the OIML Recommendation</w:t>
      </w:r>
      <w:r w:rsidR="00D967C8">
        <w:rPr>
          <w:bCs/>
        </w:rPr>
        <w:t> </w:t>
      </w:r>
      <w:r w:rsidR="00FC1665">
        <w:rPr>
          <w:bCs/>
        </w:rPr>
        <w:t xml:space="preserve">59 </w:t>
      </w:r>
      <w:r w:rsidR="00FC1665" w:rsidRPr="00FC1665">
        <w:rPr>
          <w:bCs/>
          <w:i/>
        </w:rPr>
        <w:t>Moisture Meters for Cereal Grain and Oilseeds</w:t>
      </w:r>
      <w:r w:rsidR="00FC1665">
        <w:rPr>
          <w:bCs/>
        </w:rPr>
        <w:t xml:space="preserve">.  </w:t>
      </w:r>
    </w:p>
    <w:p w:rsidR="00BC1A08" w:rsidRDefault="00FC1665" w:rsidP="00BC1A08">
      <w:pPr>
        <w:rPr>
          <w:bCs/>
        </w:rPr>
      </w:pPr>
      <w:r>
        <w:rPr>
          <w:bCs/>
        </w:rPr>
        <w:t xml:space="preserve">A meeting was </w:t>
      </w:r>
      <w:r w:rsidR="00EA0920" w:rsidRPr="00EA0920">
        <w:rPr>
          <w:bCs/>
        </w:rPr>
        <w:t>hosted by NIST, OWM</w:t>
      </w:r>
      <w:r>
        <w:rPr>
          <w:bCs/>
        </w:rPr>
        <w:t>,</w:t>
      </w:r>
      <w:r w:rsidR="00EA0920" w:rsidRPr="00EA0920">
        <w:rPr>
          <w:bCs/>
        </w:rPr>
        <w:t xml:space="preserve"> </w:t>
      </w:r>
      <w:r w:rsidR="00576CE2">
        <w:rPr>
          <w:bCs/>
        </w:rPr>
        <w:t>July 24</w:t>
      </w:r>
      <w:r w:rsidR="00D967C8">
        <w:rPr>
          <w:bCs/>
        </w:rPr>
        <w:t> </w:t>
      </w:r>
      <w:r w:rsidR="00576CE2">
        <w:rPr>
          <w:bCs/>
        </w:rPr>
        <w:t>-</w:t>
      </w:r>
      <w:r w:rsidR="00D967C8">
        <w:rPr>
          <w:bCs/>
        </w:rPr>
        <w:t> </w:t>
      </w:r>
      <w:r w:rsidR="00576CE2">
        <w:rPr>
          <w:bCs/>
        </w:rPr>
        <w:t>25</w:t>
      </w:r>
      <w:r w:rsidR="00EE3DFD">
        <w:rPr>
          <w:bCs/>
        </w:rPr>
        <w:t>, 2013</w:t>
      </w:r>
      <w:r w:rsidR="00D967C8">
        <w:rPr>
          <w:bCs/>
        </w:rPr>
        <w:t>,</w:t>
      </w:r>
      <w:r w:rsidR="00576CE2">
        <w:rPr>
          <w:bCs/>
        </w:rPr>
        <w:t xml:space="preserve"> to discuss the </w:t>
      </w:r>
      <w:r>
        <w:rPr>
          <w:bCs/>
        </w:rPr>
        <w:t xml:space="preserve">comments to the </w:t>
      </w:r>
      <w:r w:rsidR="00576CE2">
        <w:rPr>
          <w:bCs/>
        </w:rPr>
        <w:t>4</w:t>
      </w:r>
      <w:r w:rsidR="00D967C8">
        <w:rPr>
          <w:bCs/>
        </w:rPr>
        <w:t> </w:t>
      </w:r>
      <w:r w:rsidR="00EA0920" w:rsidRPr="00EA0920">
        <w:rPr>
          <w:bCs/>
        </w:rPr>
        <w:t>CD</w:t>
      </w:r>
      <w:r>
        <w:rPr>
          <w:bCs/>
        </w:rPr>
        <w:t xml:space="preserve"> for the Recommendation on </w:t>
      </w:r>
      <w:r w:rsidR="002E19AF">
        <w:rPr>
          <w:bCs/>
          <w:i/>
        </w:rPr>
        <w:t>Protein Measuring Instruments for Cereal Grain and Oil Seeds</w:t>
      </w:r>
      <w:r w:rsidR="00EA0920" w:rsidRPr="00EA0920">
        <w:rPr>
          <w:bCs/>
        </w:rPr>
        <w:t xml:space="preserve">.  Discussions on </w:t>
      </w:r>
      <w:r w:rsidR="00576CE2">
        <w:rPr>
          <w:bCs/>
        </w:rPr>
        <w:t>4</w:t>
      </w:r>
      <w:r w:rsidR="00D967C8">
        <w:rPr>
          <w:bCs/>
        </w:rPr>
        <w:t> </w:t>
      </w:r>
      <w:r w:rsidR="00EA0920" w:rsidRPr="00EA0920">
        <w:rPr>
          <w:bCs/>
        </w:rPr>
        <w:t xml:space="preserve">CD dealt mostly with </w:t>
      </w:r>
      <w:r w:rsidR="00EE3DFD">
        <w:rPr>
          <w:bCs/>
        </w:rPr>
        <w:t>h</w:t>
      </w:r>
      <w:r w:rsidR="002E19AF">
        <w:rPr>
          <w:bCs/>
        </w:rPr>
        <w:t>armonization of testing with the 6</w:t>
      </w:r>
      <w:r w:rsidR="00085C56">
        <w:rPr>
          <w:bCs/>
        </w:rPr>
        <w:t> </w:t>
      </w:r>
      <w:r w:rsidR="002E19AF">
        <w:rPr>
          <w:bCs/>
        </w:rPr>
        <w:t>CD of the OIML Recommendation R</w:t>
      </w:r>
      <w:r w:rsidR="00D967C8">
        <w:rPr>
          <w:bCs/>
        </w:rPr>
        <w:t> </w:t>
      </w:r>
      <w:r w:rsidR="002E19AF">
        <w:rPr>
          <w:bCs/>
        </w:rPr>
        <w:t xml:space="preserve">59 </w:t>
      </w:r>
      <w:r w:rsidR="002E19AF" w:rsidRPr="00FC1665">
        <w:rPr>
          <w:bCs/>
          <w:i/>
        </w:rPr>
        <w:t>Moisture Meters for Cereal Grain and Oilseeds</w:t>
      </w:r>
      <w:r w:rsidR="00CD1B8A">
        <w:rPr>
          <w:bCs/>
        </w:rPr>
        <w:t>, software requirements, and influence quantities and test sample temperature.</w:t>
      </w:r>
      <w:r w:rsidR="002E19AF">
        <w:rPr>
          <w:bCs/>
        </w:rPr>
        <w:t xml:space="preserve"> </w:t>
      </w:r>
      <w:bookmarkEnd w:id="38"/>
    </w:p>
    <w:p w:rsidR="009477C6" w:rsidRDefault="009477C6" w:rsidP="00085C56">
      <w:pPr>
        <w:rPr>
          <w:bCs/>
        </w:rPr>
      </w:pPr>
      <w:r>
        <w:rPr>
          <w:bCs/>
        </w:rPr>
        <w:t xml:space="preserve">At the August 2013 </w:t>
      </w:r>
      <w:r w:rsidR="00944505">
        <w:rPr>
          <w:bCs/>
        </w:rPr>
        <w:t xml:space="preserve">Grain Analyzer </w:t>
      </w:r>
      <w:r>
        <w:rPr>
          <w:bCs/>
        </w:rPr>
        <w:t xml:space="preserve">Sector </w:t>
      </w:r>
      <w:r w:rsidR="00092576">
        <w:rPr>
          <w:bCs/>
        </w:rPr>
        <w:t>Meeting</w:t>
      </w:r>
      <w:r w:rsidR="00D967C8">
        <w:rPr>
          <w:bCs/>
        </w:rPr>
        <w:t>,</w:t>
      </w:r>
      <w:r w:rsidR="00092576">
        <w:rPr>
          <w:bCs/>
        </w:rPr>
        <w:t xml:space="preserve"> </w:t>
      </w:r>
      <w:r>
        <w:rPr>
          <w:bCs/>
        </w:rPr>
        <w:t xml:space="preserve">the </w:t>
      </w:r>
      <w:proofErr w:type="spellStart"/>
      <w:r>
        <w:rPr>
          <w:bCs/>
        </w:rPr>
        <w:t>the</w:t>
      </w:r>
      <w:proofErr w:type="spellEnd"/>
      <w:r>
        <w:rPr>
          <w:bCs/>
        </w:rPr>
        <w:t xml:space="preserve"> </w:t>
      </w:r>
      <w:r w:rsidR="00944505">
        <w:rPr>
          <w:bCs/>
        </w:rPr>
        <w:t>S</w:t>
      </w:r>
      <w:r>
        <w:rPr>
          <w:bCs/>
        </w:rPr>
        <w:t xml:space="preserve">ector </w:t>
      </w:r>
      <w:proofErr w:type="spellStart"/>
      <w:r>
        <w:rPr>
          <w:bCs/>
        </w:rPr>
        <w:t>reinterated</w:t>
      </w:r>
      <w:proofErr w:type="spellEnd"/>
      <w:r>
        <w:rPr>
          <w:bCs/>
        </w:rPr>
        <w:t xml:space="preserve"> their concerns w</w:t>
      </w:r>
      <w:r w:rsidR="00944505">
        <w:rPr>
          <w:bCs/>
        </w:rPr>
        <w:t>ith the OIML D</w:t>
      </w:r>
      <w:r w:rsidR="00D967C8">
        <w:rPr>
          <w:bCs/>
        </w:rPr>
        <w:t> </w:t>
      </w:r>
      <w:r w:rsidR="00944505">
        <w:rPr>
          <w:bCs/>
        </w:rPr>
        <w:t>11 damp heat test.</w:t>
      </w:r>
    </w:p>
    <w:p w:rsidR="006A40A2" w:rsidRPr="006A40A2" w:rsidRDefault="006A40A2" w:rsidP="006A40A2">
      <w:pPr>
        <w:spacing w:after="0"/>
        <w:rPr>
          <w:b/>
          <w:bCs/>
        </w:rPr>
      </w:pPr>
      <w:r w:rsidRPr="006A40A2">
        <w:rPr>
          <w:b/>
          <w:bCs/>
        </w:rPr>
        <w:t>Conclusion:</w:t>
      </w:r>
    </w:p>
    <w:p w:rsidR="006A40A2" w:rsidRDefault="006A40A2" w:rsidP="006A40A2">
      <w:pPr>
        <w:spacing w:after="0"/>
      </w:pPr>
      <w:r>
        <w:t xml:space="preserve">The </w:t>
      </w:r>
      <w:r w:rsidR="00944505">
        <w:t>S</w:t>
      </w:r>
      <w:r>
        <w:t xml:space="preserve">ector agreed that the </w:t>
      </w:r>
      <w:r w:rsidR="00D9051B">
        <w:t xml:space="preserve">damp heat </w:t>
      </w:r>
      <w:proofErr w:type="gramStart"/>
      <w:r w:rsidR="00D9051B">
        <w:t>test</w:t>
      </w:r>
      <w:r w:rsidR="00944505">
        <w:t xml:space="preserve"> </w:t>
      </w:r>
      <w:r w:rsidR="00D9051B">
        <w:t xml:space="preserve"> in</w:t>
      </w:r>
      <w:proofErr w:type="gramEnd"/>
      <w:r w:rsidR="009477C6">
        <w:t xml:space="preserve"> </w:t>
      </w:r>
      <w:r w:rsidR="00944505">
        <w:t>OIML R</w:t>
      </w:r>
      <w:r w:rsidR="009477C6">
        <w:t>ecommendation</w:t>
      </w:r>
      <w:r w:rsidR="00944505">
        <w:t xml:space="preserve"> on Protein Measuring Instruments for Cereal Grain and Oil Seeds,</w:t>
      </w:r>
      <w:r>
        <w:t xml:space="preserve"> </w:t>
      </w:r>
      <w:r w:rsidR="00944505">
        <w:t>4</w:t>
      </w:r>
      <w:r w:rsidR="00D967C8">
        <w:t> </w:t>
      </w:r>
      <w:r w:rsidR="00944505">
        <w:t xml:space="preserve">CD </w:t>
      </w:r>
      <w:r>
        <w:t xml:space="preserve">should </w:t>
      </w:r>
      <w:r w:rsidR="00D9051B">
        <w:t xml:space="preserve">be replaced with the </w:t>
      </w:r>
      <w:r>
        <w:t>humidity test as written in OIML R</w:t>
      </w:r>
      <w:r w:rsidR="00D967C8">
        <w:t> </w:t>
      </w:r>
      <w:r>
        <w:t>59 CD</w:t>
      </w:r>
      <w:r w:rsidR="00D967C8">
        <w:t> </w:t>
      </w:r>
      <w:r>
        <w:t>6.</w:t>
      </w:r>
    </w:p>
    <w:p w:rsidR="00F02349" w:rsidRDefault="00F075BE" w:rsidP="00F02349">
      <w:pPr>
        <w:pStyle w:val="ItemHeading"/>
        <w:tabs>
          <w:tab w:val="clear" w:pos="900"/>
        </w:tabs>
        <w:ind w:left="547" w:hanging="547"/>
        <w:rPr>
          <w:sz w:val="20"/>
          <w:szCs w:val="20"/>
        </w:rPr>
      </w:pPr>
      <w:bookmarkStart w:id="39" w:name="_Toc417367786"/>
      <w:r>
        <w:rPr>
          <w:sz w:val="20"/>
          <w:szCs w:val="20"/>
        </w:rPr>
        <w:t>Software Sector Items</w:t>
      </w:r>
      <w:bookmarkEnd w:id="39"/>
    </w:p>
    <w:p w:rsidR="00F02349" w:rsidRDefault="00F02349" w:rsidP="008C23B3">
      <w:pPr>
        <w:pStyle w:val="BoldHeading"/>
        <w:keepNext/>
        <w:keepLines/>
        <w:numPr>
          <w:ilvl w:val="0"/>
          <w:numId w:val="34"/>
        </w:numPr>
        <w:spacing w:after="240"/>
      </w:pPr>
      <w:bookmarkStart w:id="40" w:name="_Toc350518494"/>
      <w:r>
        <w:t>Identification of Certified Software</w:t>
      </w:r>
      <w:bookmarkEnd w:id="40"/>
    </w:p>
    <w:p w:rsidR="00F02349" w:rsidRDefault="00F02349" w:rsidP="00F02349">
      <w:pPr>
        <w:pStyle w:val="BoldHeading"/>
      </w:pPr>
      <w:r>
        <w:t xml:space="preserve">Source:  </w:t>
      </w:r>
    </w:p>
    <w:p w:rsidR="00F02349" w:rsidRDefault="00F02349" w:rsidP="00F02349">
      <w:r>
        <w:t>NTETC Software Sector</w:t>
      </w:r>
    </w:p>
    <w:p w:rsidR="002F7F0C" w:rsidRDefault="002F7F0C" w:rsidP="00F02349">
      <w:pPr>
        <w:pStyle w:val="BoldHeading"/>
      </w:pPr>
      <w:r>
        <w:t xml:space="preserve">Purpose:  </w:t>
      </w:r>
    </w:p>
    <w:p w:rsidR="002F7F0C" w:rsidRDefault="002F7F0C" w:rsidP="00085C56">
      <w:pPr>
        <w:pStyle w:val="BoldHeading"/>
        <w:spacing w:after="240"/>
      </w:pPr>
      <w:r w:rsidRPr="002F7F0C">
        <w:rPr>
          <w:b w:val="0"/>
        </w:rPr>
        <w:t xml:space="preserve">Review and provide comment to the Software </w:t>
      </w:r>
      <w:r>
        <w:rPr>
          <w:b w:val="0"/>
        </w:rPr>
        <w:t>S</w:t>
      </w:r>
      <w:r w:rsidRPr="002F7F0C">
        <w:rPr>
          <w:b w:val="0"/>
        </w:rPr>
        <w:t xml:space="preserve">ector </w:t>
      </w:r>
      <w:r>
        <w:rPr>
          <w:b w:val="0"/>
        </w:rPr>
        <w:t xml:space="preserve">reports and </w:t>
      </w:r>
      <w:proofErr w:type="spellStart"/>
      <w:r>
        <w:rPr>
          <w:b w:val="0"/>
        </w:rPr>
        <w:t>conculsion</w:t>
      </w:r>
      <w:proofErr w:type="spellEnd"/>
      <w:r>
        <w:rPr>
          <w:b w:val="0"/>
        </w:rPr>
        <w:t xml:space="preserve"> on software issues.</w:t>
      </w:r>
    </w:p>
    <w:p w:rsidR="00F02349" w:rsidRDefault="00F02349" w:rsidP="00F02349">
      <w:pPr>
        <w:pStyle w:val="BoldHeading"/>
      </w:pPr>
      <w:r>
        <w:t>Background:</w:t>
      </w:r>
    </w:p>
    <w:p w:rsidR="00F02349" w:rsidRPr="00085C56" w:rsidRDefault="00F02349" w:rsidP="00F02349">
      <w:r w:rsidRPr="00085C56">
        <w:t xml:space="preserve">This item originated as an attempt to answer the question “How does the field inspector know that the software running in the device is the same software evaluated and approved by the lab?  In previous meetings it was shown that the international community has addressed this issue (both WELMEC and OIML).  </w:t>
      </w:r>
    </w:p>
    <w:p w:rsidR="00F02349" w:rsidRPr="00161E4C" w:rsidRDefault="00F02349" w:rsidP="00F02349">
      <w:pPr>
        <w:rPr>
          <w:i/>
        </w:rPr>
      </w:pPr>
      <w:r w:rsidRPr="00161E4C">
        <w:rPr>
          <w:i/>
          <w:sz w:val="22"/>
        </w:rPr>
        <w:t>From WELMEC 7.2:</w:t>
      </w:r>
    </w:p>
    <w:p w:rsidR="00F02349" w:rsidRPr="0031201B" w:rsidRDefault="00F02349" w:rsidP="00F02349">
      <w:pPr>
        <w:pStyle w:val="I-Normalreg"/>
        <w:spacing w:after="0"/>
        <w:rPr>
          <w:b/>
        </w:rPr>
      </w:pPr>
      <w:r w:rsidRPr="0031201B">
        <w:rPr>
          <w:b/>
        </w:rPr>
        <w:t xml:space="preserve">Required Documentation: </w:t>
      </w:r>
    </w:p>
    <w:p w:rsidR="00F02349" w:rsidRDefault="00F02349" w:rsidP="00F02349">
      <w:pPr>
        <w:pStyle w:val="I-Normalreg"/>
        <w:rPr>
          <w:b/>
          <w:bCs/>
        </w:rPr>
      </w:pPr>
      <w:r>
        <w:t xml:space="preserve">The documentation shall list the software identifications and describe how the software identification is created, how it is inextricably linked to the software itself, how it may be accessed for </w:t>
      </w:r>
      <w:proofErr w:type="gramStart"/>
      <w:r>
        <w:t>viewing</w:t>
      </w:r>
      <w:proofErr w:type="gramEnd"/>
      <w:r>
        <w:t xml:space="preserve"> and how it is structured in order to differentiate between version changes with and without requiring a type approval</w:t>
      </w:r>
      <w:r>
        <w:rPr>
          <w:b/>
          <w:bCs/>
        </w:rPr>
        <w:t xml:space="preserve">. </w:t>
      </w:r>
    </w:p>
    <w:p w:rsidR="00F02349" w:rsidRPr="00161E4C" w:rsidRDefault="00F02349" w:rsidP="00F02349">
      <w:pPr>
        <w:rPr>
          <w:i/>
        </w:rPr>
      </w:pPr>
      <w:r w:rsidRPr="00161E4C">
        <w:rPr>
          <w:i/>
        </w:rPr>
        <w:t>From OIML D-31:</w:t>
      </w:r>
    </w:p>
    <w:p w:rsidR="00F02349" w:rsidRDefault="00F02349" w:rsidP="00F02349">
      <w:pPr>
        <w:pStyle w:val="I-Normalreg"/>
      </w:pPr>
      <w:r>
        <w:t>The executable file “</w:t>
      </w:r>
      <w:r w:rsidRPr="00B2333A">
        <w:rPr>
          <w:b/>
        </w:rPr>
        <w:t>tt100_12.exe</w:t>
      </w:r>
      <w:r>
        <w:t xml:space="preserve">” is protected against modification by a checksum.  The value of checksum as </w:t>
      </w:r>
      <w:proofErr w:type="gramStart"/>
      <w:r>
        <w:t xml:space="preserve">determined by algorithm </w:t>
      </w:r>
      <w:r w:rsidRPr="00B2333A">
        <w:rPr>
          <w:b/>
        </w:rPr>
        <w:t>XYZ</w:t>
      </w:r>
      <w:r>
        <w:t xml:space="preserve"> is </w:t>
      </w:r>
      <w:r w:rsidRPr="00B2333A">
        <w:rPr>
          <w:b/>
        </w:rPr>
        <w:t>1A2B3C</w:t>
      </w:r>
      <w:proofErr w:type="gramEnd"/>
      <w:r>
        <w:t xml:space="preserve">. </w:t>
      </w:r>
    </w:p>
    <w:p w:rsidR="00F02349" w:rsidRDefault="00F02349" w:rsidP="00F02349">
      <w:r>
        <w:t>Previous discussions have included a listing of some additional examples of possible valid methods (not limiting):</w:t>
      </w:r>
    </w:p>
    <w:p w:rsidR="00F02349" w:rsidRDefault="00F02349" w:rsidP="00F02349">
      <w:pPr>
        <w:pStyle w:val="bulletedlist"/>
        <w:ind w:left="720"/>
      </w:pPr>
      <w:r>
        <w:t>CRC (cyclical redundancy check)</w:t>
      </w:r>
    </w:p>
    <w:p w:rsidR="00F02349" w:rsidRDefault="00F02349" w:rsidP="00F02349">
      <w:pPr>
        <w:pStyle w:val="bulletedlist"/>
        <w:ind w:left="720"/>
      </w:pPr>
      <w:r>
        <w:t>Checksum</w:t>
      </w:r>
    </w:p>
    <w:p w:rsidR="00F02349" w:rsidRDefault="00F02349" w:rsidP="00F02349">
      <w:pPr>
        <w:pStyle w:val="bulletedlist"/>
        <w:ind w:left="720"/>
      </w:pPr>
      <w:r>
        <w:t>Inextricably Linked version no.</w:t>
      </w:r>
    </w:p>
    <w:p w:rsidR="00F02349" w:rsidRDefault="00F02349" w:rsidP="00F02349">
      <w:pPr>
        <w:pStyle w:val="bulletedlist"/>
        <w:ind w:left="720"/>
      </w:pPr>
      <w:r>
        <w:t>Encryption</w:t>
      </w:r>
    </w:p>
    <w:p w:rsidR="00F02349" w:rsidRDefault="00F02349" w:rsidP="00F02349">
      <w:pPr>
        <w:pStyle w:val="bulletedlist"/>
        <w:ind w:left="720"/>
      </w:pPr>
      <w:r>
        <w:t>Digital Signature</w:t>
      </w:r>
    </w:p>
    <w:p w:rsidR="00F02349" w:rsidRDefault="00F02349" w:rsidP="00F02349">
      <w:pPr>
        <w:pStyle w:val="BoldHeading"/>
      </w:pPr>
      <w:r w:rsidRPr="000F61EB">
        <w:t>Is there some method to give the weights and measures inspector information that something has changed?</w:t>
      </w:r>
      <w:r w:rsidRPr="00505249">
        <w:t xml:space="preserve"> </w:t>
      </w:r>
    </w:p>
    <w:p w:rsidR="00F02349" w:rsidRDefault="00F02349" w:rsidP="00F02349">
      <w:r w:rsidRPr="00505249">
        <w:t xml:space="preserve">Yes, the Category III </w:t>
      </w:r>
      <w:r>
        <w:t>A</w:t>
      </w:r>
      <w:r w:rsidRPr="00505249">
        <w:t xml:space="preserve">udit </w:t>
      </w:r>
      <w:proofErr w:type="gramStart"/>
      <w:r>
        <w:t>T</w:t>
      </w:r>
      <w:r w:rsidRPr="00505249">
        <w:t>rail</w:t>
      </w:r>
      <w:proofErr w:type="gramEnd"/>
      <w:r w:rsidRPr="00505249">
        <w:t xml:space="preserve"> or other means of sealing. </w:t>
      </w:r>
    </w:p>
    <w:p w:rsidR="00F02349" w:rsidRDefault="00F02349" w:rsidP="00F02349">
      <w:pPr>
        <w:pStyle w:val="bulletedheading"/>
      </w:pPr>
      <w:r w:rsidRPr="00505249">
        <w:t xml:space="preserve">How can the </w:t>
      </w:r>
      <w:r>
        <w:t>weights and measures</w:t>
      </w:r>
      <w:r w:rsidRPr="00505249">
        <w:t xml:space="preserve"> inspector identify an NTEP Certified version? </w:t>
      </w:r>
    </w:p>
    <w:p w:rsidR="00F02349" w:rsidRPr="00161E4C" w:rsidRDefault="00F02349" w:rsidP="00F02349">
      <w:pPr>
        <w:rPr>
          <w:b/>
        </w:rPr>
      </w:pPr>
      <w:r w:rsidRPr="00505249">
        <w:t>They can’t, without adding additional requirements like what is described here, in conjunction with including the identifier on the</w:t>
      </w:r>
      <w:r>
        <w:t xml:space="preserve"> CC</w:t>
      </w:r>
      <w:r w:rsidRPr="00505249">
        <w:t>).</w:t>
      </w:r>
    </w:p>
    <w:p w:rsidR="00F02349" w:rsidRPr="00161E4C" w:rsidRDefault="00F02349" w:rsidP="00F02349">
      <w:r w:rsidRPr="00505249">
        <w:rPr>
          <w:noProof/>
        </w:rPr>
        <w:t xml:space="preserve">The </w:t>
      </w:r>
      <w:r w:rsidR="00092576">
        <w:rPr>
          <w:noProof/>
        </w:rPr>
        <w:t>S</w:t>
      </w:r>
      <w:r w:rsidR="00092576" w:rsidRPr="00505249">
        <w:rPr>
          <w:noProof/>
        </w:rPr>
        <w:t xml:space="preserve">ector </w:t>
      </w:r>
      <w:r w:rsidRPr="00505249">
        <w:rPr>
          <w:noProof/>
        </w:rPr>
        <w:t xml:space="preserve">believes that we should work towards language that would include a requirement similar to the </w:t>
      </w:r>
      <w:r>
        <w:rPr>
          <w:noProof/>
        </w:rPr>
        <w:t>International Organization of Legal Metrology (</w:t>
      </w:r>
      <w:r w:rsidRPr="00505249">
        <w:rPr>
          <w:noProof/>
        </w:rPr>
        <w:t>OIML</w:t>
      </w:r>
      <w:r>
        <w:rPr>
          <w:noProof/>
        </w:rPr>
        <w:t>)</w:t>
      </w:r>
      <w:r w:rsidRPr="00505249">
        <w:rPr>
          <w:noProof/>
        </w:rPr>
        <w:t xml:space="preserve"> requirement in</w:t>
      </w:r>
      <w:r>
        <w:rPr>
          <w:noProof/>
        </w:rPr>
        <w:t xml:space="preserve"> </w:t>
      </w:r>
      <w:r w:rsidRPr="00085C56">
        <w:rPr>
          <w:noProof/>
        </w:rPr>
        <w:t>NIST Handbook 44</w:t>
      </w:r>
      <w:r w:rsidRPr="00B4546F">
        <w:rPr>
          <w:noProof/>
        </w:rPr>
        <w:t>.</w:t>
      </w:r>
      <w:r>
        <w:rPr>
          <w:noProof/>
        </w:rPr>
        <w:t xml:space="preserve"> </w:t>
      </w:r>
      <w:r w:rsidRPr="00505249">
        <w:rPr>
          <w:noProof/>
        </w:rPr>
        <w:t xml:space="preserve"> It is also the opinion of the </w:t>
      </w:r>
      <w:r w:rsidR="00092576">
        <w:rPr>
          <w:noProof/>
        </w:rPr>
        <w:t>S</w:t>
      </w:r>
      <w:r w:rsidR="00092576" w:rsidRPr="00505249">
        <w:rPr>
          <w:noProof/>
        </w:rPr>
        <w:t xml:space="preserve">ector </w:t>
      </w:r>
      <w:r w:rsidRPr="00505249">
        <w:rPr>
          <w:noProof/>
        </w:rPr>
        <w:t xml:space="preserve">that a specific method should not be defined; rather the manufacturer should utilize a method and demonstrate the selected identification mechanism is suitable for the purpose. </w:t>
      </w:r>
      <w:r>
        <w:rPr>
          <w:noProof/>
        </w:rPr>
        <w:t xml:space="preserve"> </w:t>
      </w:r>
      <w:r w:rsidRPr="00505249">
        <w:rPr>
          <w:noProof/>
        </w:rPr>
        <w:t>It is not clear from the discussion where such proposed language might belong.</w:t>
      </w:r>
    </w:p>
    <w:p w:rsidR="00F02349" w:rsidRPr="00085C56" w:rsidRDefault="00F02349" w:rsidP="00F02349">
      <w:r w:rsidRPr="00085C56">
        <w:t>NTEP strongly recommends that metrological software be separated from non-metrological software for ease of identification and evaluation.</w:t>
      </w:r>
    </w:p>
    <w:p w:rsidR="00F02349" w:rsidRPr="0031201B" w:rsidRDefault="00F02349" w:rsidP="00F02349">
      <w:pPr>
        <w:rPr>
          <w:i/>
        </w:rPr>
      </w:pPr>
      <w:r w:rsidRPr="0031201B">
        <w:rPr>
          <w:i/>
        </w:rPr>
        <w:t>From OIML:</w:t>
      </w:r>
    </w:p>
    <w:p w:rsidR="00F02349" w:rsidRPr="003C20E0" w:rsidRDefault="00F02349" w:rsidP="00F02349">
      <w:pPr>
        <w:pStyle w:val="I-Normalreg"/>
      </w:pPr>
      <w:r w:rsidRPr="00505249">
        <w:t xml:space="preserve">Separation of software parts </w:t>
      </w:r>
      <w:r w:rsidR="00092576">
        <w:t>–</w:t>
      </w:r>
      <w:r w:rsidRPr="00505249">
        <w:t xml:space="preserve"> </w:t>
      </w:r>
      <w:r w:rsidRPr="00505249">
        <w:rPr>
          <w:lang w:val="en-GB"/>
        </w:rPr>
        <w:t>All software modules (programmes, subroutines, objects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marked according to Section G-S-X.X.</w:t>
      </w:r>
    </w:p>
    <w:p w:rsidR="00F02349" w:rsidRPr="00505249" w:rsidRDefault="00F02349" w:rsidP="00F02349">
      <w:pPr>
        <w:pStyle w:val="I-Normalreg"/>
        <w:rPr>
          <w:lang w:val="en-GB"/>
        </w:rPr>
      </w:pPr>
      <w:r w:rsidRPr="00505249">
        <w:rPr>
          <w:lang w:val="en-GB"/>
        </w:rPr>
        <w:t>If the separation of the software is not possible or needed, then the software is metrologically significant as a whole.</w:t>
      </w:r>
    </w:p>
    <w:p w:rsidR="00F02349" w:rsidRDefault="00F02349" w:rsidP="00F02349">
      <w:r>
        <w:t>(Segregation of parameters is currently allowed - see table of sealable parameters)</w:t>
      </w:r>
    </w:p>
    <w:p w:rsidR="00F02349" w:rsidRPr="003C20E0" w:rsidRDefault="00F02349" w:rsidP="00F02349">
      <w:pPr>
        <w:rPr>
          <w:i/>
        </w:rPr>
      </w:pPr>
      <w:r w:rsidRPr="00D3156D">
        <w:rPr>
          <w:i/>
        </w:rPr>
        <w:t>Initial draft proposed language: (G-S.1.1</w:t>
      </w:r>
      <w:r w:rsidR="00D967C8">
        <w:rPr>
          <w:i/>
        </w:rPr>
        <w:t>.</w:t>
      </w:r>
      <w:r w:rsidRPr="00D3156D">
        <w:rPr>
          <w:i/>
        </w:rPr>
        <w:t>?)</w:t>
      </w:r>
    </w:p>
    <w:p w:rsidR="00F02349" w:rsidRPr="00BF7200" w:rsidRDefault="00F02349" w:rsidP="00F02349">
      <w:r w:rsidRPr="00085C56">
        <w:t>NIST Handbook 44</w:t>
      </w:r>
      <w:r w:rsidRPr="00BF7200">
        <w:t xml:space="preserve"> (This has been written into G-S.1.d.3):</w:t>
      </w:r>
      <w:r w:rsidR="00D967C8">
        <w:t xml:space="preserve"> </w:t>
      </w:r>
      <w:r>
        <w:t xml:space="preserve"> </w:t>
      </w:r>
      <w:r w:rsidRPr="00BF7200">
        <w:t>Identification of Certified Software:</w:t>
      </w:r>
    </w:p>
    <w:p w:rsidR="00F02349" w:rsidRDefault="00F02349" w:rsidP="00F02349">
      <w:pPr>
        <w:pStyle w:val="I-Normalreg"/>
        <w:rPr>
          <w:b/>
          <w:u w:val="single"/>
        </w:rPr>
      </w:pPr>
      <w:r w:rsidRPr="00D3156D">
        <w:rPr>
          <w:b/>
          <w:u w:val="single"/>
        </w:rPr>
        <w:t>Software-based electronic devices shall be designed such that the metrologically significant software is clearly identified by the version or revision number</w:t>
      </w:r>
      <w:proofErr w:type="gramStart"/>
      <w:r w:rsidRPr="00D3156D">
        <w:rPr>
          <w:b/>
          <w:strike/>
          <w:u w:val="single"/>
        </w:rPr>
        <w:t>.</w:t>
      </w:r>
      <w:r w:rsidRPr="00D3156D">
        <w:rPr>
          <w:b/>
        </w:rPr>
        <w:t xml:space="preserve"> </w:t>
      </w:r>
      <w:proofErr w:type="gramEnd"/>
      <w:r w:rsidRPr="00D3156D">
        <w:rPr>
          <w:b/>
          <w:strike/>
        </w:rPr>
        <w:t>The identification</w:t>
      </w:r>
      <w:r w:rsidRPr="00D3156D">
        <w:rPr>
          <w:b/>
        </w:rPr>
        <w:t xml:space="preserve">, </w:t>
      </w:r>
      <w:r w:rsidRPr="00D3156D">
        <w:rPr>
          <w:b/>
          <w:u w:val="single"/>
        </w:rPr>
        <w:t>and this identification</w:t>
      </w:r>
      <w:r w:rsidRPr="00D3156D">
        <w:rPr>
          <w:b/>
        </w:rPr>
        <w:t xml:space="preserve"> </w:t>
      </w:r>
      <w:r w:rsidRPr="00D3156D">
        <w:rPr>
          <w:b/>
          <w:strike/>
        </w:rPr>
        <w:t>of the software</w:t>
      </w:r>
      <w:r w:rsidRPr="00D3156D">
        <w:rPr>
          <w:b/>
        </w:rPr>
        <w:t xml:space="preserve"> </w:t>
      </w:r>
      <w:r w:rsidRPr="00D3156D">
        <w:rPr>
          <w:b/>
          <w:u w:val="single"/>
        </w:rPr>
        <w:t>shall be</w:t>
      </w:r>
      <w:r w:rsidRPr="00D3156D">
        <w:rPr>
          <w:b/>
        </w:rPr>
        <w:t xml:space="preserve"> </w:t>
      </w:r>
      <w:r w:rsidRPr="00D3156D">
        <w:rPr>
          <w:b/>
          <w:strike/>
        </w:rPr>
        <w:t>inextricably</w:t>
      </w:r>
      <w:r w:rsidRPr="00D3156D">
        <w:rPr>
          <w:b/>
          <w:u w:val="single"/>
        </w:rPr>
        <w:t xml:space="preserve"> directly and inseparably linked to the software itself</w:t>
      </w:r>
      <w:proofErr w:type="gramStart"/>
      <w:r w:rsidRPr="00D3156D">
        <w:rPr>
          <w:b/>
          <w:u w:val="single"/>
        </w:rPr>
        <w:t xml:space="preserve">. </w:t>
      </w:r>
      <w:proofErr w:type="gramEnd"/>
      <w:r w:rsidRPr="00D3156D">
        <w:rPr>
          <w:b/>
          <w:u w:val="single"/>
        </w:rPr>
        <w:t>The version or revision number may consist of more than one part, but at least one part shall be dedicated to the metrologically significant software.</w:t>
      </w:r>
    </w:p>
    <w:p w:rsidR="00F02349" w:rsidRPr="000F0993" w:rsidRDefault="00F02349" w:rsidP="00F02349">
      <w:pPr>
        <w:rPr>
          <w:i/>
        </w:rPr>
      </w:pPr>
      <w:r w:rsidRPr="00D3156D">
        <w:rPr>
          <w:i/>
        </w:rPr>
        <w:t>From NCWM Publication 14:</w:t>
      </w:r>
    </w:p>
    <w:p w:rsidR="00F02349" w:rsidRPr="00BF7200" w:rsidRDefault="00F02349" w:rsidP="00F02349">
      <w:r w:rsidRPr="00BF7200">
        <w:t>Identification of Certified Software:</w:t>
      </w:r>
    </w:p>
    <w:p w:rsidR="00F02349" w:rsidRDefault="00F02349" w:rsidP="00F02349">
      <w:pPr>
        <w:pStyle w:val="I-Normalreg"/>
      </w:pPr>
      <w:r w:rsidRPr="00085C56">
        <w:rPr>
          <w:b/>
        </w:rPr>
        <w:t>Note:</w:t>
      </w:r>
      <w:r w:rsidRPr="00F826F9">
        <w:t xml:space="preserve"> </w:t>
      </w:r>
      <w:r w:rsidR="00D967C8">
        <w:t xml:space="preserve"> </w:t>
      </w:r>
      <w:r w:rsidRPr="00F826F9">
        <w:t>Manufacturers may choose to separate metrologically significant software from non-metrologically significant software.</w:t>
      </w:r>
      <w:r w:rsidR="00D967C8">
        <w:t xml:space="preserve"> </w:t>
      </w:r>
      <w:r w:rsidRPr="00F826F9">
        <w:t xml:space="preserve"> Separation would allow the revision of the non-metrological portion without the need for further evaluation. </w:t>
      </w:r>
      <w:r w:rsidR="00D967C8">
        <w:t xml:space="preserve"> </w:t>
      </w:r>
      <w:r w:rsidRPr="00F826F9">
        <w:t>In addition, non-metrologically significant software may be updated on devices without breaking a seal, if so designed.</w:t>
      </w:r>
      <w:r w:rsidR="00D967C8">
        <w:t xml:space="preserve"> </w:t>
      </w:r>
      <w:r w:rsidRPr="00F826F9">
        <w:t xml:space="preserve"> Separation of software requires that </w:t>
      </w:r>
      <w:r>
        <w:t>all</w:t>
      </w:r>
      <w:r w:rsidRPr="00F826F9">
        <w:rPr>
          <w:lang w:val="en-GB"/>
        </w:rPr>
        <w:t xml:space="preserve"> software modules (programs, subroutines, objects</w:t>
      </w:r>
      <w:r w:rsidR="00D967C8">
        <w:rPr>
          <w:lang w:val="en-GB"/>
        </w:rPr>
        <w:t>,</w:t>
      </w:r>
      <w:r w:rsidRPr="00F826F9">
        <w:rPr>
          <w:lang w:val="en-GB"/>
        </w:rPr>
        <w:t xml:space="preserve"> etc.) that perform metrologically significant functions or that contain metrologically significant data </w:t>
      </w:r>
      <w:r w:rsidRPr="00D3156D">
        <w:rPr>
          <w:b/>
          <w:strike/>
          <w:lang w:val="en-GB"/>
        </w:rPr>
        <w:t>domains</w:t>
      </w:r>
      <w:r w:rsidRPr="00F826F9">
        <w:rPr>
          <w:lang w:val="en-GB"/>
        </w:rPr>
        <w:t xml:space="preserve"> form the metrologically significant software part of a measuring instrument (device or sub-assembly)</w:t>
      </w:r>
      <w:r w:rsidR="00D967C8">
        <w:rPr>
          <w:lang w:val="en-GB"/>
        </w:rPr>
        <w:t xml:space="preserve"> </w:t>
      </w:r>
      <w:proofErr w:type="gramStart"/>
      <w:r w:rsidRPr="00F826F9">
        <w:rPr>
          <w:lang w:val="en-GB"/>
        </w:rPr>
        <w:t xml:space="preserve">. </w:t>
      </w:r>
      <w:proofErr w:type="gramEnd"/>
      <w:r w:rsidRPr="00F826F9">
        <w:rPr>
          <w:lang w:val="en-GB"/>
        </w:rPr>
        <w:t xml:space="preserve">If the separation of the software is not possible or needed, then the software is metrologically significant as a whole. </w:t>
      </w:r>
      <w:r w:rsidRPr="00D3156D">
        <w:rPr>
          <w:b/>
          <w:strike/>
          <w:lang w:val="en-GB"/>
        </w:rPr>
        <w:t>The conformity requirement applies to all parts and parts shall be marked according to Section G-S-X.X.</w:t>
      </w:r>
    </w:p>
    <w:p w:rsidR="00F02349" w:rsidRDefault="00F02349" w:rsidP="00F02349">
      <w:pPr>
        <w:pStyle w:val="I-Normalreg"/>
      </w:pPr>
      <w:r w:rsidRPr="00F826F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F02349" w:rsidRPr="00E050BF" w:rsidRDefault="00F02349" w:rsidP="00F02349">
      <w:pPr>
        <w:rPr>
          <w:i/>
        </w:rPr>
      </w:pPr>
      <w:r w:rsidRPr="00E050BF">
        <w:rPr>
          <w:i/>
        </w:rPr>
        <w:t>From OIML D-31:</w:t>
      </w:r>
    </w:p>
    <w:p w:rsidR="00F02349" w:rsidRPr="000F0993" w:rsidRDefault="00F02349" w:rsidP="00F02349">
      <w:pPr>
        <w:pStyle w:val="I-Normalreg"/>
      </w:pPr>
      <w:r w:rsidRPr="000F0993">
        <w:t>Legally relevant software of a measuring instrument/electronic device/sub-assembly shall be clearly</w:t>
      </w:r>
      <w:r>
        <w:t xml:space="preserve"> </w:t>
      </w:r>
      <w:r w:rsidRPr="000F0993">
        <w:t>identified with the software version or another token.</w:t>
      </w:r>
      <w:r w:rsidR="00D967C8">
        <w:t xml:space="preserve"> </w:t>
      </w:r>
      <w:r w:rsidRPr="000F0993">
        <w:t xml:space="preserve"> The identification may consist of more than one</w:t>
      </w:r>
      <w:r>
        <w:t xml:space="preserve"> </w:t>
      </w:r>
      <w:r w:rsidRPr="000F0993">
        <w:t>part but at least one part shall be dedicated to the legal purpose.</w:t>
      </w:r>
    </w:p>
    <w:p w:rsidR="00F02349" w:rsidRDefault="00F02349" w:rsidP="00F02349">
      <w:pPr>
        <w:pStyle w:val="I-Normalreg"/>
      </w:pPr>
      <w:r w:rsidRPr="000F0993">
        <w:t>The identification shall be inextricably linked to the software itself and shall be presented or printed</w:t>
      </w:r>
      <w:r>
        <w:t xml:space="preserve"> </w:t>
      </w:r>
      <w:r w:rsidRPr="000F0993">
        <w:t>on command or displayed during operation or at start up for a measuring instrument that can be turned</w:t>
      </w:r>
      <w:r>
        <w:t xml:space="preserve"> </w:t>
      </w:r>
      <w:r w:rsidRPr="000F0993">
        <w:t>off and on again.</w:t>
      </w:r>
      <w:r w:rsidR="00D967C8">
        <w:t xml:space="preserve"> </w:t>
      </w:r>
      <w:r w:rsidRPr="000F0993">
        <w:t xml:space="preserve"> If a sub-assembly/an electronic device has neither display nor printer, the identification shall be sent via a communication interface in order to be </w:t>
      </w:r>
      <w:proofErr w:type="gramStart"/>
      <w:r w:rsidRPr="000F0993">
        <w:t>displayed/printed</w:t>
      </w:r>
      <w:proofErr w:type="gramEnd"/>
      <w:r w:rsidRPr="000F0993">
        <w:t xml:space="preserve"> on another</w:t>
      </w:r>
      <w:r>
        <w:t xml:space="preserve"> </w:t>
      </w:r>
      <w:r w:rsidRPr="000F0993">
        <w:t>sub-assembly/electronic device.</w:t>
      </w:r>
    </w:p>
    <w:p w:rsidR="00F02349" w:rsidRPr="00F826F9" w:rsidRDefault="00F02349" w:rsidP="00F02349">
      <w:r w:rsidRPr="00F826F9">
        <w:t xml:space="preserve">The first sentence of the first paragraph above is already addressed in </w:t>
      </w:r>
      <w:r w:rsidRPr="00085C56">
        <w:t>NIST Handbook 44’s</w:t>
      </w:r>
      <w:r w:rsidRPr="00F826F9">
        <w:t xml:space="preserve"> marking requirements.</w:t>
      </w:r>
    </w:p>
    <w:p w:rsidR="00F02349" w:rsidRDefault="00F02349" w:rsidP="00F02349">
      <w:r>
        <w:t xml:space="preserve">In 2010, the </w:t>
      </w:r>
      <w:r w:rsidR="002B047B">
        <w:t>Sector</w:t>
      </w:r>
      <w:r>
        <w:t xml:space="preserve"> recommended the following change to </w:t>
      </w:r>
      <w:r w:rsidRPr="00085C56">
        <w:t>NIST Handbook 44</w:t>
      </w:r>
      <w:r w:rsidRPr="00B4546F">
        <w:t>,</w:t>
      </w:r>
      <w:r>
        <w:t xml:space="preserve"> General Code: </w:t>
      </w:r>
      <w:r w:rsidR="00D967C8">
        <w:t xml:space="preserve"> </w:t>
      </w:r>
      <w:r>
        <w:t>G-S.1</w:t>
      </w:r>
      <w:proofErr w:type="gramStart"/>
      <w:r w:rsidR="00D967C8">
        <w:t>.</w:t>
      </w:r>
      <w:r>
        <w:t>(</w:t>
      </w:r>
      <w:proofErr w:type="gramEnd"/>
      <w:r>
        <w:t>d) to add a new subsection (3):</w:t>
      </w:r>
    </w:p>
    <w:p w:rsidR="00F02349" w:rsidRPr="00E050BF" w:rsidRDefault="00F02349" w:rsidP="00F02349">
      <w:pPr>
        <w:pStyle w:val="I-LetterAreg"/>
        <w:spacing w:after="0"/>
        <w:rPr>
          <w:i/>
        </w:rPr>
      </w:pPr>
      <w:r w:rsidRPr="00680233">
        <w:rPr>
          <w:i/>
        </w:rPr>
        <w:t>(d)</w:t>
      </w:r>
      <w:r w:rsidRPr="00680233">
        <w:rPr>
          <w:i/>
        </w:rPr>
        <w:tab/>
      </w:r>
      <w:proofErr w:type="gramStart"/>
      <w:r w:rsidRPr="00680233">
        <w:rPr>
          <w:i/>
        </w:rPr>
        <w:t>the</w:t>
      </w:r>
      <w:proofErr w:type="gramEnd"/>
      <w:r w:rsidRPr="00680233">
        <w:rPr>
          <w:i/>
        </w:rPr>
        <w:t xml:space="preserve"> current software version or revision identifier for </w:t>
      </w:r>
      <w:r w:rsidRPr="00680233">
        <w:rPr>
          <w:b/>
          <w:i/>
          <w:strike/>
        </w:rPr>
        <w:t>not-built-for-purpose</w:t>
      </w:r>
      <w:r w:rsidRPr="00680233">
        <w:rPr>
          <w:i/>
        </w:rPr>
        <w:t xml:space="preserve"> </w:t>
      </w:r>
      <w:r w:rsidRPr="00680233">
        <w:rPr>
          <w:b/>
          <w:i/>
          <w:u w:val="single"/>
        </w:rPr>
        <w:t>software-based electronic</w:t>
      </w:r>
      <w:r w:rsidRPr="00E050BF">
        <w:rPr>
          <w:i/>
        </w:rPr>
        <w:t xml:space="preserve"> devices; </w:t>
      </w:r>
    </w:p>
    <w:p w:rsidR="00F02349" w:rsidRPr="00E050BF" w:rsidRDefault="00F02349" w:rsidP="00085C56">
      <w:pPr>
        <w:pStyle w:val="I-Normalreg"/>
        <w:spacing w:after="60"/>
        <w:ind w:left="720"/>
        <w:rPr>
          <w:i/>
        </w:rPr>
      </w:pPr>
      <w:r w:rsidRPr="00E050BF">
        <w:rPr>
          <w:i/>
        </w:rPr>
        <w:t>[</w:t>
      </w:r>
      <w:proofErr w:type="spellStart"/>
      <w:r w:rsidRPr="00E050BF">
        <w:rPr>
          <w:i/>
        </w:rPr>
        <w:t>Nonretroactive</w:t>
      </w:r>
      <w:proofErr w:type="spellEnd"/>
      <w:r w:rsidRPr="00E050BF">
        <w:rPr>
          <w:i/>
        </w:rPr>
        <w:t xml:space="preserve"> as of January 1, 2004]</w:t>
      </w:r>
    </w:p>
    <w:p w:rsidR="00F02349" w:rsidRDefault="00F02349" w:rsidP="00F02349">
      <w:pPr>
        <w:pStyle w:val="I-Normalreg"/>
        <w:ind w:left="720"/>
      </w:pPr>
      <w:r>
        <w:t>(Added 2003</w:t>
      </w:r>
      <w:proofErr w:type="gramStart"/>
      <w:r>
        <w:t xml:space="preserve">) </w:t>
      </w:r>
      <w:proofErr w:type="gramEnd"/>
      <w:r w:rsidRPr="00E050BF">
        <w:rPr>
          <w:b/>
          <w:u w:val="single"/>
        </w:rPr>
        <w:t>(Amended 20XX)</w:t>
      </w:r>
      <w:r>
        <w:t xml:space="preserve"> </w:t>
      </w:r>
    </w:p>
    <w:p w:rsidR="00F02349" w:rsidRPr="00E050BF" w:rsidRDefault="00F02349" w:rsidP="00F02349">
      <w:pPr>
        <w:pStyle w:val="I-LetterAIndent1"/>
        <w:spacing w:after="0"/>
        <w:ind w:left="1080"/>
        <w:rPr>
          <w:i/>
        </w:rPr>
      </w:pPr>
      <w:r w:rsidRPr="00E050BF">
        <w:rPr>
          <w:i/>
        </w:rPr>
        <w:t>(1)</w:t>
      </w:r>
      <w:r w:rsidRPr="00E050BF">
        <w:rPr>
          <w:i/>
        </w:rPr>
        <w:tab/>
        <w:t xml:space="preserve">The version or revision identifier shall be prefaced by words, an abbreviation, or a symbol, that clearly identifies the number as the required version or revision. </w:t>
      </w:r>
    </w:p>
    <w:p w:rsidR="00F02349" w:rsidRPr="00E050BF" w:rsidRDefault="00F02349" w:rsidP="00F02349">
      <w:pPr>
        <w:pStyle w:val="I-LetterAIndent1"/>
        <w:spacing w:after="0"/>
        <w:ind w:left="1080" w:firstLine="0"/>
        <w:rPr>
          <w:i/>
        </w:rPr>
      </w:pPr>
      <w:r w:rsidRPr="00E050BF">
        <w:rPr>
          <w:i/>
        </w:rPr>
        <w:t>[</w:t>
      </w:r>
      <w:proofErr w:type="spellStart"/>
      <w:r w:rsidRPr="00E050BF">
        <w:rPr>
          <w:i/>
        </w:rPr>
        <w:t>Nonretroactive</w:t>
      </w:r>
      <w:proofErr w:type="spellEnd"/>
      <w:r w:rsidRPr="00E050BF">
        <w:rPr>
          <w:i/>
        </w:rPr>
        <w:t xml:space="preserve"> as of January 1, 2007] </w:t>
      </w:r>
    </w:p>
    <w:p w:rsidR="00F02349" w:rsidRPr="00E050BF" w:rsidRDefault="00F02349" w:rsidP="00F02349">
      <w:pPr>
        <w:pStyle w:val="I-LetterAIndent1"/>
        <w:ind w:left="1080" w:firstLine="0"/>
        <w:rPr>
          <w:i/>
        </w:rPr>
      </w:pPr>
      <w:r w:rsidRPr="00E050BF">
        <w:rPr>
          <w:i/>
        </w:rPr>
        <w:t>(Added 2006)</w:t>
      </w:r>
    </w:p>
    <w:p w:rsidR="00F02349" w:rsidRPr="00E050BF" w:rsidRDefault="00F02349" w:rsidP="00F02349">
      <w:pPr>
        <w:pStyle w:val="I-LetterAIndent1"/>
        <w:spacing w:after="0"/>
        <w:ind w:left="1080"/>
        <w:rPr>
          <w:i/>
        </w:rPr>
      </w:pPr>
      <w:r w:rsidRPr="00E050BF">
        <w:rPr>
          <w:i/>
        </w:rPr>
        <w:t>(2)</w:t>
      </w:r>
      <w:r w:rsidRPr="00E050BF">
        <w:rPr>
          <w:i/>
        </w:rPr>
        <w:tab/>
        <w:t>Abbreviations for the word “Version” shall, as a minimum, begin with the letter “V” and may be followed by the word “Number.</w:t>
      </w:r>
      <w:proofErr w:type="gramStart"/>
      <w:r w:rsidRPr="00E050BF">
        <w:rPr>
          <w:i/>
        </w:rPr>
        <w:t xml:space="preserve">” </w:t>
      </w:r>
      <w:proofErr w:type="gramEnd"/>
      <w:r w:rsidRPr="00E050BF">
        <w:rPr>
          <w:i/>
        </w:rPr>
        <w:t>Abbreviations for the word “Revision” shall, as a minimum, begin with the letter “R” and may be followed by the word “Number.</w:t>
      </w:r>
      <w:proofErr w:type="gramStart"/>
      <w:r w:rsidRPr="00E050BF">
        <w:rPr>
          <w:i/>
        </w:rPr>
        <w:t xml:space="preserve">” </w:t>
      </w:r>
      <w:proofErr w:type="gramEnd"/>
      <w:r w:rsidRPr="00E050BF">
        <w:rPr>
          <w:i/>
        </w:rPr>
        <w:t xml:space="preserve">The abbreviation for the word “Number” shall, as a minimum, begin with the letter “N” (e.g., No or No.). </w:t>
      </w:r>
    </w:p>
    <w:p w:rsidR="00F02349" w:rsidRPr="00E050BF" w:rsidRDefault="00F02349" w:rsidP="00085C56">
      <w:pPr>
        <w:pStyle w:val="I-LetterAIndent1"/>
        <w:spacing w:after="60"/>
        <w:ind w:left="1080" w:firstLine="0"/>
        <w:rPr>
          <w:i/>
        </w:rPr>
      </w:pPr>
      <w:r w:rsidRPr="00E050BF">
        <w:rPr>
          <w:i/>
        </w:rPr>
        <w:t>[</w:t>
      </w:r>
      <w:proofErr w:type="spellStart"/>
      <w:r w:rsidRPr="00E050BF">
        <w:rPr>
          <w:i/>
        </w:rPr>
        <w:t>Nonretroactive</w:t>
      </w:r>
      <w:proofErr w:type="spellEnd"/>
      <w:r w:rsidRPr="00E050BF">
        <w:rPr>
          <w:i/>
        </w:rPr>
        <w:t xml:space="preserve"> as of January 1, 2007] </w:t>
      </w:r>
    </w:p>
    <w:p w:rsidR="00F02349" w:rsidRDefault="00F02349" w:rsidP="00F02349">
      <w:pPr>
        <w:pStyle w:val="I-LetterAIndent1"/>
        <w:ind w:left="1080" w:firstLine="0"/>
      </w:pPr>
      <w:r>
        <w:t>(Added 2006)</w:t>
      </w:r>
    </w:p>
    <w:p w:rsidR="00F02349" w:rsidRPr="00E050BF" w:rsidRDefault="00F02349" w:rsidP="00F02349">
      <w:pPr>
        <w:pStyle w:val="I-LetterAIndent1"/>
        <w:spacing w:after="0"/>
        <w:ind w:left="1080"/>
        <w:rPr>
          <w:b/>
          <w:u w:val="single"/>
        </w:rPr>
      </w:pPr>
      <w:r w:rsidRPr="00E050BF">
        <w:rPr>
          <w:b/>
          <w:u w:val="single"/>
        </w:rPr>
        <w:t>(3)</w:t>
      </w:r>
      <w:r w:rsidRPr="00E050BF">
        <w:rPr>
          <w:b/>
        </w:rPr>
        <w:tab/>
      </w:r>
      <w:r w:rsidRPr="00E050BF">
        <w:rPr>
          <w:b/>
          <w:u w:val="single"/>
        </w:rPr>
        <w:t>The version or revision identifier shall be directly and inseparably linked to the software itself</w:t>
      </w:r>
      <w:proofErr w:type="gramStart"/>
      <w:r w:rsidRPr="00E050BF">
        <w:rPr>
          <w:b/>
          <w:u w:val="single"/>
        </w:rPr>
        <w:t xml:space="preserve">. </w:t>
      </w:r>
      <w:proofErr w:type="gramEnd"/>
      <w:r w:rsidRPr="00E050BF">
        <w:rPr>
          <w:b/>
          <w:u w:val="single"/>
        </w:rPr>
        <w:t>The version or revision identifier may consist of more than one part, but at least one part shall be dedicated to the metrologically significant software.</w:t>
      </w:r>
    </w:p>
    <w:p w:rsidR="00F02349" w:rsidRPr="00E050BF" w:rsidRDefault="00F02349" w:rsidP="00085C56">
      <w:pPr>
        <w:pStyle w:val="I-LetterAIndent1"/>
        <w:spacing w:after="60"/>
        <w:ind w:left="1080" w:firstLine="0"/>
        <w:rPr>
          <w:b/>
          <w:i/>
          <w:u w:val="single"/>
        </w:rPr>
      </w:pPr>
      <w:r w:rsidRPr="00E050BF">
        <w:rPr>
          <w:b/>
          <w:i/>
          <w:u w:val="single"/>
        </w:rPr>
        <w:t>[</w:t>
      </w:r>
      <w:proofErr w:type="spellStart"/>
      <w:r w:rsidRPr="00E050BF">
        <w:rPr>
          <w:b/>
          <w:i/>
          <w:u w:val="single"/>
        </w:rPr>
        <w:t>Nonretroactive</w:t>
      </w:r>
      <w:proofErr w:type="spellEnd"/>
      <w:r w:rsidRPr="00E050BF">
        <w:rPr>
          <w:b/>
          <w:i/>
          <w:u w:val="single"/>
        </w:rPr>
        <w:t xml:space="preserve"> as of January 1, 201X] </w:t>
      </w:r>
    </w:p>
    <w:p w:rsidR="00F02349" w:rsidRPr="00E050BF" w:rsidRDefault="00F02349" w:rsidP="00F02349">
      <w:pPr>
        <w:pStyle w:val="I-LetterAIndent1"/>
        <w:ind w:left="1080" w:firstLine="0"/>
        <w:rPr>
          <w:b/>
          <w:u w:val="single"/>
        </w:rPr>
      </w:pPr>
      <w:r>
        <w:rPr>
          <w:b/>
          <w:u w:val="single"/>
        </w:rPr>
        <w:t>(Added 20X</w:t>
      </w:r>
      <w:r w:rsidRPr="00E050BF">
        <w:rPr>
          <w:b/>
          <w:u w:val="single"/>
        </w:rPr>
        <w:t>X)</w:t>
      </w:r>
    </w:p>
    <w:p w:rsidR="00F02349" w:rsidRPr="00680233" w:rsidRDefault="00F02349" w:rsidP="00F02349">
      <w:r w:rsidRPr="00680233">
        <w:t xml:space="preserve">Also the </w:t>
      </w:r>
      <w:r w:rsidR="00092576">
        <w:t xml:space="preserve">Sector </w:t>
      </w:r>
      <w:r>
        <w:t>recommended</w:t>
      </w:r>
      <w:r w:rsidRPr="00680233">
        <w:t xml:space="preserve"> the following information be added to </w:t>
      </w:r>
      <w:r w:rsidRPr="00085C56">
        <w:t>NCWM Publication 1</w:t>
      </w:r>
      <w:r w:rsidRPr="00D3156D">
        <w:rPr>
          <w:i/>
        </w:rPr>
        <w:t>4</w:t>
      </w:r>
      <w:r w:rsidRPr="00680233">
        <w:t xml:space="preserve"> as explanation/examples:</w:t>
      </w:r>
    </w:p>
    <w:p w:rsidR="00F02349" w:rsidRPr="00680233" w:rsidRDefault="00F02349" w:rsidP="00085C56">
      <w:pPr>
        <w:pStyle w:val="bulletedlist"/>
        <w:spacing w:line="360" w:lineRule="auto"/>
        <w:ind w:left="720"/>
      </w:pPr>
      <w:r w:rsidRPr="00680233">
        <w:t xml:space="preserve">Unique identifier must be </w:t>
      </w:r>
      <w:proofErr w:type="gramStart"/>
      <w:r w:rsidRPr="00680233">
        <w:t>displayable/printable</w:t>
      </w:r>
      <w:proofErr w:type="gramEnd"/>
      <w:r w:rsidRPr="00680233">
        <w:t xml:space="preserve"> on command or during operation, etc. </w:t>
      </w:r>
    </w:p>
    <w:p w:rsidR="00F02349" w:rsidRDefault="00F02349" w:rsidP="00B4546F">
      <w:pPr>
        <w:pStyle w:val="bulletedlist"/>
        <w:ind w:left="720"/>
      </w:pPr>
      <w:r w:rsidRPr="00680233">
        <w:t>At a minimum, a version/revision indication (1.02.09, rev 3.0 a, etc</w:t>
      </w:r>
      <w:r w:rsidR="00092576">
        <w:t>.</w:t>
      </w:r>
      <w:r w:rsidRPr="00680233">
        <w:t xml:space="preserve">). </w:t>
      </w:r>
      <w:r w:rsidR="00D967C8">
        <w:t xml:space="preserve"> </w:t>
      </w:r>
      <w:r w:rsidRPr="00680233">
        <w:t>Could also consist of/contain checksum, etc</w:t>
      </w:r>
      <w:r w:rsidR="00092576">
        <w:t>.</w:t>
      </w:r>
      <w:r w:rsidRPr="00680233">
        <w:t xml:space="preserve"> (crc32, for example)</w:t>
      </w:r>
    </w:p>
    <w:p w:rsidR="00F02349" w:rsidRDefault="00F02349" w:rsidP="00F02349">
      <w:r w:rsidRPr="00085C56">
        <w:t>There was some additional discussion on this item regarding where this new requirement was best located.  It was suggested that the first sentence of G-S.1.d</w:t>
      </w:r>
      <w:proofErr w:type="gramStart"/>
      <w:r w:rsidRPr="00085C56">
        <w:t>.(</w:t>
      </w:r>
      <w:proofErr w:type="gramEnd"/>
      <w:r w:rsidRPr="00085C56">
        <w:t>3) could be added as a clause to the base paragraph G-S.1</w:t>
      </w:r>
      <w:r w:rsidR="00092576">
        <w:t>.</w:t>
      </w:r>
      <w:r w:rsidRPr="00085C56">
        <w:t xml:space="preserve">(d) text, </w:t>
      </w:r>
      <w:r w:rsidR="00085C56">
        <w:t>(</w:t>
      </w:r>
      <w:r w:rsidRPr="00085C56">
        <w:t>e.g</w:t>
      </w:r>
      <w:r>
        <w:rPr>
          <w:sz w:val="22"/>
        </w:rPr>
        <w:t>.</w:t>
      </w:r>
      <w:r w:rsidR="00085C56">
        <w:rPr>
          <w:sz w:val="22"/>
        </w:rPr>
        <w:t>,</w:t>
      </w:r>
      <w:r>
        <w:rPr>
          <w:sz w:val="22"/>
        </w:rPr>
        <w:t xml:space="preserve"> “</w:t>
      </w:r>
      <w:r w:rsidRPr="002E3C54">
        <w:rPr>
          <w:i/>
          <w:iCs/>
          <w:color w:val="000000"/>
          <w:szCs w:val="20"/>
        </w:rPr>
        <w:t xml:space="preserve">the current software version or revision identifier for </w:t>
      </w:r>
      <w:r w:rsidRPr="002E3C54">
        <w:rPr>
          <w:b/>
          <w:bCs/>
          <w:i/>
          <w:iCs/>
          <w:strike/>
          <w:color w:val="000000"/>
          <w:szCs w:val="20"/>
        </w:rPr>
        <w:t xml:space="preserve">not-built-for-purpose </w:t>
      </w:r>
      <w:r w:rsidRPr="002E3C54">
        <w:rPr>
          <w:b/>
          <w:bCs/>
          <w:i/>
          <w:iCs/>
          <w:color w:val="000000"/>
          <w:szCs w:val="20"/>
          <w:u w:val="single"/>
        </w:rPr>
        <w:t>software-based</w:t>
      </w:r>
      <w:r>
        <w:rPr>
          <w:i/>
          <w:iCs/>
          <w:color w:val="000000"/>
          <w:szCs w:val="20"/>
        </w:rPr>
        <w:t xml:space="preserve"> d</w:t>
      </w:r>
      <w:r w:rsidRPr="002E3C54">
        <w:rPr>
          <w:i/>
          <w:iCs/>
          <w:color w:val="000000"/>
          <w:szCs w:val="20"/>
        </w:rPr>
        <w:t>evice</w:t>
      </w:r>
      <w:r>
        <w:rPr>
          <w:i/>
          <w:iCs/>
          <w:color w:val="000000"/>
          <w:szCs w:val="20"/>
        </w:rPr>
        <w:t xml:space="preserve">s, which </w:t>
      </w:r>
      <w:r w:rsidRPr="002E3C54">
        <w:rPr>
          <w:i/>
          <w:iCs/>
          <w:color w:val="000000"/>
          <w:szCs w:val="20"/>
        </w:rPr>
        <w:t>s</w:t>
      </w:r>
      <w:r>
        <w:rPr>
          <w:i/>
          <w:iCs/>
          <w:color w:val="000000"/>
          <w:szCs w:val="20"/>
        </w:rPr>
        <w:t>hall be directly and inseparably linked to the software itself;”</w:t>
      </w:r>
      <w:r w:rsidR="00085C56">
        <w:rPr>
          <w:i/>
          <w:iCs/>
          <w:color w:val="000000"/>
          <w:szCs w:val="20"/>
        </w:rPr>
        <w:t>)</w:t>
      </w:r>
      <w:r>
        <w:rPr>
          <w:i/>
          <w:iCs/>
          <w:color w:val="000000"/>
          <w:szCs w:val="20"/>
        </w:rPr>
        <w:t>.</w:t>
      </w:r>
    </w:p>
    <w:p w:rsidR="00F02349" w:rsidRDefault="00F02349" w:rsidP="00F02349">
      <w:r>
        <w:t>It also was suggested that the second sentence in G-S.1.d.(3) might be more suitable for</w:t>
      </w:r>
      <w:r w:rsidRPr="000F0993">
        <w:rPr>
          <w:i/>
        </w:rPr>
        <w:t xml:space="preserve"> </w:t>
      </w:r>
      <w:r w:rsidRPr="00E050BF">
        <w:rPr>
          <w:i/>
        </w:rPr>
        <w:t>NCWM Publication 14</w:t>
      </w:r>
      <w:r>
        <w:t>, as it describes more ”how” than ”what” the requirement entails.</w:t>
      </w:r>
    </w:p>
    <w:p w:rsidR="00F02349" w:rsidRDefault="00F02349" w:rsidP="00F02349">
      <w:r>
        <w:t xml:space="preserve">In addition, the </w:t>
      </w:r>
      <w:r w:rsidR="00092576">
        <w:t xml:space="preserve">Sector </w:t>
      </w:r>
      <w:r>
        <w:t xml:space="preserve">considered the following information to be added to </w:t>
      </w:r>
      <w:r w:rsidRPr="00E050BF">
        <w:rPr>
          <w:i/>
        </w:rPr>
        <w:t>NCWM Publication 14</w:t>
      </w:r>
      <w:r w:rsidRPr="000F0993">
        <w:rPr>
          <w:sz w:val="22"/>
        </w:rPr>
        <w:t xml:space="preserve"> </w:t>
      </w:r>
      <w:r>
        <w:t>as explanation/examples:</w:t>
      </w:r>
    </w:p>
    <w:p w:rsidR="00F02349" w:rsidRDefault="00F02349" w:rsidP="00F02349">
      <w:pPr>
        <w:pStyle w:val="bulletedlist"/>
        <w:ind w:left="720"/>
      </w:pPr>
      <w:r>
        <w:t xml:space="preserve">The current software identifier must be </w:t>
      </w:r>
      <w:proofErr w:type="gramStart"/>
      <w:r>
        <w:t>displayable/printable</w:t>
      </w:r>
      <w:proofErr w:type="gramEnd"/>
      <w:r>
        <w:t xml:space="preserve"> on command during operation (or made evident by other means deemed acceptable by G-S.1.)</w:t>
      </w:r>
      <w:r w:rsidR="00092576">
        <w:t>.</w:t>
      </w:r>
      <w:r>
        <w:t xml:space="preserve"> </w:t>
      </w:r>
    </w:p>
    <w:p w:rsidR="00F02349" w:rsidRDefault="00F02349" w:rsidP="00085C56">
      <w:pPr>
        <w:pStyle w:val="bulletedlist"/>
        <w:spacing w:after="120"/>
        <w:ind w:left="720"/>
        <w:contextualSpacing w:val="0"/>
      </w:pPr>
      <w:r>
        <w:t xml:space="preserve">At a minimum, the software identifier must include a version/revision indication (1.02.09, rev 3.0 a, </w:t>
      </w:r>
      <w:proofErr w:type="spellStart"/>
      <w:r>
        <w:t>etc</w:t>
      </w:r>
      <w:proofErr w:type="spellEnd"/>
      <w:r>
        <w:t>)</w:t>
      </w:r>
      <w:proofErr w:type="gramStart"/>
      <w:r>
        <w:t xml:space="preserve">. </w:t>
      </w:r>
      <w:proofErr w:type="gramEnd"/>
      <w:r>
        <w:t xml:space="preserve">It could also consist of/contain checksum, </w:t>
      </w:r>
      <w:proofErr w:type="spellStart"/>
      <w:r>
        <w:t>etc</w:t>
      </w:r>
      <w:proofErr w:type="spellEnd"/>
      <w:r>
        <w:t xml:space="preserve"> (crc32, for example).</w:t>
      </w:r>
    </w:p>
    <w:p w:rsidR="00F02349" w:rsidRDefault="00F02349" w:rsidP="00F02349">
      <w:pPr>
        <w:pStyle w:val="bulletedlist"/>
        <w:ind w:left="720"/>
      </w:pPr>
      <w:r>
        <w:t>The version or revision identifier may consist of more than one part, but at least one part shall be dedicated to the metrologically significant software.</w:t>
      </w:r>
    </w:p>
    <w:p w:rsidR="00F02349" w:rsidRDefault="00F02349" w:rsidP="00F02349">
      <w:r w:rsidRPr="000F0993">
        <w:t xml:space="preserve">Other questions </w:t>
      </w:r>
      <w:proofErr w:type="gramStart"/>
      <w:r w:rsidRPr="000F0993">
        <w:t>that are</w:t>
      </w:r>
      <w:proofErr w:type="gramEnd"/>
      <w:r w:rsidRPr="000F0993">
        <w:t xml:space="preserve"> still outstanding: </w:t>
      </w:r>
    </w:p>
    <w:p w:rsidR="00F02349" w:rsidRDefault="00F02349" w:rsidP="00085C56">
      <w:pPr>
        <w:pStyle w:val="bulletedlist"/>
        <w:spacing w:after="120"/>
        <w:ind w:left="720"/>
        <w:contextualSpacing w:val="0"/>
      </w:pPr>
      <w:r w:rsidRPr="000F0993">
        <w:t xml:space="preserve">If we allow hard-marking of the software identifier (the </w:t>
      </w:r>
      <w:r w:rsidR="002B047B">
        <w:t>Sector</w:t>
      </w:r>
      <w:r w:rsidRPr="000F0993">
        <w:t xml:space="preserve"> has wavered on this in the past), does the above wording then imply that some mechanical means is required (i.e.</w:t>
      </w:r>
      <w:r w:rsidR="00D967C8">
        <w:t>,</w:t>
      </w:r>
      <w:r w:rsidRPr="000F0993">
        <w:t xml:space="preserve"> physical seal) </w:t>
      </w:r>
      <w:proofErr w:type="gramStart"/>
      <w:r w:rsidRPr="000F0993">
        <w:t xml:space="preserve">to </w:t>
      </w:r>
      <w:r>
        <w:t>”</w:t>
      </w:r>
      <w:proofErr w:type="gramEnd"/>
      <w:r w:rsidRPr="000F0993">
        <w:t>inseparably link</w:t>
      </w:r>
      <w:r>
        <w:t>”</w:t>
      </w:r>
      <w:r w:rsidRPr="000F0993">
        <w:t xml:space="preserve"> the identifier to the software? </w:t>
      </w:r>
    </w:p>
    <w:p w:rsidR="00F02349" w:rsidRDefault="00F02349" w:rsidP="00F02349">
      <w:pPr>
        <w:pStyle w:val="bulletedlist"/>
        <w:ind w:left="720"/>
      </w:pPr>
      <w:r w:rsidRPr="000F0993">
        <w:t>If a device is capable of doing so, does it still have to be able to display, print or communicate the identifier somehow, even if it is hard-marked?</w:t>
      </w:r>
    </w:p>
    <w:p w:rsidR="00F02349" w:rsidRPr="007D0D1E" w:rsidRDefault="00F02349" w:rsidP="00F02349">
      <w:r w:rsidRPr="007D0D1E">
        <w:t xml:space="preserve">At the 2012 </w:t>
      </w:r>
      <w:r>
        <w:t>NTETC Software Sector M</w:t>
      </w:r>
      <w:r w:rsidRPr="007D0D1E">
        <w:t xml:space="preserve">eeting, </w:t>
      </w:r>
      <w:r>
        <w:t>there was some discussion as to</w:t>
      </w:r>
      <w:r w:rsidRPr="007D0D1E">
        <w:t xml:space="preserve"> where the terminology regarding inextricably linking the software version or revision to the software itself belonged. </w:t>
      </w:r>
      <w:r>
        <w:t xml:space="preserve"> </w:t>
      </w:r>
      <w:r w:rsidRPr="007D0D1E">
        <w:t xml:space="preserve">At the moment, it is not incorporated in </w:t>
      </w:r>
      <w:r>
        <w:t>the</w:t>
      </w:r>
      <w:r w:rsidRPr="007D0D1E">
        <w:t xml:space="preserve"> proposed text for G-S.1</w:t>
      </w:r>
      <w:proofErr w:type="gramStart"/>
      <w:r w:rsidRPr="007D0D1E">
        <w:t xml:space="preserve">. </w:t>
      </w:r>
      <w:proofErr w:type="gramEnd"/>
      <w:r w:rsidRPr="00085C56">
        <w:t>NCWM Publication 14</w:t>
      </w:r>
      <w:r w:rsidRPr="007D0D1E">
        <w:t xml:space="preserve"> may be a better option for the time being. </w:t>
      </w:r>
      <w:r>
        <w:t xml:space="preserve"> </w:t>
      </w:r>
      <w:r w:rsidRPr="007D0D1E">
        <w:t>This would be another item that would benefit from further explanation in a supplementary document.</w:t>
      </w:r>
    </w:p>
    <w:p w:rsidR="00F02349" w:rsidRPr="007D0D1E" w:rsidRDefault="00F02349" w:rsidP="00F02349">
      <w:r w:rsidRPr="007D0D1E">
        <w:t xml:space="preserve">Several </w:t>
      </w:r>
      <w:r w:rsidR="00092576">
        <w:t>S</w:t>
      </w:r>
      <w:r w:rsidR="00092576" w:rsidRPr="007D0D1E">
        <w:t xml:space="preserve">ector </w:t>
      </w:r>
      <w:r w:rsidRPr="007D0D1E">
        <w:t xml:space="preserve">members were of the opinion that attempting to make this change at the same time as the earlier changes might be a difficult sell. </w:t>
      </w:r>
      <w:r>
        <w:t xml:space="preserve"> Mr. </w:t>
      </w:r>
      <w:proofErr w:type="spellStart"/>
      <w:r w:rsidRPr="007D0D1E">
        <w:t>Truex</w:t>
      </w:r>
      <w:proofErr w:type="spellEnd"/>
      <w:r>
        <w:t>, NTEP Administrator,</w:t>
      </w:r>
      <w:r w:rsidRPr="007D0D1E">
        <w:t xml:space="preserve"> reiterated the necessity of baby steps.</w:t>
      </w:r>
    </w:p>
    <w:p w:rsidR="00F02349" w:rsidRDefault="00F02349" w:rsidP="00F02349">
      <w:r>
        <w:t xml:space="preserve">In 2012, the </w:t>
      </w:r>
      <w:r w:rsidR="00092576">
        <w:t xml:space="preserve">Sector </w:t>
      </w:r>
      <w:r>
        <w:t xml:space="preserve">thus recommended adding the following to </w:t>
      </w:r>
      <w:r w:rsidRPr="00085C56">
        <w:t>NCWM Publication 14</w:t>
      </w:r>
      <w:r>
        <w:rPr>
          <w:i/>
        </w:rPr>
        <w:t xml:space="preserve"> </w:t>
      </w:r>
      <w:r w:rsidRPr="00DF69C0">
        <w:t>and</w:t>
      </w:r>
      <w:r>
        <w:t xml:space="preserve"> forward to NTETC Weighing, Measuring, </w:t>
      </w:r>
      <w:proofErr w:type="gramStart"/>
      <w:r>
        <w:t>Grain</w:t>
      </w:r>
      <w:proofErr w:type="gramEnd"/>
      <w:r>
        <w:t xml:space="preserve"> Analyzer </w:t>
      </w:r>
      <w:r w:rsidR="00092576">
        <w:t xml:space="preserve">Sectors </w:t>
      </w:r>
      <w:r>
        <w:t>for feedback</w:t>
      </w:r>
      <w:r w:rsidRPr="003D67AF">
        <w:t>:</w:t>
      </w:r>
    </w:p>
    <w:p w:rsidR="00F02349" w:rsidRDefault="00F02349" w:rsidP="00F02349">
      <w:r w:rsidRPr="00057397">
        <w:t>Identification of Certified Software:</w:t>
      </w:r>
    </w:p>
    <w:p w:rsidR="00F02349" w:rsidRDefault="00F02349" w:rsidP="00F02349">
      <w:pPr>
        <w:pStyle w:val="I-Normalreg"/>
      </w:pPr>
      <w:r w:rsidRPr="00085C56">
        <w:rPr>
          <w:b/>
        </w:rPr>
        <w:t>Note:</w:t>
      </w:r>
      <w:r w:rsidRPr="00DF69C0">
        <w:t xml:space="preserve"> </w:t>
      </w:r>
      <w:r w:rsidR="00D967C8">
        <w:t xml:space="preserve"> </w:t>
      </w:r>
      <w:r w:rsidRPr="00DF69C0">
        <w:t xml:space="preserve">Manufacturers may choose to separate metrologically significant software from non-metrologically significant software. </w:t>
      </w:r>
      <w:r w:rsidR="00D967C8">
        <w:t xml:space="preserve"> </w:t>
      </w:r>
      <w:r w:rsidRPr="00DF69C0">
        <w:t>Separation would allow the revision of the non-metrological portion without the need for further evaluation.</w:t>
      </w:r>
      <w:r w:rsidR="00D967C8">
        <w:t xml:space="preserve"> </w:t>
      </w:r>
      <w:r w:rsidRPr="00DF69C0">
        <w:t xml:space="preserve"> In addition, non-metrologically significant software may be updated on devices without breaking a seal, if so designed.</w:t>
      </w:r>
      <w:r w:rsidR="00D967C8">
        <w:t xml:space="preserve"> </w:t>
      </w:r>
      <w:r w:rsidRPr="00DF69C0">
        <w:t xml:space="preserve"> Separation of software requires that all software modules (programs, subroutines, objects</w:t>
      </w:r>
      <w:r w:rsidR="00D967C8">
        <w:t>,</w:t>
      </w:r>
      <w:r w:rsidRPr="00DF69C0">
        <w:t xml:space="preserve"> etc.) that perform metrologically significant functions or that contain metrologically significant data domains form the metrologically significant software part of a measuring instrument (device or sub-assembly). </w:t>
      </w:r>
      <w:r w:rsidR="00D967C8">
        <w:t xml:space="preserve"> </w:t>
      </w:r>
      <w:r w:rsidRPr="00DF69C0">
        <w:t xml:space="preserve">If the separation of the software is not possible or needed, then the software is metrologically significant as a whole. </w:t>
      </w:r>
      <w:r w:rsidR="00D967C8">
        <w:t xml:space="preserve"> </w:t>
      </w:r>
      <w:r w:rsidRPr="00DF69C0">
        <w:t>The conformity requirement applies to all parts and parts shall be marked according to Section G-S-X.X.</w:t>
      </w:r>
    </w:p>
    <w:p w:rsidR="00F02349" w:rsidRDefault="00F02349" w:rsidP="00F02349">
      <w:pPr>
        <w:pStyle w:val="I-Normalreg"/>
      </w:pPr>
      <w:r w:rsidRPr="00DF69C0">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F02349" w:rsidRPr="009106B0" w:rsidRDefault="00F02349" w:rsidP="00F02349">
      <w:pPr>
        <w:pStyle w:val="I-Normalreg"/>
        <w:spacing w:after="0"/>
        <w:ind w:left="0"/>
        <w:rPr>
          <w:b/>
        </w:rPr>
      </w:pPr>
      <w:r w:rsidRPr="009106B0">
        <w:rPr>
          <w:b/>
        </w:rPr>
        <w:t>Discussion:</w:t>
      </w:r>
    </w:p>
    <w:p w:rsidR="00F02349" w:rsidRPr="00085C56" w:rsidRDefault="00F02349" w:rsidP="006668B3">
      <w:pPr>
        <w:pStyle w:val="CommitteeMemberNames"/>
        <w:spacing w:after="240"/>
      </w:pPr>
      <w:r w:rsidRPr="00085C56">
        <w:t xml:space="preserve">The Measuring Sector reviewed this item and had no feedback other than a statement that they support the continuing/ongoing efforts of this </w:t>
      </w:r>
      <w:r w:rsidR="002B047B" w:rsidRPr="00085C56">
        <w:t>Sector</w:t>
      </w:r>
      <w:r w:rsidRPr="00085C56">
        <w:t xml:space="preserve">. </w:t>
      </w:r>
      <w:r w:rsidR="00D967C8" w:rsidRPr="00085C56">
        <w:t xml:space="preserve"> </w:t>
      </w:r>
      <w:r w:rsidRPr="00085C56">
        <w:t xml:space="preserve">The Weighing Sector summary mentioned that no one opted to provide comment. </w:t>
      </w:r>
      <w:r w:rsidR="00D967C8" w:rsidRPr="00085C56">
        <w:t xml:space="preserve"> </w:t>
      </w:r>
      <w:r w:rsidRPr="00085C56">
        <w:t xml:space="preserve">They agreed to take no further action on this item, pending further action from the Software Sector. </w:t>
      </w:r>
      <w:r w:rsidR="00D967C8" w:rsidRPr="00085C56">
        <w:t xml:space="preserve"> </w:t>
      </w:r>
      <w:r w:rsidRPr="00085C56">
        <w:t>This was specifically in reference to the accepted symbols.</w:t>
      </w:r>
    </w:p>
    <w:p w:rsidR="00F02349" w:rsidRPr="00085C56" w:rsidRDefault="00F02349" w:rsidP="006668B3">
      <w:pPr>
        <w:pStyle w:val="CommitteeMemberNames"/>
        <w:spacing w:after="240"/>
      </w:pPr>
      <w:r w:rsidRPr="00085C56">
        <w:t xml:space="preserve">For the time being, Jim </w:t>
      </w:r>
      <w:proofErr w:type="spellStart"/>
      <w:r w:rsidRPr="00085C56">
        <w:t>Truex</w:t>
      </w:r>
      <w:proofErr w:type="spellEnd"/>
      <w:r w:rsidRPr="00085C56">
        <w:t xml:space="preserve"> recommended that we not attempt to provide a definition for “software-based device</w:t>
      </w:r>
      <w:r w:rsidR="005D3E1D" w:rsidRPr="00085C56">
        <w:t>.</w:t>
      </w:r>
      <w:r w:rsidRPr="00085C56">
        <w:t>”</w:t>
      </w:r>
    </w:p>
    <w:p w:rsidR="00F02349" w:rsidRPr="00085C56" w:rsidRDefault="00F02349" w:rsidP="006668B3">
      <w:pPr>
        <w:pStyle w:val="CommitteeMemberNames"/>
        <w:spacing w:after="240"/>
      </w:pPr>
      <w:r w:rsidRPr="00085C56">
        <w:t xml:space="preserve">We discussed the possibility of combining this change with the first agenda item, which had been attempted in previous years. </w:t>
      </w:r>
      <w:r w:rsidR="005D3E1D" w:rsidRPr="00085C56">
        <w:t xml:space="preserve"> </w:t>
      </w:r>
      <w:r w:rsidRPr="00085C56">
        <w:t xml:space="preserve">Alternatively, if the </w:t>
      </w:r>
      <w:r w:rsidR="005D3E1D" w:rsidRPr="00085C56">
        <w:t xml:space="preserve">NIST Handbook </w:t>
      </w:r>
      <w:r w:rsidRPr="00085C56">
        <w:t xml:space="preserve">44 changes from agenda item 1 are made, this agenda item could be addressed in </w:t>
      </w:r>
      <w:r w:rsidR="005D3E1D" w:rsidRPr="00085C56">
        <w:t xml:space="preserve">NCWM </w:t>
      </w:r>
      <w:r w:rsidRPr="00085C56">
        <w:t>Pub</w:t>
      </w:r>
      <w:r w:rsidR="005D3E1D" w:rsidRPr="00085C56">
        <w:t>lication</w:t>
      </w:r>
      <w:r w:rsidRPr="00085C56">
        <w:t xml:space="preserve"> 14.</w:t>
      </w:r>
    </w:p>
    <w:p w:rsidR="00F02349" w:rsidRPr="004D0585" w:rsidRDefault="00F02349" w:rsidP="00085C56">
      <w:pPr>
        <w:pStyle w:val="CommitteeMemberNames"/>
        <w:keepNext/>
        <w:rPr>
          <w:color w:val="0033CC"/>
        </w:rPr>
      </w:pPr>
      <w:r w:rsidRPr="009106B0">
        <w:rPr>
          <w:b/>
        </w:rPr>
        <w:t>Conclusion:</w:t>
      </w:r>
    </w:p>
    <w:p w:rsidR="00F02349" w:rsidRPr="00085C56" w:rsidRDefault="00F02349" w:rsidP="00085C56">
      <w:pPr>
        <w:pStyle w:val="CommitteeMemberNames"/>
        <w:spacing w:after="240"/>
      </w:pPr>
      <w:r w:rsidRPr="00085C56">
        <w:t>After further discussion, the wording in G-S.1.</w:t>
      </w:r>
      <w:r w:rsidR="00C70604" w:rsidRPr="00085C56">
        <w:t>(</w:t>
      </w:r>
      <w:r w:rsidRPr="00085C56">
        <w:t>d</w:t>
      </w:r>
      <w:r w:rsidR="00C70604" w:rsidRPr="00085C56">
        <w:t>)</w:t>
      </w:r>
      <w:r w:rsidRPr="00085C56">
        <w:t xml:space="preserve"> under agenda item 1 was changed</w:t>
      </w:r>
      <w:proofErr w:type="gramStart"/>
      <w:r w:rsidRPr="00085C56">
        <w:t xml:space="preserve">. </w:t>
      </w:r>
      <w:proofErr w:type="gramEnd"/>
      <w:r w:rsidRPr="00085C56">
        <w:t xml:space="preserve">Agenda </w:t>
      </w:r>
      <w:r w:rsidR="008C23B3">
        <w:t>I</w:t>
      </w:r>
      <w:r w:rsidRPr="00085C56">
        <w:t xml:space="preserve">tem 2 will remain; however, it will address potential changes to </w:t>
      </w:r>
      <w:r w:rsidR="005D3E1D" w:rsidRPr="00085C56">
        <w:t xml:space="preserve">NCWM </w:t>
      </w:r>
      <w:r w:rsidRPr="00085C56">
        <w:t>Pub</w:t>
      </w:r>
      <w:r w:rsidR="005D3E1D" w:rsidRPr="00085C56">
        <w:t>lication</w:t>
      </w:r>
      <w:r w:rsidRPr="00085C56">
        <w:t xml:space="preserve"> 14 and contain no suggested modifications to </w:t>
      </w:r>
      <w:r w:rsidR="005D3E1D" w:rsidRPr="00085C56">
        <w:t xml:space="preserve">NIST </w:t>
      </w:r>
      <w:r w:rsidRPr="00085C56">
        <w:t>Handbook 44</w:t>
      </w:r>
      <w:proofErr w:type="gramStart"/>
      <w:r w:rsidRPr="00085C56">
        <w:t xml:space="preserve">. </w:t>
      </w:r>
      <w:proofErr w:type="gramEnd"/>
      <w:r w:rsidRPr="00085C56">
        <w:t>(See changes and conclusion under agenda item 1 for further details)</w:t>
      </w:r>
      <w:r w:rsidR="00C70604" w:rsidRPr="00085C56">
        <w:t>.</w:t>
      </w:r>
      <w:r w:rsidRPr="00085C56">
        <w:t xml:space="preserve"> </w:t>
      </w:r>
    </w:p>
    <w:p w:rsidR="00F02349" w:rsidRPr="00085C56" w:rsidRDefault="00F02349" w:rsidP="00085C56">
      <w:pPr>
        <w:pStyle w:val="CommitteeMemberNames"/>
        <w:spacing w:after="240"/>
      </w:pPr>
      <w:r w:rsidRPr="00085C56">
        <w:t xml:space="preserve">The Sector </w:t>
      </w:r>
      <w:r w:rsidR="00C70604" w:rsidRPr="00085C56">
        <w:t xml:space="preserve">Chair </w:t>
      </w:r>
      <w:r w:rsidRPr="00085C56">
        <w:t>volunteered to review the existing slide presentation detailing the purpose of these changes, to ensure that it accurately reflects this information.</w:t>
      </w:r>
    </w:p>
    <w:p w:rsidR="00F02349" w:rsidRDefault="00F02349" w:rsidP="008C23B3">
      <w:pPr>
        <w:pStyle w:val="CommitteeMemberNames"/>
        <w:numPr>
          <w:ilvl w:val="0"/>
          <w:numId w:val="34"/>
        </w:numPr>
        <w:spacing w:after="240"/>
        <w:rPr>
          <w:b/>
        </w:rPr>
      </w:pPr>
      <w:bookmarkStart w:id="41" w:name="_Toc350518495"/>
      <w:r w:rsidRPr="00F02349">
        <w:rPr>
          <w:b/>
        </w:rPr>
        <w:t>Software Protection/Security</w:t>
      </w:r>
      <w:bookmarkEnd w:id="41"/>
    </w:p>
    <w:p w:rsidR="00F02349" w:rsidRDefault="00F02349" w:rsidP="00F02349">
      <w:pPr>
        <w:pStyle w:val="BoldHeading"/>
      </w:pPr>
      <w:r>
        <w:t xml:space="preserve">Source:  </w:t>
      </w:r>
    </w:p>
    <w:p w:rsidR="00F02349" w:rsidRDefault="00F02349" w:rsidP="00F02349">
      <w:r>
        <w:t>NTETC Software Sector</w:t>
      </w:r>
    </w:p>
    <w:p w:rsidR="00F02349" w:rsidRDefault="00F02349" w:rsidP="00F02349">
      <w:pPr>
        <w:pStyle w:val="BoldHeading"/>
      </w:pPr>
      <w:r>
        <w:t>Background:</w:t>
      </w:r>
    </w:p>
    <w:p w:rsidR="00F02349" w:rsidRDefault="00F02349" w:rsidP="00F02349">
      <w:r>
        <w:t xml:space="preserve">The </w:t>
      </w:r>
      <w:r w:rsidR="00C70604">
        <w:t xml:space="preserve">Sector </w:t>
      </w:r>
      <w:r>
        <w:t xml:space="preserve">agreed that </w:t>
      </w:r>
      <w:r w:rsidRPr="00085C56">
        <w:t>NIST Handbook 44</w:t>
      </w:r>
      <w:r>
        <w:rPr>
          <w:i/>
        </w:rPr>
        <w:t xml:space="preserve"> </w:t>
      </w:r>
      <w:r>
        <w:t>already has audit trail and physical seal, but these may need to be enhanced.</w:t>
      </w:r>
    </w:p>
    <w:p w:rsidR="00F02349" w:rsidRPr="004D5CF6" w:rsidRDefault="00F02349" w:rsidP="00F02349">
      <w:pPr>
        <w:rPr>
          <w:i/>
        </w:rPr>
      </w:pPr>
      <w:r w:rsidRPr="004D5CF6">
        <w:rPr>
          <w:i/>
        </w:rPr>
        <w:t>From the WELMEC Document:</w:t>
      </w:r>
    </w:p>
    <w:p w:rsidR="00F02349" w:rsidRPr="004D5CF6" w:rsidRDefault="00F02349" w:rsidP="00F02349">
      <w:pPr>
        <w:pStyle w:val="I-Normalreg"/>
        <w:spacing w:after="0"/>
        <w:rPr>
          <w:b/>
        </w:rPr>
      </w:pPr>
      <w:r w:rsidRPr="004D5CF6">
        <w:rPr>
          <w:b/>
        </w:rPr>
        <w:t>Protection against accidental or unintentional changes</w:t>
      </w:r>
    </w:p>
    <w:p w:rsidR="00F02349" w:rsidRDefault="00F02349" w:rsidP="00F02349">
      <w:pPr>
        <w:pStyle w:val="I-Normalreg"/>
      </w:pPr>
      <w:r>
        <w:t>Metrologically significant software and measurement data shall be protected against accidental or unintentional changes.</w:t>
      </w:r>
    </w:p>
    <w:p w:rsidR="00F02349" w:rsidRPr="004D5CF6" w:rsidRDefault="00F02349" w:rsidP="00F02349">
      <w:pPr>
        <w:pStyle w:val="I-Normalreg"/>
        <w:spacing w:after="0"/>
        <w:rPr>
          <w:b/>
        </w:rPr>
      </w:pPr>
      <w:r w:rsidRPr="004D5CF6">
        <w:rPr>
          <w:b/>
        </w:rPr>
        <w:t>Specifying Notes:</w:t>
      </w:r>
    </w:p>
    <w:p w:rsidR="00F02349" w:rsidRDefault="00F02349" w:rsidP="00F02349">
      <w:pPr>
        <w:pStyle w:val="I-Normalreg"/>
      </w:pPr>
      <w:r>
        <w:t xml:space="preserve">Possible reasons for accidental changes and faults are: unpredictable physical influences, effects caused by user functions and residual defects of the software even though state of the art of development techniques have been applied. </w:t>
      </w:r>
    </w:p>
    <w:p w:rsidR="00F02349" w:rsidRDefault="00F02349" w:rsidP="00085C56">
      <w:pPr>
        <w:pStyle w:val="I-Normalreg"/>
      </w:pPr>
      <w:r>
        <w:t xml:space="preserve">This requirement includes consideration </w:t>
      </w:r>
      <w:proofErr w:type="gramStart"/>
      <w:r>
        <w:t>of</w:t>
      </w:r>
      <w:proofErr w:type="gramEnd"/>
      <w:r>
        <w:t>:</w:t>
      </w:r>
    </w:p>
    <w:p w:rsidR="00F02349" w:rsidRDefault="00F02349" w:rsidP="00085C56">
      <w:pPr>
        <w:pStyle w:val="I-Normalreg"/>
        <w:numPr>
          <w:ilvl w:val="0"/>
          <w:numId w:val="23"/>
        </w:numPr>
        <w:spacing w:after="120"/>
      </w:pPr>
      <w:r>
        <w:t>Physical influences: Stored measurement data shall be protected against corruption or deletion when a fault occurs or, alternatively, the fault shall be detectable.</w:t>
      </w:r>
    </w:p>
    <w:p w:rsidR="00F02349" w:rsidRDefault="00F02349" w:rsidP="00085C56">
      <w:pPr>
        <w:pStyle w:val="I-Normalreg"/>
        <w:numPr>
          <w:ilvl w:val="0"/>
          <w:numId w:val="23"/>
        </w:numPr>
        <w:spacing w:after="120"/>
      </w:pPr>
      <w:r>
        <w:t>User functions: Confirmation shall be demanded before deleting or changing data.</w:t>
      </w:r>
    </w:p>
    <w:p w:rsidR="00F02349" w:rsidRDefault="00F02349" w:rsidP="00F02349">
      <w:pPr>
        <w:pStyle w:val="I-Normalreg"/>
        <w:numPr>
          <w:ilvl w:val="0"/>
          <w:numId w:val="23"/>
        </w:numPr>
      </w:pPr>
      <w:r>
        <w:t>Software defects: Appropriate measures shall be taken to protect data from unintentional changes that could occur through incorrect progr</w:t>
      </w:r>
      <w:r w:rsidR="00085C56">
        <w:t>am design or programming errors</w:t>
      </w:r>
      <w:r>
        <w:t xml:space="preserve"> </w:t>
      </w:r>
      <w:r w:rsidR="00085C56">
        <w:t>(</w:t>
      </w:r>
      <w:r>
        <w:t>e.g.</w:t>
      </w:r>
      <w:r w:rsidR="00A44ACE">
        <w:t>,</w:t>
      </w:r>
      <w:r>
        <w:t xml:space="preserve"> plausibility checks</w:t>
      </w:r>
      <w:r w:rsidR="00085C56">
        <w:t>)</w:t>
      </w:r>
      <w:r>
        <w:t>.</w:t>
      </w:r>
    </w:p>
    <w:p w:rsidR="00F02349" w:rsidRPr="004D5CF6" w:rsidRDefault="00F02349" w:rsidP="00F02349">
      <w:pPr>
        <w:pStyle w:val="I-Normalreg"/>
        <w:spacing w:after="0"/>
        <w:rPr>
          <w:b/>
        </w:rPr>
      </w:pPr>
      <w:r w:rsidRPr="004D5CF6">
        <w:rPr>
          <w:b/>
        </w:rPr>
        <w:t>Required Documentation:</w:t>
      </w:r>
    </w:p>
    <w:p w:rsidR="00F02349" w:rsidRDefault="00F02349" w:rsidP="00F02349">
      <w:pPr>
        <w:pStyle w:val="I-Normalreg"/>
      </w:pPr>
      <w:r>
        <w:t>The documentation should show the measures that have been taken to protect the software and data against unintentional changes.</w:t>
      </w:r>
    </w:p>
    <w:p w:rsidR="00F02349" w:rsidRPr="004D5CF6" w:rsidRDefault="00F02349" w:rsidP="00085C56">
      <w:pPr>
        <w:pStyle w:val="I-Normalreg"/>
        <w:rPr>
          <w:b/>
        </w:rPr>
      </w:pPr>
      <w:r w:rsidRPr="004D5CF6">
        <w:rPr>
          <w:b/>
        </w:rPr>
        <w:t>Example of an Acceptable Solution:</w:t>
      </w:r>
    </w:p>
    <w:p w:rsidR="00F02349" w:rsidRDefault="00F02349" w:rsidP="000E560A">
      <w:pPr>
        <w:pStyle w:val="bulletedlist"/>
        <w:spacing w:after="120"/>
        <w:contextualSpacing w:val="0"/>
      </w:pPr>
      <w:r>
        <w:t>The accidental modification of software and measurement data may be checked by calculating a checksum over the relevant parts, comparing it with the nominal value and stopping if anything has been modified.</w:t>
      </w:r>
    </w:p>
    <w:p w:rsidR="00F02349" w:rsidRDefault="00F02349" w:rsidP="000E560A">
      <w:pPr>
        <w:pStyle w:val="bulletedlist"/>
        <w:spacing w:after="120"/>
        <w:contextualSpacing w:val="0"/>
      </w:pPr>
      <w:r>
        <w:t>Measurement data are not deleted without prior authorization, e.g. a dialogue statement or window asking for confirmation of deletion.</w:t>
      </w:r>
    </w:p>
    <w:p w:rsidR="00F02349" w:rsidRDefault="00F02349" w:rsidP="008D1A6E">
      <w:pPr>
        <w:pStyle w:val="bulletedlist"/>
      </w:pPr>
      <w:r>
        <w:t>For fault detection see also Extension I.</w:t>
      </w:r>
    </w:p>
    <w:p w:rsidR="00F02349" w:rsidRPr="00FA18EB" w:rsidRDefault="00F02349" w:rsidP="00F02349">
      <w:r w:rsidRPr="00256E73">
        <w:t xml:space="preserve">The </w:t>
      </w:r>
      <w:r w:rsidR="00C70604">
        <w:t>S</w:t>
      </w:r>
      <w:r w:rsidR="00C70604" w:rsidRPr="00256E73">
        <w:t xml:space="preserve">ector </w:t>
      </w:r>
      <w:r w:rsidRPr="00256E73">
        <w:t xml:space="preserve">continued to develop a proposed checklist for </w:t>
      </w:r>
      <w:r w:rsidRPr="009F28C3">
        <w:t>NCWM Publication 14</w:t>
      </w:r>
      <w:r w:rsidRPr="00B4546F">
        <w:t>.</w:t>
      </w:r>
      <w:r w:rsidRPr="00256E73">
        <w:t xml:space="preserve">  </w:t>
      </w:r>
      <w:r w:rsidRPr="00FA18EB">
        <w:t>The numbering will still need to be added.</w:t>
      </w:r>
      <w:r>
        <w:t xml:space="preserve"> </w:t>
      </w:r>
      <w:r w:rsidRPr="00FA18EB">
        <w:t xml:space="preserve"> This is based roughly on </w:t>
      </w:r>
      <w:r w:rsidR="00997314" w:rsidRPr="00FA18EB">
        <w:t>R</w:t>
      </w:r>
      <w:r w:rsidR="00997314">
        <w:t> </w:t>
      </w:r>
      <w:r w:rsidRPr="00FA18EB">
        <w:t>76</w:t>
      </w:r>
      <w:r w:rsidR="009F28C3">
        <w:t>-</w:t>
      </w:r>
      <w:r w:rsidRPr="00FA18EB">
        <w:t>2 checklist and discussion</w:t>
      </w:r>
      <w:r>
        <w:t>s</w:t>
      </w:r>
      <w:r w:rsidRPr="00FA18EB">
        <w:t xml:space="preserve"> </w:t>
      </w:r>
      <w:r>
        <w:t>beginning as early as the</w:t>
      </w:r>
      <w:r w:rsidRPr="00FA18EB">
        <w:t xml:space="preserve"> October </w:t>
      </w:r>
      <w:r>
        <w:t xml:space="preserve">2007 NTETC Software </w:t>
      </w:r>
      <w:r w:rsidRPr="00FA18EB">
        <w:t>Sector Meeting</w:t>
      </w:r>
      <w:r>
        <w:t xml:space="preserve">.  </w:t>
      </w:r>
      <w:r w:rsidRPr="00FA18EB">
        <w:t>The information requested by this checklist is currently voluntary, 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rsidR="00FD56D2" w:rsidRDefault="00F02349" w:rsidP="00F02349">
      <w:r>
        <w:t xml:space="preserve">The California, </w:t>
      </w:r>
      <w:r w:rsidR="00481A74">
        <w:t>Marylan</w:t>
      </w:r>
      <w:r w:rsidR="009F28C3">
        <w:t>d</w:t>
      </w:r>
      <w:r w:rsidR="00481A74">
        <w:t xml:space="preserve">, </w:t>
      </w:r>
      <w:r>
        <w:t xml:space="preserve">and Ohio </w:t>
      </w:r>
      <w:r w:rsidRPr="00FA18EB">
        <w:t>lab</w:t>
      </w:r>
      <w:r>
        <w:t>oratorie</w:t>
      </w:r>
      <w:r w:rsidRPr="00FA18EB">
        <w:t xml:space="preserve">s </w:t>
      </w:r>
      <w:r>
        <w:t xml:space="preserve">agreed to </w:t>
      </w:r>
      <w:r w:rsidRPr="00FA18EB">
        <w:t xml:space="preserve">use this check list on one of the next devices they have in the </w:t>
      </w:r>
      <w:r>
        <w:t xml:space="preserve">lab and report back to the </w:t>
      </w:r>
      <w:r w:rsidR="00C70604">
        <w:t>Sector</w:t>
      </w:r>
      <w:r w:rsidR="00C70604" w:rsidRPr="00FA18EB">
        <w:t xml:space="preserve"> </w:t>
      </w:r>
      <w:r w:rsidRPr="00FA18EB">
        <w:t>on what the pr</w:t>
      </w:r>
      <w:r>
        <w:t>oblems may be.  In February 2011, the North Carolina laboratory was also given a copy of the checklist to try.</w:t>
      </w:r>
    </w:p>
    <w:p w:rsidR="00F02349" w:rsidRPr="00492F26" w:rsidRDefault="00F02349" w:rsidP="00F02349">
      <w:pPr>
        <w:pStyle w:val="HeadingNumbersgroup1"/>
        <w:rPr>
          <w:sz w:val="20"/>
        </w:rPr>
      </w:pPr>
      <w:r w:rsidRPr="00492F26">
        <w:rPr>
          <w:sz w:val="20"/>
        </w:rPr>
        <w:t xml:space="preserve">Devices with </w:t>
      </w:r>
      <w:r w:rsidRPr="00F62593">
        <w:rPr>
          <w:strike/>
          <w:color w:val="FF0000"/>
          <w:sz w:val="20"/>
        </w:rPr>
        <w:t>Embedded</w:t>
      </w:r>
      <w:r w:rsidRPr="00492F26">
        <w:rPr>
          <w:sz w:val="20"/>
        </w:rPr>
        <w:t xml:space="preserve"> Software </w:t>
      </w:r>
      <w:r w:rsidRPr="00F62593">
        <w:rPr>
          <w:strike/>
          <w:color w:val="FF0000"/>
          <w:sz w:val="20"/>
        </w:rPr>
        <w:t>TYPE P (aka built-for-purpose)</w:t>
      </w:r>
    </w:p>
    <w:tbl>
      <w:tblPr>
        <w:tblW w:w="9450" w:type="dxa"/>
        <w:tblInd w:w="18" w:type="dxa"/>
        <w:tblLook w:val="04A0" w:firstRow="1" w:lastRow="0" w:firstColumn="1" w:lastColumn="0" w:noHBand="0" w:noVBand="1"/>
      </w:tblPr>
      <w:tblGrid>
        <w:gridCol w:w="7290"/>
        <w:gridCol w:w="2160"/>
      </w:tblGrid>
      <w:tr w:rsidR="00F02349" w:rsidRPr="001957F6" w:rsidTr="001957F6">
        <w:tc>
          <w:tcPr>
            <w:tcW w:w="7290" w:type="dxa"/>
            <w:shd w:val="clear" w:color="auto" w:fill="auto"/>
          </w:tcPr>
          <w:p w:rsidR="00F02349" w:rsidRPr="001957F6" w:rsidRDefault="00F02349" w:rsidP="00AF7AA2">
            <w:pPr>
              <w:pStyle w:val="2s"/>
            </w:pPr>
            <w:r w:rsidRPr="001957F6">
              <w:rPr>
                <w:snapToGrid w:val="0"/>
                <w:lang w:val="en-GB"/>
              </w:rPr>
              <w:t xml:space="preserve">Declaration of the manufacturer that the software is used in a fixed hardware </w:t>
            </w:r>
            <w:r w:rsidRPr="001957F6">
              <w:t>and</w:t>
            </w:r>
            <w:r w:rsidRPr="001957F6">
              <w:rPr>
                <w:snapToGrid w:val="0"/>
                <w:lang w:val="en-GB"/>
              </w:rPr>
              <w:t xml:space="preserve"> software environment. </w:t>
            </w:r>
            <w:r w:rsidRPr="001957F6">
              <w:rPr>
                <w:b/>
                <w:snapToGrid w:val="0"/>
                <w:lang w:val="en-GB"/>
              </w:rPr>
              <w:t>AND</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2s"/>
            </w:pPr>
            <w:r w:rsidRPr="001957F6">
              <w:rPr>
                <w:snapToGrid w:val="0"/>
                <w:lang w:val="en-GB"/>
              </w:rPr>
              <w:t>Cannot be modified or uploaded by any means after securing/verification.</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bl>
    <w:p w:rsidR="00F02349" w:rsidRDefault="00F02349" w:rsidP="00F02349">
      <w:pPr>
        <w:pStyle w:val="Notes"/>
        <w:ind w:right="2340"/>
      </w:pPr>
      <w:r w:rsidRPr="003D713D">
        <w:t>Note: It is acceptable to break the "seal" and load new software, audit trail is also a sufficient seal.</w:t>
      </w:r>
    </w:p>
    <w:tbl>
      <w:tblPr>
        <w:tblW w:w="9450" w:type="dxa"/>
        <w:tblInd w:w="18" w:type="dxa"/>
        <w:tblLook w:val="04A0" w:firstRow="1" w:lastRow="0" w:firstColumn="1" w:lastColumn="0" w:noHBand="0" w:noVBand="1"/>
      </w:tblPr>
      <w:tblGrid>
        <w:gridCol w:w="7290"/>
        <w:gridCol w:w="2160"/>
      </w:tblGrid>
      <w:tr w:rsidR="00F02349" w:rsidRPr="001957F6" w:rsidTr="001957F6">
        <w:tc>
          <w:tcPr>
            <w:tcW w:w="7290" w:type="dxa"/>
            <w:shd w:val="clear" w:color="auto" w:fill="auto"/>
          </w:tcPr>
          <w:p w:rsidR="00F02349" w:rsidRPr="001957F6" w:rsidRDefault="00F02349" w:rsidP="00AF7AA2">
            <w:pPr>
              <w:pStyle w:val="2s"/>
              <w:rPr>
                <w:spacing w:val="-2"/>
              </w:rPr>
            </w:pPr>
            <w:r w:rsidRPr="001957F6">
              <w:rPr>
                <w:snapToGrid w:val="0"/>
                <w:lang w:val="en-GB"/>
              </w:rPr>
              <w:t xml:space="preserve">The software </w:t>
            </w:r>
            <w:r w:rsidRPr="001957F6">
              <w:t>documentation</w:t>
            </w:r>
            <w:r w:rsidRPr="001957F6">
              <w:rPr>
                <w:snapToGrid w:val="0"/>
                <w:lang w:val="en-GB"/>
              </w:rPr>
              <w:t xml:space="preserve"> contains:</w:t>
            </w:r>
          </w:p>
        </w:tc>
        <w:tc>
          <w:tcPr>
            <w:tcW w:w="2160" w:type="dxa"/>
            <w:shd w:val="clear" w:color="auto" w:fill="auto"/>
          </w:tcPr>
          <w:p w:rsidR="00F02349" w:rsidRPr="001957F6" w:rsidRDefault="00F02349" w:rsidP="00AF7AA2">
            <w:pPr>
              <w:pStyle w:val="CheckBoxes"/>
            </w:pPr>
          </w:p>
        </w:tc>
      </w:tr>
      <w:tr w:rsidR="00F02349" w:rsidRPr="001957F6" w:rsidTr="001957F6">
        <w:tc>
          <w:tcPr>
            <w:tcW w:w="7290" w:type="dxa"/>
            <w:shd w:val="clear" w:color="auto" w:fill="auto"/>
          </w:tcPr>
          <w:p w:rsidR="00F02349" w:rsidRPr="001957F6" w:rsidRDefault="00F02349" w:rsidP="00AF7AA2">
            <w:pPr>
              <w:pStyle w:val="3s"/>
            </w:pPr>
            <w:r w:rsidRPr="001957F6">
              <w:t>Description of all functions, designating those that are considered metrologically significant.</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Description of the securing means (evidence of an intervention).</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492F26">
            <w:pPr>
              <w:pStyle w:val="3s"/>
            </w:pPr>
            <w:r w:rsidRPr="001957F6">
              <w:t>Software Identification</w:t>
            </w:r>
            <w:r w:rsidRPr="00F62593">
              <w:rPr>
                <w:color w:val="FF0000"/>
              </w:rPr>
              <w:t xml:space="preserve">, </w:t>
            </w:r>
            <w:r w:rsidRPr="00F62593">
              <w:rPr>
                <w:b/>
                <w:color w:val="FF0000"/>
              </w:rPr>
              <w:t>including version</w:t>
            </w:r>
            <w:r w:rsidR="00492F26" w:rsidRPr="00F62593">
              <w:rPr>
                <w:b/>
                <w:color w:val="FF0000"/>
              </w:rPr>
              <w:t>/</w:t>
            </w:r>
            <w:r w:rsidRPr="00F62593">
              <w:rPr>
                <w:b/>
                <w:color w:val="FF0000"/>
              </w:rPr>
              <w:t>revision</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Description how to check the actual software identification.</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2s"/>
            </w:pPr>
            <w:r w:rsidRPr="001957F6">
              <w:rPr>
                <w:snapToGrid w:val="0"/>
                <w:lang w:val="en-GB"/>
              </w:rPr>
              <w:t xml:space="preserve">The </w:t>
            </w:r>
            <w:r w:rsidRPr="001957F6">
              <w:t>software</w:t>
            </w:r>
            <w:r w:rsidRPr="001957F6">
              <w:rPr>
                <w:snapToGrid w:val="0"/>
                <w:lang w:val="en-GB"/>
              </w:rPr>
              <w:t xml:space="preserve"> identification is:</w:t>
            </w:r>
          </w:p>
        </w:tc>
        <w:tc>
          <w:tcPr>
            <w:tcW w:w="2160" w:type="dxa"/>
            <w:shd w:val="clear" w:color="auto" w:fill="auto"/>
          </w:tcPr>
          <w:p w:rsidR="00F02349" w:rsidRPr="001957F6" w:rsidRDefault="00F02349" w:rsidP="00AF7AA2">
            <w:pPr>
              <w:pStyle w:val="CheckBoxes"/>
            </w:pPr>
          </w:p>
        </w:tc>
      </w:tr>
      <w:tr w:rsidR="00F02349" w:rsidRPr="001957F6" w:rsidTr="001957F6">
        <w:tc>
          <w:tcPr>
            <w:tcW w:w="7290" w:type="dxa"/>
            <w:shd w:val="clear" w:color="auto" w:fill="auto"/>
          </w:tcPr>
          <w:p w:rsidR="00F02349" w:rsidRPr="001957F6" w:rsidRDefault="00F02349" w:rsidP="00AF7AA2">
            <w:pPr>
              <w:pStyle w:val="3s"/>
            </w:pPr>
            <w:r w:rsidRPr="001957F6">
              <w:t>Clearly assigned to the metrologically significant software and functions.</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1957F6">
            <w:pPr>
              <w:pStyle w:val="3s"/>
              <w:numPr>
                <w:ilvl w:val="6"/>
                <w:numId w:val="28"/>
              </w:numPr>
            </w:pPr>
            <w:r w:rsidRPr="001957F6">
              <w:t>Description how to check the actual software identification.</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Provided by the device as documented.</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62593" w:rsidRPr="00F62593" w:rsidTr="001957F6">
        <w:tc>
          <w:tcPr>
            <w:tcW w:w="7290" w:type="dxa"/>
            <w:shd w:val="clear" w:color="auto" w:fill="auto"/>
          </w:tcPr>
          <w:p w:rsidR="00F02349" w:rsidRPr="00F62593" w:rsidRDefault="00F02349" w:rsidP="00AF7AA2">
            <w:pPr>
              <w:pStyle w:val="3s"/>
              <w:rPr>
                <w:b/>
              </w:rPr>
            </w:pPr>
            <w:r w:rsidRPr="00F62593">
              <w:rPr>
                <w:b/>
                <w:color w:val="FF0000"/>
              </w:rPr>
              <w:t>Directly linked to the software itself.</w:t>
            </w:r>
          </w:p>
        </w:tc>
        <w:tc>
          <w:tcPr>
            <w:tcW w:w="2160" w:type="dxa"/>
            <w:shd w:val="clear" w:color="auto" w:fill="auto"/>
          </w:tcPr>
          <w:p w:rsidR="00F02349" w:rsidRPr="00F62593" w:rsidRDefault="00295B02" w:rsidP="00AF7AA2">
            <w:pPr>
              <w:pStyle w:val="CheckBoxes"/>
              <w:rPr>
                <w:b/>
                <w:color w:val="FF0000"/>
              </w:rPr>
            </w:pPr>
            <w:r w:rsidRPr="00F62593">
              <w:rPr>
                <w:b/>
                <w:color w:val="FF0000"/>
              </w:rPr>
              <w:fldChar w:fldCharType="begin">
                <w:ffData>
                  <w:name w:val="Check1"/>
                  <w:enabled/>
                  <w:calcOnExit w:val="0"/>
                  <w:checkBox>
                    <w:sizeAuto/>
                    <w:default w:val="0"/>
                  </w:checkBox>
                </w:ffData>
              </w:fldChar>
            </w:r>
            <w:r w:rsidR="00F02349" w:rsidRPr="00F62593">
              <w:rPr>
                <w:b/>
                <w:color w:val="FF0000"/>
              </w:rPr>
              <w:instrText xml:space="preserve"> FORMCHECKBOX </w:instrText>
            </w:r>
            <w:r w:rsidR="000D3D93" w:rsidRPr="00F62593">
              <w:rPr>
                <w:b/>
                <w:color w:val="FF0000"/>
              </w:rPr>
            </w:r>
            <w:r w:rsidR="000D3D93" w:rsidRPr="00F62593">
              <w:rPr>
                <w:b/>
                <w:color w:val="FF0000"/>
              </w:rPr>
              <w:fldChar w:fldCharType="separate"/>
            </w:r>
            <w:r w:rsidRPr="00F62593">
              <w:rPr>
                <w:b/>
                <w:color w:val="FF0000"/>
              </w:rPr>
              <w:fldChar w:fldCharType="end"/>
            </w:r>
            <w:r w:rsidR="00F02349" w:rsidRPr="00F62593">
              <w:rPr>
                <w:b/>
                <w:color w:val="FF0000"/>
              </w:rPr>
              <w:t xml:space="preserve"> Yes  </w:t>
            </w:r>
            <w:r w:rsidRPr="00F62593">
              <w:rPr>
                <w:b/>
                <w:color w:val="FF0000"/>
              </w:rPr>
              <w:fldChar w:fldCharType="begin">
                <w:ffData>
                  <w:name w:val="Check1"/>
                  <w:enabled/>
                  <w:calcOnExit w:val="0"/>
                  <w:checkBox>
                    <w:sizeAuto/>
                    <w:default w:val="0"/>
                  </w:checkBox>
                </w:ffData>
              </w:fldChar>
            </w:r>
            <w:r w:rsidR="00F02349" w:rsidRPr="00F62593">
              <w:rPr>
                <w:b/>
                <w:color w:val="FF0000"/>
              </w:rPr>
              <w:instrText xml:space="preserve"> FORMCHECKBOX </w:instrText>
            </w:r>
            <w:r w:rsidR="000D3D93" w:rsidRPr="00F62593">
              <w:rPr>
                <w:b/>
                <w:color w:val="FF0000"/>
              </w:rPr>
            </w:r>
            <w:r w:rsidR="000D3D93" w:rsidRPr="00F62593">
              <w:rPr>
                <w:b/>
                <w:color w:val="FF0000"/>
              </w:rPr>
              <w:fldChar w:fldCharType="separate"/>
            </w:r>
            <w:r w:rsidRPr="00F62593">
              <w:rPr>
                <w:b/>
                <w:color w:val="FF0000"/>
              </w:rPr>
              <w:fldChar w:fldCharType="end"/>
            </w:r>
            <w:r w:rsidR="00F02349" w:rsidRPr="00F62593">
              <w:rPr>
                <w:b/>
                <w:color w:val="FF0000"/>
              </w:rPr>
              <w:t xml:space="preserve"> No  </w:t>
            </w:r>
            <w:r w:rsidRPr="00F62593">
              <w:rPr>
                <w:b/>
                <w:color w:val="FF0000"/>
              </w:rPr>
              <w:fldChar w:fldCharType="begin">
                <w:ffData>
                  <w:name w:val="Check1"/>
                  <w:enabled/>
                  <w:calcOnExit w:val="0"/>
                  <w:checkBox>
                    <w:sizeAuto/>
                    <w:default w:val="0"/>
                  </w:checkBox>
                </w:ffData>
              </w:fldChar>
            </w:r>
            <w:r w:rsidR="00F02349" w:rsidRPr="00F62593">
              <w:rPr>
                <w:b/>
                <w:color w:val="FF0000"/>
              </w:rPr>
              <w:instrText xml:space="preserve"> FORMCHECKBOX </w:instrText>
            </w:r>
            <w:r w:rsidR="000D3D93" w:rsidRPr="00F62593">
              <w:rPr>
                <w:b/>
                <w:color w:val="FF0000"/>
              </w:rPr>
            </w:r>
            <w:r w:rsidR="000D3D93" w:rsidRPr="00F62593">
              <w:rPr>
                <w:b/>
                <w:color w:val="FF0000"/>
              </w:rPr>
              <w:fldChar w:fldCharType="separate"/>
            </w:r>
            <w:r w:rsidRPr="00F62593">
              <w:rPr>
                <w:b/>
                <w:color w:val="FF0000"/>
              </w:rPr>
              <w:fldChar w:fldCharType="end"/>
            </w:r>
            <w:r w:rsidR="00F02349" w:rsidRPr="00F62593">
              <w:rPr>
                <w:b/>
                <w:color w:val="FF0000"/>
              </w:rPr>
              <w:t xml:space="preserve"> N/A</w:t>
            </w:r>
          </w:p>
        </w:tc>
      </w:tr>
    </w:tbl>
    <w:p w:rsidR="00F02349" w:rsidRPr="00F62593" w:rsidRDefault="00F02349" w:rsidP="00F02349">
      <w:pPr>
        <w:pStyle w:val="HeadingNumbersgroup1"/>
        <w:rPr>
          <w:color w:val="FF0000"/>
          <w:sz w:val="20"/>
          <w:szCs w:val="20"/>
        </w:rPr>
      </w:pPr>
      <w:r w:rsidRPr="00F62593">
        <w:rPr>
          <w:strike/>
          <w:color w:val="FF0000"/>
          <w:sz w:val="20"/>
          <w:szCs w:val="20"/>
        </w:rPr>
        <w:t xml:space="preserve">Personal Computers, Instruments with PC Components, and Other Instruments, Devices, Modules, and Elements with Programmable or </w:t>
      </w:r>
      <w:r w:rsidRPr="003C4ACE">
        <w:rPr>
          <w:sz w:val="20"/>
          <w:szCs w:val="20"/>
        </w:rPr>
        <w:t xml:space="preserve">Loadable Metrologically Significant Software </w:t>
      </w:r>
      <w:r w:rsidRPr="00F62593">
        <w:rPr>
          <w:strike/>
          <w:color w:val="FF0000"/>
          <w:sz w:val="20"/>
          <w:szCs w:val="20"/>
        </w:rPr>
        <w:t>TYPE U (aka not built-for-purpose)</w:t>
      </w:r>
    </w:p>
    <w:tbl>
      <w:tblPr>
        <w:tblW w:w="9450" w:type="dxa"/>
        <w:tblInd w:w="18" w:type="dxa"/>
        <w:tblLook w:val="04A0" w:firstRow="1" w:lastRow="0" w:firstColumn="1" w:lastColumn="0" w:noHBand="0" w:noVBand="1"/>
      </w:tblPr>
      <w:tblGrid>
        <w:gridCol w:w="7290"/>
        <w:gridCol w:w="2160"/>
      </w:tblGrid>
      <w:tr w:rsidR="00F02349" w:rsidRPr="001957F6" w:rsidTr="001957F6">
        <w:tc>
          <w:tcPr>
            <w:tcW w:w="7290" w:type="dxa"/>
            <w:shd w:val="clear" w:color="auto" w:fill="auto"/>
          </w:tcPr>
          <w:p w:rsidR="00F02349" w:rsidRPr="001957F6" w:rsidRDefault="00F02349" w:rsidP="001957F6">
            <w:pPr>
              <w:pStyle w:val="2s"/>
              <w:numPr>
                <w:ilvl w:val="5"/>
                <w:numId w:val="24"/>
              </w:numPr>
            </w:pPr>
            <w:r w:rsidRPr="001957F6">
              <w:rPr>
                <w:snapToGrid w:val="0"/>
                <w:lang w:val="en-GB"/>
              </w:rPr>
              <w:t xml:space="preserve">The </w:t>
            </w:r>
            <w:r w:rsidRPr="001957F6">
              <w:t>metrologically</w:t>
            </w:r>
            <w:r w:rsidRPr="001957F6">
              <w:rPr>
                <w:i/>
                <w:snapToGrid w:val="0"/>
                <w:lang w:val="en-GB"/>
              </w:rPr>
              <w:t xml:space="preserve"> </w:t>
            </w:r>
            <w:r w:rsidRPr="001957F6">
              <w:rPr>
                <w:snapToGrid w:val="0"/>
                <w:lang w:val="en-GB"/>
              </w:rPr>
              <w:t>significant software is:</w:t>
            </w:r>
          </w:p>
        </w:tc>
        <w:tc>
          <w:tcPr>
            <w:tcW w:w="2160" w:type="dxa"/>
            <w:shd w:val="clear" w:color="auto" w:fill="auto"/>
          </w:tcPr>
          <w:p w:rsidR="00F02349" w:rsidRPr="001957F6" w:rsidRDefault="00F02349" w:rsidP="00AF7AA2">
            <w:pPr>
              <w:pStyle w:val="CheckBoxes"/>
            </w:pPr>
          </w:p>
        </w:tc>
      </w:tr>
      <w:tr w:rsidR="00F02349" w:rsidRPr="001957F6" w:rsidTr="001957F6">
        <w:tc>
          <w:tcPr>
            <w:tcW w:w="7290" w:type="dxa"/>
            <w:shd w:val="clear" w:color="auto" w:fill="auto"/>
          </w:tcPr>
          <w:p w:rsidR="00F02349" w:rsidRPr="001957F6" w:rsidRDefault="00F02349" w:rsidP="00AF7AA2">
            <w:pPr>
              <w:pStyle w:val="3s"/>
            </w:pPr>
            <w:r w:rsidRPr="001957F6">
              <w:t>Documented with all relevant (see below for list of documents) information.</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Protected against accidental or intentional changes.</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9F28C3">
        <w:tc>
          <w:tcPr>
            <w:tcW w:w="7290" w:type="dxa"/>
            <w:shd w:val="clear" w:color="auto" w:fill="FFFFFF" w:themeFill="background1"/>
          </w:tcPr>
          <w:p w:rsidR="00F02349" w:rsidRPr="001957F6" w:rsidRDefault="00F02349" w:rsidP="00C70604">
            <w:pPr>
              <w:pStyle w:val="2s"/>
            </w:pPr>
            <w:r w:rsidRPr="001957F6">
              <w:rPr>
                <w:snapToGrid w:val="0"/>
                <w:lang w:val="en-GB"/>
              </w:rPr>
              <w:t xml:space="preserve">Evidence </w:t>
            </w:r>
            <w:r w:rsidRPr="001957F6">
              <w:t>of</w:t>
            </w:r>
            <w:r w:rsidRPr="001957F6">
              <w:rPr>
                <w:snapToGrid w:val="0"/>
                <w:lang w:val="en-GB"/>
              </w:rPr>
              <w:t xml:space="preserve"> intervention (such as, changes, uploads, circumvention) is available </w:t>
            </w:r>
            <w:r w:rsidRPr="001957F6">
              <w:rPr>
                <w:lang w:val="en-GB"/>
              </w:rPr>
              <w:t xml:space="preserve">until the next verification/inspection (e.g., physical seal, Checksum, </w:t>
            </w:r>
            <w:r w:rsidRPr="00F62593">
              <w:rPr>
                <w:b/>
                <w:color w:val="FF0000"/>
                <w:lang w:val="en-GB"/>
              </w:rPr>
              <w:t>Cyclical Redundancy Check (</w:t>
            </w:r>
            <w:r w:rsidRPr="001957F6">
              <w:rPr>
                <w:lang w:val="en-GB"/>
              </w:rPr>
              <w:t>CRC</w:t>
            </w:r>
            <w:r w:rsidRPr="00F62593">
              <w:rPr>
                <w:b/>
                <w:color w:val="FF0000"/>
                <w:lang w:val="en-GB"/>
              </w:rPr>
              <w:t>)</w:t>
            </w:r>
            <w:r w:rsidRPr="001957F6">
              <w:rPr>
                <w:lang w:val="en-GB"/>
              </w:rPr>
              <w:t>, audit trail, etc. means of security).</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bl>
    <w:p w:rsidR="00F02349" w:rsidRPr="00492F26" w:rsidRDefault="00F02349" w:rsidP="00F02349">
      <w:pPr>
        <w:pStyle w:val="HeadingNumbersgroup1"/>
        <w:rPr>
          <w:sz w:val="20"/>
          <w:szCs w:val="20"/>
        </w:rPr>
      </w:pPr>
      <w:r w:rsidRPr="003C4ACE">
        <w:rPr>
          <w:sz w:val="20"/>
          <w:szCs w:val="20"/>
        </w:rPr>
        <w:t xml:space="preserve">Software with </w:t>
      </w:r>
      <w:r w:rsidRPr="00F62593">
        <w:rPr>
          <w:color w:val="FF0000"/>
          <w:sz w:val="20"/>
          <w:szCs w:val="20"/>
        </w:rPr>
        <w:t>Closed Shell (</w:t>
      </w:r>
      <w:r w:rsidRPr="003C4ACE">
        <w:rPr>
          <w:sz w:val="20"/>
          <w:szCs w:val="20"/>
        </w:rPr>
        <w:t>no access to the operating system and/or programs possible for the user</w:t>
      </w:r>
      <w:r w:rsidRPr="00F62593">
        <w:rPr>
          <w:color w:val="FF0000"/>
          <w:sz w:val="20"/>
          <w:szCs w:val="20"/>
        </w:rPr>
        <w:t>)</w:t>
      </w:r>
    </w:p>
    <w:tbl>
      <w:tblPr>
        <w:tblW w:w="9450" w:type="dxa"/>
        <w:tblInd w:w="18" w:type="dxa"/>
        <w:tblLook w:val="04A0" w:firstRow="1" w:lastRow="0" w:firstColumn="1" w:lastColumn="0" w:noHBand="0" w:noVBand="1"/>
      </w:tblPr>
      <w:tblGrid>
        <w:gridCol w:w="7290"/>
        <w:gridCol w:w="2160"/>
      </w:tblGrid>
      <w:tr w:rsidR="00F02349" w:rsidRPr="001957F6" w:rsidTr="001957F6">
        <w:tc>
          <w:tcPr>
            <w:tcW w:w="7290" w:type="dxa"/>
            <w:shd w:val="clear" w:color="auto" w:fill="auto"/>
          </w:tcPr>
          <w:p w:rsidR="00F02349" w:rsidRPr="001957F6" w:rsidRDefault="00F02349" w:rsidP="001957F6">
            <w:pPr>
              <w:pStyle w:val="2s"/>
              <w:numPr>
                <w:ilvl w:val="5"/>
                <w:numId w:val="25"/>
              </w:numPr>
            </w:pPr>
            <w:r w:rsidRPr="001957F6">
              <w:t>Check whether there is a complete set of commands (e.g., function keys or commands via external interfaces) supplied and accompanied by short descriptions.</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2s"/>
            </w:pPr>
            <w:r w:rsidRPr="001957F6">
              <w:t>Check whether the manufacturer has submitted a written declaration of the completeness of the set of commands.</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bl>
    <w:p w:rsidR="00F02349" w:rsidRPr="003C4ACE" w:rsidRDefault="00F02349" w:rsidP="009F28C3">
      <w:pPr>
        <w:pStyle w:val="HeadingNumbersgroup1"/>
        <w:keepNext/>
        <w:rPr>
          <w:sz w:val="20"/>
          <w:szCs w:val="20"/>
        </w:rPr>
      </w:pPr>
      <w:r w:rsidRPr="003C4ACE">
        <w:rPr>
          <w:sz w:val="20"/>
          <w:szCs w:val="20"/>
        </w:rPr>
        <w:t>Operating System and</w:t>
      </w:r>
      <w:r w:rsidR="00F62593">
        <w:rPr>
          <w:sz w:val="20"/>
          <w:szCs w:val="20"/>
        </w:rPr>
        <w:t>/</w:t>
      </w:r>
      <w:r w:rsidRPr="003C4ACE">
        <w:rPr>
          <w:sz w:val="20"/>
          <w:szCs w:val="20"/>
        </w:rPr>
        <w:t>or Program(s) Accessible for the User</w:t>
      </w:r>
    </w:p>
    <w:tbl>
      <w:tblPr>
        <w:tblW w:w="9450" w:type="dxa"/>
        <w:tblInd w:w="18" w:type="dxa"/>
        <w:tblLook w:val="04A0" w:firstRow="1" w:lastRow="0" w:firstColumn="1" w:lastColumn="0" w:noHBand="0" w:noVBand="1"/>
      </w:tblPr>
      <w:tblGrid>
        <w:gridCol w:w="7290"/>
        <w:gridCol w:w="2160"/>
      </w:tblGrid>
      <w:tr w:rsidR="00F02349" w:rsidRPr="001957F6" w:rsidTr="001957F6">
        <w:tc>
          <w:tcPr>
            <w:tcW w:w="7290" w:type="dxa"/>
            <w:shd w:val="clear" w:color="auto" w:fill="auto"/>
          </w:tcPr>
          <w:p w:rsidR="00F02349" w:rsidRPr="001957F6" w:rsidRDefault="00F02349" w:rsidP="001957F6">
            <w:pPr>
              <w:pStyle w:val="2s"/>
              <w:numPr>
                <w:ilvl w:val="5"/>
                <w:numId w:val="26"/>
              </w:numPr>
            </w:pPr>
            <w:r w:rsidRPr="001957F6">
              <w:t>Check whether a checksum or equivalent signature is generated over the machine code of the metrologically significant software (program module(s) subject to legal control Weights and Measures jurisdiction and type-specific parameters).</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2s"/>
            </w:pPr>
            <w:r w:rsidRPr="001957F6">
              <w:t>Check whether the metrologically significant software will detect and act upon any unauthorized alteration of the metrologically significant software using simple software tools (e.g., text editor).</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bl>
    <w:p w:rsidR="00F02349" w:rsidRPr="003C4ACE" w:rsidRDefault="00F02349" w:rsidP="009F28C3">
      <w:pPr>
        <w:pStyle w:val="HeadingNumbersgroup1"/>
        <w:spacing w:after="240"/>
        <w:rPr>
          <w:sz w:val="20"/>
          <w:szCs w:val="20"/>
        </w:rPr>
      </w:pPr>
      <w:r w:rsidRPr="003C4ACE">
        <w:rPr>
          <w:sz w:val="20"/>
          <w:szCs w:val="20"/>
        </w:rPr>
        <w:t>Software Interface(s)</w:t>
      </w:r>
    </w:p>
    <w:p w:rsidR="00F02349" w:rsidRDefault="00F02349" w:rsidP="009F28C3">
      <w:pPr>
        <w:pStyle w:val="2s"/>
        <w:numPr>
          <w:ilvl w:val="5"/>
          <w:numId w:val="27"/>
        </w:numPr>
        <w:spacing w:after="240"/>
      </w:pPr>
      <w:r w:rsidRPr="00C37E83">
        <w:t xml:space="preserve">Verify the </w:t>
      </w:r>
      <w:r w:rsidRPr="003D713D">
        <w:t>manufacturer</w:t>
      </w:r>
      <w:r w:rsidRPr="00C37E83">
        <w:t xml:space="preserve"> has documented:</w:t>
      </w:r>
    </w:p>
    <w:tbl>
      <w:tblPr>
        <w:tblW w:w="9450" w:type="dxa"/>
        <w:tblInd w:w="18" w:type="dxa"/>
        <w:tblLook w:val="04A0" w:firstRow="1" w:lastRow="0" w:firstColumn="1" w:lastColumn="0" w:noHBand="0" w:noVBand="1"/>
      </w:tblPr>
      <w:tblGrid>
        <w:gridCol w:w="7290"/>
        <w:gridCol w:w="2160"/>
      </w:tblGrid>
      <w:tr w:rsidR="00F02349" w:rsidRPr="001957F6" w:rsidTr="001957F6">
        <w:tc>
          <w:tcPr>
            <w:tcW w:w="7290" w:type="dxa"/>
            <w:shd w:val="clear" w:color="auto" w:fill="auto"/>
          </w:tcPr>
          <w:p w:rsidR="00F02349" w:rsidRPr="001957F6" w:rsidRDefault="00F02349" w:rsidP="00AF7AA2">
            <w:pPr>
              <w:pStyle w:val="3s"/>
            </w:pPr>
            <w:r w:rsidRPr="001957F6">
              <w:t>The program modules of the metrologically significant software are defined and separated.</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rPr>
                <w:szCs w:val="20"/>
              </w:rPr>
              <w:t>The protective software interface itself is part of the metrologically significant software.</w:t>
            </w:r>
          </w:p>
        </w:tc>
        <w:tc>
          <w:tcPr>
            <w:tcW w:w="2160" w:type="dxa"/>
            <w:shd w:val="clear" w:color="auto" w:fill="auto"/>
          </w:tcPr>
          <w:p w:rsidR="00F02349" w:rsidRPr="00F62593" w:rsidRDefault="00295B02" w:rsidP="00AF7AA2">
            <w:pPr>
              <w:pStyle w:val="CheckBoxes"/>
              <w:rPr>
                <w:b/>
                <w:color w:val="FF0000"/>
              </w:rPr>
            </w:pPr>
            <w:r w:rsidRPr="00F62593">
              <w:rPr>
                <w:b/>
                <w:color w:val="FF0000"/>
              </w:rPr>
              <w:fldChar w:fldCharType="begin">
                <w:ffData>
                  <w:name w:val="Check1"/>
                  <w:enabled/>
                  <w:calcOnExit w:val="0"/>
                  <w:checkBox>
                    <w:sizeAuto/>
                    <w:default w:val="0"/>
                  </w:checkBox>
                </w:ffData>
              </w:fldChar>
            </w:r>
            <w:r w:rsidR="00F02349" w:rsidRPr="00F62593">
              <w:rPr>
                <w:b/>
                <w:color w:val="FF0000"/>
              </w:rPr>
              <w:instrText xml:space="preserve"> FORMCHECKBOX </w:instrText>
            </w:r>
            <w:r w:rsidR="000D3D93" w:rsidRPr="00F62593">
              <w:rPr>
                <w:b/>
                <w:color w:val="FF0000"/>
              </w:rPr>
            </w:r>
            <w:r w:rsidR="000D3D93" w:rsidRPr="00F62593">
              <w:rPr>
                <w:b/>
                <w:color w:val="FF0000"/>
              </w:rPr>
              <w:fldChar w:fldCharType="separate"/>
            </w:r>
            <w:r w:rsidRPr="00F62593">
              <w:rPr>
                <w:b/>
                <w:color w:val="FF0000"/>
              </w:rPr>
              <w:fldChar w:fldCharType="end"/>
            </w:r>
            <w:r w:rsidR="00F02349" w:rsidRPr="00F62593">
              <w:rPr>
                <w:b/>
                <w:color w:val="FF0000"/>
              </w:rPr>
              <w:t xml:space="preserve"> Yes  </w:t>
            </w:r>
            <w:r w:rsidRPr="00F62593">
              <w:rPr>
                <w:b/>
                <w:color w:val="FF0000"/>
              </w:rPr>
              <w:fldChar w:fldCharType="begin">
                <w:ffData>
                  <w:name w:val="Check1"/>
                  <w:enabled/>
                  <w:calcOnExit w:val="0"/>
                  <w:checkBox>
                    <w:sizeAuto/>
                    <w:default w:val="0"/>
                  </w:checkBox>
                </w:ffData>
              </w:fldChar>
            </w:r>
            <w:r w:rsidR="00F02349" w:rsidRPr="00F62593">
              <w:rPr>
                <w:b/>
                <w:color w:val="FF0000"/>
              </w:rPr>
              <w:instrText xml:space="preserve"> FORMCHECKBOX </w:instrText>
            </w:r>
            <w:r w:rsidR="000D3D93" w:rsidRPr="00F62593">
              <w:rPr>
                <w:b/>
                <w:color w:val="FF0000"/>
              </w:rPr>
            </w:r>
            <w:r w:rsidR="000D3D93" w:rsidRPr="00F62593">
              <w:rPr>
                <w:b/>
                <w:color w:val="FF0000"/>
              </w:rPr>
              <w:fldChar w:fldCharType="separate"/>
            </w:r>
            <w:r w:rsidRPr="00F62593">
              <w:rPr>
                <w:b/>
                <w:color w:val="FF0000"/>
              </w:rPr>
              <w:fldChar w:fldCharType="end"/>
            </w:r>
            <w:r w:rsidR="00F02349" w:rsidRPr="00F62593">
              <w:rPr>
                <w:b/>
                <w:color w:val="FF0000"/>
              </w:rPr>
              <w:t xml:space="preserve"> No  </w:t>
            </w:r>
            <w:r w:rsidRPr="00F62593">
              <w:rPr>
                <w:b/>
                <w:color w:val="FF0000"/>
              </w:rPr>
              <w:fldChar w:fldCharType="begin">
                <w:ffData>
                  <w:name w:val="Check1"/>
                  <w:enabled/>
                  <w:calcOnExit w:val="0"/>
                  <w:checkBox>
                    <w:sizeAuto/>
                    <w:default w:val="0"/>
                  </w:checkBox>
                </w:ffData>
              </w:fldChar>
            </w:r>
            <w:r w:rsidR="00F02349" w:rsidRPr="00F62593">
              <w:rPr>
                <w:b/>
                <w:color w:val="FF0000"/>
              </w:rPr>
              <w:instrText xml:space="preserve"> FORMCHECKBOX </w:instrText>
            </w:r>
            <w:r w:rsidR="000D3D93" w:rsidRPr="00F62593">
              <w:rPr>
                <w:b/>
                <w:color w:val="FF0000"/>
              </w:rPr>
            </w:r>
            <w:r w:rsidR="000D3D93" w:rsidRPr="00F62593">
              <w:rPr>
                <w:b/>
                <w:color w:val="FF0000"/>
              </w:rPr>
              <w:fldChar w:fldCharType="separate"/>
            </w:r>
            <w:r w:rsidRPr="00F62593">
              <w:rPr>
                <w:b/>
                <w:color w:val="FF0000"/>
              </w:rPr>
              <w:fldChar w:fldCharType="end"/>
            </w:r>
            <w:r w:rsidR="00F02349" w:rsidRPr="00F62593">
              <w:rPr>
                <w:b/>
                <w:color w:val="FF0000"/>
              </w:rPr>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The functions of the metrologically significant software that can be accessed via the protective software interface.</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The parameters that may be exchanged via the protective software interface are defined.</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The description of the functions and parameters are conclusive and complete.</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r w:rsidR="00F02349" w:rsidRPr="001957F6" w:rsidTr="001957F6">
        <w:tc>
          <w:tcPr>
            <w:tcW w:w="7290" w:type="dxa"/>
            <w:shd w:val="clear" w:color="auto" w:fill="auto"/>
          </w:tcPr>
          <w:p w:rsidR="00F02349" w:rsidRPr="001957F6" w:rsidRDefault="00F02349" w:rsidP="00AF7AA2">
            <w:pPr>
              <w:pStyle w:val="3s"/>
            </w:pPr>
            <w:r w:rsidRPr="001957F6">
              <w:t>There are software interface instructions for the third party (external) application programmer.</w:t>
            </w:r>
          </w:p>
        </w:tc>
        <w:tc>
          <w:tcPr>
            <w:tcW w:w="2160" w:type="dxa"/>
            <w:shd w:val="clear" w:color="auto" w:fill="auto"/>
          </w:tcPr>
          <w:p w:rsidR="00F02349" w:rsidRPr="001957F6" w:rsidRDefault="00295B02" w:rsidP="00AF7AA2">
            <w:pPr>
              <w:pStyle w:val="CheckBoxes"/>
            </w:pP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Yes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No  </w:t>
            </w:r>
            <w:r w:rsidRPr="001957F6">
              <w:fldChar w:fldCharType="begin">
                <w:ffData>
                  <w:name w:val="Check1"/>
                  <w:enabled/>
                  <w:calcOnExit w:val="0"/>
                  <w:checkBox>
                    <w:sizeAuto/>
                    <w:default w:val="0"/>
                  </w:checkBox>
                </w:ffData>
              </w:fldChar>
            </w:r>
            <w:r w:rsidR="00F02349" w:rsidRPr="001957F6">
              <w:instrText xml:space="preserve"> FORMCHECKBOX </w:instrText>
            </w:r>
            <w:r w:rsidR="000D3D93">
              <w:fldChar w:fldCharType="separate"/>
            </w:r>
            <w:r w:rsidRPr="001957F6">
              <w:fldChar w:fldCharType="end"/>
            </w:r>
            <w:r w:rsidR="00F02349" w:rsidRPr="001957F6">
              <w:t xml:space="preserve"> N/A</w:t>
            </w:r>
          </w:p>
        </w:tc>
      </w:tr>
    </w:tbl>
    <w:p w:rsidR="00F02349" w:rsidRPr="00696FED" w:rsidRDefault="00F02349" w:rsidP="008C23B3">
      <w:pPr>
        <w:pStyle w:val="CommitteeMemberNames"/>
        <w:spacing w:before="240" w:after="240"/>
      </w:pPr>
      <w:r>
        <w:t xml:space="preserve">The </w:t>
      </w:r>
      <w:r w:rsidRPr="00696FED">
        <w:t>Maryland</w:t>
      </w:r>
      <w:r>
        <w:t xml:space="preserve"> laboratory</w:t>
      </w:r>
      <w:r w:rsidRPr="00696FED">
        <w:t xml:space="preserve"> had particular questions regarding 3.1 and 5.1. </w:t>
      </w:r>
      <w:r>
        <w:t xml:space="preserve"> </w:t>
      </w:r>
      <w:r w:rsidRPr="00696FED">
        <w:t xml:space="preserve">The information for 3.1 could be acquired from an operator’s manual, a training video, or in-person training. </w:t>
      </w:r>
      <w:r>
        <w:t xml:space="preserve"> </w:t>
      </w:r>
      <w:r w:rsidRPr="00696FED">
        <w:t xml:space="preserve">The items in 5.1 were confusing to the evaluators. </w:t>
      </w:r>
      <w:r>
        <w:t xml:space="preserve"> </w:t>
      </w:r>
      <w:r w:rsidRPr="00696FED">
        <w:t xml:space="preserve">The terminology is familiar to software developers, but not necessarily others. </w:t>
      </w:r>
      <w:r>
        <w:t xml:space="preserve"> </w:t>
      </w:r>
      <w:r w:rsidRPr="00696FED">
        <w:t>It was indicated that manufacturers were typically quick to return the filled out questionnaire, but he didn’t know how his lab</w:t>
      </w:r>
      <w:r>
        <w:t>oratory</w:t>
      </w:r>
      <w:r w:rsidRPr="00696FED">
        <w:t xml:space="preserve"> was supposed to verify that it was true. </w:t>
      </w:r>
      <w:r>
        <w:t xml:space="preserve"> </w:t>
      </w:r>
      <w:r w:rsidRPr="00696FED">
        <w:t>Generally, the lab</w:t>
      </w:r>
      <w:r>
        <w:t>oratorie</w:t>
      </w:r>
      <w:r w:rsidRPr="00696FED">
        <w:t xml:space="preserve">s wouldn’t be expected to verify things to that level. </w:t>
      </w:r>
      <w:r>
        <w:t xml:space="preserve"> </w:t>
      </w:r>
      <w:r w:rsidRPr="00696FED">
        <w:t>For example, if the manufacturer states that a checksum is used to ensure integrity, the lab</w:t>
      </w:r>
      <w:r>
        <w:t>oratorie</w:t>
      </w:r>
      <w:r w:rsidRPr="00696FED">
        <w:t>s wouldn’t be expected to evaluate the algorithm used.</w:t>
      </w:r>
    </w:p>
    <w:p w:rsidR="00F02349" w:rsidRPr="00696FED" w:rsidRDefault="00F02349" w:rsidP="009F28C3">
      <w:pPr>
        <w:pStyle w:val="CommitteeMemberNames"/>
        <w:spacing w:after="240"/>
      </w:pPr>
      <w:r w:rsidRPr="00696FED">
        <w:t xml:space="preserve">The intent was to see whether the manufacturer had at least considered these issues, not for evaluators to become software engineers. </w:t>
      </w:r>
      <w:r>
        <w:t xml:space="preserve"> </w:t>
      </w:r>
      <w:r w:rsidRPr="00696FED">
        <w:t>Perhaps a glossary or descriptive paragraphs might be added to assist the evaluators for if the manufacturer has questions for the evaluators.</w:t>
      </w:r>
    </w:p>
    <w:p w:rsidR="00F02349" w:rsidRPr="00696FED" w:rsidRDefault="00F02349" w:rsidP="009F28C3">
      <w:pPr>
        <w:pStyle w:val="CommitteeMemberNames"/>
        <w:spacing w:after="240"/>
      </w:pPr>
      <w:r w:rsidRPr="00696FED">
        <w:t>OIML makes use of supplementary documents to explain the checklist they use</w:t>
      </w:r>
      <w:proofErr w:type="gramStart"/>
      <w:r w:rsidRPr="00696FED">
        <w:t xml:space="preserve">. </w:t>
      </w:r>
      <w:proofErr w:type="gramEnd"/>
      <w:r w:rsidRPr="00696FED">
        <w:t>Below are links:</w:t>
      </w:r>
    </w:p>
    <w:p w:rsidR="00F02349" w:rsidRPr="00EB28B3" w:rsidRDefault="000D3D93" w:rsidP="009F28C3">
      <w:pPr>
        <w:pStyle w:val="CommitteeMemberNames"/>
        <w:spacing w:after="240"/>
        <w:rPr>
          <w:rStyle w:val="Hyperlink"/>
        </w:rPr>
      </w:pPr>
      <w:hyperlink r:id="rId15" w:history="1">
        <w:r w:rsidR="00F02349" w:rsidRPr="00EB28B3">
          <w:rPr>
            <w:rStyle w:val="Hyperlink"/>
          </w:rPr>
          <w:t>http://www.oiml.org/publications/D/D031-e08.pdf</w:t>
        </w:r>
      </w:hyperlink>
    </w:p>
    <w:p w:rsidR="00F02349" w:rsidRPr="00EB28B3" w:rsidRDefault="000D3D93" w:rsidP="009F28C3">
      <w:pPr>
        <w:pStyle w:val="CommitteeMemberNames"/>
        <w:spacing w:after="240"/>
        <w:rPr>
          <w:rStyle w:val="Hyperlink"/>
        </w:rPr>
      </w:pPr>
      <w:hyperlink r:id="rId16" w:history="1">
        <w:r w:rsidR="00F02349" w:rsidRPr="00EB28B3">
          <w:rPr>
            <w:rStyle w:val="Hyperlink"/>
          </w:rPr>
          <w:t>http://www.welmec.org/latest/guides/72.html</w:t>
        </w:r>
      </w:hyperlink>
    </w:p>
    <w:p w:rsidR="00F02349" w:rsidRPr="00EB28B3" w:rsidRDefault="000D3D93" w:rsidP="009F28C3">
      <w:pPr>
        <w:pStyle w:val="CommitteeMemberNames"/>
        <w:spacing w:after="240"/>
        <w:rPr>
          <w:rStyle w:val="Hyperlink"/>
        </w:rPr>
      </w:pPr>
      <w:hyperlink r:id="rId17" w:history="1">
        <w:r w:rsidR="00F02349" w:rsidRPr="00EB28B3">
          <w:rPr>
            <w:rStyle w:val="Hyperlink"/>
          </w:rPr>
          <w:t>http://www.welmec.org/fileadmin/user_files/publications/2-3.pdf</w:t>
        </w:r>
      </w:hyperlink>
    </w:p>
    <w:p w:rsidR="00F02349" w:rsidRPr="00696FED" w:rsidRDefault="00F02349" w:rsidP="009F28C3">
      <w:pPr>
        <w:pStyle w:val="CommitteeMemberNames"/>
        <w:spacing w:after="240"/>
      </w:pPr>
      <w:r>
        <w:t>WELMEC</w:t>
      </w:r>
      <w:r w:rsidRPr="00696FED">
        <w:t xml:space="preserve"> </w:t>
      </w:r>
      <w:r w:rsidR="00C70604">
        <w:t>D</w:t>
      </w:r>
      <w:r w:rsidR="00C70604" w:rsidRPr="00696FED">
        <w:t xml:space="preserve">ocument </w:t>
      </w:r>
      <w:r w:rsidRPr="00696FED">
        <w:t>2</w:t>
      </w:r>
      <w:r>
        <w:t>.</w:t>
      </w:r>
      <w:r w:rsidRPr="00696FED">
        <w:t>3 is the original source for our checklist, but it’s been signif</w:t>
      </w:r>
      <w:r>
        <w:t xml:space="preserve">icantly revised and simplified.  Mr. </w:t>
      </w:r>
      <w:r w:rsidRPr="00696FED">
        <w:t>Payne</w:t>
      </w:r>
      <w:r>
        <w:t xml:space="preserve">, </w:t>
      </w:r>
      <w:r w:rsidRPr="00EB28B3">
        <w:t>Maryland Department of Agriculture</w:t>
      </w:r>
      <w:proofErr w:type="gramStart"/>
      <w:r>
        <w:t>,</w:t>
      </w:r>
      <w:r w:rsidRPr="00696FED">
        <w:t xml:space="preserve">  is</w:t>
      </w:r>
      <w:proofErr w:type="gramEnd"/>
      <w:r w:rsidRPr="00696FED">
        <w:t xml:space="preserve"> going to review the other documents and come up with some suggestions for </w:t>
      </w:r>
      <w:r>
        <w:t>the</w:t>
      </w:r>
      <w:r w:rsidRPr="00696FED">
        <w:t xml:space="preserve"> checklist.</w:t>
      </w:r>
      <w:r>
        <w:t xml:space="preserve">  Mr. </w:t>
      </w:r>
      <w:r w:rsidRPr="00696FED">
        <w:t>Roach</w:t>
      </w:r>
      <w:r>
        <w:t xml:space="preserve">, </w:t>
      </w:r>
      <w:r w:rsidRPr="00EB28B3">
        <w:t>California Division of Measurement Standards</w:t>
      </w:r>
      <w:proofErr w:type="gramStart"/>
      <w:r>
        <w:t>,</w:t>
      </w:r>
      <w:r w:rsidRPr="00696FED">
        <w:t xml:space="preserve">  is</w:t>
      </w:r>
      <w:proofErr w:type="gramEnd"/>
      <w:r w:rsidRPr="00696FED">
        <w:t xml:space="preserve"> going t</w:t>
      </w:r>
      <w:r>
        <w:t xml:space="preserve">o begin using the checklist.  </w:t>
      </w:r>
      <w:r w:rsidRPr="00696FED">
        <w:t>The international viewpoint is that any device running an operating sys</w:t>
      </w:r>
      <w:r>
        <w:t xml:space="preserve">tem is considered to be </w:t>
      </w:r>
      <w:r w:rsidR="00021E95">
        <w:t>Type </w:t>
      </w:r>
      <w:r>
        <w:t xml:space="preserve">U.  Mr. </w:t>
      </w:r>
      <w:r w:rsidRPr="00696FED">
        <w:t xml:space="preserve">Roach mentioned that they’re having lots of problems with “skimmers” stealing PIN’s. </w:t>
      </w:r>
      <w:r>
        <w:t xml:space="preserve"> </w:t>
      </w:r>
      <w:r w:rsidRPr="00696FED">
        <w:t>Is there some way they can detect this?</w:t>
      </w:r>
    </w:p>
    <w:p w:rsidR="00F02349" w:rsidRPr="00696FED" w:rsidRDefault="00F02349" w:rsidP="009F28C3">
      <w:pPr>
        <w:pStyle w:val="CommitteeMemberNames"/>
        <w:spacing w:after="240"/>
      </w:pPr>
      <w:r>
        <w:t xml:space="preserve">Mr. </w:t>
      </w:r>
      <w:r w:rsidRPr="00696FED">
        <w:t>Lewis</w:t>
      </w:r>
      <w:r>
        <w:t>, Rice Lake Weighing Systems, Inc</w:t>
      </w:r>
      <w:proofErr w:type="gramStart"/>
      <w:r>
        <w:t>.,</w:t>
      </w:r>
      <w:proofErr w:type="gramEnd"/>
      <w:r w:rsidRPr="00696FED">
        <w:t xml:space="preserve"> mentioned that he liked </w:t>
      </w:r>
      <w:r>
        <w:t xml:space="preserve">Measurement </w:t>
      </w:r>
      <w:r w:rsidRPr="00696FED">
        <w:t xml:space="preserve">Canada’s website. </w:t>
      </w:r>
      <w:r>
        <w:t xml:space="preserve"> </w:t>
      </w:r>
      <w:r w:rsidRPr="00696FED">
        <w:t>When answering similar questions, different pages would appear, based</w:t>
      </w:r>
      <w:r>
        <w:t xml:space="preserve"> on answers to those questions: </w:t>
      </w:r>
      <w:r w:rsidRPr="00EB28B3">
        <w:rPr>
          <w:rStyle w:val="Hyperlink"/>
        </w:rPr>
        <w:t>http://www.ic.gc.ca/eic/site/mc-mc.nsf/eng/lm00573.html</w:t>
      </w:r>
      <w:r w:rsidR="00C70604">
        <w:rPr>
          <w:rStyle w:val="Hyperlink"/>
        </w:rPr>
        <w:t>.</w:t>
      </w:r>
    </w:p>
    <w:p w:rsidR="00F02349" w:rsidRPr="00E644BB" w:rsidRDefault="00F02349" w:rsidP="00F02349">
      <w:r w:rsidRPr="00E644BB">
        <w:t xml:space="preserve">At the 2011 </w:t>
      </w:r>
      <w:r>
        <w:t>NTETC Software Sector M</w:t>
      </w:r>
      <w:r w:rsidRPr="00E644BB">
        <w:t>eeting, the lab</w:t>
      </w:r>
      <w:r>
        <w:t>oratori</w:t>
      </w:r>
      <w:r w:rsidRPr="00E644BB">
        <w:t>es were polled to obtain any feedback on the use of the checklist.</w:t>
      </w:r>
      <w:r>
        <w:t xml:space="preserve">  Maryland</w:t>
      </w:r>
      <w:r w:rsidRPr="00E644BB">
        <w:t xml:space="preserve"> attempted to use this checklist a few times.</w:t>
      </w:r>
      <w:r>
        <w:t xml:space="preserve"> </w:t>
      </w:r>
      <w:r w:rsidRPr="00E644BB">
        <w:t xml:space="preserve"> They had some difficulty obtaining answers from the manufacturers because the individual(s) interacting with the </w:t>
      </w:r>
      <w:r>
        <w:t>Maryland</w:t>
      </w:r>
      <w:r w:rsidRPr="00E644BB">
        <w:t xml:space="preserve"> evaluator didn’t always have the required information on hand.</w:t>
      </w:r>
      <w:r>
        <w:t xml:space="preserve"> </w:t>
      </w:r>
      <w:r w:rsidRPr="00E644BB">
        <w:t xml:space="preserve"> More experience in using the checklist will help determine what needs to be revised.</w:t>
      </w:r>
    </w:p>
    <w:p w:rsidR="00F02349" w:rsidRPr="00871ACA" w:rsidRDefault="00F02349" w:rsidP="00F02349">
      <w:r w:rsidRPr="00E644BB">
        <w:t>It was suggested that the checklist could be sent to manufacturers for their feedback as well, with the stipulation that it a completely voluntary exercise and purely informational at this point.</w:t>
      </w:r>
      <w:r>
        <w:t xml:space="preserve"> </w:t>
      </w:r>
      <w:r w:rsidRPr="00E644BB">
        <w:t xml:space="preserve"> The lab</w:t>
      </w:r>
      <w:r>
        <w:t>oratori</w:t>
      </w:r>
      <w:r w:rsidRPr="00E644BB">
        <w:t>es will coordinate with willing manufacturers to obtain feedback.</w:t>
      </w:r>
    </w:p>
    <w:p w:rsidR="00F02349" w:rsidRDefault="00F02349" w:rsidP="00F02349">
      <w:r w:rsidRPr="00E644BB">
        <w:t xml:space="preserve">Work is ongoing on this item with the intent that it eventually </w:t>
      </w:r>
      <w:r>
        <w:t xml:space="preserve">will </w:t>
      </w:r>
      <w:r w:rsidRPr="00E644BB">
        <w:t xml:space="preserve">be incorporated as a checklist in </w:t>
      </w:r>
      <w:r w:rsidRPr="009F28C3">
        <w:t>NCWM Publication 14</w:t>
      </w:r>
      <w:r w:rsidRPr="00B4546F">
        <w:t>;</w:t>
      </w:r>
      <w:r w:rsidRPr="00E644BB">
        <w:t xml:space="preserve"> again the lab</w:t>
      </w:r>
      <w:r>
        <w:t>oratorie</w:t>
      </w:r>
      <w:r w:rsidRPr="00E644BB">
        <w:t>s are requested to try utilizing this checklist for any evaluations on software-based electronic devices.</w:t>
      </w:r>
    </w:p>
    <w:p w:rsidR="00F02349" w:rsidRDefault="00F02349" w:rsidP="00F02349">
      <w:r w:rsidRPr="00696FED">
        <w:t>The checklist has been reviewed with an eye to making its terminology clearer to lab</w:t>
      </w:r>
      <w:r>
        <w:t>oratorie</w:t>
      </w:r>
      <w:r w:rsidRPr="00696FED">
        <w:t xml:space="preserve">s. </w:t>
      </w:r>
      <w:r>
        <w:t xml:space="preserve"> </w:t>
      </w:r>
      <w:r w:rsidRPr="00696FED">
        <w:t>Some examples and clarifications have been added</w:t>
      </w:r>
      <w:r>
        <w:t xml:space="preserve"> as shown in the discussion section of this item</w:t>
      </w:r>
      <w:r w:rsidRPr="00696FED">
        <w:t xml:space="preserve">. </w:t>
      </w:r>
      <w:r>
        <w:t xml:space="preserve"> </w:t>
      </w:r>
      <w:r w:rsidRPr="00696FED">
        <w:t xml:space="preserve">The revised checklist will be </w:t>
      </w:r>
      <w:r>
        <w:t>distributed to the laboratories</w:t>
      </w:r>
      <w:r w:rsidRPr="00696FED">
        <w:t xml:space="preserve"> for additional review.</w:t>
      </w:r>
      <w:r>
        <w:t xml:space="preserve">  Maryland and California laboratories agreed to use the checklist on a trial basis.</w:t>
      </w:r>
    </w:p>
    <w:p w:rsidR="00F02349" w:rsidRDefault="00F02349" w:rsidP="00F02349">
      <w:pPr>
        <w:pStyle w:val="BoldHeading"/>
      </w:pPr>
      <w:r>
        <w:t>Discussion:</w:t>
      </w:r>
    </w:p>
    <w:p w:rsidR="00F02349" w:rsidRPr="009F28C3" w:rsidRDefault="00F02349" w:rsidP="009F28C3">
      <w:pPr>
        <w:pStyle w:val="CommitteeMemberNames"/>
        <w:spacing w:after="240"/>
      </w:pPr>
      <w:r w:rsidRPr="009F28C3">
        <w:t xml:space="preserve">Over the past year, attempts to use the current checklist did not meet with many difficulties. </w:t>
      </w:r>
      <w:r w:rsidR="00B4546F" w:rsidRPr="009F28C3">
        <w:t xml:space="preserve"> </w:t>
      </w:r>
      <w:r w:rsidRPr="009F28C3">
        <w:t xml:space="preserve">The checklists were given to the manufacturers to fill out, and that seemed to work rather well. </w:t>
      </w:r>
      <w:r w:rsidR="00B4546F" w:rsidRPr="009F28C3">
        <w:t xml:space="preserve"> </w:t>
      </w:r>
      <w:r w:rsidRPr="009F28C3">
        <w:t xml:space="preserve">Minor modifications (in </w:t>
      </w:r>
      <w:r w:rsidR="00F62593" w:rsidRPr="00F62593">
        <w:rPr>
          <w:b/>
          <w:color w:val="FF0000"/>
        </w:rPr>
        <w:t>red</w:t>
      </w:r>
      <w:r w:rsidR="00F62593">
        <w:rPr>
          <w:b/>
        </w:rPr>
        <w:t xml:space="preserve"> </w:t>
      </w:r>
      <w:r w:rsidR="00F62593" w:rsidRPr="00F62593">
        <w:t>above</w:t>
      </w:r>
      <w:proofErr w:type="gramStart"/>
      <w:r w:rsidR="00F62593">
        <w:rPr>
          <w:b/>
        </w:rPr>
        <w:t xml:space="preserve">) </w:t>
      </w:r>
      <w:r w:rsidRPr="009F28C3">
        <w:t xml:space="preserve"> were</w:t>
      </w:r>
      <w:proofErr w:type="gramEnd"/>
      <w:r w:rsidRPr="009F28C3">
        <w:t xml:space="preserve"> made to clarify certain confusing areas or eliminate red</w:t>
      </w:r>
      <w:r w:rsidR="00CE5415">
        <w:t>undancy</w:t>
      </w:r>
    </w:p>
    <w:p w:rsidR="00F02349" w:rsidRDefault="00F02349" w:rsidP="00F02349">
      <w:pPr>
        <w:pStyle w:val="BoldHeading"/>
      </w:pPr>
      <w:r w:rsidRPr="00E644BB">
        <w:t xml:space="preserve">Conclusion: </w:t>
      </w:r>
    </w:p>
    <w:p w:rsidR="00F02349" w:rsidRPr="00B4546F" w:rsidRDefault="00F02349" w:rsidP="009F28C3">
      <w:pPr>
        <w:pStyle w:val="CommitteeMemberNames"/>
        <w:spacing w:after="240"/>
        <w:rPr>
          <w:b/>
        </w:rPr>
      </w:pPr>
      <w:r w:rsidRPr="009F28C3">
        <w:t xml:space="preserve">The next step will be to forward it to the four </w:t>
      </w:r>
      <w:r w:rsidR="002B047B" w:rsidRPr="009F28C3">
        <w:t>Sector</w:t>
      </w:r>
      <w:r w:rsidRPr="009F28C3">
        <w:t>s; we can report that the labs have tried using it on a trial basis</w:t>
      </w:r>
      <w:r w:rsidR="00B4546F">
        <w:t>,</w:t>
      </w:r>
      <w:r w:rsidRPr="009F28C3">
        <w:t xml:space="preserve"> and we’re ready to recommend it for </w:t>
      </w:r>
      <w:r w:rsidR="00B4546F">
        <w:t xml:space="preserve">NCWM </w:t>
      </w:r>
      <w:r w:rsidRPr="009F28C3">
        <w:t>Pub</w:t>
      </w:r>
      <w:r w:rsidR="00B4546F">
        <w:t>lication</w:t>
      </w:r>
      <w:r w:rsidRPr="009F28C3">
        <w:t xml:space="preserve"> 14 with the modification suggested here, such as the removal of the Type P/Type U wording.</w:t>
      </w:r>
    </w:p>
    <w:p w:rsidR="002F7F0C" w:rsidRDefault="002F7F0C" w:rsidP="005B5343">
      <w:pPr>
        <w:pStyle w:val="BoldHeading"/>
        <w:keepNext/>
        <w:keepLines/>
        <w:numPr>
          <w:ilvl w:val="0"/>
          <w:numId w:val="34"/>
        </w:numPr>
        <w:spacing w:after="240"/>
      </w:pPr>
      <w:bookmarkStart w:id="42" w:name="_Toc350518496"/>
      <w:r>
        <w:t>Software Maintenance and Reconfiguration</w:t>
      </w:r>
      <w:bookmarkEnd w:id="42"/>
    </w:p>
    <w:p w:rsidR="002F7F0C" w:rsidRDefault="002F7F0C" w:rsidP="002F7F0C">
      <w:pPr>
        <w:pStyle w:val="BoldHeading"/>
      </w:pPr>
      <w:r>
        <w:t xml:space="preserve">Source:  </w:t>
      </w:r>
    </w:p>
    <w:p w:rsidR="002F7F0C" w:rsidRDefault="002F7F0C" w:rsidP="009F28C3">
      <w:pPr>
        <w:pStyle w:val="CommitteeMemberNames"/>
        <w:spacing w:after="240"/>
      </w:pPr>
      <w:r>
        <w:t>NTETC Software Sector</w:t>
      </w:r>
    </w:p>
    <w:p w:rsidR="002F7F0C" w:rsidRDefault="002F7F0C" w:rsidP="002F7F0C">
      <w:pPr>
        <w:pStyle w:val="BoldHeading"/>
      </w:pPr>
      <w:r>
        <w:t>Background:</w:t>
      </w:r>
    </w:p>
    <w:p w:rsidR="002F7F0C" w:rsidRDefault="002F7F0C" w:rsidP="009F28C3">
      <w:pPr>
        <w:pStyle w:val="CommitteeMemberNames"/>
        <w:spacing w:after="240"/>
      </w:pPr>
      <w:r>
        <w:t xml:space="preserve">After the software is completed, what do the manufacturers use to secure their software?  </w:t>
      </w:r>
      <w:r w:rsidRPr="00067465">
        <w:t xml:space="preserve">The </w:t>
      </w:r>
      <w:r>
        <w:t>f</w:t>
      </w:r>
      <w:r w:rsidRPr="00067465">
        <w:t xml:space="preserve">ollowing </w:t>
      </w:r>
      <w:r>
        <w:t>i</w:t>
      </w:r>
      <w:r w:rsidRPr="00067465">
        <w:t xml:space="preserve">tems were reviewed by the </w:t>
      </w:r>
      <w:r w:rsidR="00C70604">
        <w:t>S</w:t>
      </w:r>
      <w:r w:rsidR="00C70604" w:rsidRPr="00067465">
        <w:t>ector</w:t>
      </w:r>
      <w:r w:rsidRPr="00067465">
        <w:t>.</w:t>
      </w:r>
      <w:r>
        <w:t xml:space="preserve"> </w:t>
      </w:r>
      <w:r w:rsidRPr="00067465">
        <w:t xml:space="preserve"> </w:t>
      </w:r>
      <w:proofErr w:type="gramStart"/>
      <w:r w:rsidRPr="00D3156D">
        <w:rPr>
          <w:i/>
        </w:rPr>
        <w:t>Note that agenda Item 3 also contains information on Verified and Traced updates and Software Log.</w:t>
      </w:r>
      <w:proofErr w:type="gramEnd"/>
    </w:p>
    <w:p w:rsidR="002F7F0C" w:rsidRDefault="002F7F0C" w:rsidP="002F7F0C">
      <w:pPr>
        <w:pStyle w:val="ListParagraph"/>
        <w:numPr>
          <w:ilvl w:val="0"/>
          <w:numId w:val="29"/>
        </w:numPr>
        <w:ind w:left="360"/>
      </w:pPr>
      <w:r>
        <w:t>Verify that the update process is documented</w:t>
      </w:r>
      <w:proofErr w:type="gramStart"/>
      <w:r w:rsidR="00C70604">
        <w:t>.</w:t>
      </w:r>
      <w:r>
        <w:t xml:space="preserve"> </w:t>
      </w:r>
      <w:proofErr w:type="gramEnd"/>
      <w:r>
        <w:t>(OK)</w:t>
      </w:r>
    </w:p>
    <w:p w:rsidR="002F7F0C" w:rsidRDefault="002F7F0C" w:rsidP="002F7F0C">
      <w:pPr>
        <w:pStyle w:val="ListParagraph"/>
        <w:numPr>
          <w:ilvl w:val="0"/>
          <w:numId w:val="29"/>
        </w:numPr>
        <w:ind w:left="360"/>
      </w:pPr>
      <w:r>
        <w:t>For traced updates, installed Software is authenticated and checked for integrity</w:t>
      </w:r>
      <w:r w:rsidR="00C70604">
        <w:t>.</w:t>
      </w:r>
      <w:r>
        <w:t xml:space="preserve"> </w:t>
      </w:r>
    </w:p>
    <w:p w:rsidR="002F7F0C" w:rsidRDefault="002F7F0C" w:rsidP="002F7F0C">
      <w:pPr>
        <w:pStyle w:val="I-Normalreg"/>
      </w:pPr>
      <w:r>
        <w:t>Technical means shall be employed to guarantee the authenticity of the loaded software (i.e.</w:t>
      </w:r>
      <w:r w:rsidR="00B4546F">
        <w:t>,</w:t>
      </w:r>
      <w:r>
        <w:t xml:space="preserve"> that it originates from the owner of the type approval certificate).  This can be accomplished (e.g.</w:t>
      </w:r>
      <w:r w:rsidR="00B4546F">
        <w:t>,</w:t>
      </w:r>
      <w:r>
        <w:t xml:space="preserve"> by cryptographic means like signing).  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rsidR="002F7F0C" w:rsidRDefault="002F7F0C" w:rsidP="002F7F0C">
      <w:pPr>
        <w:pStyle w:val="I-Normalreg"/>
      </w:pPr>
      <w:r>
        <w:t xml:space="preserve">Technical means shall be employed to guarantee the integrity of the loaded software </w:t>
      </w:r>
      <w:r w:rsidR="00B4546F">
        <w:t>(</w:t>
      </w:r>
      <w:r>
        <w:t>i.e.</w:t>
      </w:r>
      <w:r w:rsidR="00B4546F">
        <w:t>,</w:t>
      </w:r>
      <w:r>
        <w:t xml:space="preserve"> that it has not been inadmissibly changed before loading</w:t>
      </w:r>
      <w:r w:rsidR="00B4546F">
        <w:t>)</w:t>
      </w:r>
      <w:r>
        <w:t xml:space="preserve">.  This can be accomplished </w:t>
      </w:r>
      <w:r w:rsidR="00B4546F">
        <w:t>for example,</w:t>
      </w:r>
      <w:r>
        <w:t xml:space="preserve"> by adding a checksum or hash 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rsidR="002F7F0C" w:rsidRDefault="002F7F0C" w:rsidP="002F7F0C">
      <w:pPr>
        <w:pStyle w:val="I-Normalreg"/>
      </w:pPr>
      <w:r>
        <w:t>Examples are not limiting or exclusive.</w:t>
      </w:r>
    </w:p>
    <w:p w:rsidR="002F7F0C" w:rsidRDefault="002F7F0C" w:rsidP="002F7F0C">
      <w:pPr>
        <w:pStyle w:val="ListParagraph"/>
        <w:numPr>
          <w:ilvl w:val="0"/>
          <w:numId w:val="29"/>
        </w:numPr>
        <w:ind w:left="360"/>
      </w:pPr>
      <w:r>
        <w:t>Verify that the sealing requirements are met</w:t>
      </w:r>
      <w:r w:rsidR="00C70604">
        <w:t>.</w:t>
      </w:r>
    </w:p>
    <w:p w:rsidR="002F7F0C" w:rsidRDefault="002F7F0C" w:rsidP="002F7F0C">
      <w:pPr>
        <w:pStyle w:val="I-Normalreg"/>
      </w:pPr>
      <w:r>
        <w:t xml:space="preserve">The </w:t>
      </w:r>
      <w:r w:rsidR="002B047B">
        <w:t>Sector</w:t>
      </w:r>
      <w:r>
        <w:t xml:space="preserve"> asked, </w:t>
      </w:r>
      <w:r w:rsidR="009F28C3">
        <w:t>“</w:t>
      </w:r>
      <w:r>
        <w:t>What sealing requirements are we talking about</w:t>
      </w:r>
      <w:r w:rsidR="00B4546F">
        <w:t>”</w:t>
      </w:r>
      <w:r>
        <w:t xml:space="preserve">? </w:t>
      </w:r>
    </w:p>
    <w:p w:rsidR="002F7F0C" w:rsidRDefault="002F7F0C" w:rsidP="002F7F0C">
      <w:pPr>
        <w:pStyle w:val="I-Normalreg"/>
      </w:pPr>
      <w:r w:rsidRPr="00A463AE">
        <w:t xml:space="preserve">This item is </w:t>
      </w:r>
      <w:r w:rsidRPr="00A463AE">
        <w:rPr>
          <w:b/>
          <w:u w:val="single"/>
        </w:rPr>
        <w:t>only</w:t>
      </w:r>
      <w:r w:rsidRPr="00A463AE">
        <w:t xml:space="preserve"> addressing the </w:t>
      </w:r>
      <w:r w:rsidRPr="00A463AE">
        <w:rPr>
          <w:b/>
          <w:u w:val="single"/>
        </w:rPr>
        <w:t xml:space="preserve">software </w:t>
      </w:r>
      <w:proofErr w:type="gramStart"/>
      <w:r w:rsidRPr="00A463AE">
        <w:rPr>
          <w:b/>
          <w:u w:val="single"/>
        </w:rPr>
        <w:t>update</w:t>
      </w:r>
      <w:r w:rsidRPr="00A463AE">
        <w:t>,</w:t>
      </w:r>
      <w:proofErr w:type="gramEnd"/>
      <w:r w:rsidRPr="00A463AE">
        <w:t xml:space="preserve"> it can be either verified or traced. </w:t>
      </w:r>
      <w:r>
        <w:t xml:space="preserve"> </w:t>
      </w:r>
      <w:r w:rsidRPr="00A463AE">
        <w:t>It is possible that there are two different security means, one for protecting software updates (software log) and one for protecting the other metrological parameters (Category I II or III method of sealing).</w:t>
      </w:r>
      <w:r>
        <w:t xml:space="preserve">  Some examples provided by the </w:t>
      </w:r>
      <w:r w:rsidR="002B047B">
        <w:t>Sector</w:t>
      </w:r>
      <w:r>
        <w:t xml:space="preserve"> members include but are not limited </w:t>
      </w:r>
      <w:proofErr w:type="gramStart"/>
      <w:r>
        <w:t>to</w:t>
      </w:r>
      <w:proofErr w:type="gramEnd"/>
      <w:r>
        <w:t>:</w:t>
      </w:r>
    </w:p>
    <w:p w:rsidR="002F7F0C" w:rsidRDefault="002F7F0C" w:rsidP="002F7F0C">
      <w:pPr>
        <w:pStyle w:val="bulletedlist"/>
        <w:ind w:left="720"/>
      </w:pPr>
      <w:r>
        <w:t xml:space="preserve">Physical </w:t>
      </w:r>
      <w:r w:rsidR="00C70604">
        <w:t>s</w:t>
      </w:r>
      <w:r>
        <w:t>eal, software log</w:t>
      </w:r>
    </w:p>
    <w:p w:rsidR="002F7F0C" w:rsidRDefault="002F7F0C" w:rsidP="002F7F0C">
      <w:pPr>
        <w:pStyle w:val="bulletedlist"/>
        <w:ind w:left="720"/>
      </w:pPr>
      <w:r>
        <w:t>Category III method of sealing can contain both means of security</w:t>
      </w:r>
    </w:p>
    <w:p w:rsidR="002F7F0C" w:rsidRDefault="002F7F0C" w:rsidP="009F28C3">
      <w:pPr>
        <w:pStyle w:val="CommitteeMemberNames"/>
        <w:numPr>
          <w:ilvl w:val="0"/>
          <w:numId w:val="29"/>
        </w:numPr>
        <w:spacing w:after="240"/>
        <w:ind w:left="360"/>
      </w:pPr>
      <w:r>
        <w:t>Verify that if the upgrade process fails, the device is inoperable or the original software is restored</w:t>
      </w:r>
    </w:p>
    <w:p w:rsidR="002F7F0C" w:rsidRDefault="002F7F0C" w:rsidP="002F7F0C">
      <w:pPr>
        <w:pStyle w:val="I-Normalreg"/>
      </w:pPr>
      <w:r w:rsidRPr="00234360">
        <w:t>The question before the group is</w:t>
      </w:r>
      <w:r>
        <w:t>,</w:t>
      </w:r>
      <w:r w:rsidRPr="00234360">
        <w:t xml:space="preserve"> </w:t>
      </w:r>
      <w:r>
        <w:t xml:space="preserve">Can this be made mandatory? </w:t>
      </w:r>
    </w:p>
    <w:p w:rsidR="002F7F0C" w:rsidRDefault="002F7F0C" w:rsidP="002F7F0C">
      <w:pPr>
        <w:pStyle w:val="I-Normalreg"/>
      </w:pPr>
      <w:r w:rsidRPr="00A463AE">
        <w:t>The manufacturer shall ensure by appropriate technical means (e.g.</w:t>
      </w:r>
      <w:r w:rsidR="00B4546F">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period of time (that depends on national legislation). </w:t>
      </w:r>
      <w:r>
        <w:t xml:space="preserve"> </w:t>
      </w:r>
      <w:r w:rsidRPr="00A463AE">
        <w:t xml:space="preserve">The statement in italics will need to be reworded to comply with US </w:t>
      </w:r>
      <w:r>
        <w:t xml:space="preserve">weights and measures </w:t>
      </w:r>
      <w:r w:rsidRPr="00A463AE">
        <w:t xml:space="preserve">requirements.  </w:t>
      </w:r>
    </w:p>
    <w:p w:rsidR="002F7F0C" w:rsidRPr="009F28C3" w:rsidRDefault="002F7F0C" w:rsidP="002F7F0C">
      <w:pPr>
        <w:rPr>
          <w:szCs w:val="20"/>
        </w:rPr>
      </w:pPr>
      <w:r w:rsidRPr="009F28C3">
        <w:rPr>
          <w:szCs w:val="20"/>
        </w:rPr>
        <w:t xml:space="preserve">The </w:t>
      </w:r>
      <w:r w:rsidR="00C70604">
        <w:rPr>
          <w:szCs w:val="20"/>
        </w:rPr>
        <w:t>S</w:t>
      </w:r>
      <w:r w:rsidR="00C70604" w:rsidRPr="009F28C3">
        <w:rPr>
          <w:szCs w:val="20"/>
        </w:rPr>
        <w:t>ector</w:t>
      </w:r>
      <w:r w:rsidR="00C70604" w:rsidRPr="009F28C3">
        <w:rPr>
          <w:b/>
          <w:szCs w:val="20"/>
        </w:rPr>
        <w:t xml:space="preserve"> </w:t>
      </w:r>
      <w:r w:rsidRPr="009F28C3">
        <w:rPr>
          <w:b/>
          <w:szCs w:val="20"/>
        </w:rPr>
        <w:t>agreed</w:t>
      </w:r>
      <w:r w:rsidRPr="009F28C3">
        <w:rPr>
          <w:szCs w:val="20"/>
        </w:rPr>
        <w:t xml:space="preserve"> that the two definitions below for Verified </w:t>
      </w:r>
      <w:r w:rsidR="00C70604">
        <w:rPr>
          <w:szCs w:val="20"/>
        </w:rPr>
        <w:t>U</w:t>
      </w:r>
      <w:r w:rsidR="00C70604" w:rsidRPr="009F28C3">
        <w:rPr>
          <w:szCs w:val="20"/>
        </w:rPr>
        <w:t xml:space="preserve">pdate </w:t>
      </w:r>
      <w:r w:rsidRPr="009F28C3">
        <w:rPr>
          <w:szCs w:val="20"/>
        </w:rPr>
        <w:t xml:space="preserve">and Traced </w:t>
      </w:r>
      <w:r w:rsidR="00C70604">
        <w:rPr>
          <w:szCs w:val="20"/>
        </w:rPr>
        <w:t>U</w:t>
      </w:r>
      <w:r w:rsidR="00C70604" w:rsidRPr="009F28C3">
        <w:rPr>
          <w:szCs w:val="20"/>
        </w:rPr>
        <w:t xml:space="preserve">pdate </w:t>
      </w:r>
      <w:r w:rsidRPr="009F28C3">
        <w:rPr>
          <w:szCs w:val="20"/>
        </w:rPr>
        <w:t>were acceptable.</w:t>
      </w:r>
    </w:p>
    <w:p w:rsidR="002F7F0C" w:rsidRPr="00C70604" w:rsidRDefault="002F7F0C" w:rsidP="002F7F0C">
      <w:pPr>
        <w:pStyle w:val="I-Normalreg"/>
        <w:spacing w:after="0"/>
        <w:rPr>
          <w:b/>
          <w:szCs w:val="20"/>
        </w:rPr>
      </w:pPr>
      <w:r w:rsidRPr="00C70604">
        <w:rPr>
          <w:b/>
          <w:szCs w:val="20"/>
        </w:rPr>
        <w:t>Verified Update</w:t>
      </w:r>
    </w:p>
    <w:p w:rsidR="002F7F0C" w:rsidRDefault="002F7F0C" w:rsidP="002F7F0C">
      <w:pPr>
        <w:pStyle w:val="I-Normalreg"/>
      </w:pPr>
      <w:r>
        <w:t>A verified update is the process of installing new software where the security is broken and the device must be re-verified</w:t>
      </w:r>
      <w:proofErr w:type="gramStart"/>
      <w:r>
        <w:t xml:space="preserve">. </w:t>
      </w:r>
      <w:proofErr w:type="gramEnd"/>
      <w:r>
        <w:t>Checking for authenticity and integrity is the responsibility of the owner/user.</w:t>
      </w:r>
    </w:p>
    <w:p w:rsidR="002F7F0C" w:rsidRPr="00DD7C28" w:rsidRDefault="002F7F0C" w:rsidP="002F7F0C">
      <w:pPr>
        <w:pStyle w:val="I-Normalreg"/>
        <w:spacing w:after="0"/>
        <w:rPr>
          <w:b/>
        </w:rPr>
      </w:pPr>
      <w:r w:rsidRPr="00DD7C28">
        <w:rPr>
          <w:b/>
        </w:rPr>
        <w:t>Traced Update</w:t>
      </w:r>
    </w:p>
    <w:p w:rsidR="002F7F0C" w:rsidRDefault="002F7F0C" w:rsidP="002F7F0C">
      <w:pPr>
        <w:pStyle w:val="I-Normalreg"/>
      </w:pPr>
      <w:r>
        <w:t>A traced update is the process of installing new software where the software is automatically checked for authenticity and integrity, and the update is recorded in a software update log or audit trail.</w:t>
      </w:r>
    </w:p>
    <w:p w:rsidR="002F7F0C" w:rsidRPr="00163D04" w:rsidRDefault="002F7F0C" w:rsidP="002F7F0C">
      <w:pPr>
        <w:rPr>
          <w:i/>
          <w:lang w:val="en-GB"/>
        </w:rPr>
      </w:pPr>
      <w:r w:rsidRPr="009F28C3">
        <w:rPr>
          <w:b/>
          <w:i/>
          <w:lang w:val="en-GB"/>
        </w:rPr>
        <w:t>Note:</w:t>
      </w:r>
      <w:r w:rsidR="00B4546F">
        <w:rPr>
          <w:i/>
          <w:lang w:val="en-GB"/>
        </w:rPr>
        <w:t xml:space="preserve"> </w:t>
      </w:r>
      <w:r w:rsidRPr="00D3156D">
        <w:rPr>
          <w:i/>
          <w:lang w:val="en-GB"/>
        </w:rPr>
        <w:t xml:space="preserve"> It’s possible that the Philosophy of Sealing section of </w:t>
      </w:r>
      <w:r>
        <w:rPr>
          <w:i/>
          <w:lang w:val="en-GB"/>
        </w:rPr>
        <w:t xml:space="preserve">NCWM </w:t>
      </w:r>
      <w:r w:rsidRPr="00D3156D">
        <w:rPr>
          <w:i/>
          <w:lang w:val="en-GB"/>
        </w:rPr>
        <w:t>Pub</w:t>
      </w:r>
      <w:r>
        <w:rPr>
          <w:i/>
          <w:lang w:val="en-GB"/>
        </w:rPr>
        <w:t>lication</w:t>
      </w:r>
      <w:r w:rsidRPr="00D3156D">
        <w:rPr>
          <w:i/>
          <w:lang w:val="en-GB"/>
        </w:rPr>
        <w:t xml:space="preserve"> 14 may already address the above IF the definitions of Verified and Traced Updates (and the statement below) were to be added. The contrary argument was that it may be better to be explicit).</w:t>
      </w:r>
    </w:p>
    <w:p w:rsidR="002F7F0C" w:rsidRPr="005B6ECF" w:rsidRDefault="002F7F0C" w:rsidP="002F7F0C">
      <w:pPr>
        <w:pStyle w:val="I-Normalreg"/>
        <w:rPr>
          <w:b/>
          <w:u w:val="single"/>
        </w:rPr>
      </w:pPr>
      <w:r w:rsidRPr="005B6ECF">
        <w:rPr>
          <w:b/>
          <w:u w:val="single"/>
        </w:rPr>
        <w:t>Use of a Category 3 audit trail is required for a Traced Update</w:t>
      </w:r>
      <w:proofErr w:type="gramStart"/>
      <w:r w:rsidRPr="005B6ECF">
        <w:rPr>
          <w:b/>
          <w:u w:val="single"/>
        </w:rPr>
        <w:t xml:space="preserve">. </w:t>
      </w:r>
      <w:proofErr w:type="gramEnd"/>
      <w:r w:rsidRPr="005B6ECF">
        <w:rPr>
          <w:b/>
          <w:u w:val="single"/>
        </w:rPr>
        <w:t>A log entry representing a traced software update shall include the software identification of the newly installed version.</w:t>
      </w:r>
    </w:p>
    <w:p w:rsidR="002F7F0C" w:rsidRPr="001C13F7" w:rsidRDefault="002F7F0C" w:rsidP="002F7F0C">
      <w:r>
        <w:t xml:space="preserve">The </w:t>
      </w:r>
      <w:r w:rsidR="002B047B">
        <w:t>Sector</w:t>
      </w:r>
      <w:r>
        <w:t xml:space="preserve"> recommended consolidating</w:t>
      </w:r>
      <w:r w:rsidRPr="001C13F7">
        <w:t xml:space="preserve"> the definitions with the above statement</w:t>
      </w:r>
      <w:r>
        <w:t xml:space="preserve"> thus</w:t>
      </w:r>
      <w:r w:rsidRPr="001C13F7">
        <w:t>:</w:t>
      </w:r>
    </w:p>
    <w:p w:rsidR="002F7F0C" w:rsidRPr="005B6ECF" w:rsidRDefault="002F7F0C" w:rsidP="002F7F0C">
      <w:pPr>
        <w:pStyle w:val="I-Normalreg"/>
        <w:spacing w:after="0"/>
        <w:rPr>
          <w:b/>
        </w:rPr>
      </w:pPr>
      <w:r w:rsidRPr="005B6ECF">
        <w:rPr>
          <w:b/>
        </w:rPr>
        <w:t>Verified Update</w:t>
      </w:r>
    </w:p>
    <w:p w:rsidR="002F7F0C" w:rsidRDefault="002F7F0C" w:rsidP="002F7F0C">
      <w:pPr>
        <w:pStyle w:val="I-Normalreg"/>
      </w:pPr>
      <w:r>
        <w:t>A verified update is the process of installing new software where the security is broken and the device must be re-verified</w:t>
      </w:r>
      <w:proofErr w:type="gramStart"/>
      <w:r>
        <w:t xml:space="preserve">. </w:t>
      </w:r>
      <w:proofErr w:type="gramEnd"/>
      <w:r>
        <w:t>Checking for authenticity and integrity is the responsibility of the owner/user.</w:t>
      </w:r>
    </w:p>
    <w:p w:rsidR="002F7F0C" w:rsidRPr="005B6ECF" w:rsidRDefault="002F7F0C" w:rsidP="009F28C3">
      <w:pPr>
        <w:pStyle w:val="I-Normalreg"/>
        <w:keepNext/>
        <w:spacing w:after="0"/>
        <w:rPr>
          <w:b/>
        </w:rPr>
      </w:pPr>
      <w:r w:rsidRPr="005B6ECF">
        <w:rPr>
          <w:b/>
        </w:rPr>
        <w:t>Traced Update</w:t>
      </w:r>
    </w:p>
    <w:p w:rsidR="002F7F0C" w:rsidRDefault="002F7F0C" w:rsidP="002F7F0C">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Pr="00D3156D">
        <w:rPr>
          <w:b/>
          <w:strike/>
        </w:rPr>
        <w:t>software update log or</w:t>
      </w:r>
      <w:r w:rsidRPr="001C13F7">
        <w:rPr>
          <w:strike/>
        </w:rPr>
        <w:t xml:space="preserve"> </w:t>
      </w:r>
      <w:r w:rsidRPr="001C13F7">
        <w:t>Category 3 audit trail</w:t>
      </w:r>
      <w:proofErr w:type="gramStart"/>
      <w:r w:rsidRPr="001C13F7">
        <w:t xml:space="preserve">. </w:t>
      </w:r>
      <w:proofErr w:type="gramEnd"/>
      <w:r w:rsidRPr="001C13F7">
        <w:t>The audit trail entry shall include the software identification of the newly installed version.</w:t>
      </w:r>
    </w:p>
    <w:p w:rsidR="002F7F0C" w:rsidRDefault="002F7F0C" w:rsidP="002F7F0C">
      <w:r>
        <w:t>In 2012, t</w:t>
      </w:r>
      <w:r w:rsidRPr="001C13F7">
        <w:t xml:space="preserve">he </w:t>
      </w:r>
      <w:r w:rsidR="00C70604">
        <w:t xml:space="preserve">Sector </w:t>
      </w:r>
      <w:r>
        <w:t>recommended that as a first step, the following</w:t>
      </w:r>
      <w:r w:rsidRPr="001C13F7">
        <w:t xml:space="preserve"> be added to </w:t>
      </w:r>
      <w:r w:rsidRPr="009F28C3">
        <w:t>NCWM Publication 14</w:t>
      </w:r>
      <w:r w:rsidRPr="00B4546F">
        <w:t>:</w:t>
      </w:r>
    </w:p>
    <w:p w:rsidR="002F7F0C" w:rsidRDefault="002F7F0C" w:rsidP="002F7F0C">
      <w:pPr>
        <w:pStyle w:val="I-Normalreg"/>
        <w:ind w:left="720"/>
        <w:rPr>
          <w:b/>
          <w:u w:val="single"/>
          <w:lang w:val="en-GB"/>
        </w:rPr>
      </w:pPr>
      <w:r w:rsidRPr="00320460">
        <w:rPr>
          <w:b/>
          <w:u w:val="single"/>
          <w:lang w:val="en-GB"/>
        </w:rPr>
        <w:t>The updating of metrologically significant software, including software that checks the authenticity and integrity of the updates, shall be considered a sealable event.</w:t>
      </w:r>
    </w:p>
    <w:p w:rsidR="002F7F0C" w:rsidRPr="00320460" w:rsidRDefault="002F7F0C" w:rsidP="002F7F0C">
      <w:pPr>
        <w:pStyle w:val="I-Normalreg"/>
        <w:ind w:left="0"/>
        <w:rPr>
          <w:lang w:val="en-GB"/>
        </w:rPr>
      </w:pPr>
      <w:r>
        <w:rPr>
          <w:lang w:val="en-GB"/>
        </w:rPr>
        <w:t xml:space="preserve">Mr. </w:t>
      </w:r>
      <w:proofErr w:type="spellStart"/>
      <w:r>
        <w:rPr>
          <w:lang w:val="en-GB"/>
        </w:rPr>
        <w:t>Truex</w:t>
      </w:r>
      <w:proofErr w:type="spellEnd"/>
      <w:r>
        <w:rPr>
          <w:lang w:val="en-GB"/>
        </w:rPr>
        <w:t>, NTEP Administrator,</w:t>
      </w:r>
      <w:r w:rsidRPr="00320460">
        <w:rPr>
          <w:lang w:val="en-GB"/>
        </w:rPr>
        <w:t xml:space="preserve"> </w:t>
      </w:r>
      <w:r>
        <w:rPr>
          <w:lang w:val="en-GB"/>
        </w:rPr>
        <w:t>indicated his opinion that</w:t>
      </w:r>
      <w:r w:rsidRPr="00320460">
        <w:rPr>
          <w:lang w:val="en-GB"/>
        </w:rPr>
        <w:t xml:space="preserve"> the above sentence is unnecessary since it’s self-evident.</w:t>
      </w:r>
      <w:r>
        <w:rPr>
          <w:lang w:val="en-GB"/>
        </w:rPr>
        <w:t xml:space="preserve">  It was agreed by the group however to </w:t>
      </w:r>
      <w:r w:rsidRPr="00320460">
        <w:rPr>
          <w:lang w:val="en-GB"/>
        </w:rPr>
        <w:t>ask the</w:t>
      </w:r>
      <w:r>
        <w:rPr>
          <w:lang w:val="en-GB"/>
        </w:rPr>
        <w:t xml:space="preserve"> other </w:t>
      </w:r>
      <w:r w:rsidR="002B047B">
        <w:rPr>
          <w:lang w:val="en-GB"/>
        </w:rPr>
        <w:t>Sector</w:t>
      </w:r>
      <w:r w:rsidRPr="00320460">
        <w:rPr>
          <w:lang w:val="en-GB"/>
        </w:rPr>
        <w:t>s for feedback</w:t>
      </w:r>
      <w:r>
        <w:rPr>
          <w:lang w:val="en-GB"/>
        </w:rPr>
        <w:t xml:space="preserve"> on the value of this addition</w:t>
      </w:r>
      <w:r w:rsidRPr="00320460">
        <w:rPr>
          <w:lang w:val="en-GB"/>
        </w:rPr>
        <w:t>.</w:t>
      </w:r>
    </w:p>
    <w:p w:rsidR="002F7F0C" w:rsidRDefault="002F7F0C" w:rsidP="002F7F0C">
      <w:pPr>
        <w:pStyle w:val="I-Normalreg"/>
        <w:ind w:left="0"/>
        <w:rPr>
          <w:lang w:val="en-GB"/>
        </w:rPr>
      </w:pPr>
      <w:r w:rsidRPr="00320460">
        <w:rPr>
          <w:lang w:val="en-GB"/>
        </w:rPr>
        <w:t xml:space="preserve">Though </w:t>
      </w:r>
      <w:r>
        <w:rPr>
          <w:lang w:val="en-GB"/>
        </w:rPr>
        <w:t xml:space="preserve">the </w:t>
      </w:r>
      <w:r w:rsidR="002B047B">
        <w:rPr>
          <w:lang w:val="en-GB"/>
        </w:rPr>
        <w:t>Sector</w:t>
      </w:r>
      <w:r>
        <w:rPr>
          <w:lang w:val="en-GB"/>
        </w:rPr>
        <w:t xml:space="preserve"> is currently considering only the</w:t>
      </w:r>
      <w:r w:rsidRPr="00320460">
        <w:rPr>
          <w:lang w:val="en-GB"/>
        </w:rPr>
        <w:t xml:space="preserve"> single sentence </w:t>
      </w:r>
      <w:r>
        <w:rPr>
          <w:lang w:val="en-GB"/>
        </w:rPr>
        <w:t xml:space="preserve">be incorporated into </w:t>
      </w:r>
      <w:r w:rsidRPr="009F28C3">
        <w:rPr>
          <w:lang w:val="en-GB"/>
        </w:rPr>
        <w:t>NCWM Publication 14</w:t>
      </w:r>
      <w:r w:rsidRPr="00320460">
        <w:rPr>
          <w:lang w:val="en-GB"/>
        </w:rPr>
        <w:t xml:space="preserve"> for the time being, ultimately, </w:t>
      </w:r>
      <w:r>
        <w:rPr>
          <w:lang w:val="en-GB"/>
        </w:rPr>
        <w:t xml:space="preserve">the </w:t>
      </w:r>
      <w:r w:rsidR="002B047B">
        <w:rPr>
          <w:lang w:val="en-GB"/>
        </w:rPr>
        <w:t>Sector</w:t>
      </w:r>
      <w:r w:rsidRPr="00320460">
        <w:rPr>
          <w:lang w:val="en-GB"/>
        </w:rPr>
        <w:t xml:space="preserve"> may wish to advance the </w:t>
      </w:r>
      <w:r>
        <w:rPr>
          <w:lang w:val="en-GB"/>
        </w:rPr>
        <w:t xml:space="preserve">remaining language of the </w:t>
      </w:r>
      <w:r w:rsidRPr="00320460">
        <w:rPr>
          <w:lang w:val="en-GB"/>
        </w:rPr>
        <w:t xml:space="preserve">original </w:t>
      </w:r>
      <w:r>
        <w:rPr>
          <w:lang w:val="en-GB"/>
        </w:rPr>
        <w:t>item submission</w:t>
      </w:r>
      <w:r w:rsidRPr="00320460">
        <w:rPr>
          <w:lang w:val="en-GB"/>
        </w:rPr>
        <w:t>.</w:t>
      </w:r>
    </w:p>
    <w:p w:rsidR="002F7F0C" w:rsidRDefault="002F7F0C" w:rsidP="002F7F0C">
      <w:pPr>
        <w:pStyle w:val="I-Normalreg"/>
        <w:spacing w:after="0"/>
        <w:ind w:left="0"/>
        <w:rPr>
          <w:b/>
          <w:lang w:val="en-GB"/>
        </w:rPr>
      </w:pPr>
      <w:r w:rsidRPr="009106B0">
        <w:rPr>
          <w:b/>
        </w:rPr>
        <w:t>Discussion:</w:t>
      </w:r>
      <w:r>
        <w:t xml:space="preserve"> </w:t>
      </w:r>
    </w:p>
    <w:p w:rsidR="002F7F0C" w:rsidRPr="009F28C3" w:rsidRDefault="002F7F0C" w:rsidP="006668B3">
      <w:pPr>
        <w:pStyle w:val="CommitteeMemberNames"/>
        <w:spacing w:after="240"/>
      </w:pPr>
      <w:r w:rsidRPr="009F28C3">
        <w:t xml:space="preserve">The Sector had no information indicating that the other </w:t>
      </w:r>
      <w:r w:rsidR="002B047B" w:rsidRPr="009F28C3">
        <w:t>Sector</w:t>
      </w:r>
      <w:r w:rsidRPr="009F28C3">
        <w:t>s had yet been approached for feedback on the value of the addition of the proposed sentence.</w:t>
      </w:r>
    </w:p>
    <w:p w:rsidR="002F7F0C" w:rsidRDefault="002F7F0C" w:rsidP="002F7F0C">
      <w:pPr>
        <w:pStyle w:val="CommitteeMemberNames"/>
        <w:rPr>
          <w:b/>
          <w:lang w:val="en-GB"/>
        </w:rPr>
      </w:pPr>
      <w:r w:rsidRPr="00320460">
        <w:rPr>
          <w:b/>
          <w:lang w:val="en-GB"/>
        </w:rPr>
        <w:t>Conclusion:</w:t>
      </w:r>
    </w:p>
    <w:p w:rsidR="002F7F0C" w:rsidRPr="009F28C3" w:rsidRDefault="002F7F0C" w:rsidP="006668B3">
      <w:pPr>
        <w:pStyle w:val="CommitteeMemberNames"/>
        <w:spacing w:after="240"/>
        <w:rPr>
          <w:b/>
        </w:rPr>
      </w:pPr>
      <w:r w:rsidRPr="009F28C3">
        <w:t xml:space="preserve">This </w:t>
      </w:r>
      <w:r w:rsidR="00C70604" w:rsidRPr="009F28C3">
        <w:t xml:space="preserve">Sector </w:t>
      </w:r>
      <w:r w:rsidRPr="009F28C3">
        <w:t xml:space="preserve">would like the other </w:t>
      </w:r>
      <w:r w:rsidR="002B047B" w:rsidRPr="009F28C3">
        <w:t>Sector</w:t>
      </w:r>
      <w:r w:rsidRPr="009F28C3">
        <w:t xml:space="preserve">s to evaluate this for inclusion in </w:t>
      </w:r>
      <w:r w:rsidR="00B4546F" w:rsidRPr="009F28C3">
        <w:t xml:space="preserve">NCWM </w:t>
      </w:r>
      <w:r w:rsidRPr="009F28C3">
        <w:t>Pub</w:t>
      </w:r>
      <w:r w:rsidR="00B4546F" w:rsidRPr="009F28C3">
        <w:t>lication</w:t>
      </w:r>
      <w:r w:rsidRPr="009F28C3">
        <w:t xml:space="preserve"> 14.</w:t>
      </w:r>
      <w:r w:rsidR="00B4546F" w:rsidRPr="009F28C3">
        <w:t xml:space="preserve">  </w:t>
      </w:r>
      <w:r w:rsidRPr="009F28C3">
        <w:t>We’d also like to include some description indicating that an existing audit trail should be protected during a software update, though that may already be a requirement</w:t>
      </w:r>
      <w:proofErr w:type="gramStart"/>
      <w:r w:rsidRPr="009F28C3">
        <w:t xml:space="preserve">. </w:t>
      </w:r>
      <w:proofErr w:type="gramEnd"/>
      <w:r w:rsidRPr="009F28C3">
        <w:t xml:space="preserve">This does appear to be addressed in the Requirements for Metrological Audit Trails Appendices in </w:t>
      </w:r>
      <w:r w:rsidR="00B4546F">
        <w:t xml:space="preserve">NCWM </w:t>
      </w:r>
      <w:r w:rsidRPr="009F28C3">
        <w:t>Pub</w:t>
      </w:r>
      <w:r w:rsidR="00B4546F">
        <w:t>lication</w:t>
      </w:r>
      <w:r w:rsidRPr="009F28C3">
        <w:t xml:space="preserve"> 14.</w:t>
      </w:r>
    </w:p>
    <w:p w:rsidR="006266C1" w:rsidRDefault="00102CC3" w:rsidP="009F28C3">
      <w:pPr>
        <w:pStyle w:val="CommitteeMemberNames"/>
        <w:spacing w:after="240"/>
      </w:pPr>
      <w:r>
        <w:t>At the</w:t>
      </w:r>
      <w:r w:rsidR="00180D1B" w:rsidRPr="006D097F">
        <w:t xml:space="preserve"> </w:t>
      </w:r>
      <w:r w:rsidR="00180D1B">
        <w:t>August 2013</w:t>
      </w:r>
      <w:r w:rsidR="00FD56D2">
        <w:t xml:space="preserve"> Grain Analyzer </w:t>
      </w:r>
      <w:r w:rsidR="00180D1B">
        <w:t xml:space="preserve">Sector </w:t>
      </w:r>
      <w:r w:rsidR="0048204E">
        <w:t>Meeting</w:t>
      </w:r>
      <w:r w:rsidR="00180D1B">
        <w:t xml:space="preserve">, </w:t>
      </w:r>
      <w:r w:rsidR="00DC1957">
        <w:t xml:space="preserve">Mr. </w:t>
      </w:r>
      <w:proofErr w:type="spellStart"/>
      <w:r w:rsidR="00DC1957">
        <w:t>Truex</w:t>
      </w:r>
      <w:proofErr w:type="spellEnd"/>
      <w:r w:rsidR="00DC1957">
        <w:t xml:space="preserve"> provided a review of the </w:t>
      </w:r>
      <w:r w:rsidR="000647C3">
        <w:t xml:space="preserve">Software Sector’s </w:t>
      </w:r>
      <w:r w:rsidR="009477C6">
        <w:t xml:space="preserve">proposals for changes to </w:t>
      </w:r>
      <w:r w:rsidR="00B4546F">
        <w:t xml:space="preserve">NCWM </w:t>
      </w:r>
      <w:r w:rsidR="009477C6">
        <w:t>Publication 14</w:t>
      </w:r>
      <w:r w:rsidR="00F06A53">
        <w:t xml:space="preserve"> </w:t>
      </w:r>
      <w:r w:rsidR="00DC1957">
        <w:t>Identification of Certified Software, Software Protection/Security</w:t>
      </w:r>
      <w:r w:rsidR="00CC3286">
        <w:t>,</w:t>
      </w:r>
      <w:r w:rsidR="00DC1957">
        <w:t xml:space="preserve"> and Software Maintenance and Reconfiguration</w:t>
      </w:r>
      <w:r w:rsidR="000647C3">
        <w:t xml:space="preserve">.  </w:t>
      </w:r>
      <w:proofErr w:type="spellStart"/>
      <w:r w:rsidR="00DC1957">
        <w:t>Manufactuers</w:t>
      </w:r>
      <w:proofErr w:type="spellEnd"/>
      <w:r w:rsidR="00DC1957">
        <w:t xml:space="preserve"> had a number of </w:t>
      </w:r>
      <w:proofErr w:type="gramStart"/>
      <w:r w:rsidR="00DC1957">
        <w:t>question</w:t>
      </w:r>
      <w:proofErr w:type="gramEnd"/>
      <w:r w:rsidR="00DC1957">
        <w:t xml:space="preserve"> to include</w:t>
      </w:r>
      <w:r w:rsidR="00D90892">
        <w:t xml:space="preserve"> </w:t>
      </w:r>
      <w:r w:rsidR="00DC1957">
        <w:t>“</w:t>
      </w:r>
      <w:r w:rsidR="000647C3">
        <w:t>What is the baseline for which</w:t>
      </w:r>
      <w:r w:rsidR="00D90892">
        <w:t xml:space="preserve"> software </w:t>
      </w:r>
      <w:r w:rsidR="000647C3">
        <w:t>is</w:t>
      </w:r>
      <w:r w:rsidR="00D90892">
        <w:t xml:space="preserve"> conside</w:t>
      </w:r>
      <w:r w:rsidR="00DC1957">
        <w:t>red metrologically significant</w:t>
      </w:r>
      <w:r w:rsidR="009477C6">
        <w:t>?</w:t>
      </w:r>
      <w:r w:rsidR="00DC1957">
        <w:t>”</w:t>
      </w:r>
      <w:r w:rsidR="00656D81">
        <w:t xml:space="preserve"> </w:t>
      </w:r>
      <w:r w:rsidR="00D90892">
        <w:t xml:space="preserve"> </w:t>
      </w:r>
      <w:r w:rsidR="00DC1957">
        <w:t xml:space="preserve">After </w:t>
      </w:r>
      <w:r w:rsidR="00656D81">
        <w:t xml:space="preserve">some discussion the </w:t>
      </w:r>
      <w:r w:rsidR="00180D1B">
        <w:t>manufacturers</w:t>
      </w:r>
      <w:r w:rsidR="00656D81">
        <w:t xml:space="preserve"> </w:t>
      </w:r>
      <w:r w:rsidR="00180D1B">
        <w:t xml:space="preserve">requested that they be given </w:t>
      </w:r>
      <w:r w:rsidR="00A57F87">
        <w:t>a</w:t>
      </w:r>
      <w:r w:rsidR="00180D1B">
        <w:t xml:space="preserve">dditional time </w:t>
      </w:r>
      <w:r>
        <w:t>to</w:t>
      </w:r>
      <w:r w:rsidR="00180D1B">
        <w:t xml:space="preserve"> review </w:t>
      </w:r>
      <w:r w:rsidR="00A57F87">
        <w:t>the</w:t>
      </w:r>
      <w:r>
        <w:t xml:space="preserve"> proposed</w:t>
      </w:r>
      <w:r w:rsidR="00A57F87">
        <w:t xml:space="preserve"> changes </w:t>
      </w:r>
      <w:r>
        <w:t xml:space="preserve">and </w:t>
      </w:r>
      <w:r w:rsidR="00180D1B">
        <w:t xml:space="preserve">to allow their software designers </w:t>
      </w:r>
      <w:r w:rsidR="00656D81">
        <w:t xml:space="preserve">an </w:t>
      </w:r>
      <w:r w:rsidR="00180D1B">
        <w:t xml:space="preserve">opportunity to look at the proposed changes </w:t>
      </w:r>
      <w:r w:rsidR="00A57F87">
        <w:t>to</w:t>
      </w:r>
      <w:r w:rsidR="00180D1B">
        <w:t xml:space="preserve"> software.  Ms. Brenner </w:t>
      </w:r>
      <w:r w:rsidR="00A57B3F">
        <w:t>sent</w:t>
      </w:r>
      <w:r w:rsidR="00180D1B">
        <w:t xml:space="preserve"> an e-mail </w:t>
      </w:r>
      <w:r w:rsidR="00A57F87">
        <w:t>on August 29, 2013</w:t>
      </w:r>
      <w:r w:rsidR="00B4546F">
        <w:t>,</w:t>
      </w:r>
      <w:r w:rsidR="00A57F87">
        <w:t xml:space="preserve"> to all NTEP grain analyzer manufacturers request</w:t>
      </w:r>
      <w:r w:rsidR="009477C6">
        <w:t>ing</w:t>
      </w:r>
      <w:r w:rsidR="00A57F87">
        <w:t xml:space="preserve"> that comments be submitted to Ms. Lee by October 15, 2013.</w:t>
      </w:r>
      <w:r w:rsidR="00180D1B">
        <w:t xml:space="preserve">  </w:t>
      </w:r>
    </w:p>
    <w:p w:rsidR="006266C1" w:rsidRPr="006266C1" w:rsidRDefault="006266C1" w:rsidP="00180D1B">
      <w:pPr>
        <w:pStyle w:val="CommitteeMemberNames"/>
        <w:rPr>
          <w:b/>
        </w:rPr>
      </w:pPr>
      <w:r w:rsidRPr="006266C1">
        <w:rPr>
          <w:b/>
        </w:rPr>
        <w:t xml:space="preserve">Conclusion: </w:t>
      </w:r>
    </w:p>
    <w:p w:rsidR="00180D1B" w:rsidRDefault="00CC3286" w:rsidP="00180D1B">
      <w:pPr>
        <w:pStyle w:val="CommitteeMemberNames"/>
      </w:pPr>
      <w:r>
        <w:t xml:space="preserve">Grain Analyzer </w:t>
      </w:r>
      <w:r w:rsidR="00A57B3F">
        <w:t>M</w:t>
      </w:r>
      <w:r w:rsidR="00180D1B">
        <w:t>anufacturers</w:t>
      </w:r>
      <w:r w:rsidR="00A57B3F">
        <w:t xml:space="preserve"> </w:t>
      </w:r>
      <w:r w:rsidR="006266C1">
        <w:t xml:space="preserve">provided the following comments to the </w:t>
      </w:r>
      <w:r w:rsidR="00A57F87">
        <w:t>S</w:t>
      </w:r>
      <w:r w:rsidR="006266C1">
        <w:t xml:space="preserve">oftware </w:t>
      </w:r>
      <w:r w:rsidR="00A57F87">
        <w:t>S</w:t>
      </w:r>
      <w:r w:rsidR="006266C1">
        <w:t>ector’s proposal for change</w:t>
      </w:r>
      <w:r w:rsidR="007275AF">
        <w:t>s</w:t>
      </w:r>
      <w:r w:rsidR="006266C1">
        <w:t xml:space="preserve"> to </w:t>
      </w:r>
      <w:r w:rsidR="00A91B70">
        <w:t xml:space="preserve">NCWM </w:t>
      </w:r>
      <w:r w:rsidR="006266C1">
        <w:t>Publication 14</w:t>
      </w:r>
      <w:r w:rsidR="00A57B3F">
        <w:t xml:space="preserve">:  </w:t>
      </w:r>
      <w:r w:rsidR="00180D1B">
        <w:t xml:space="preserve"> </w:t>
      </w:r>
    </w:p>
    <w:p w:rsidR="00A57B3F" w:rsidRDefault="00A57B3F" w:rsidP="00180D1B">
      <w:pPr>
        <w:pStyle w:val="CommitteeMemberNames"/>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441"/>
        <w:gridCol w:w="1260"/>
        <w:gridCol w:w="4374"/>
        <w:gridCol w:w="2394"/>
      </w:tblGrid>
      <w:tr w:rsidR="006266C1" w:rsidRPr="001957F6" w:rsidTr="006668B3">
        <w:tc>
          <w:tcPr>
            <w:tcW w:w="9468" w:type="dxa"/>
            <w:gridSpan w:val="4"/>
            <w:tcBorders>
              <w:top w:val="double" w:sz="4" w:space="0" w:color="auto"/>
              <w:bottom w:val="double" w:sz="4" w:space="0" w:color="auto"/>
            </w:tcBorders>
            <w:shd w:val="clear" w:color="auto" w:fill="auto"/>
          </w:tcPr>
          <w:p w:rsidR="006266C1" w:rsidRPr="001957F6" w:rsidRDefault="006266C1" w:rsidP="006668B3">
            <w:pPr>
              <w:pStyle w:val="CommitteeMemberNames"/>
              <w:keepNext/>
              <w:jc w:val="center"/>
              <w:rPr>
                <w:b/>
              </w:rPr>
            </w:pPr>
            <w:r w:rsidRPr="001957F6">
              <w:rPr>
                <w:b/>
              </w:rPr>
              <w:t>Grain Analyzer Manufacturer</w:t>
            </w:r>
            <w:r w:rsidR="00A57F87" w:rsidRPr="001957F6">
              <w:rPr>
                <w:b/>
              </w:rPr>
              <w:t>’</w:t>
            </w:r>
            <w:r w:rsidRPr="001957F6">
              <w:rPr>
                <w:b/>
              </w:rPr>
              <w:t xml:space="preserve">s Comments to </w:t>
            </w:r>
            <w:r w:rsidR="00A91B70">
              <w:rPr>
                <w:b/>
              </w:rPr>
              <w:br/>
            </w:r>
            <w:r w:rsidRPr="001957F6">
              <w:rPr>
                <w:b/>
              </w:rPr>
              <w:t xml:space="preserve">Software Sector’s Proposed </w:t>
            </w:r>
            <w:r w:rsidR="00A57F87" w:rsidRPr="001957F6">
              <w:rPr>
                <w:b/>
              </w:rPr>
              <w:t>C</w:t>
            </w:r>
            <w:r w:rsidRPr="001957F6">
              <w:rPr>
                <w:b/>
              </w:rPr>
              <w:t>hanges</w:t>
            </w:r>
            <w:r w:rsidR="00A57F87" w:rsidRPr="001957F6">
              <w:rPr>
                <w:b/>
              </w:rPr>
              <w:t xml:space="preserve"> to Publication 14</w:t>
            </w:r>
          </w:p>
        </w:tc>
      </w:tr>
      <w:tr w:rsidR="006266C1" w:rsidRPr="001957F6" w:rsidTr="006668B3">
        <w:tc>
          <w:tcPr>
            <w:tcW w:w="1440" w:type="dxa"/>
            <w:tcBorders>
              <w:top w:val="double" w:sz="4" w:space="0" w:color="auto"/>
            </w:tcBorders>
            <w:shd w:val="clear" w:color="auto" w:fill="auto"/>
            <w:vAlign w:val="bottom"/>
          </w:tcPr>
          <w:p w:rsidR="006266C1" w:rsidRPr="001957F6" w:rsidRDefault="006266C1" w:rsidP="006668B3">
            <w:pPr>
              <w:pStyle w:val="CommitteeMemberNames"/>
              <w:keepNext/>
              <w:jc w:val="center"/>
              <w:rPr>
                <w:b/>
              </w:rPr>
            </w:pPr>
            <w:r w:rsidRPr="001957F6">
              <w:rPr>
                <w:b/>
              </w:rPr>
              <w:t>Manufacturer</w:t>
            </w:r>
          </w:p>
        </w:tc>
        <w:tc>
          <w:tcPr>
            <w:tcW w:w="1260" w:type="dxa"/>
            <w:tcBorders>
              <w:top w:val="double" w:sz="4" w:space="0" w:color="auto"/>
            </w:tcBorders>
            <w:shd w:val="clear" w:color="auto" w:fill="auto"/>
            <w:vAlign w:val="bottom"/>
          </w:tcPr>
          <w:p w:rsidR="006266C1" w:rsidRPr="001957F6" w:rsidRDefault="006266C1" w:rsidP="006668B3">
            <w:pPr>
              <w:pStyle w:val="CommitteeMemberNames"/>
              <w:keepNext/>
              <w:jc w:val="center"/>
              <w:rPr>
                <w:b/>
              </w:rPr>
            </w:pPr>
            <w:r w:rsidRPr="001957F6">
              <w:rPr>
                <w:b/>
              </w:rPr>
              <w:t>GA Sector Item</w:t>
            </w:r>
          </w:p>
        </w:tc>
        <w:tc>
          <w:tcPr>
            <w:tcW w:w="4374" w:type="dxa"/>
            <w:tcBorders>
              <w:top w:val="double" w:sz="4" w:space="0" w:color="auto"/>
            </w:tcBorders>
            <w:shd w:val="clear" w:color="auto" w:fill="auto"/>
            <w:vAlign w:val="bottom"/>
          </w:tcPr>
          <w:p w:rsidR="006266C1" w:rsidRPr="001957F6" w:rsidRDefault="006266C1" w:rsidP="006668B3">
            <w:pPr>
              <w:pStyle w:val="CommitteeMemberNames"/>
              <w:keepNext/>
              <w:jc w:val="center"/>
              <w:rPr>
                <w:b/>
              </w:rPr>
            </w:pPr>
            <w:r w:rsidRPr="001957F6">
              <w:rPr>
                <w:b/>
              </w:rPr>
              <w:t>Comment</w:t>
            </w:r>
          </w:p>
        </w:tc>
        <w:tc>
          <w:tcPr>
            <w:tcW w:w="2394" w:type="dxa"/>
            <w:tcBorders>
              <w:top w:val="double" w:sz="4" w:space="0" w:color="auto"/>
            </w:tcBorders>
            <w:shd w:val="clear" w:color="auto" w:fill="auto"/>
            <w:vAlign w:val="bottom"/>
          </w:tcPr>
          <w:p w:rsidR="006266C1" w:rsidRPr="001957F6" w:rsidRDefault="006266C1" w:rsidP="006668B3">
            <w:pPr>
              <w:pStyle w:val="CommitteeMemberNames"/>
              <w:keepNext/>
              <w:jc w:val="center"/>
              <w:rPr>
                <w:b/>
              </w:rPr>
            </w:pPr>
            <w:r w:rsidRPr="001957F6">
              <w:rPr>
                <w:b/>
              </w:rPr>
              <w:t>Proposed change</w:t>
            </w:r>
          </w:p>
        </w:tc>
      </w:tr>
      <w:tr w:rsidR="006266C1" w:rsidRPr="001957F6" w:rsidTr="006668B3">
        <w:tc>
          <w:tcPr>
            <w:tcW w:w="1440" w:type="dxa"/>
            <w:shd w:val="clear" w:color="auto" w:fill="auto"/>
          </w:tcPr>
          <w:p w:rsidR="006266C1" w:rsidRPr="001957F6" w:rsidRDefault="006266C1" w:rsidP="006668B3">
            <w:pPr>
              <w:pStyle w:val="CommitteeMemberNames"/>
              <w:keepNext/>
              <w:jc w:val="center"/>
            </w:pPr>
            <w:r w:rsidRPr="001957F6">
              <w:t>Dickey-john</w:t>
            </w:r>
          </w:p>
        </w:tc>
        <w:tc>
          <w:tcPr>
            <w:tcW w:w="1260" w:type="dxa"/>
            <w:shd w:val="clear" w:color="auto" w:fill="auto"/>
          </w:tcPr>
          <w:p w:rsidR="006266C1" w:rsidRPr="001957F6" w:rsidRDefault="006266C1" w:rsidP="006668B3">
            <w:pPr>
              <w:pStyle w:val="CommitteeMemberNames"/>
              <w:keepNext/>
              <w:jc w:val="center"/>
            </w:pPr>
            <w:r w:rsidRPr="001957F6">
              <w:t>12a</w:t>
            </w:r>
          </w:p>
        </w:tc>
        <w:tc>
          <w:tcPr>
            <w:tcW w:w="4374" w:type="dxa"/>
            <w:shd w:val="clear" w:color="auto" w:fill="auto"/>
          </w:tcPr>
          <w:p w:rsidR="00994449" w:rsidRPr="001957F6" w:rsidRDefault="00994449" w:rsidP="006668B3">
            <w:pPr>
              <w:pStyle w:val="ISOComments"/>
              <w:keepNext/>
              <w:spacing w:before="60" w:after="60" w:line="240" w:lineRule="auto"/>
              <w:jc w:val="both"/>
              <w:rPr>
                <w:rFonts w:ascii="Times New Roman" w:hAnsi="Times New Roman"/>
                <w:sz w:val="20"/>
              </w:rPr>
            </w:pPr>
            <w:r w:rsidRPr="001957F6">
              <w:rPr>
                <w:rFonts w:ascii="Times New Roman" w:hAnsi="Times New Roman"/>
                <w:sz w:val="20"/>
              </w:rPr>
              <w:t xml:space="preserve">We currently don’t separate the metrologically significant code or identify it’s version in the application.  We can do this, but it will require a significant code change and validation.   </w:t>
            </w:r>
          </w:p>
          <w:p w:rsidR="00994449" w:rsidRPr="001957F6" w:rsidRDefault="00994449" w:rsidP="006668B3">
            <w:pPr>
              <w:pStyle w:val="ISOComments"/>
              <w:keepNext/>
              <w:spacing w:before="60" w:after="60" w:line="240" w:lineRule="auto"/>
              <w:jc w:val="both"/>
              <w:rPr>
                <w:rFonts w:ascii="Times New Roman" w:hAnsi="Times New Roman"/>
                <w:sz w:val="20"/>
              </w:rPr>
            </w:pPr>
          </w:p>
          <w:p w:rsidR="00994449" w:rsidRPr="001957F6" w:rsidRDefault="00994449" w:rsidP="006668B3">
            <w:pPr>
              <w:pStyle w:val="ISOComments"/>
              <w:keepNext/>
              <w:spacing w:before="60" w:after="60" w:line="240" w:lineRule="auto"/>
              <w:jc w:val="both"/>
              <w:rPr>
                <w:rFonts w:ascii="Times New Roman" w:hAnsi="Times New Roman"/>
                <w:sz w:val="20"/>
              </w:rPr>
            </w:pPr>
            <w:r w:rsidRPr="001957F6">
              <w:rPr>
                <w:rFonts w:ascii="Times New Roman" w:hAnsi="Times New Roman"/>
                <w:sz w:val="20"/>
              </w:rPr>
              <w:t xml:space="preserve">Question 1: Does the metrological significant code need to be actually separate from the application or is a label in the application identifying the version of the prediction module used acceptable.  This will result in </w:t>
            </w:r>
            <w:proofErr w:type="gramStart"/>
            <w:r w:rsidRPr="001957F6">
              <w:rPr>
                <w:rFonts w:ascii="Times New Roman" w:hAnsi="Times New Roman"/>
                <w:sz w:val="20"/>
              </w:rPr>
              <w:t>less changes</w:t>
            </w:r>
            <w:proofErr w:type="gramEnd"/>
            <w:r w:rsidRPr="001957F6">
              <w:rPr>
                <w:rFonts w:ascii="Times New Roman" w:hAnsi="Times New Roman"/>
                <w:sz w:val="20"/>
              </w:rPr>
              <w:t xml:space="preserve"> to the code.</w:t>
            </w:r>
          </w:p>
          <w:p w:rsidR="00994449" w:rsidRPr="001957F6" w:rsidRDefault="00994449" w:rsidP="006668B3">
            <w:pPr>
              <w:pStyle w:val="ISOComments"/>
              <w:keepNext/>
              <w:spacing w:before="60" w:after="60" w:line="240" w:lineRule="auto"/>
              <w:jc w:val="both"/>
              <w:rPr>
                <w:rFonts w:ascii="Times New Roman" w:hAnsi="Times New Roman"/>
                <w:sz w:val="20"/>
              </w:rPr>
            </w:pPr>
          </w:p>
          <w:p w:rsidR="006266C1" w:rsidRPr="001957F6" w:rsidRDefault="00994449" w:rsidP="006668B3">
            <w:pPr>
              <w:pStyle w:val="CommitteeMemberNames"/>
              <w:keepNext/>
            </w:pPr>
            <w:r w:rsidRPr="001957F6">
              <w:t xml:space="preserve">Question 2: What if we had added a test on the prediction module that inserted key values into the engine, that we would document in the metrological specific </w:t>
            </w:r>
            <w:proofErr w:type="gramStart"/>
            <w:r w:rsidRPr="001957F6">
              <w:t>tests, that</w:t>
            </w:r>
            <w:proofErr w:type="gramEnd"/>
            <w:r w:rsidRPr="001957F6">
              <w:t xml:space="preserve"> would give a specific answer?  For example, if the prediction module is the same then the same inputs with the same calibration file will yield the same results from version to version; log those results and include in the metrological report.</w:t>
            </w:r>
          </w:p>
        </w:tc>
        <w:tc>
          <w:tcPr>
            <w:tcW w:w="2394" w:type="dxa"/>
            <w:shd w:val="clear" w:color="auto" w:fill="auto"/>
          </w:tcPr>
          <w:p w:rsidR="00994449" w:rsidRPr="001957F6" w:rsidRDefault="00994449" w:rsidP="006668B3">
            <w:pPr>
              <w:pStyle w:val="ISOChange"/>
              <w:keepNext/>
              <w:spacing w:before="60" w:after="60" w:line="240" w:lineRule="auto"/>
              <w:jc w:val="both"/>
              <w:rPr>
                <w:rFonts w:ascii="Times New Roman" w:hAnsi="Times New Roman"/>
              </w:rPr>
            </w:pPr>
            <w:r w:rsidRPr="001957F6">
              <w:rPr>
                <w:rFonts w:ascii="Times New Roman" w:hAnsi="Times New Roman"/>
              </w:rPr>
              <w:t>Object to 12.a – The document insists that we separate the legally relevant code and make separate binaries.</w:t>
            </w:r>
          </w:p>
          <w:p w:rsidR="00994449" w:rsidRPr="001957F6" w:rsidRDefault="00994449" w:rsidP="006668B3">
            <w:pPr>
              <w:pStyle w:val="ISOChange"/>
              <w:keepNext/>
              <w:spacing w:before="60" w:after="60" w:line="240" w:lineRule="auto"/>
              <w:jc w:val="both"/>
              <w:rPr>
                <w:rFonts w:ascii="Times New Roman" w:hAnsi="Times New Roman"/>
              </w:rPr>
            </w:pPr>
          </w:p>
          <w:p w:rsidR="006266C1" w:rsidRPr="001957F6" w:rsidRDefault="00994449" w:rsidP="006668B3">
            <w:pPr>
              <w:pStyle w:val="CommitteeMemberNames"/>
              <w:keepNext/>
            </w:pPr>
            <w:r w:rsidRPr="001957F6">
              <w:t>We could simply add a label that is bound to the prediction module code</w:t>
            </w:r>
            <w:proofErr w:type="gramStart"/>
            <w:r w:rsidRPr="001957F6">
              <w:t xml:space="preserve">.   </w:t>
            </w:r>
            <w:proofErr w:type="gramEnd"/>
            <w:r w:rsidRPr="001957F6">
              <w:t>Adding this label could tie the prediction module to the version, and will allow us to separately maintain revision control of that code.  However, the code itself will not be a separate binary.</w:t>
            </w:r>
          </w:p>
        </w:tc>
      </w:tr>
      <w:tr w:rsidR="006266C1" w:rsidRPr="001957F6" w:rsidTr="006668B3">
        <w:tc>
          <w:tcPr>
            <w:tcW w:w="1440" w:type="dxa"/>
            <w:shd w:val="clear" w:color="auto" w:fill="auto"/>
          </w:tcPr>
          <w:p w:rsidR="006266C1" w:rsidRPr="001957F6" w:rsidRDefault="00994449" w:rsidP="006668B3">
            <w:pPr>
              <w:pStyle w:val="CommitteeMemberNames"/>
              <w:keepNext/>
              <w:jc w:val="center"/>
            </w:pPr>
            <w:r w:rsidRPr="001957F6">
              <w:t>FOSS</w:t>
            </w:r>
          </w:p>
        </w:tc>
        <w:tc>
          <w:tcPr>
            <w:tcW w:w="1260" w:type="dxa"/>
            <w:shd w:val="clear" w:color="auto" w:fill="auto"/>
          </w:tcPr>
          <w:p w:rsidR="006266C1" w:rsidRPr="001957F6" w:rsidRDefault="00994449" w:rsidP="006668B3">
            <w:pPr>
              <w:pStyle w:val="CommitteeMemberNames"/>
              <w:keepNext/>
              <w:jc w:val="center"/>
            </w:pPr>
            <w:r w:rsidRPr="001957F6">
              <w:t>General</w:t>
            </w:r>
          </w:p>
        </w:tc>
        <w:tc>
          <w:tcPr>
            <w:tcW w:w="4374" w:type="dxa"/>
            <w:shd w:val="clear" w:color="auto" w:fill="auto"/>
          </w:tcPr>
          <w:p w:rsidR="006266C1" w:rsidRPr="001957F6" w:rsidRDefault="00994449" w:rsidP="006668B3">
            <w:pPr>
              <w:pStyle w:val="CommitteeMemberNames"/>
              <w:keepNext/>
            </w:pPr>
            <w:r w:rsidRPr="001957F6">
              <w:t>Since FOSS distributes instruments worldwide, having NTEP and OIML requirements the same would be beneficial.  I know efforts are being made to have the 2 as similar as possible.  A concern is the potential that software code that is adopted would invalidate the currently approved instruments.  A preferred outcome would be that once software code is adopted, only instruments seeking approval (not currently approved) would be required to meet the code.</w:t>
            </w:r>
          </w:p>
        </w:tc>
        <w:tc>
          <w:tcPr>
            <w:tcW w:w="2394" w:type="dxa"/>
            <w:shd w:val="clear" w:color="auto" w:fill="auto"/>
          </w:tcPr>
          <w:p w:rsidR="006266C1" w:rsidRPr="001957F6" w:rsidRDefault="006266C1" w:rsidP="006668B3">
            <w:pPr>
              <w:pStyle w:val="CommitteeMemberNames"/>
              <w:keepNext/>
              <w:jc w:val="center"/>
            </w:pPr>
          </w:p>
        </w:tc>
      </w:tr>
    </w:tbl>
    <w:p w:rsidR="00A57B3F" w:rsidRPr="006266C1" w:rsidRDefault="00A57B3F" w:rsidP="006266C1">
      <w:pPr>
        <w:pStyle w:val="CommitteeMemberNames"/>
        <w:jc w:val="center"/>
      </w:pPr>
    </w:p>
    <w:p w:rsidR="00180D1B" w:rsidRDefault="00994449" w:rsidP="006668B3">
      <w:pPr>
        <w:pStyle w:val="BoldHeading"/>
        <w:keepNext/>
        <w:keepLines/>
        <w:spacing w:after="240"/>
        <w:rPr>
          <w:b w:val="0"/>
        </w:rPr>
      </w:pPr>
      <w:r>
        <w:rPr>
          <w:b w:val="0"/>
        </w:rPr>
        <w:t xml:space="preserve">In addition </w:t>
      </w:r>
      <w:r w:rsidR="009477C6">
        <w:rPr>
          <w:b w:val="0"/>
        </w:rPr>
        <w:t>m</w:t>
      </w:r>
      <w:r>
        <w:rPr>
          <w:b w:val="0"/>
        </w:rPr>
        <w:t xml:space="preserve">anufacturers that attended the </w:t>
      </w:r>
      <w:r w:rsidR="00134EF8">
        <w:rPr>
          <w:b w:val="0"/>
        </w:rPr>
        <w:t>August 2013 Grain Analyzer Meeting</w:t>
      </w:r>
      <w:r w:rsidR="00656833">
        <w:rPr>
          <w:b w:val="0"/>
        </w:rPr>
        <w:t xml:space="preserve">, </w:t>
      </w:r>
      <w:r w:rsidR="00134EF8">
        <w:rPr>
          <w:b w:val="0"/>
        </w:rPr>
        <w:t>expressed an interest in attending the next 2014 Software Sector meeting</w:t>
      </w:r>
      <w:r>
        <w:rPr>
          <w:b w:val="0"/>
        </w:rPr>
        <w:t xml:space="preserve"> to provide additional input.</w:t>
      </w:r>
      <w:r w:rsidR="00134EF8">
        <w:rPr>
          <w:b w:val="0"/>
        </w:rPr>
        <w:t xml:space="preserve"> </w:t>
      </w:r>
    </w:p>
    <w:p w:rsidR="00003CB5" w:rsidRPr="00734C09" w:rsidRDefault="00003CB5" w:rsidP="00315759">
      <w:pPr>
        <w:pStyle w:val="ItemHeading"/>
        <w:tabs>
          <w:tab w:val="clear" w:pos="900"/>
        </w:tabs>
        <w:ind w:left="547" w:hanging="547"/>
        <w:rPr>
          <w:sz w:val="20"/>
          <w:szCs w:val="20"/>
        </w:rPr>
      </w:pPr>
      <w:bookmarkStart w:id="43" w:name="_Toc417367787"/>
      <w:r w:rsidRPr="00734C09">
        <w:rPr>
          <w:sz w:val="20"/>
          <w:szCs w:val="20"/>
        </w:rPr>
        <w:t>Update on Proficiency Testing</w:t>
      </w:r>
      <w:bookmarkEnd w:id="43"/>
    </w:p>
    <w:p w:rsidR="00D61ADF" w:rsidRDefault="00D61ADF" w:rsidP="00315759">
      <w:pPr>
        <w:pStyle w:val="BoldHeading"/>
        <w:keepNext/>
        <w:keepLines/>
      </w:pPr>
      <w:r>
        <w:t>Source:</w:t>
      </w:r>
    </w:p>
    <w:p w:rsidR="00D61ADF" w:rsidRDefault="00D61ADF" w:rsidP="00315759">
      <w:pPr>
        <w:keepNext/>
        <w:keepLines/>
      </w:pPr>
      <w:r>
        <w:t xml:space="preserve">Dr. </w:t>
      </w:r>
      <w:proofErr w:type="spellStart"/>
      <w:r>
        <w:t>Hurburgh</w:t>
      </w:r>
      <w:proofErr w:type="spellEnd"/>
      <w:r>
        <w:t>, Iowa State University</w:t>
      </w:r>
    </w:p>
    <w:p w:rsidR="00D61ADF" w:rsidRDefault="00D61ADF" w:rsidP="00315759">
      <w:pPr>
        <w:pStyle w:val="BoldHeading"/>
        <w:keepNext/>
        <w:keepLines/>
      </w:pPr>
      <w:r>
        <w:t>Purpose:</w:t>
      </w:r>
    </w:p>
    <w:p w:rsidR="00D61ADF" w:rsidRDefault="00D61ADF" w:rsidP="00315759">
      <w:pPr>
        <w:keepNext/>
        <w:keepLines/>
      </w:pPr>
      <w:r>
        <w:t xml:space="preserve">Develop an air-oven proficiency testing program to ensure state laboratory and </w:t>
      </w:r>
      <w:proofErr w:type="gramStart"/>
      <w:r>
        <w:t>manufacturers</w:t>
      </w:r>
      <w:proofErr w:type="gramEnd"/>
      <w:r>
        <w:t xml:space="preserve"> air-oven measurements are traceable to the official USDA, GIPSA air-oven measurements.</w:t>
      </w:r>
    </w:p>
    <w:p w:rsidR="00D61ADF" w:rsidRDefault="00D61ADF" w:rsidP="00003CB5">
      <w:pPr>
        <w:pStyle w:val="BoldHeading"/>
      </w:pPr>
      <w:r>
        <w:t xml:space="preserve">Item </w:t>
      </w:r>
      <w:proofErr w:type="gramStart"/>
      <w:r>
        <w:t>Under</w:t>
      </w:r>
      <w:proofErr w:type="gramEnd"/>
      <w:r>
        <w:t xml:space="preserve"> Consideration:</w:t>
      </w:r>
    </w:p>
    <w:p w:rsidR="00050121" w:rsidRPr="00050121" w:rsidRDefault="009D3D2C" w:rsidP="00050121">
      <w:pPr>
        <w:rPr>
          <w:bCs/>
        </w:rPr>
      </w:pPr>
      <w:r>
        <w:rPr>
          <w:bCs/>
        </w:rPr>
        <w:t xml:space="preserve">Update on progress of the </w:t>
      </w:r>
      <w:r w:rsidR="00050121" w:rsidRPr="00050121">
        <w:rPr>
          <w:bCs/>
        </w:rPr>
        <w:t>ongoing air-oven proficiency testing program for states maintaining a grain moisture laboratory and GMM manufacturers.</w:t>
      </w:r>
    </w:p>
    <w:p w:rsidR="00050121" w:rsidRPr="00050121" w:rsidRDefault="00050121" w:rsidP="006668B3">
      <w:pPr>
        <w:keepNext/>
        <w:spacing w:after="0"/>
        <w:rPr>
          <w:b/>
          <w:bCs/>
        </w:rPr>
      </w:pPr>
      <w:r w:rsidRPr="00050121">
        <w:rPr>
          <w:b/>
          <w:bCs/>
        </w:rPr>
        <w:t>Background/Discussion:</w:t>
      </w:r>
    </w:p>
    <w:p w:rsidR="00050121" w:rsidRPr="00050121" w:rsidRDefault="00050121" w:rsidP="00050121">
      <w:pPr>
        <w:rPr>
          <w:bCs/>
        </w:rPr>
      </w:pPr>
      <w:r w:rsidRPr="00050121">
        <w:rPr>
          <w:bCs/>
        </w:rPr>
        <w:t>At the 2009 NTETC Grain Analyzer Sector Meeting</w:t>
      </w:r>
      <w:r w:rsidR="00A91B70">
        <w:rPr>
          <w:bCs/>
        </w:rPr>
        <w:t>,</w:t>
      </w:r>
      <w:r w:rsidRPr="00050121">
        <w:rPr>
          <w:bCs/>
        </w:rPr>
        <w:t xml:space="preserve"> Dr. </w:t>
      </w:r>
      <w:proofErr w:type="spellStart"/>
      <w:r w:rsidRPr="00050121">
        <w:rPr>
          <w:bCs/>
        </w:rPr>
        <w:t>Hurburgh</w:t>
      </w:r>
      <w:proofErr w:type="spellEnd"/>
      <w:r w:rsidRPr="00050121">
        <w:rPr>
          <w:bCs/>
        </w:rPr>
        <w:t xml:space="preserve">, Iowa State University, urged the representatives from the American Oil Chemists Society (AOCS) to prepare a proposal so that the collaborative (air-oven) study could be conducted on an on-going basis rather than on an ad hoc basis.  He cautioned that the proposal would have to include corn and wheat as well as soybeans.  </w:t>
      </w:r>
    </w:p>
    <w:p w:rsidR="00050121" w:rsidRPr="00050121" w:rsidRDefault="00050121" w:rsidP="00050121">
      <w:pPr>
        <w:rPr>
          <w:bCs/>
        </w:rPr>
      </w:pPr>
      <w:r w:rsidRPr="00050121">
        <w:rPr>
          <w:bCs/>
        </w:rPr>
        <w:t xml:space="preserve">At the 2011 NTETC Grain Analyzer Sector Meeting, Ms. Johnson, AOCS, proposed an air-oven/GMM proficiency testing series designed specifically to address the needs of GMM manufacturers and states maintaining a grain moisture laboratory.  AOCS would administer the program, oversee distribution of samples, compile results, perform statistical analysis of results, and distribute a report to participants.  AOCS does not collect the samples.  This is subcontracted to suitable providers.  AOCS does not have laboratories.  Since GIPSA/FGIS is a certified laboratory already participating in the AOCS Soybean Quality Traits program, GIPSA air-oven results could be reported for </w:t>
      </w:r>
      <w:proofErr w:type="gramStart"/>
      <w:r w:rsidRPr="00050121">
        <w:rPr>
          <w:bCs/>
        </w:rPr>
        <w:t>comparison.</w:t>
      </w:r>
      <w:proofErr w:type="gramEnd"/>
    </w:p>
    <w:p w:rsidR="00050121" w:rsidRPr="00050121" w:rsidRDefault="00050121" w:rsidP="00050121">
      <w:pPr>
        <w:rPr>
          <w:bCs/>
        </w:rPr>
      </w:pPr>
      <w:r w:rsidRPr="00050121">
        <w:rPr>
          <w:bCs/>
        </w:rPr>
        <w:t xml:space="preserve">At the </w:t>
      </w:r>
      <w:r w:rsidR="002B047B">
        <w:rPr>
          <w:bCs/>
        </w:rPr>
        <w:t>Sector</w:t>
      </w:r>
      <w:r w:rsidRPr="00050121">
        <w:rPr>
          <w:bCs/>
        </w:rPr>
        <w:t>’s August 2012 meeting</w:t>
      </w:r>
      <w:r w:rsidR="00A91B70">
        <w:rPr>
          <w:bCs/>
        </w:rPr>
        <w:t>,</w:t>
      </w:r>
      <w:r w:rsidRPr="00050121">
        <w:rPr>
          <w:bCs/>
        </w:rPr>
        <w:t xml:space="preserve"> the </w:t>
      </w:r>
      <w:r w:rsidR="0048204E">
        <w:rPr>
          <w:bCs/>
        </w:rPr>
        <w:t>S</w:t>
      </w:r>
      <w:r w:rsidR="0048204E" w:rsidRPr="00050121">
        <w:rPr>
          <w:bCs/>
        </w:rPr>
        <w:t xml:space="preserve">ector </w:t>
      </w:r>
      <w:r w:rsidRPr="00050121">
        <w:rPr>
          <w:bCs/>
        </w:rPr>
        <w:t>learned that Ms. Christine Atkinson will be taking over the Proficiency Testing program for States and interested manufacturers formerly headed by Ms. Amy Johnson.  Ms. Atkinson verified that participant’s cost will remain $</w:t>
      </w:r>
      <w:r w:rsidR="00A91B70" w:rsidRPr="00050121">
        <w:rPr>
          <w:bCs/>
        </w:rPr>
        <w:t>100</w:t>
      </w:r>
      <w:r w:rsidR="00A91B70">
        <w:rPr>
          <w:bCs/>
        </w:rPr>
        <w:t> </w:t>
      </w:r>
      <w:r w:rsidRPr="00050121">
        <w:rPr>
          <w:bCs/>
        </w:rPr>
        <w:t xml:space="preserve">per year.  The </w:t>
      </w:r>
      <w:r w:rsidR="0048204E">
        <w:rPr>
          <w:bCs/>
        </w:rPr>
        <w:t>S</w:t>
      </w:r>
      <w:r w:rsidR="0048204E" w:rsidRPr="00050121">
        <w:rPr>
          <w:bCs/>
        </w:rPr>
        <w:t xml:space="preserve">ector </w:t>
      </w:r>
      <w:r w:rsidRPr="00050121">
        <w:rPr>
          <w:bCs/>
        </w:rPr>
        <w:t>reiterated that the program should focus solely on the standard FGIS air-oven method.  Instrument results will not be reported.  Participants’ air-oven results will be compared against GIPSA’s standard FGIS air-oven results</w:t>
      </w:r>
      <w:proofErr w:type="gramStart"/>
      <w:r w:rsidRPr="00050121">
        <w:rPr>
          <w:bCs/>
        </w:rPr>
        <w:t xml:space="preserve">. </w:t>
      </w:r>
      <w:proofErr w:type="gramEnd"/>
      <w:r w:rsidRPr="00050121">
        <w:rPr>
          <w:bCs/>
        </w:rPr>
        <w:t xml:space="preserve">In response to Ms. Atkinson’s question about scheduling, the </w:t>
      </w:r>
      <w:r w:rsidR="0048204E">
        <w:rPr>
          <w:bCs/>
        </w:rPr>
        <w:t>S</w:t>
      </w:r>
      <w:r w:rsidR="0048204E" w:rsidRPr="00050121">
        <w:rPr>
          <w:bCs/>
        </w:rPr>
        <w:t xml:space="preserve">ector </w:t>
      </w:r>
      <w:r w:rsidRPr="00050121">
        <w:rPr>
          <w:bCs/>
        </w:rPr>
        <w:t>was in general agreement that samples should ship after harvest, preferably between mid-January and mid-February with participants’ results due 30 days after the shipping date.</w:t>
      </w:r>
    </w:p>
    <w:p w:rsidR="00AD688D" w:rsidRDefault="00AD688D" w:rsidP="00AD688D">
      <w:pPr>
        <w:rPr>
          <w:bCs/>
        </w:rPr>
      </w:pPr>
      <w:r>
        <w:rPr>
          <w:bCs/>
        </w:rPr>
        <w:t>T</w:t>
      </w:r>
      <w:r w:rsidR="00050121" w:rsidRPr="00050121">
        <w:rPr>
          <w:bCs/>
        </w:rPr>
        <w:t xml:space="preserve">he </w:t>
      </w:r>
      <w:r w:rsidR="0048204E">
        <w:rPr>
          <w:bCs/>
        </w:rPr>
        <w:t>S</w:t>
      </w:r>
      <w:r w:rsidR="0048204E" w:rsidRPr="00050121">
        <w:rPr>
          <w:bCs/>
        </w:rPr>
        <w:t xml:space="preserve">ector </w:t>
      </w:r>
      <w:r w:rsidR="00050121" w:rsidRPr="00050121">
        <w:rPr>
          <w:bCs/>
        </w:rPr>
        <w:t xml:space="preserve">agreed upon the following Program Details: </w:t>
      </w:r>
    </w:p>
    <w:p w:rsidR="00050121" w:rsidRPr="00050121" w:rsidRDefault="00050121" w:rsidP="00AD688D">
      <w:pPr>
        <w:rPr>
          <w:bCs/>
        </w:rPr>
      </w:pPr>
      <w:r w:rsidRPr="00050121">
        <w:rPr>
          <w:bCs/>
        </w:rPr>
        <w:t>Samples – Soybeans 2, Corn 2, Hard Red Winter Wheat 2</w:t>
      </w:r>
    </w:p>
    <w:p w:rsidR="00050121" w:rsidRPr="00050121" w:rsidRDefault="00050121" w:rsidP="00050121">
      <w:pPr>
        <w:numPr>
          <w:ilvl w:val="0"/>
          <w:numId w:val="6"/>
        </w:numPr>
        <w:contextualSpacing/>
        <w:rPr>
          <w:bCs/>
        </w:rPr>
      </w:pPr>
      <w:r w:rsidRPr="00050121">
        <w:rPr>
          <w:bCs/>
        </w:rPr>
        <w:t>Cost to Participants - $100/year</w:t>
      </w:r>
    </w:p>
    <w:p w:rsidR="00050121" w:rsidRPr="00050121" w:rsidRDefault="00050121" w:rsidP="00050121">
      <w:pPr>
        <w:numPr>
          <w:ilvl w:val="0"/>
          <w:numId w:val="6"/>
        </w:numPr>
        <w:contextualSpacing/>
        <w:rPr>
          <w:bCs/>
        </w:rPr>
      </w:pPr>
      <w:r w:rsidRPr="00050121">
        <w:rPr>
          <w:bCs/>
        </w:rPr>
        <w:t>Schedule:</w:t>
      </w:r>
    </w:p>
    <w:p w:rsidR="00050121" w:rsidRPr="00050121" w:rsidRDefault="00050121" w:rsidP="00050121">
      <w:pPr>
        <w:numPr>
          <w:ilvl w:val="0"/>
          <w:numId w:val="6"/>
        </w:numPr>
        <w:ind w:left="1620" w:hanging="270"/>
        <w:contextualSpacing/>
        <w:rPr>
          <w:bCs/>
        </w:rPr>
      </w:pPr>
      <w:r w:rsidRPr="00050121">
        <w:rPr>
          <w:bCs/>
        </w:rPr>
        <w:t>Samples (6) ship between January 15 and February 15.</w:t>
      </w:r>
    </w:p>
    <w:p w:rsidR="00050121" w:rsidRPr="00050121" w:rsidRDefault="00050121" w:rsidP="00050121">
      <w:pPr>
        <w:numPr>
          <w:ilvl w:val="0"/>
          <w:numId w:val="6"/>
        </w:numPr>
        <w:ind w:left="1620" w:hanging="270"/>
        <w:contextualSpacing/>
        <w:rPr>
          <w:bCs/>
        </w:rPr>
      </w:pPr>
      <w:r w:rsidRPr="00050121">
        <w:rPr>
          <w:bCs/>
        </w:rPr>
        <w:t>Samples must be tested within 5 business days of receipt with results due 30 days after the shipping date.</w:t>
      </w:r>
    </w:p>
    <w:p w:rsidR="00050121" w:rsidRPr="00050121" w:rsidRDefault="00050121" w:rsidP="00050121">
      <w:pPr>
        <w:numPr>
          <w:ilvl w:val="0"/>
          <w:numId w:val="6"/>
        </w:numPr>
        <w:contextualSpacing/>
        <w:rPr>
          <w:bCs/>
        </w:rPr>
      </w:pPr>
      <w:r w:rsidRPr="00050121">
        <w:rPr>
          <w:bCs/>
        </w:rPr>
        <w:t xml:space="preserve">Reports to be posted on </w:t>
      </w:r>
      <w:hyperlink r:id="rId18" w:history="1">
        <w:r w:rsidRPr="0048204E">
          <w:rPr>
            <w:rStyle w:val="Hyperlink"/>
            <w:bCs/>
            <w:noProof w:val="0"/>
          </w:rPr>
          <w:t>www.SoybeanQualityTraits.org</w:t>
        </w:r>
      </w:hyperlink>
      <w:r w:rsidRPr="00050121">
        <w:rPr>
          <w:bCs/>
        </w:rPr>
        <w:t xml:space="preserve"> by 1 May.</w:t>
      </w:r>
    </w:p>
    <w:p w:rsidR="00050121" w:rsidRPr="00050121" w:rsidRDefault="00050121" w:rsidP="00050121">
      <w:pPr>
        <w:numPr>
          <w:ilvl w:val="0"/>
          <w:numId w:val="6"/>
        </w:numPr>
        <w:contextualSpacing/>
        <w:rPr>
          <w:bCs/>
        </w:rPr>
      </w:pPr>
      <w:r w:rsidRPr="00050121">
        <w:rPr>
          <w:bCs/>
        </w:rPr>
        <w:t>Only the GIPSA oven results will be identified</w:t>
      </w:r>
      <w:proofErr w:type="gramStart"/>
      <w:r w:rsidRPr="00050121">
        <w:rPr>
          <w:bCs/>
        </w:rPr>
        <w:t xml:space="preserve">. </w:t>
      </w:r>
      <w:proofErr w:type="gramEnd"/>
      <w:r w:rsidRPr="00050121">
        <w:rPr>
          <w:bCs/>
        </w:rPr>
        <w:t xml:space="preserve">Individual manufacturer’s </w:t>
      </w:r>
      <w:r w:rsidR="00DA09DD">
        <w:rPr>
          <w:bCs/>
        </w:rPr>
        <w:t xml:space="preserve">and State participant’s </w:t>
      </w:r>
      <w:r w:rsidRPr="00050121">
        <w:rPr>
          <w:bCs/>
        </w:rPr>
        <w:t xml:space="preserve">oven results will be assigned an identifier known only </w:t>
      </w:r>
      <w:r w:rsidR="00C33F7A">
        <w:rPr>
          <w:bCs/>
        </w:rPr>
        <w:t xml:space="preserve">to </w:t>
      </w:r>
      <w:r w:rsidRPr="00050121">
        <w:rPr>
          <w:bCs/>
        </w:rPr>
        <w:t>the manufacturer</w:t>
      </w:r>
      <w:r w:rsidR="00DA09DD">
        <w:rPr>
          <w:bCs/>
        </w:rPr>
        <w:t xml:space="preserve"> or State participant</w:t>
      </w:r>
      <w:proofErr w:type="gramStart"/>
      <w:r w:rsidRPr="00050121">
        <w:rPr>
          <w:bCs/>
        </w:rPr>
        <w:t xml:space="preserve">. </w:t>
      </w:r>
      <w:proofErr w:type="gramEnd"/>
      <w:r w:rsidRPr="00050121">
        <w:rPr>
          <w:bCs/>
        </w:rPr>
        <w:t xml:space="preserve">Instrument results will not be reported. </w:t>
      </w:r>
    </w:p>
    <w:p w:rsidR="00050121" w:rsidRDefault="00050121" w:rsidP="005B5343">
      <w:pPr>
        <w:numPr>
          <w:ilvl w:val="0"/>
          <w:numId w:val="6"/>
        </w:numPr>
        <w:rPr>
          <w:bCs/>
        </w:rPr>
      </w:pPr>
      <w:r w:rsidRPr="00050121">
        <w:rPr>
          <w:bCs/>
        </w:rPr>
        <w:t>Detailed Participant Instructions will be provided to each participant.</w:t>
      </w:r>
    </w:p>
    <w:p w:rsidR="00F075BE" w:rsidRDefault="00AD688D" w:rsidP="005B5343">
      <w:pPr>
        <w:spacing w:before="240"/>
        <w:rPr>
          <w:bCs/>
        </w:rPr>
      </w:pPr>
      <w:r>
        <w:rPr>
          <w:bCs/>
        </w:rPr>
        <w:t>A</w:t>
      </w:r>
      <w:r w:rsidR="009D3D2C">
        <w:rPr>
          <w:bCs/>
        </w:rPr>
        <w:t>n update on any progress of proficiency testing will be discussed</w:t>
      </w:r>
      <w:r w:rsidR="00360EC1">
        <w:rPr>
          <w:bCs/>
        </w:rPr>
        <w:t xml:space="preserve"> at the Sector meeting</w:t>
      </w:r>
      <w:r w:rsidR="009D3D2C">
        <w:rPr>
          <w:bCs/>
        </w:rPr>
        <w:t>.</w:t>
      </w:r>
    </w:p>
    <w:p w:rsidR="004C733A" w:rsidRDefault="00580E5D" w:rsidP="00360EC1">
      <w:pPr>
        <w:spacing w:after="120"/>
        <w:rPr>
          <w:bCs/>
        </w:rPr>
      </w:pPr>
      <w:r>
        <w:rPr>
          <w:bCs/>
        </w:rPr>
        <w:t xml:space="preserve">At the </w:t>
      </w:r>
      <w:r w:rsidR="009477C6">
        <w:rPr>
          <w:bCs/>
        </w:rPr>
        <w:t xml:space="preserve">August </w:t>
      </w:r>
      <w:r>
        <w:rPr>
          <w:bCs/>
        </w:rPr>
        <w:t xml:space="preserve">2013 Grain </w:t>
      </w:r>
      <w:r w:rsidR="004C733A">
        <w:rPr>
          <w:bCs/>
        </w:rPr>
        <w:t xml:space="preserve">Analyzer </w:t>
      </w:r>
      <w:r w:rsidR="004E0BAB">
        <w:rPr>
          <w:bCs/>
        </w:rPr>
        <w:t>S</w:t>
      </w:r>
      <w:r w:rsidR="004C733A">
        <w:rPr>
          <w:bCs/>
        </w:rPr>
        <w:t>ector meeting</w:t>
      </w:r>
      <w:r w:rsidR="00A91B70">
        <w:rPr>
          <w:bCs/>
        </w:rPr>
        <w:t>,</w:t>
      </w:r>
      <w:r w:rsidR="004C733A">
        <w:rPr>
          <w:bCs/>
        </w:rPr>
        <w:t xml:space="preserve"> no report was provided on AOAC</w:t>
      </w:r>
      <w:r w:rsidR="004E0BAB">
        <w:rPr>
          <w:bCs/>
        </w:rPr>
        <w:t>’s</w:t>
      </w:r>
      <w:r w:rsidR="004C733A">
        <w:rPr>
          <w:bCs/>
        </w:rPr>
        <w:t xml:space="preserve"> efforts to conduct proficiency testing for grain moisture.  </w:t>
      </w:r>
      <w:r w:rsidR="00A91B70">
        <w:rPr>
          <w:bCs/>
        </w:rPr>
        <w:t xml:space="preserve">Mr. </w:t>
      </w:r>
      <w:r w:rsidR="004C733A">
        <w:rPr>
          <w:bCs/>
        </w:rPr>
        <w:t xml:space="preserve">Karl Cunningham, </w:t>
      </w:r>
      <w:r w:rsidR="00A91B70">
        <w:rPr>
          <w:bCs/>
        </w:rPr>
        <w:t xml:space="preserve">Illinois, </w:t>
      </w:r>
      <w:r w:rsidR="004C733A">
        <w:rPr>
          <w:bCs/>
        </w:rPr>
        <w:t xml:space="preserve">and </w:t>
      </w:r>
      <w:r w:rsidR="00A91B70">
        <w:rPr>
          <w:bCs/>
        </w:rPr>
        <w:t xml:space="preserve">Mr. </w:t>
      </w:r>
      <w:proofErr w:type="spellStart"/>
      <w:r w:rsidR="004C733A">
        <w:rPr>
          <w:bCs/>
        </w:rPr>
        <w:t>Kenvin</w:t>
      </w:r>
      <w:proofErr w:type="spellEnd"/>
      <w:r w:rsidR="004C733A">
        <w:rPr>
          <w:bCs/>
        </w:rPr>
        <w:t xml:space="preserve"> </w:t>
      </w:r>
      <w:proofErr w:type="spellStart"/>
      <w:r w:rsidR="004C733A">
        <w:rPr>
          <w:bCs/>
        </w:rPr>
        <w:t>Hansan</w:t>
      </w:r>
      <w:proofErr w:type="spellEnd"/>
      <w:r w:rsidR="004C733A">
        <w:rPr>
          <w:bCs/>
        </w:rPr>
        <w:t xml:space="preserve"> agreed to work together to conduct a grain moisture proficiency test.  </w:t>
      </w:r>
    </w:p>
    <w:p w:rsidR="004C733A" w:rsidRPr="00D9051B" w:rsidRDefault="004C733A" w:rsidP="00D9051B">
      <w:pPr>
        <w:spacing w:after="0"/>
        <w:rPr>
          <w:b/>
          <w:bCs/>
        </w:rPr>
      </w:pPr>
      <w:r w:rsidRPr="00D9051B">
        <w:rPr>
          <w:b/>
          <w:bCs/>
        </w:rPr>
        <w:t xml:space="preserve">Conclusion: </w:t>
      </w:r>
    </w:p>
    <w:p w:rsidR="00CB3E4B" w:rsidRDefault="00A91B70" w:rsidP="00D9051B">
      <w:pPr>
        <w:spacing w:after="0"/>
        <w:rPr>
          <w:bCs/>
        </w:rPr>
      </w:pPr>
      <w:r>
        <w:rPr>
          <w:bCs/>
        </w:rPr>
        <w:t xml:space="preserve">Mr. </w:t>
      </w:r>
      <w:r w:rsidR="003E49DD" w:rsidRPr="004C733A">
        <w:rPr>
          <w:bCs/>
        </w:rPr>
        <w:t>Cunningham</w:t>
      </w:r>
      <w:r w:rsidR="004C733A">
        <w:rPr>
          <w:bCs/>
        </w:rPr>
        <w:t xml:space="preserve"> agreed to provide the samples for </w:t>
      </w:r>
      <w:r w:rsidR="00D9051B">
        <w:rPr>
          <w:bCs/>
        </w:rPr>
        <w:t xml:space="preserve">proficiency testing </w:t>
      </w:r>
      <w:r w:rsidR="003E49DD" w:rsidRPr="004C733A">
        <w:rPr>
          <w:bCs/>
        </w:rPr>
        <w:t xml:space="preserve">and </w:t>
      </w:r>
      <w:r>
        <w:rPr>
          <w:bCs/>
        </w:rPr>
        <w:t>Mr.</w:t>
      </w:r>
      <w:r w:rsidRPr="004C733A">
        <w:rPr>
          <w:bCs/>
        </w:rPr>
        <w:t xml:space="preserve"> </w:t>
      </w:r>
      <w:proofErr w:type="spellStart"/>
      <w:r w:rsidR="00CB3E4B" w:rsidRPr="004C733A">
        <w:rPr>
          <w:bCs/>
        </w:rPr>
        <w:t>Hansan</w:t>
      </w:r>
      <w:proofErr w:type="spellEnd"/>
      <w:r w:rsidR="003E49DD" w:rsidRPr="004C733A">
        <w:rPr>
          <w:bCs/>
        </w:rPr>
        <w:t xml:space="preserve"> </w:t>
      </w:r>
      <w:r w:rsidR="00D9051B">
        <w:rPr>
          <w:bCs/>
        </w:rPr>
        <w:t xml:space="preserve">agreed to analyze the data in accordance with the procedures used to conduct proficiency testing in the </w:t>
      </w:r>
      <w:r>
        <w:rPr>
          <w:bCs/>
        </w:rPr>
        <w:t xml:space="preserve">state </w:t>
      </w:r>
      <w:r w:rsidR="00162C46">
        <w:rPr>
          <w:bCs/>
        </w:rPr>
        <w:t>l</w:t>
      </w:r>
      <w:r w:rsidR="00D9051B">
        <w:rPr>
          <w:bCs/>
        </w:rPr>
        <w:t xml:space="preserve">aboratory program.  </w:t>
      </w:r>
      <w:r>
        <w:rPr>
          <w:bCs/>
        </w:rPr>
        <w:t xml:space="preserve">Mr. </w:t>
      </w:r>
      <w:proofErr w:type="spellStart"/>
      <w:r>
        <w:rPr>
          <w:bCs/>
        </w:rPr>
        <w:t>Hansan</w:t>
      </w:r>
      <w:proofErr w:type="spellEnd"/>
      <w:r w:rsidR="00D9051B">
        <w:rPr>
          <w:bCs/>
        </w:rPr>
        <w:t xml:space="preserve"> also ag</w:t>
      </w:r>
      <w:r>
        <w:rPr>
          <w:bCs/>
        </w:rPr>
        <w:t>r</w:t>
      </w:r>
      <w:r w:rsidR="00D9051B">
        <w:rPr>
          <w:bCs/>
        </w:rPr>
        <w:t>eed to collect data on test weight per bushel which may be useful in field test procedures for evaluating test weight per bushel on instruments</w:t>
      </w:r>
      <w:r w:rsidR="00CC3286">
        <w:rPr>
          <w:bCs/>
        </w:rPr>
        <w:t>.  S</w:t>
      </w:r>
      <w:r w:rsidR="00162C46">
        <w:rPr>
          <w:bCs/>
        </w:rPr>
        <w:t>ee agenda item 9</w:t>
      </w:r>
      <w:r w:rsidR="00CC3286">
        <w:rPr>
          <w:bCs/>
        </w:rPr>
        <w:t xml:space="preserve"> for the discussion on test weight per bushel</w:t>
      </w:r>
      <w:r w:rsidR="00162C46">
        <w:rPr>
          <w:bCs/>
        </w:rPr>
        <w:t xml:space="preserve">.  </w:t>
      </w:r>
    </w:p>
    <w:p w:rsidR="00F075BE" w:rsidRDefault="00F075BE" w:rsidP="00F075BE">
      <w:pPr>
        <w:pStyle w:val="ItemHeading"/>
        <w:tabs>
          <w:tab w:val="clear" w:pos="900"/>
        </w:tabs>
        <w:ind w:left="547" w:hanging="547"/>
        <w:rPr>
          <w:sz w:val="20"/>
          <w:szCs w:val="20"/>
        </w:rPr>
      </w:pPr>
      <w:bookmarkStart w:id="44" w:name="_Toc417367788"/>
      <w:r>
        <w:rPr>
          <w:sz w:val="20"/>
          <w:szCs w:val="20"/>
        </w:rPr>
        <w:t>The Feasibility of a Phase II program for Near Infrared Grain Analyzers</w:t>
      </w:r>
      <w:bookmarkEnd w:id="44"/>
      <w:r>
        <w:rPr>
          <w:sz w:val="20"/>
          <w:szCs w:val="20"/>
        </w:rPr>
        <w:t xml:space="preserve"> </w:t>
      </w:r>
    </w:p>
    <w:p w:rsidR="00F075BE" w:rsidRDefault="00F075BE" w:rsidP="00F075BE">
      <w:pPr>
        <w:pStyle w:val="BoldHeading"/>
        <w:keepNext/>
        <w:keepLines/>
        <w:rPr>
          <w:rFonts w:eastAsia="Times New Roman"/>
          <w:szCs w:val="20"/>
        </w:rPr>
      </w:pPr>
      <w:r>
        <w:rPr>
          <w:rFonts w:eastAsia="Times New Roman"/>
          <w:szCs w:val="20"/>
        </w:rPr>
        <w:t>Source:</w:t>
      </w:r>
    </w:p>
    <w:p w:rsidR="00F075BE" w:rsidRDefault="00F075BE" w:rsidP="006668B3">
      <w:pPr>
        <w:pStyle w:val="BoldHeading"/>
        <w:keepNext/>
        <w:keepLines/>
        <w:spacing w:after="240"/>
        <w:rPr>
          <w:b w:val="0"/>
        </w:rPr>
      </w:pPr>
      <w:r w:rsidRPr="009A7413">
        <w:rPr>
          <w:b w:val="0"/>
        </w:rPr>
        <w:t xml:space="preserve">Dr. </w:t>
      </w:r>
      <w:proofErr w:type="spellStart"/>
      <w:r w:rsidRPr="009A7413">
        <w:rPr>
          <w:b w:val="0"/>
        </w:rPr>
        <w:t>Hurburgh</w:t>
      </w:r>
      <w:proofErr w:type="spellEnd"/>
      <w:r w:rsidRPr="009A7413">
        <w:rPr>
          <w:b w:val="0"/>
        </w:rPr>
        <w:t>, Iowa State University</w:t>
      </w:r>
    </w:p>
    <w:p w:rsidR="00F075BE" w:rsidRDefault="00F075BE" w:rsidP="00F075BE">
      <w:pPr>
        <w:pStyle w:val="BoldHeading"/>
        <w:keepNext/>
        <w:keepLines/>
      </w:pPr>
      <w:r w:rsidRPr="009A7413">
        <w:t>Background/Discussion:</w:t>
      </w:r>
    </w:p>
    <w:p w:rsidR="00F075BE" w:rsidRDefault="00F075BE" w:rsidP="006668B3">
      <w:pPr>
        <w:pStyle w:val="BoldHeading"/>
        <w:keepNext/>
        <w:keepLines/>
        <w:spacing w:after="240"/>
        <w:rPr>
          <w:b w:val="0"/>
          <w:szCs w:val="20"/>
        </w:rPr>
      </w:pPr>
      <w:r w:rsidRPr="009A7413">
        <w:rPr>
          <w:b w:val="0"/>
          <w:szCs w:val="20"/>
        </w:rPr>
        <w:t>The</w:t>
      </w:r>
      <w:r w:rsidRPr="009A7413">
        <w:rPr>
          <w:b w:val="0"/>
          <w:spacing w:val="-1"/>
          <w:szCs w:val="20"/>
        </w:rPr>
        <w:t xml:space="preserve"> </w:t>
      </w:r>
      <w:r w:rsidR="00200264">
        <w:rPr>
          <w:b w:val="0"/>
          <w:spacing w:val="-1"/>
          <w:szCs w:val="20"/>
        </w:rPr>
        <w:t xml:space="preserve">GIPSA Grain Inspection </w:t>
      </w:r>
      <w:r w:rsidRPr="009A7413">
        <w:rPr>
          <w:b w:val="0"/>
          <w:szCs w:val="20"/>
        </w:rPr>
        <w:t>Adviso</w:t>
      </w:r>
      <w:r w:rsidRPr="009A7413">
        <w:rPr>
          <w:b w:val="0"/>
          <w:spacing w:val="4"/>
          <w:szCs w:val="20"/>
        </w:rPr>
        <w:t>r</w:t>
      </w:r>
      <w:r w:rsidRPr="009A7413">
        <w:rPr>
          <w:b w:val="0"/>
          <w:szCs w:val="20"/>
        </w:rPr>
        <w:t>y</w:t>
      </w:r>
      <w:r w:rsidRPr="009A7413">
        <w:rPr>
          <w:b w:val="0"/>
          <w:spacing w:val="-5"/>
          <w:szCs w:val="20"/>
        </w:rPr>
        <w:t xml:space="preserve"> </w:t>
      </w:r>
      <w:r w:rsidRPr="009A7413">
        <w:rPr>
          <w:b w:val="0"/>
          <w:spacing w:val="1"/>
          <w:szCs w:val="20"/>
        </w:rPr>
        <w:t>C</w:t>
      </w:r>
      <w:r w:rsidRPr="009A7413">
        <w:rPr>
          <w:b w:val="0"/>
          <w:szCs w:val="20"/>
        </w:rPr>
        <w:t>ommitt</w:t>
      </w:r>
      <w:r w:rsidRPr="009A7413">
        <w:rPr>
          <w:b w:val="0"/>
          <w:spacing w:val="-1"/>
          <w:szCs w:val="20"/>
        </w:rPr>
        <w:t>e</w:t>
      </w:r>
      <w:r w:rsidRPr="009A7413">
        <w:rPr>
          <w:b w:val="0"/>
          <w:szCs w:val="20"/>
        </w:rPr>
        <w:t>e</w:t>
      </w:r>
      <w:r w:rsidRPr="009A7413">
        <w:rPr>
          <w:b w:val="0"/>
          <w:spacing w:val="-1"/>
          <w:szCs w:val="20"/>
        </w:rPr>
        <w:t xml:space="preserve"> rec</w:t>
      </w:r>
      <w:r w:rsidRPr="009A7413">
        <w:rPr>
          <w:b w:val="0"/>
          <w:szCs w:val="20"/>
        </w:rPr>
        <w:t>omm</w:t>
      </w:r>
      <w:r w:rsidRPr="009A7413">
        <w:rPr>
          <w:b w:val="0"/>
          <w:spacing w:val="-1"/>
          <w:szCs w:val="20"/>
        </w:rPr>
        <w:t>e</w:t>
      </w:r>
      <w:r w:rsidRPr="009A7413">
        <w:rPr>
          <w:b w:val="0"/>
          <w:szCs w:val="20"/>
        </w:rPr>
        <w:t>nds th</w:t>
      </w:r>
      <w:r w:rsidRPr="009A7413">
        <w:rPr>
          <w:b w:val="0"/>
          <w:spacing w:val="-1"/>
          <w:szCs w:val="20"/>
        </w:rPr>
        <w:t>a</w:t>
      </w:r>
      <w:r w:rsidRPr="009A7413">
        <w:rPr>
          <w:b w:val="0"/>
          <w:szCs w:val="20"/>
        </w:rPr>
        <w:t xml:space="preserve">t </w:t>
      </w:r>
      <w:r w:rsidRPr="009A7413">
        <w:rPr>
          <w:b w:val="0"/>
          <w:spacing w:val="2"/>
          <w:szCs w:val="20"/>
        </w:rPr>
        <w:t>G</w:t>
      </w:r>
      <w:r w:rsidRPr="009A7413">
        <w:rPr>
          <w:b w:val="0"/>
          <w:spacing w:val="-3"/>
          <w:szCs w:val="20"/>
        </w:rPr>
        <w:t>I</w:t>
      </w:r>
      <w:r w:rsidRPr="009A7413">
        <w:rPr>
          <w:b w:val="0"/>
          <w:spacing w:val="1"/>
          <w:szCs w:val="20"/>
        </w:rPr>
        <w:t>P</w:t>
      </w:r>
      <w:r w:rsidRPr="009A7413">
        <w:rPr>
          <w:b w:val="0"/>
          <w:spacing w:val="3"/>
          <w:szCs w:val="20"/>
        </w:rPr>
        <w:t>S</w:t>
      </w:r>
      <w:r w:rsidRPr="009A7413">
        <w:rPr>
          <w:b w:val="0"/>
          <w:szCs w:val="20"/>
        </w:rPr>
        <w:t>A initiate research to determine the feasibility of extending the theory of “equivalency” to multiple-constituent instruments in order to utilize standardized technology while maintaining accuracy and consistency in measurement of wheat protein.</w:t>
      </w:r>
    </w:p>
    <w:p w:rsidR="00A9130B" w:rsidRDefault="00A9130B" w:rsidP="006668B3">
      <w:pPr>
        <w:pStyle w:val="BoldHeading"/>
        <w:keepNext/>
        <w:keepLines/>
        <w:spacing w:after="240"/>
        <w:rPr>
          <w:b w:val="0"/>
          <w:szCs w:val="20"/>
        </w:rPr>
      </w:pPr>
      <w:r>
        <w:rPr>
          <w:b w:val="0"/>
          <w:szCs w:val="20"/>
        </w:rPr>
        <w:t xml:space="preserve">Ms. </w:t>
      </w:r>
      <w:proofErr w:type="spellStart"/>
      <w:r w:rsidR="00F075BE">
        <w:rPr>
          <w:b w:val="0"/>
          <w:szCs w:val="20"/>
        </w:rPr>
        <w:t>Eigenmann</w:t>
      </w:r>
      <w:proofErr w:type="spellEnd"/>
      <w:r w:rsidR="00F075BE">
        <w:rPr>
          <w:b w:val="0"/>
          <w:szCs w:val="20"/>
        </w:rPr>
        <w:t xml:space="preserve"> provide</w:t>
      </w:r>
      <w:r w:rsidR="009477C6">
        <w:rPr>
          <w:b w:val="0"/>
          <w:szCs w:val="20"/>
        </w:rPr>
        <w:t>d</w:t>
      </w:r>
      <w:r w:rsidR="00F075BE">
        <w:rPr>
          <w:b w:val="0"/>
          <w:szCs w:val="20"/>
        </w:rPr>
        <w:t xml:space="preserve"> an update on the Grain Inspection Advisory Committee’s Resolutions</w:t>
      </w:r>
      <w:r>
        <w:rPr>
          <w:b w:val="0"/>
          <w:szCs w:val="20"/>
        </w:rPr>
        <w:t xml:space="preserve">.  The </w:t>
      </w:r>
      <w:r w:rsidR="00F075BE">
        <w:rPr>
          <w:b w:val="0"/>
          <w:szCs w:val="20"/>
        </w:rPr>
        <w:t>Sector</w:t>
      </w:r>
      <w:r>
        <w:rPr>
          <w:b w:val="0"/>
          <w:szCs w:val="20"/>
        </w:rPr>
        <w:t xml:space="preserve"> </w:t>
      </w:r>
      <w:r w:rsidR="00F075BE">
        <w:rPr>
          <w:b w:val="0"/>
          <w:szCs w:val="20"/>
        </w:rPr>
        <w:t>discuss the feasibility of a</w:t>
      </w:r>
      <w:r w:rsidR="00D0735C">
        <w:rPr>
          <w:b w:val="0"/>
          <w:szCs w:val="20"/>
        </w:rPr>
        <w:t>n ongoing calibration program also referred to as a</w:t>
      </w:r>
      <w:r w:rsidR="00F075BE">
        <w:rPr>
          <w:b w:val="0"/>
          <w:szCs w:val="20"/>
        </w:rPr>
        <w:t xml:space="preserve"> Phase II program fo</w:t>
      </w:r>
      <w:r w:rsidR="00860B50">
        <w:rPr>
          <w:b w:val="0"/>
          <w:szCs w:val="20"/>
        </w:rPr>
        <w:t>r Near Infrared Grain Analyzers (NIR) instruments that measure wheat program.  The Phase II program for grain moisture is a program that monitors the moisture calibrations on grain moisture meter</w:t>
      </w:r>
      <w:r w:rsidR="00A43982">
        <w:rPr>
          <w:b w:val="0"/>
          <w:szCs w:val="20"/>
        </w:rPr>
        <w:t>s</w:t>
      </w:r>
      <w:r w:rsidR="00860B50">
        <w:rPr>
          <w:b w:val="0"/>
          <w:szCs w:val="20"/>
        </w:rPr>
        <w:t xml:space="preserve"> annual</w:t>
      </w:r>
      <w:r w:rsidR="00A43982">
        <w:rPr>
          <w:b w:val="0"/>
          <w:szCs w:val="20"/>
        </w:rPr>
        <w:t>ly</w:t>
      </w:r>
      <w:r w:rsidR="00860B50">
        <w:rPr>
          <w:b w:val="0"/>
          <w:szCs w:val="20"/>
        </w:rPr>
        <w:t xml:space="preserve">.  As changes to the calibrations occur due to </w:t>
      </w:r>
      <w:r w:rsidR="00A43982">
        <w:rPr>
          <w:b w:val="0"/>
          <w:szCs w:val="20"/>
        </w:rPr>
        <w:t xml:space="preserve">grains, climate, etc., data collected in this program allows for changes to moisture </w:t>
      </w:r>
      <w:proofErr w:type="spellStart"/>
      <w:r w:rsidR="00A43982">
        <w:rPr>
          <w:b w:val="0"/>
          <w:szCs w:val="20"/>
        </w:rPr>
        <w:t>calibratons</w:t>
      </w:r>
      <w:proofErr w:type="spellEnd"/>
      <w:r w:rsidR="00A43982">
        <w:rPr>
          <w:b w:val="0"/>
          <w:szCs w:val="20"/>
        </w:rPr>
        <w:t xml:space="preserve"> annual</w:t>
      </w:r>
      <w:r w:rsidR="00DE6B4D">
        <w:rPr>
          <w:b w:val="0"/>
          <w:szCs w:val="20"/>
        </w:rPr>
        <w:t>ly</w:t>
      </w:r>
      <w:r w:rsidR="00A43982">
        <w:rPr>
          <w:b w:val="0"/>
          <w:szCs w:val="20"/>
        </w:rPr>
        <w:t xml:space="preserve"> and ensure equivalency among the different moisture meter models.  The Advisory committee is recommending that this program be extended to include NIR instruments that measure wheat protein.  </w:t>
      </w:r>
      <w:r>
        <w:rPr>
          <w:b w:val="0"/>
          <w:szCs w:val="20"/>
        </w:rPr>
        <w:t>It was noted that there could be multiple NIR instruments for wheat protein introduced into the market and that it may be advisable to have</w:t>
      </w:r>
      <w:r w:rsidR="00A43982">
        <w:rPr>
          <w:b w:val="0"/>
          <w:szCs w:val="20"/>
        </w:rPr>
        <w:t xml:space="preserve"> the </w:t>
      </w:r>
      <w:r>
        <w:rPr>
          <w:b w:val="0"/>
          <w:szCs w:val="20"/>
        </w:rPr>
        <w:t xml:space="preserve"> Phase II program</w:t>
      </w:r>
      <w:r w:rsidR="00A43982">
        <w:rPr>
          <w:b w:val="0"/>
          <w:szCs w:val="20"/>
        </w:rPr>
        <w:t xml:space="preserve"> extended to NIR instruments that measure wheat protein</w:t>
      </w:r>
      <w:proofErr w:type="gramStart"/>
      <w:r w:rsidR="00A43982">
        <w:rPr>
          <w:b w:val="0"/>
          <w:szCs w:val="20"/>
        </w:rPr>
        <w:t>.</w:t>
      </w:r>
      <w:r>
        <w:rPr>
          <w:b w:val="0"/>
          <w:szCs w:val="20"/>
        </w:rPr>
        <w:t xml:space="preserve"> </w:t>
      </w:r>
      <w:proofErr w:type="gramEnd"/>
      <w:r w:rsidR="00DE6B4D">
        <w:rPr>
          <w:b w:val="0"/>
          <w:szCs w:val="20"/>
        </w:rPr>
        <w:t xml:space="preserve">It was </w:t>
      </w:r>
      <w:r w:rsidR="00A43982">
        <w:rPr>
          <w:b w:val="0"/>
          <w:szCs w:val="20"/>
        </w:rPr>
        <w:t>also mentioned that currently there are few States that are checking wheat protein on multi-</w:t>
      </w:r>
      <w:proofErr w:type="spellStart"/>
      <w:r w:rsidR="00A43982">
        <w:rPr>
          <w:b w:val="0"/>
          <w:szCs w:val="20"/>
        </w:rPr>
        <w:t>constituient</w:t>
      </w:r>
      <w:proofErr w:type="spellEnd"/>
      <w:r w:rsidR="00A43982">
        <w:rPr>
          <w:b w:val="0"/>
          <w:szCs w:val="20"/>
        </w:rPr>
        <w:t xml:space="preserve"> instruments.</w:t>
      </w:r>
    </w:p>
    <w:p w:rsidR="003E3EBD" w:rsidRDefault="00A9130B" w:rsidP="006668B3">
      <w:pPr>
        <w:pStyle w:val="BoldHeading"/>
        <w:keepNext/>
        <w:keepLines/>
        <w:spacing w:after="240"/>
        <w:rPr>
          <w:b w:val="0"/>
          <w:szCs w:val="20"/>
        </w:rPr>
      </w:pPr>
      <w:r>
        <w:rPr>
          <w:b w:val="0"/>
          <w:szCs w:val="20"/>
        </w:rPr>
        <w:t xml:space="preserve">GIPSA currently has an annual review </w:t>
      </w:r>
      <w:r w:rsidR="003E1324">
        <w:rPr>
          <w:b w:val="0"/>
          <w:szCs w:val="20"/>
        </w:rPr>
        <w:t xml:space="preserve">program for the official </w:t>
      </w:r>
      <w:r>
        <w:rPr>
          <w:b w:val="0"/>
          <w:szCs w:val="20"/>
        </w:rPr>
        <w:t xml:space="preserve">protein system but would have to consider the cost associated with extending the program for other NIR wheat protein </w:t>
      </w:r>
      <w:proofErr w:type="gramStart"/>
      <w:r>
        <w:rPr>
          <w:b w:val="0"/>
          <w:szCs w:val="20"/>
        </w:rPr>
        <w:t xml:space="preserve">analyzers  </w:t>
      </w:r>
      <w:r w:rsidR="003E3EBD">
        <w:rPr>
          <w:b w:val="0"/>
          <w:szCs w:val="20"/>
        </w:rPr>
        <w:t>It</w:t>
      </w:r>
      <w:proofErr w:type="gramEnd"/>
      <w:r w:rsidR="003E3EBD">
        <w:rPr>
          <w:b w:val="0"/>
          <w:szCs w:val="20"/>
        </w:rPr>
        <w:t xml:space="preserve"> was noted during the discussion that GIPSA currently has hourly rate fees set that could </w:t>
      </w:r>
      <w:r w:rsidR="00D0735C">
        <w:rPr>
          <w:b w:val="0"/>
          <w:szCs w:val="20"/>
        </w:rPr>
        <w:t xml:space="preserve">be </w:t>
      </w:r>
      <w:r w:rsidR="003E3EBD">
        <w:rPr>
          <w:b w:val="0"/>
          <w:szCs w:val="20"/>
        </w:rPr>
        <w:t xml:space="preserve">applied to a phase II program for wheat program.  </w:t>
      </w:r>
    </w:p>
    <w:p w:rsidR="004C733A" w:rsidRDefault="00A43982" w:rsidP="006668B3">
      <w:pPr>
        <w:pStyle w:val="BoldHeading"/>
        <w:keepNext/>
        <w:keepLines/>
        <w:spacing w:after="240"/>
        <w:rPr>
          <w:b w:val="0"/>
          <w:szCs w:val="20"/>
        </w:rPr>
      </w:pPr>
      <w:r>
        <w:rPr>
          <w:b w:val="0"/>
          <w:szCs w:val="20"/>
        </w:rPr>
        <w:t>U</w:t>
      </w:r>
      <w:r w:rsidR="00A9130B">
        <w:rPr>
          <w:b w:val="0"/>
          <w:szCs w:val="20"/>
        </w:rPr>
        <w:t>n</w:t>
      </w:r>
      <w:r w:rsidR="003E3EBD">
        <w:rPr>
          <w:b w:val="0"/>
          <w:szCs w:val="20"/>
        </w:rPr>
        <w:t>like moisture where there may be changes to the calibrations annually, there will not be year to year changes for wheat protein.  As such, consideration may be given to conducting the program less than annual</w:t>
      </w:r>
      <w:r w:rsidR="00A45E89">
        <w:rPr>
          <w:b w:val="0"/>
          <w:szCs w:val="20"/>
        </w:rPr>
        <w:t>ly</w:t>
      </w:r>
      <w:r w:rsidR="003E3EBD">
        <w:rPr>
          <w:b w:val="0"/>
          <w:szCs w:val="20"/>
        </w:rPr>
        <w:t xml:space="preserve">, </w:t>
      </w:r>
      <w:r w:rsidR="00860B50">
        <w:rPr>
          <w:b w:val="0"/>
          <w:szCs w:val="20"/>
        </w:rPr>
        <w:t xml:space="preserve">and considering reviewing wheat protein calibrations every </w:t>
      </w:r>
      <w:r w:rsidR="003E3EBD">
        <w:rPr>
          <w:b w:val="0"/>
          <w:szCs w:val="20"/>
        </w:rPr>
        <w:t>3, 4, or 5 years</w:t>
      </w:r>
      <w:r w:rsidR="00860B50">
        <w:rPr>
          <w:b w:val="0"/>
          <w:szCs w:val="20"/>
        </w:rPr>
        <w:t>,</w:t>
      </w:r>
      <w:r w:rsidR="003E3EBD">
        <w:rPr>
          <w:b w:val="0"/>
          <w:szCs w:val="20"/>
        </w:rPr>
        <w:t xml:space="preserve"> as appropriate.  In addition it was noted that there also has to be a mechanism to get </w:t>
      </w:r>
      <w:r w:rsidR="00860B50">
        <w:rPr>
          <w:b w:val="0"/>
          <w:szCs w:val="20"/>
        </w:rPr>
        <w:t>manufacturers</w:t>
      </w:r>
      <w:r w:rsidR="003E3EBD">
        <w:rPr>
          <w:b w:val="0"/>
          <w:szCs w:val="20"/>
        </w:rPr>
        <w:t xml:space="preserve"> calibration</w:t>
      </w:r>
      <w:r w:rsidR="009B3EF1">
        <w:rPr>
          <w:b w:val="0"/>
          <w:szCs w:val="20"/>
        </w:rPr>
        <w:t xml:space="preserve"> data for calibration review.  </w:t>
      </w:r>
    </w:p>
    <w:p w:rsidR="004C733A" w:rsidRPr="004C733A" w:rsidRDefault="004C733A" w:rsidP="00F075BE">
      <w:pPr>
        <w:pStyle w:val="BoldHeading"/>
        <w:keepNext/>
        <w:keepLines/>
        <w:rPr>
          <w:szCs w:val="20"/>
        </w:rPr>
      </w:pPr>
      <w:r w:rsidRPr="004C733A">
        <w:rPr>
          <w:szCs w:val="20"/>
        </w:rPr>
        <w:t>Conclusion:</w:t>
      </w:r>
    </w:p>
    <w:p w:rsidR="00A45E89" w:rsidRDefault="009B3EF1" w:rsidP="006668B3">
      <w:pPr>
        <w:pStyle w:val="BoldHeading"/>
        <w:keepNext/>
        <w:keepLines/>
        <w:spacing w:after="240"/>
        <w:rPr>
          <w:b w:val="0"/>
          <w:szCs w:val="20"/>
        </w:rPr>
      </w:pPr>
      <w:r>
        <w:rPr>
          <w:b w:val="0"/>
          <w:szCs w:val="20"/>
        </w:rPr>
        <w:t xml:space="preserve">The </w:t>
      </w:r>
      <w:r w:rsidR="0048204E">
        <w:rPr>
          <w:b w:val="0"/>
          <w:szCs w:val="20"/>
        </w:rPr>
        <w:t xml:space="preserve">Sector </w:t>
      </w:r>
      <w:r>
        <w:rPr>
          <w:b w:val="0"/>
          <w:szCs w:val="20"/>
        </w:rPr>
        <w:t>will continue to discuss</w:t>
      </w:r>
      <w:r w:rsidR="00D0735C">
        <w:rPr>
          <w:b w:val="0"/>
          <w:szCs w:val="20"/>
        </w:rPr>
        <w:t xml:space="preserve"> </w:t>
      </w:r>
      <w:r w:rsidR="00860B50">
        <w:rPr>
          <w:b w:val="0"/>
          <w:szCs w:val="20"/>
        </w:rPr>
        <w:t>the feasibility of a phas</w:t>
      </w:r>
      <w:r w:rsidR="004C733A">
        <w:rPr>
          <w:b w:val="0"/>
          <w:szCs w:val="20"/>
        </w:rPr>
        <w:t xml:space="preserve">e II program for wheat protein giving consideration to the following issues: </w:t>
      </w:r>
    </w:p>
    <w:p w:rsidR="00A45E89" w:rsidRDefault="00A45E89" w:rsidP="005B5343">
      <w:pPr>
        <w:pStyle w:val="BoldHeading"/>
        <w:keepNext/>
        <w:keepLines/>
        <w:numPr>
          <w:ilvl w:val="0"/>
          <w:numId w:val="33"/>
        </w:numPr>
        <w:spacing w:after="120"/>
        <w:ind w:left="763"/>
        <w:rPr>
          <w:b w:val="0"/>
          <w:szCs w:val="20"/>
        </w:rPr>
      </w:pPr>
      <w:r>
        <w:rPr>
          <w:b w:val="0"/>
          <w:szCs w:val="20"/>
        </w:rPr>
        <w:t>How the program will be funded,</w:t>
      </w:r>
    </w:p>
    <w:p w:rsidR="00A45E89" w:rsidRDefault="00A45E89" w:rsidP="005B5343">
      <w:pPr>
        <w:pStyle w:val="BoldHeading"/>
        <w:keepNext/>
        <w:keepLines/>
        <w:numPr>
          <w:ilvl w:val="0"/>
          <w:numId w:val="33"/>
        </w:numPr>
        <w:spacing w:after="120"/>
        <w:ind w:left="763"/>
        <w:rPr>
          <w:b w:val="0"/>
          <w:szCs w:val="20"/>
        </w:rPr>
      </w:pPr>
      <w:r>
        <w:rPr>
          <w:b w:val="0"/>
          <w:szCs w:val="20"/>
        </w:rPr>
        <w:t>H</w:t>
      </w:r>
      <w:r w:rsidR="00D0735C">
        <w:rPr>
          <w:b w:val="0"/>
          <w:szCs w:val="20"/>
        </w:rPr>
        <w:t>ow often the calibration</w:t>
      </w:r>
      <w:r>
        <w:rPr>
          <w:b w:val="0"/>
          <w:szCs w:val="20"/>
        </w:rPr>
        <w:t xml:space="preserve">s for </w:t>
      </w:r>
      <w:r w:rsidR="00D0735C">
        <w:rPr>
          <w:b w:val="0"/>
          <w:szCs w:val="20"/>
        </w:rPr>
        <w:t xml:space="preserve">wheat protein </w:t>
      </w:r>
      <w:r>
        <w:rPr>
          <w:b w:val="0"/>
          <w:szCs w:val="20"/>
        </w:rPr>
        <w:t>will be updated, which will likely affect the cost,</w:t>
      </w:r>
    </w:p>
    <w:p w:rsidR="00A45E89" w:rsidRDefault="00A45E89" w:rsidP="005B5343">
      <w:pPr>
        <w:pStyle w:val="BoldHeading"/>
        <w:keepNext/>
        <w:keepLines/>
        <w:numPr>
          <w:ilvl w:val="0"/>
          <w:numId w:val="33"/>
        </w:numPr>
        <w:spacing w:after="120"/>
        <w:ind w:left="763"/>
        <w:rPr>
          <w:b w:val="0"/>
          <w:szCs w:val="20"/>
        </w:rPr>
      </w:pPr>
      <w:r>
        <w:rPr>
          <w:b w:val="0"/>
          <w:szCs w:val="20"/>
        </w:rPr>
        <w:t>How many devices are currently being used in commercial transactions, and</w:t>
      </w:r>
    </w:p>
    <w:p w:rsidR="00A45E89" w:rsidRDefault="00A45E89" w:rsidP="00A45E89">
      <w:pPr>
        <w:pStyle w:val="BoldHeading"/>
        <w:keepNext/>
        <w:keepLines/>
        <w:numPr>
          <w:ilvl w:val="0"/>
          <w:numId w:val="33"/>
        </w:numPr>
        <w:rPr>
          <w:b w:val="0"/>
          <w:szCs w:val="20"/>
        </w:rPr>
      </w:pPr>
      <w:r>
        <w:rPr>
          <w:b w:val="0"/>
          <w:szCs w:val="20"/>
        </w:rPr>
        <w:t xml:space="preserve">If being used commercially in a State, what is needed by States to begin testing these </w:t>
      </w:r>
      <w:proofErr w:type="gramStart"/>
      <w:r>
        <w:rPr>
          <w:b w:val="0"/>
          <w:szCs w:val="20"/>
        </w:rPr>
        <w:t>devices</w:t>
      </w:r>
      <w:r w:rsidR="004C733A">
        <w:rPr>
          <w:b w:val="0"/>
          <w:szCs w:val="20"/>
        </w:rPr>
        <w:t>.</w:t>
      </w:r>
      <w:proofErr w:type="gramEnd"/>
      <w:r>
        <w:rPr>
          <w:b w:val="0"/>
          <w:szCs w:val="20"/>
        </w:rPr>
        <w:t xml:space="preserve"> </w:t>
      </w:r>
      <w:r w:rsidR="00D0735C">
        <w:rPr>
          <w:b w:val="0"/>
          <w:szCs w:val="20"/>
        </w:rPr>
        <w:t xml:space="preserve"> </w:t>
      </w:r>
    </w:p>
    <w:p w:rsidR="00521234" w:rsidRDefault="002C43A0" w:rsidP="00521234">
      <w:pPr>
        <w:pStyle w:val="ItemHeading"/>
        <w:spacing w:before="240"/>
        <w:ind w:left="547" w:hanging="547"/>
        <w:rPr>
          <w:sz w:val="20"/>
          <w:szCs w:val="20"/>
        </w:rPr>
      </w:pPr>
      <w:bookmarkStart w:id="45" w:name="_Toc417367789"/>
      <w:r w:rsidRPr="00050121">
        <w:rPr>
          <w:sz w:val="20"/>
          <w:szCs w:val="20"/>
        </w:rPr>
        <w:t xml:space="preserve">Next </w:t>
      </w:r>
      <w:r w:rsidR="00E16E5A" w:rsidRPr="00050121">
        <w:rPr>
          <w:sz w:val="20"/>
          <w:szCs w:val="20"/>
        </w:rPr>
        <w:t xml:space="preserve">Sector </w:t>
      </w:r>
      <w:r w:rsidRPr="00050121">
        <w:rPr>
          <w:sz w:val="20"/>
          <w:szCs w:val="20"/>
        </w:rPr>
        <w:t>Meeting</w:t>
      </w:r>
      <w:bookmarkStart w:id="46" w:name="_Toc336194554"/>
      <w:bookmarkEnd w:id="34"/>
      <w:bookmarkEnd w:id="35"/>
      <w:bookmarkEnd w:id="45"/>
    </w:p>
    <w:p w:rsidR="00910433" w:rsidRDefault="00910433" w:rsidP="00910433">
      <w:pPr>
        <w:pStyle w:val="BodyText"/>
      </w:pPr>
      <w:r>
        <w:t xml:space="preserve">The next meeting is tentatively planned for Wednesday, August 20 and Thursday, August 21, 2014, at the Chase Suites by </w:t>
      </w:r>
      <w:proofErr w:type="spellStart"/>
      <w:r>
        <w:t>Woodfin</w:t>
      </w:r>
      <w:proofErr w:type="spellEnd"/>
      <w:r>
        <w:t xml:space="preserve"> at KCI in Kansas City, MO.  Sector members are asked to hold these days open pending confirmation of availability of facility, determination of agenda items, exact meeting times, and meeting duration.  Final meeting details will be announced by early June 2014.  </w:t>
      </w:r>
    </w:p>
    <w:p w:rsidR="00910433" w:rsidRDefault="00910433" w:rsidP="00910433">
      <w:pPr>
        <w:pStyle w:val="BodyText"/>
      </w:pPr>
      <w:r>
        <w:t>If you would like to submit an agenda item for the 2014 meeting, please contact any of the following</w:t>
      </w:r>
      <w:r w:rsidRPr="0016229A">
        <w:t xml:space="preserve"> </w:t>
      </w:r>
      <w:r>
        <w:t>persons by June 1, 2014:</w:t>
      </w:r>
    </w:p>
    <w:p w:rsidR="00910433" w:rsidRDefault="00910433" w:rsidP="00910433">
      <w:pPr>
        <w:pStyle w:val="BodyText"/>
        <w:spacing w:after="0"/>
      </w:pPr>
      <w:r>
        <w:tab/>
      </w:r>
      <w:r w:rsidRPr="0016229A">
        <w:t xml:space="preserve">Jim </w:t>
      </w:r>
      <w:proofErr w:type="spellStart"/>
      <w:r w:rsidRPr="0016229A">
        <w:t>Truex</w:t>
      </w:r>
      <w:proofErr w:type="spellEnd"/>
      <w:r w:rsidRPr="0016229A">
        <w:t>, NTEP Administrator</w:t>
      </w:r>
      <w:r>
        <w:t xml:space="preserve"> at </w:t>
      </w:r>
      <w:hyperlink r:id="rId19" w:history="1">
        <w:r w:rsidRPr="0016229A">
          <w:rPr>
            <w:rStyle w:val="Hyperlink"/>
          </w:rPr>
          <w:t>jim.truex@ncwm.net</w:t>
        </w:r>
      </w:hyperlink>
    </w:p>
    <w:p w:rsidR="00910433" w:rsidRDefault="00910433" w:rsidP="00910433">
      <w:pPr>
        <w:pStyle w:val="BodyText"/>
        <w:spacing w:after="0"/>
      </w:pPr>
      <w:r>
        <w:tab/>
        <w:t xml:space="preserve">G. Diane Lee, NIST Technical Advisor, at </w:t>
      </w:r>
      <w:hyperlink r:id="rId20" w:history="1">
        <w:r w:rsidRPr="005A7B18">
          <w:rPr>
            <w:rStyle w:val="Hyperlink"/>
          </w:rPr>
          <w:t>diane.lee@nist.gov</w:t>
        </w:r>
      </w:hyperlink>
    </w:p>
    <w:p w:rsidR="00910433" w:rsidRPr="00910433" w:rsidRDefault="00910433" w:rsidP="00910433">
      <w:pPr>
        <w:pStyle w:val="BodyText"/>
        <w:spacing w:after="0"/>
      </w:pPr>
    </w:p>
    <w:p w:rsidR="00050121" w:rsidRPr="00B95778" w:rsidRDefault="00050121" w:rsidP="00315759">
      <w:pPr>
        <w:pStyle w:val="ItemHeading"/>
        <w:tabs>
          <w:tab w:val="clear" w:pos="900"/>
        </w:tabs>
        <w:ind w:left="547" w:hanging="547"/>
        <w:rPr>
          <w:sz w:val="20"/>
          <w:szCs w:val="20"/>
        </w:rPr>
      </w:pPr>
      <w:bookmarkStart w:id="47" w:name="_Toc417367790"/>
      <w:r w:rsidRPr="00B95778">
        <w:rPr>
          <w:sz w:val="20"/>
          <w:szCs w:val="20"/>
        </w:rPr>
        <w:t>Update on the New Meter Technology</w:t>
      </w:r>
      <w:bookmarkEnd w:id="46"/>
      <w:bookmarkEnd w:id="47"/>
      <w:r w:rsidRPr="00B95778">
        <w:rPr>
          <w:sz w:val="20"/>
          <w:szCs w:val="20"/>
        </w:rPr>
        <w:tab/>
      </w:r>
    </w:p>
    <w:p w:rsidR="0016248A" w:rsidRDefault="0016248A" w:rsidP="002120A8">
      <w:pPr>
        <w:ind w:left="90" w:hanging="90"/>
        <w:contextualSpacing/>
        <w:rPr>
          <w:b/>
          <w:bCs/>
        </w:rPr>
      </w:pPr>
      <w:r>
        <w:rPr>
          <w:b/>
          <w:bCs/>
        </w:rPr>
        <w:t>Background/Discussion:</w:t>
      </w:r>
    </w:p>
    <w:p w:rsidR="0016248A" w:rsidRDefault="0016248A" w:rsidP="006668B3">
      <w:r>
        <w:t xml:space="preserve">During the August 2013 Grain Analyzer Sector meeting, Dr. David Funk, Deputy Director and Chief Scientist, GIPSA-FGIS, Technology and Science Division, updated the Sector on the new Unified Grain Moisture Algorithm (UGMA) meter technology.  </w:t>
      </w:r>
    </w:p>
    <w:p w:rsidR="0016248A" w:rsidRDefault="0016248A" w:rsidP="0016248A">
      <w:r w:rsidRPr="0016248A">
        <w:rPr>
          <w:rStyle w:val="Hyperlink"/>
          <w:u w:val="none"/>
        </w:rPr>
        <w:t xml:space="preserve">Since the August 2012 Grain Analyzer Sector, the implementation of the new UGMA moisture meters for official inspection of corn, soybeans, sorghum, and sunflowers occurred on September 10, 2012, at which time the Perten AM 5200-A and the Dickey-john GAC 2500-UGMA replaced the Dickey-john GAC 2100 as the approved moisture meter models for those grains.  </w:t>
      </w:r>
      <w:r>
        <w:t>The conversion to the use of UGMA-Compatible moisture meters was completed on May 1, 2013, with all officially-inspected grains and commodities switched to the UGMA-Compatible moisture meters</w:t>
      </w:r>
      <w:proofErr w:type="gramStart"/>
      <w:r>
        <w:t xml:space="preserve">. </w:t>
      </w:r>
      <w:proofErr w:type="gramEnd"/>
      <w:r>
        <w:t>As of May 1, 2013, the GAC 2100 is no longer approved for official inspection of any grain or commodity under FGIS jurisdiction.</w:t>
      </w:r>
    </w:p>
    <w:p w:rsidR="0016248A" w:rsidRPr="0016248A" w:rsidRDefault="0016248A" w:rsidP="0016248A">
      <w:pPr>
        <w:jc w:val="left"/>
      </w:pPr>
      <w:r w:rsidRPr="0016248A">
        <w:rPr>
          <w:rStyle w:val="Hyperlink"/>
          <w:u w:val="none"/>
        </w:rPr>
        <w:t>There was further discussion of test weight and the UGMA meters and the variation in different test methods.  It was noted that the ISO and U.S. methods for test weight differ in the kettle size and fill method which contributes to variations in the results of the two methods.  Also, both methods are user dependent.</w:t>
      </w:r>
    </w:p>
    <w:p w:rsidR="0016248A" w:rsidRPr="0016248A" w:rsidRDefault="0016248A" w:rsidP="0016248A">
      <w:pPr>
        <w:rPr>
          <w:rStyle w:val="Hyperlink"/>
          <w:u w:val="none"/>
        </w:rPr>
      </w:pPr>
      <w:r w:rsidRPr="0016248A">
        <w:rPr>
          <w:rStyle w:val="Hyperlink"/>
          <w:u w:val="none"/>
        </w:rPr>
        <w:t xml:space="preserve">Dr. Funk mentioned that tests were being performed reviewing the Official UGMA meter test weight per bushel measurement results to determine if these measurements could be used for Official test weight per bushel measurements.  It was noted that results may be available from this testing in September 2013.  The use of UGMA meters to determine official test weight per bushel results would expedite the official test weight measurement and might provide for greater uniformity.  </w:t>
      </w:r>
    </w:p>
    <w:p w:rsidR="00C6257D" w:rsidRDefault="0016248A" w:rsidP="0016248A">
      <w:r w:rsidRPr="0016248A">
        <w:rPr>
          <w:rStyle w:val="Hyperlink"/>
          <w:u w:val="none"/>
        </w:rPr>
        <w:t>Additional</w:t>
      </w:r>
      <w:r>
        <w:rPr>
          <w:rStyle w:val="Hyperlink"/>
          <w:u w:val="none"/>
        </w:rPr>
        <w:t xml:space="preserve"> </w:t>
      </w:r>
      <w:r>
        <w:t xml:space="preserve">information on UGMA moisture meter implementation can be found on the GIPSA web page:  </w:t>
      </w:r>
      <w:hyperlink r:id="rId21" w:history="1">
        <w:r>
          <w:rPr>
            <w:rStyle w:val="Hyperlink"/>
          </w:rPr>
          <w:t>http://www.gipsa.usda.gov/fgis/equipment.html</w:t>
        </w:r>
      </w:hyperlink>
      <w:r>
        <w:t>.</w:t>
      </w:r>
    </w:p>
    <w:p w:rsidR="00ED3797" w:rsidRDefault="00ED3797" w:rsidP="0016248A"/>
    <w:p w:rsidR="00ED3797" w:rsidRDefault="00ED3797" w:rsidP="0016248A"/>
    <w:p w:rsidR="00ED3797" w:rsidRDefault="00ED3797">
      <w:pPr>
        <w:spacing w:after="0"/>
        <w:jc w:val="left"/>
      </w:pPr>
      <w:r>
        <w:br w:type="page"/>
      </w: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492F26" w:rsidRDefault="00ED3797" w:rsidP="0016248A">
      <w:pPr>
        <w:rPr>
          <w:rStyle w:val="Hyperlink"/>
          <w:color w:val="auto"/>
          <w:u w:val="none"/>
        </w:rPr>
      </w:pPr>
    </w:p>
    <w:p w:rsidR="00ED3797" w:rsidRPr="006668B3" w:rsidRDefault="00ED3797" w:rsidP="006668B3">
      <w:pPr>
        <w:jc w:val="center"/>
        <w:rPr>
          <w:rStyle w:val="Hyperlink"/>
          <w:color w:val="auto"/>
          <w:u w:val="none"/>
        </w:rPr>
      </w:pPr>
      <w:r w:rsidRPr="006668B3">
        <w:rPr>
          <w:rStyle w:val="Hyperlink"/>
          <w:color w:val="auto"/>
          <w:u w:val="none"/>
        </w:rPr>
        <w:t>THIS PAGE INTENTIONALLY LEFT BLANK</w:t>
      </w:r>
    </w:p>
    <w:sectPr w:rsidR="00ED3797" w:rsidRPr="006668B3" w:rsidSect="00D7213B">
      <w:headerReference w:type="even" r:id="rId22"/>
      <w:headerReference w:type="default" r:id="rId23"/>
      <w:footerReference w:type="even"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56" w:rsidRDefault="00085C56" w:rsidP="0082263A">
      <w:r>
        <w:separator/>
      </w:r>
    </w:p>
  </w:endnote>
  <w:endnote w:type="continuationSeparator" w:id="0">
    <w:p w:rsidR="00085C56" w:rsidRDefault="00085C56"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56" w:rsidRPr="00787052" w:rsidRDefault="00085C56" w:rsidP="00D7213B">
    <w:pPr>
      <w:pStyle w:val="Footer1"/>
      <w:spacing w:after="0"/>
    </w:pPr>
    <w:r>
      <w:t>NTEP - C</w:t>
    </w:r>
    <w:r>
      <w:fldChar w:fldCharType="begin"/>
    </w:r>
    <w:r>
      <w:instrText xml:space="preserve"> PAGE   \* MERGEFORMAT </w:instrText>
    </w:r>
    <w:r>
      <w:fldChar w:fldCharType="separate"/>
    </w:r>
    <w:r w:rsidR="000D3D9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40732"/>
      <w:docPartObj>
        <w:docPartGallery w:val="Page Numbers (Bottom of Page)"/>
        <w:docPartUnique/>
      </w:docPartObj>
    </w:sdtPr>
    <w:sdtEndPr>
      <w:rPr>
        <w:noProof/>
      </w:rPr>
    </w:sdtEndPr>
    <w:sdtContent>
      <w:p w:rsidR="00085C56" w:rsidRDefault="00085C56" w:rsidP="00D7213B">
        <w:pPr>
          <w:pStyle w:val="Footer"/>
          <w:spacing w:after="0"/>
          <w:jc w:val="center"/>
        </w:pPr>
        <w:r>
          <w:t>NTEP - C</w:t>
        </w:r>
        <w:r>
          <w:fldChar w:fldCharType="begin"/>
        </w:r>
        <w:r>
          <w:instrText xml:space="preserve"> PAGE   \* MERGEFORMAT </w:instrText>
        </w:r>
        <w:r>
          <w:fldChar w:fldCharType="separate"/>
        </w:r>
        <w:r w:rsidR="000D3D9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56" w:rsidRDefault="00085C56" w:rsidP="0082263A">
      <w:r>
        <w:separator/>
      </w:r>
    </w:p>
  </w:footnote>
  <w:footnote w:type="continuationSeparator" w:id="0">
    <w:p w:rsidR="00085C56" w:rsidRDefault="00085C56"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56" w:rsidRDefault="00085C56" w:rsidP="00D7213B">
    <w:pPr>
      <w:pStyle w:val="Header"/>
      <w:tabs>
        <w:tab w:val="clear" w:pos="4680"/>
      </w:tabs>
      <w:spacing w:after="0"/>
      <w:jc w:val="left"/>
    </w:pPr>
    <w:r>
      <w:t>NTEP Committee 2014 Final Report</w:t>
    </w:r>
  </w:p>
  <w:p w:rsidR="00085C56" w:rsidRPr="00E93A46" w:rsidRDefault="00085C56" w:rsidP="00D7213B">
    <w:pPr>
      <w:pStyle w:val="Header"/>
      <w:tabs>
        <w:tab w:val="clear" w:pos="4680"/>
      </w:tabs>
      <w:spacing w:after="0"/>
      <w:jc w:val="left"/>
    </w:pPr>
    <w:r>
      <w:t>Appendix C – 2013 Grain Analyzer Sector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56" w:rsidRDefault="00085C56" w:rsidP="00D7213B">
    <w:pPr>
      <w:pStyle w:val="Header"/>
      <w:tabs>
        <w:tab w:val="clear" w:pos="4680"/>
      </w:tabs>
      <w:spacing w:after="0"/>
      <w:jc w:val="right"/>
    </w:pPr>
    <w:r>
      <w:t>NTEP Committee 2014 Final Report</w:t>
    </w:r>
  </w:p>
  <w:p w:rsidR="00085C56" w:rsidRPr="00E93A46" w:rsidRDefault="00085C56" w:rsidP="00E93A46">
    <w:pPr>
      <w:pStyle w:val="Header"/>
      <w:tabs>
        <w:tab w:val="clear" w:pos="4680"/>
      </w:tabs>
      <w:jc w:val="right"/>
    </w:pPr>
    <w:r>
      <w:t>Appendix C – 2013 Grain Analyzer Sector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2CF"/>
    <w:multiLevelType w:val="hybridMultilevel"/>
    <w:tmpl w:val="EC5652FC"/>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
    <w:nsid w:val="09A955F0"/>
    <w:multiLevelType w:val="hybridMultilevel"/>
    <w:tmpl w:val="5196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A31EF"/>
    <w:multiLevelType w:val="hybridMultilevel"/>
    <w:tmpl w:val="B56C6A24"/>
    <w:lvl w:ilvl="0" w:tplc="7D50087A">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4D5C5E"/>
    <w:multiLevelType w:val="hybridMultilevel"/>
    <w:tmpl w:val="BC7097A6"/>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6">
    <w:nsid w:val="13276454"/>
    <w:multiLevelType w:val="hybridMultilevel"/>
    <w:tmpl w:val="5F1E5C42"/>
    <w:lvl w:ilvl="0" w:tplc="7F14C4F2">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C3A46"/>
    <w:multiLevelType w:val="multilevel"/>
    <w:tmpl w:val="77F6788A"/>
    <w:lvl w:ilvl="0">
      <w:start w:val="1"/>
      <w:numFmt w:val="decimal"/>
      <w:pStyle w:val="HeadingNumbersP14"/>
      <w:lvlText w:val="%1."/>
      <w:lvlJc w:val="left"/>
      <w:pPr>
        <w:ind w:left="360" w:hanging="36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8">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3D3C8C"/>
    <w:multiLevelType w:val="hybridMultilevel"/>
    <w:tmpl w:val="F56A86DE"/>
    <w:lvl w:ilvl="0" w:tplc="8F787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03DC0"/>
    <w:multiLevelType w:val="hybridMultilevel"/>
    <w:tmpl w:val="456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E0D18"/>
    <w:multiLevelType w:val="multilevel"/>
    <w:tmpl w:val="AB3242B2"/>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numFmt w:val="decimal"/>
      <w:lvlRestart w:val="0"/>
      <w:pStyle w:val="Numberscodereference"/>
      <w:lvlText w:val="%4."/>
      <w:lvlJc w:val="left"/>
      <w:pPr>
        <w:ind w:left="864" w:hanging="360"/>
      </w:pPr>
      <w:rPr>
        <w:rFonts w:hint="default"/>
      </w:rPr>
    </w:lvl>
    <w:lvl w:ilvl="4">
      <w:numFmt w:val="lowerLetter"/>
      <w:lvlRestart w:val="0"/>
      <w:pStyle w:val="Letterscodereference"/>
      <w:lvlText w:val="%5."/>
      <w:lvlJc w:val="left"/>
      <w:pPr>
        <w:ind w:left="864" w:hanging="360"/>
      </w:pPr>
      <w:rPr>
        <w:rFonts w:hint="default"/>
      </w:rPr>
    </w:lvl>
    <w:lvl w:ilvl="5">
      <w:start w:val="3"/>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3"/>
      <w:numFmt w:val="decimal"/>
      <w:lvlRestart w:val="0"/>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pStyle w:val="4s"/>
      <w:lvlText w:val="%3.%6.%7.%8."/>
      <w:lvlJc w:val="left"/>
      <w:pPr>
        <w:ind w:left="2376" w:hanging="504"/>
      </w:pPr>
      <w:rPr>
        <w:rFonts w:hint="default"/>
        <w:b/>
        <w:bCs w:val="0"/>
        <w:i w:val="0"/>
        <w:iCs w:val="0"/>
        <w:caps w:val="0"/>
        <w:smallCaps w:val="0"/>
        <w:strike w:val="0"/>
        <w:dstrike w:val="0"/>
        <w:noProof w:val="0"/>
        <w:vanish w:val="0"/>
        <w:color w:val="000000"/>
        <w:spacing w:val="0"/>
        <w:kern w:val="0"/>
        <w:position w:val="0"/>
        <w:u w:val="singl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13">
    <w:nsid w:val="335A4539"/>
    <w:multiLevelType w:val="hybridMultilevel"/>
    <w:tmpl w:val="B90EF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9A04F5"/>
    <w:multiLevelType w:val="hybridMultilevel"/>
    <w:tmpl w:val="D1D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42630"/>
    <w:multiLevelType w:val="hybridMultilevel"/>
    <w:tmpl w:val="5AF8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F46BD"/>
    <w:multiLevelType w:val="hybridMultilevel"/>
    <w:tmpl w:val="79C4E986"/>
    <w:lvl w:ilvl="0" w:tplc="6DB090FA">
      <w:start w:val="1"/>
      <w:numFmt w:val="bullet"/>
      <w:pStyle w:val="bulletedlis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F23F61"/>
    <w:multiLevelType w:val="multilevel"/>
    <w:tmpl w:val="3B3CCC70"/>
    <w:lvl w:ilvl="0">
      <w:start w:val="4"/>
      <w:numFmt w:val="decimal"/>
      <w:lvlText w:val="%1"/>
      <w:lvlJc w:val="left"/>
      <w:pPr>
        <w:ind w:left="660" w:hanging="660"/>
      </w:pPr>
      <w:rPr>
        <w:rFonts w:hint="default"/>
      </w:rPr>
    </w:lvl>
    <w:lvl w:ilvl="1">
      <w:start w:val="9"/>
      <w:numFmt w:val="decimal"/>
      <w:lvlText w:val="%1.%2"/>
      <w:lvlJc w:val="left"/>
      <w:pPr>
        <w:ind w:left="624" w:hanging="660"/>
      </w:pPr>
      <w:rPr>
        <w:rFonts w:hint="default"/>
      </w:rPr>
    </w:lvl>
    <w:lvl w:ilvl="2">
      <w:start w:val="16"/>
      <w:numFmt w:val="decimal"/>
      <w:lvlText w:val="%1.%2.%3"/>
      <w:lvlJc w:val="left"/>
      <w:pPr>
        <w:ind w:left="648" w:hanging="720"/>
      </w:pPr>
      <w:rPr>
        <w:rFonts w:hint="default"/>
      </w:rPr>
    </w:lvl>
    <w:lvl w:ilvl="3">
      <w:start w:val="1"/>
      <w:numFmt w:val="decimal"/>
      <w:lvlText w:val="%1.%2.%3.%4"/>
      <w:lvlJc w:val="left"/>
      <w:pPr>
        <w:ind w:left="612" w:hanging="720"/>
      </w:pPr>
      <w:rPr>
        <w:rFonts w:hint="default"/>
      </w:rPr>
    </w:lvl>
    <w:lvl w:ilvl="4">
      <w:start w:val="1"/>
      <w:numFmt w:val="decimal"/>
      <w:lvlText w:val="%1.%2.%3.%4.%5"/>
      <w:lvlJc w:val="left"/>
      <w:pPr>
        <w:ind w:left="576" w:hanging="720"/>
      </w:pPr>
      <w:rPr>
        <w:rFonts w:hint="default"/>
      </w:rPr>
    </w:lvl>
    <w:lvl w:ilvl="5">
      <w:start w:val="1"/>
      <w:numFmt w:val="decimal"/>
      <w:lvlText w:val="%1.%2.%3.%4.%5.%6"/>
      <w:lvlJc w:val="left"/>
      <w:pPr>
        <w:ind w:left="900" w:hanging="1080"/>
      </w:pPr>
      <w:rPr>
        <w:rFonts w:hint="default"/>
      </w:rPr>
    </w:lvl>
    <w:lvl w:ilvl="6">
      <w:start w:val="1"/>
      <w:numFmt w:val="decimal"/>
      <w:lvlText w:val="%1.%2.%3.%4.%5.%6.%7"/>
      <w:lvlJc w:val="left"/>
      <w:pPr>
        <w:ind w:left="864" w:hanging="1080"/>
      </w:pPr>
      <w:rPr>
        <w:rFonts w:hint="default"/>
      </w:rPr>
    </w:lvl>
    <w:lvl w:ilvl="7">
      <w:start w:val="1"/>
      <w:numFmt w:val="decimal"/>
      <w:lvlText w:val="%1.%2.%3.%4.%5.%6.%7.%8"/>
      <w:lvlJc w:val="left"/>
      <w:pPr>
        <w:ind w:left="1188" w:hanging="1440"/>
      </w:pPr>
      <w:rPr>
        <w:rFonts w:hint="default"/>
      </w:rPr>
    </w:lvl>
    <w:lvl w:ilvl="8">
      <w:start w:val="1"/>
      <w:numFmt w:val="decimal"/>
      <w:lvlText w:val="%1.%2.%3.%4.%5.%6.%7.%8.%9"/>
      <w:lvlJc w:val="left"/>
      <w:pPr>
        <w:ind w:left="1152" w:hanging="1440"/>
      </w:pPr>
      <w:rPr>
        <w:rFonts w:hint="default"/>
      </w:rPr>
    </w:lvl>
  </w:abstractNum>
  <w:abstractNum w:abstractNumId="19">
    <w:nsid w:val="471D64A1"/>
    <w:multiLevelType w:val="hybridMultilevel"/>
    <w:tmpl w:val="99D6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96927"/>
    <w:multiLevelType w:val="hybridMultilevel"/>
    <w:tmpl w:val="812AA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7FD44D8"/>
    <w:multiLevelType w:val="hybridMultilevel"/>
    <w:tmpl w:val="9692D2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3">
    <w:nsid w:val="5F0103FB"/>
    <w:multiLevelType w:val="hybridMultilevel"/>
    <w:tmpl w:val="B2AC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E783E"/>
    <w:multiLevelType w:val="hybridMultilevel"/>
    <w:tmpl w:val="8C7AB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6">
    <w:nsid w:val="7C010DF7"/>
    <w:multiLevelType w:val="multilevel"/>
    <w:tmpl w:val="2F52BD64"/>
    <w:lvl w:ilvl="0">
      <w:start w:val="1"/>
      <w:numFmt w:val="decimal"/>
      <w:pStyle w:val="ItemHeading"/>
      <w:lvlText w:val="%1."/>
      <w:lvlJc w:val="left"/>
      <w:pPr>
        <w:ind w:left="540" w:hanging="360"/>
      </w:pPr>
      <w:rPr>
        <w:rFonts w:hint="default"/>
        <w:sz w:val="22"/>
        <w:szCs w:val="22"/>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25"/>
  </w:num>
  <w:num w:numId="3">
    <w:abstractNumId w:val="9"/>
  </w:num>
  <w:num w:numId="4">
    <w:abstractNumId w:val="8"/>
  </w:num>
  <w:num w:numId="5">
    <w:abstractNumId w:val="22"/>
  </w:num>
  <w:num w:numId="6">
    <w:abstractNumId w:val="17"/>
  </w:num>
  <w:num w:numId="7">
    <w:abstractNumId w:val="26"/>
  </w:num>
  <w:num w:numId="8">
    <w:abstractNumId w:val="12"/>
  </w:num>
  <w:num w:numId="9">
    <w:abstractNumId w:val="3"/>
  </w:num>
  <w:num w:numId="10">
    <w:abstractNumId w:val="0"/>
  </w:num>
  <w:num w:numId="11">
    <w:abstractNumId w:val="18"/>
  </w:num>
  <w:num w:numId="12">
    <w:abstractNumId w:val="24"/>
  </w:num>
  <w:num w:numId="13">
    <w:abstractNumId w:val="5"/>
  </w:num>
  <w:num w:numId="14">
    <w:abstractNumId w:val="23"/>
  </w:num>
  <w:num w:numId="15">
    <w:abstractNumId w:val="13"/>
  </w:num>
  <w:num w:numId="16">
    <w:abstractNumId w:val="11"/>
  </w:num>
  <w:num w:numId="17">
    <w:abstractNumId w:val="15"/>
  </w:num>
  <w:num w:numId="18">
    <w:abstractNumId w:val="19"/>
  </w:num>
  <w:num w:numId="19">
    <w:abstractNumId w:val="14"/>
  </w:num>
  <w:num w:numId="20">
    <w:abstractNumId w:val="1"/>
  </w:num>
  <w:num w:numId="21">
    <w:abstractNumId w:val="21"/>
  </w:num>
  <w:num w:numId="22">
    <w:abstractNumId w:val="7"/>
  </w:num>
  <w:num w:numId="23">
    <w:abstractNumId w:val="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
  </w:num>
  <w:num w:numId="31">
    <w:abstractNumId w:val="26"/>
  </w:num>
  <w:num w:numId="32">
    <w:abstractNumId w:val="26"/>
  </w:num>
  <w:num w:numId="33">
    <w:abstractNumId w:val="20"/>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5"/>
    <w:rsid w:val="000006B8"/>
    <w:rsid w:val="00000EE6"/>
    <w:rsid w:val="00003CB5"/>
    <w:rsid w:val="00005885"/>
    <w:rsid w:val="0002176C"/>
    <w:rsid w:val="00021E95"/>
    <w:rsid w:val="00030416"/>
    <w:rsid w:val="000454FE"/>
    <w:rsid w:val="00050121"/>
    <w:rsid w:val="0005444C"/>
    <w:rsid w:val="0006107C"/>
    <w:rsid w:val="000647C3"/>
    <w:rsid w:val="0006586A"/>
    <w:rsid w:val="00070963"/>
    <w:rsid w:val="000722CB"/>
    <w:rsid w:val="00073A34"/>
    <w:rsid w:val="000758BA"/>
    <w:rsid w:val="00076DC0"/>
    <w:rsid w:val="00077BCE"/>
    <w:rsid w:val="00085C56"/>
    <w:rsid w:val="00090F57"/>
    <w:rsid w:val="00092576"/>
    <w:rsid w:val="0009495F"/>
    <w:rsid w:val="00095079"/>
    <w:rsid w:val="000A2624"/>
    <w:rsid w:val="000A3C95"/>
    <w:rsid w:val="000A4407"/>
    <w:rsid w:val="000A494D"/>
    <w:rsid w:val="000A57E8"/>
    <w:rsid w:val="000A6C82"/>
    <w:rsid w:val="000B0D04"/>
    <w:rsid w:val="000B0FF7"/>
    <w:rsid w:val="000B35BF"/>
    <w:rsid w:val="000C01F8"/>
    <w:rsid w:val="000C247F"/>
    <w:rsid w:val="000C38FF"/>
    <w:rsid w:val="000C4452"/>
    <w:rsid w:val="000C56E8"/>
    <w:rsid w:val="000C7B7D"/>
    <w:rsid w:val="000D3D93"/>
    <w:rsid w:val="000E560A"/>
    <w:rsid w:val="000E7459"/>
    <w:rsid w:val="0010174E"/>
    <w:rsid w:val="00102705"/>
    <w:rsid w:val="00102CC3"/>
    <w:rsid w:val="001037C3"/>
    <w:rsid w:val="001039B9"/>
    <w:rsid w:val="00105E26"/>
    <w:rsid w:val="00107488"/>
    <w:rsid w:val="0011315C"/>
    <w:rsid w:val="001138FF"/>
    <w:rsid w:val="0011530B"/>
    <w:rsid w:val="0011621A"/>
    <w:rsid w:val="001200C1"/>
    <w:rsid w:val="001242F8"/>
    <w:rsid w:val="00125727"/>
    <w:rsid w:val="00125819"/>
    <w:rsid w:val="001262E2"/>
    <w:rsid w:val="0013081A"/>
    <w:rsid w:val="00130EF2"/>
    <w:rsid w:val="00131F29"/>
    <w:rsid w:val="00134EF8"/>
    <w:rsid w:val="001356F8"/>
    <w:rsid w:val="00137EDB"/>
    <w:rsid w:val="00142BB1"/>
    <w:rsid w:val="00150BCB"/>
    <w:rsid w:val="0015264A"/>
    <w:rsid w:val="001548BE"/>
    <w:rsid w:val="001609C4"/>
    <w:rsid w:val="0016248A"/>
    <w:rsid w:val="00162636"/>
    <w:rsid w:val="00162C46"/>
    <w:rsid w:val="001716ED"/>
    <w:rsid w:val="001736D5"/>
    <w:rsid w:val="00180D1B"/>
    <w:rsid w:val="00184AAA"/>
    <w:rsid w:val="00190D08"/>
    <w:rsid w:val="0019129C"/>
    <w:rsid w:val="00194959"/>
    <w:rsid w:val="001957F6"/>
    <w:rsid w:val="0019791E"/>
    <w:rsid w:val="00197F52"/>
    <w:rsid w:val="001A46E4"/>
    <w:rsid w:val="001B3517"/>
    <w:rsid w:val="001B3B10"/>
    <w:rsid w:val="001D04D6"/>
    <w:rsid w:val="001D07F2"/>
    <w:rsid w:val="001D109C"/>
    <w:rsid w:val="001D4156"/>
    <w:rsid w:val="001D427C"/>
    <w:rsid w:val="001E10B4"/>
    <w:rsid w:val="001E1D87"/>
    <w:rsid w:val="001F49B6"/>
    <w:rsid w:val="001F4A10"/>
    <w:rsid w:val="00200264"/>
    <w:rsid w:val="0020085D"/>
    <w:rsid w:val="00202F30"/>
    <w:rsid w:val="0020615B"/>
    <w:rsid w:val="002120A8"/>
    <w:rsid w:val="002139A7"/>
    <w:rsid w:val="00213C36"/>
    <w:rsid w:val="00214AD2"/>
    <w:rsid w:val="002176E0"/>
    <w:rsid w:val="0022463B"/>
    <w:rsid w:val="00225DF7"/>
    <w:rsid w:val="00233C4C"/>
    <w:rsid w:val="00237138"/>
    <w:rsid w:val="00243F88"/>
    <w:rsid w:val="00250046"/>
    <w:rsid w:val="002565AE"/>
    <w:rsid w:val="00262412"/>
    <w:rsid w:val="002627A8"/>
    <w:rsid w:val="00271439"/>
    <w:rsid w:val="002727E8"/>
    <w:rsid w:val="00276A2B"/>
    <w:rsid w:val="002927CC"/>
    <w:rsid w:val="00293A9A"/>
    <w:rsid w:val="00295B02"/>
    <w:rsid w:val="002976DF"/>
    <w:rsid w:val="00297D13"/>
    <w:rsid w:val="002A3F9A"/>
    <w:rsid w:val="002B047B"/>
    <w:rsid w:val="002B45E2"/>
    <w:rsid w:val="002C373E"/>
    <w:rsid w:val="002C43A0"/>
    <w:rsid w:val="002C4E7F"/>
    <w:rsid w:val="002C5FAB"/>
    <w:rsid w:val="002C608C"/>
    <w:rsid w:val="002C6542"/>
    <w:rsid w:val="002D6346"/>
    <w:rsid w:val="002D7823"/>
    <w:rsid w:val="002E1244"/>
    <w:rsid w:val="002E19AF"/>
    <w:rsid w:val="002E35E9"/>
    <w:rsid w:val="002E76DC"/>
    <w:rsid w:val="002F4CED"/>
    <w:rsid w:val="002F7C06"/>
    <w:rsid w:val="002F7F0C"/>
    <w:rsid w:val="00300617"/>
    <w:rsid w:val="003009AD"/>
    <w:rsid w:val="0031201B"/>
    <w:rsid w:val="00314D0E"/>
    <w:rsid w:val="00315401"/>
    <w:rsid w:val="00315759"/>
    <w:rsid w:val="0032469E"/>
    <w:rsid w:val="00325D83"/>
    <w:rsid w:val="00330DB9"/>
    <w:rsid w:val="00337DF5"/>
    <w:rsid w:val="003423FE"/>
    <w:rsid w:val="00343C8F"/>
    <w:rsid w:val="00360EC1"/>
    <w:rsid w:val="00360EEF"/>
    <w:rsid w:val="00361AA7"/>
    <w:rsid w:val="00366438"/>
    <w:rsid w:val="003727A6"/>
    <w:rsid w:val="00373C38"/>
    <w:rsid w:val="00374770"/>
    <w:rsid w:val="00374F41"/>
    <w:rsid w:val="00375AC2"/>
    <w:rsid w:val="00376C23"/>
    <w:rsid w:val="003778D4"/>
    <w:rsid w:val="0038520D"/>
    <w:rsid w:val="00396215"/>
    <w:rsid w:val="003A7129"/>
    <w:rsid w:val="003B4D7A"/>
    <w:rsid w:val="003B557F"/>
    <w:rsid w:val="003B5D9A"/>
    <w:rsid w:val="003B7CB5"/>
    <w:rsid w:val="003C2788"/>
    <w:rsid w:val="003C4ACE"/>
    <w:rsid w:val="003C4B56"/>
    <w:rsid w:val="003C6AA5"/>
    <w:rsid w:val="003C74EE"/>
    <w:rsid w:val="003D4E93"/>
    <w:rsid w:val="003E1324"/>
    <w:rsid w:val="003E3EBD"/>
    <w:rsid w:val="003E49DD"/>
    <w:rsid w:val="003E5C49"/>
    <w:rsid w:val="003E5E38"/>
    <w:rsid w:val="003E6380"/>
    <w:rsid w:val="003F1A5A"/>
    <w:rsid w:val="003F1C64"/>
    <w:rsid w:val="003F25E5"/>
    <w:rsid w:val="003F3DA4"/>
    <w:rsid w:val="003F5709"/>
    <w:rsid w:val="0040499E"/>
    <w:rsid w:val="00404DF0"/>
    <w:rsid w:val="00410463"/>
    <w:rsid w:val="004125FA"/>
    <w:rsid w:val="00413508"/>
    <w:rsid w:val="00414AE4"/>
    <w:rsid w:val="00415192"/>
    <w:rsid w:val="00417774"/>
    <w:rsid w:val="00421441"/>
    <w:rsid w:val="004217CD"/>
    <w:rsid w:val="004266FD"/>
    <w:rsid w:val="00434051"/>
    <w:rsid w:val="00435C07"/>
    <w:rsid w:val="00436BCD"/>
    <w:rsid w:val="00441439"/>
    <w:rsid w:val="004437DB"/>
    <w:rsid w:val="00443A38"/>
    <w:rsid w:val="0044497E"/>
    <w:rsid w:val="0044517B"/>
    <w:rsid w:val="00457FEF"/>
    <w:rsid w:val="00464D70"/>
    <w:rsid w:val="00471C26"/>
    <w:rsid w:val="00475940"/>
    <w:rsid w:val="0047743F"/>
    <w:rsid w:val="00480F94"/>
    <w:rsid w:val="00481A74"/>
    <w:rsid w:val="00481B82"/>
    <w:rsid w:val="0048204E"/>
    <w:rsid w:val="00485D06"/>
    <w:rsid w:val="00492F26"/>
    <w:rsid w:val="004A36E1"/>
    <w:rsid w:val="004A5206"/>
    <w:rsid w:val="004B7C9A"/>
    <w:rsid w:val="004C03C6"/>
    <w:rsid w:val="004C4BC4"/>
    <w:rsid w:val="004C5BCE"/>
    <w:rsid w:val="004C733A"/>
    <w:rsid w:val="004D138B"/>
    <w:rsid w:val="004D347C"/>
    <w:rsid w:val="004D56AF"/>
    <w:rsid w:val="004D5CF6"/>
    <w:rsid w:val="004D68B5"/>
    <w:rsid w:val="004D7CE2"/>
    <w:rsid w:val="004E0BAB"/>
    <w:rsid w:val="004E6887"/>
    <w:rsid w:val="004F3099"/>
    <w:rsid w:val="005009C3"/>
    <w:rsid w:val="00502DB9"/>
    <w:rsid w:val="005034D9"/>
    <w:rsid w:val="00513DA6"/>
    <w:rsid w:val="00514CC2"/>
    <w:rsid w:val="00515051"/>
    <w:rsid w:val="00521234"/>
    <w:rsid w:val="00522BAA"/>
    <w:rsid w:val="005276C7"/>
    <w:rsid w:val="00530B61"/>
    <w:rsid w:val="00531BFA"/>
    <w:rsid w:val="00537C38"/>
    <w:rsid w:val="005411BE"/>
    <w:rsid w:val="005439AB"/>
    <w:rsid w:val="0054699E"/>
    <w:rsid w:val="00556E92"/>
    <w:rsid w:val="00570CDF"/>
    <w:rsid w:val="00576CE2"/>
    <w:rsid w:val="00580E5D"/>
    <w:rsid w:val="00582B64"/>
    <w:rsid w:val="005844A5"/>
    <w:rsid w:val="005850C6"/>
    <w:rsid w:val="0059027E"/>
    <w:rsid w:val="00590A37"/>
    <w:rsid w:val="005A152F"/>
    <w:rsid w:val="005A2DD6"/>
    <w:rsid w:val="005A477A"/>
    <w:rsid w:val="005A52C9"/>
    <w:rsid w:val="005A5535"/>
    <w:rsid w:val="005A6EC6"/>
    <w:rsid w:val="005A744B"/>
    <w:rsid w:val="005B3046"/>
    <w:rsid w:val="005B5343"/>
    <w:rsid w:val="005B58BE"/>
    <w:rsid w:val="005B6ECF"/>
    <w:rsid w:val="005B74DF"/>
    <w:rsid w:val="005C072B"/>
    <w:rsid w:val="005C086A"/>
    <w:rsid w:val="005C385B"/>
    <w:rsid w:val="005C3AD3"/>
    <w:rsid w:val="005D27C9"/>
    <w:rsid w:val="005D3436"/>
    <w:rsid w:val="005D3E1D"/>
    <w:rsid w:val="005D4239"/>
    <w:rsid w:val="005E7720"/>
    <w:rsid w:val="005E78CF"/>
    <w:rsid w:val="005F1BED"/>
    <w:rsid w:val="005F1EBD"/>
    <w:rsid w:val="005F4593"/>
    <w:rsid w:val="005F4A04"/>
    <w:rsid w:val="0060085D"/>
    <w:rsid w:val="00604CA4"/>
    <w:rsid w:val="00606E32"/>
    <w:rsid w:val="006120FD"/>
    <w:rsid w:val="006136A4"/>
    <w:rsid w:val="00620DBF"/>
    <w:rsid w:val="00621674"/>
    <w:rsid w:val="006245D4"/>
    <w:rsid w:val="006266C1"/>
    <w:rsid w:val="00636695"/>
    <w:rsid w:val="00646D07"/>
    <w:rsid w:val="006471C2"/>
    <w:rsid w:val="0064787F"/>
    <w:rsid w:val="00650016"/>
    <w:rsid w:val="00651272"/>
    <w:rsid w:val="00654C6E"/>
    <w:rsid w:val="00656833"/>
    <w:rsid w:val="00656D81"/>
    <w:rsid w:val="00660A85"/>
    <w:rsid w:val="006624D4"/>
    <w:rsid w:val="006638E5"/>
    <w:rsid w:val="006641F9"/>
    <w:rsid w:val="006668B3"/>
    <w:rsid w:val="006706D6"/>
    <w:rsid w:val="00670A3E"/>
    <w:rsid w:val="00672EE1"/>
    <w:rsid w:val="0068295F"/>
    <w:rsid w:val="006834E9"/>
    <w:rsid w:val="006841BE"/>
    <w:rsid w:val="00684349"/>
    <w:rsid w:val="00695D1A"/>
    <w:rsid w:val="006963F6"/>
    <w:rsid w:val="006A19D0"/>
    <w:rsid w:val="006A1C89"/>
    <w:rsid w:val="006A225A"/>
    <w:rsid w:val="006A40A2"/>
    <w:rsid w:val="006B1925"/>
    <w:rsid w:val="006B28D9"/>
    <w:rsid w:val="006B504C"/>
    <w:rsid w:val="006B71DE"/>
    <w:rsid w:val="006C12E1"/>
    <w:rsid w:val="006C2005"/>
    <w:rsid w:val="006C270A"/>
    <w:rsid w:val="006C3A5F"/>
    <w:rsid w:val="006C5CFB"/>
    <w:rsid w:val="006C6F71"/>
    <w:rsid w:val="006C76A0"/>
    <w:rsid w:val="006D097F"/>
    <w:rsid w:val="006D1D19"/>
    <w:rsid w:val="006D3F3C"/>
    <w:rsid w:val="006E0091"/>
    <w:rsid w:val="006E164E"/>
    <w:rsid w:val="006E356E"/>
    <w:rsid w:val="006E3CFB"/>
    <w:rsid w:val="006E5D0B"/>
    <w:rsid w:val="006E6FF6"/>
    <w:rsid w:val="006F178A"/>
    <w:rsid w:val="006F19BB"/>
    <w:rsid w:val="006F1D68"/>
    <w:rsid w:val="006F3FB3"/>
    <w:rsid w:val="00700796"/>
    <w:rsid w:val="0070265F"/>
    <w:rsid w:val="00703753"/>
    <w:rsid w:val="00703A44"/>
    <w:rsid w:val="007048D6"/>
    <w:rsid w:val="00707A80"/>
    <w:rsid w:val="00713288"/>
    <w:rsid w:val="00714A6F"/>
    <w:rsid w:val="0071521F"/>
    <w:rsid w:val="00715B4E"/>
    <w:rsid w:val="007238B4"/>
    <w:rsid w:val="00724BEB"/>
    <w:rsid w:val="00726EDF"/>
    <w:rsid w:val="007275AF"/>
    <w:rsid w:val="007275F5"/>
    <w:rsid w:val="00730556"/>
    <w:rsid w:val="0073107F"/>
    <w:rsid w:val="00732EEF"/>
    <w:rsid w:val="00734C09"/>
    <w:rsid w:val="00736916"/>
    <w:rsid w:val="0074792C"/>
    <w:rsid w:val="00753782"/>
    <w:rsid w:val="00767CC7"/>
    <w:rsid w:val="00771DDB"/>
    <w:rsid w:val="007733A4"/>
    <w:rsid w:val="00774033"/>
    <w:rsid w:val="007758B6"/>
    <w:rsid w:val="00776CA7"/>
    <w:rsid w:val="00777F44"/>
    <w:rsid w:val="00780C80"/>
    <w:rsid w:val="00781AA4"/>
    <w:rsid w:val="00785789"/>
    <w:rsid w:val="00785CCA"/>
    <w:rsid w:val="00787052"/>
    <w:rsid w:val="00787344"/>
    <w:rsid w:val="007944FE"/>
    <w:rsid w:val="007970C5"/>
    <w:rsid w:val="00797747"/>
    <w:rsid w:val="007A1AA9"/>
    <w:rsid w:val="007A375A"/>
    <w:rsid w:val="007B2253"/>
    <w:rsid w:val="007B245B"/>
    <w:rsid w:val="007B7779"/>
    <w:rsid w:val="007C48BD"/>
    <w:rsid w:val="007C60C7"/>
    <w:rsid w:val="007C7582"/>
    <w:rsid w:val="007D3B2A"/>
    <w:rsid w:val="007D65FF"/>
    <w:rsid w:val="007E09CD"/>
    <w:rsid w:val="007E23C2"/>
    <w:rsid w:val="007E262E"/>
    <w:rsid w:val="007E4DA8"/>
    <w:rsid w:val="007F087E"/>
    <w:rsid w:val="007F40E5"/>
    <w:rsid w:val="007F411C"/>
    <w:rsid w:val="007F43B4"/>
    <w:rsid w:val="007F7619"/>
    <w:rsid w:val="0080019D"/>
    <w:rsid w:val="008010AA"/>
    <w:rsid w:val="00803DD0"/>
    <w:rsid w:val="008048A1"/>
    <w:rsid w:val="008113C2"/>
    <w:rsid w:val="0081267A"/>
    <w:rsid w:val="00814DFE"/>
    <w:rsid w:val="008167F9"/>
    <w:rsid w:val="00816AF2"/>
    <w:rsid w:val="00822151"/>
    <w:rsid w:val="0082263A"/>
    <w:rsid w:val="00823517"/>
    <w:rsid w:val="00824CC5"/>
    <w:rsid w:val="00825581"/>
    <w:rsid w:val="00826709"/>
    <w:rsid w:val="008335AA"/>
    <w:rsid w:val="00835D5B"/>
    <w:rsid w:val="00837197"/>
    <w:rsid w:val="00837A66"/>
    <w:rsid w:val="00842DB8"/>
    <w:rsid w:val="00844232"/>
    <w:rsid w:val="0084562E"/>
    <w:rsid w:val="008473FF"/>
    <w:rsid w:val="00853425"/>
    <w:rsid w:val="00860B50"/>
    <w:rsid w:val="00860BC5"/>
    <w:rsid w:val="00862A46"/>
    <w:rsid w:val="008678E4"/>
    <w:rsid w:val="00881E71"/>
    <w:rsid w:val="00886F1D"/>
    <w:rsid w:val="00894ACD"/>
    <w:rsid w:val="00897E2F"/>
    <w:rsid w:val="008A0334"/>
    <w:rsid w:val="008A30B1"/>
    <w:rsid w:val="008A5B7F"/>
    <w:rsid w:val="008A5C80"/>
    <w:rsid w:val="008B0AC2"/>
    <w:rsid w:val="008B1F61"/>
    <w:rsid w:val="008B21CA"/>
    <w:rsid w:val="008B3856"/>
    <w:rsid w:val="008B6E85"/>
    <w:rsid w:val="008C0118"/>
    <w:rsid w:val="008C10DA"/>
    <w:rsid w:val="008C1563"/>
    <w:rsid w:val="008C1FD0"/>
    <w:rsid w:val="008C23B3"/>
    <w:rsid w:val="008C4F21"/>
    <w:rsid w:val="008C7300"/>
    <w:rsid w:val="008D0676"/>
    <w:rsid w:val="008D11E8"/>
    <w:rsid w:val="008D1A6E"/>
    <w:rsid w:val="008E1745"/>
    <w:rsid w:val="008E6CA1"/>
    <w:rsid w:val="008F4D40"/>
    <w:rsid w:val="008F77CD"/>
    <w:rsid w:val="0090164D"/>
    <w:rsid w:val="0090167D"/>
    <w:rsid w:val="009031A6"/>
    <w:rsid w:val="009034A7"/>
    <w:rsid w:val="00905E0A"/>
    <w:rsid w:val="00907E5C"/>
    <w:rsid w:val="00910433"/>
    <w:rsid w:val="009107AD"/>
    <w:rsid w:val="009153AC"/>
    <w:rsid w:val="00917B32"/>
    <w:rsid w:val="00921599"/>
    <w:rsid w:val="0092187F"/>
    <w:rsid w:val="00922570"/>
    <w:rsid w:val="00932B51"/>
    <w:rsid w:val="009364F2"/>
    <w:rsid w:val="00937F68"/>
    <w:rsid w:val="00944505"/>
    <w:rsid w:val="00947682"/>
    <w:rsid w:val="009477C6"/>
    <w:rsid w:val="009502C6"/>
    <w:rsid w:val="009508E4"/>
    <w:rsid w:val="00953F14"/>
    <w:rsid w:val="00960048"/>
    <w:rsid w:val="0096620A"/>
    <w:rsid w:val="0096796E"/>
    <w:rsid w:val="00974A11"/>
    <w:rsid w:val="009860F9"/>
    <w:rsid w:val="0098750B"/>
    <w:rsid w:val="0099108D"/>
    <w:rsid w:val="009917C6"/>
    <w:rsid w:val="009931F6"/>
    <w:rsid w:val="00994449"/>
    <w:rsid w:val="009962CF"/>
    <w:rsid w:val="00996CE7"/>
    <w:rsid w:val="00997314"/>
    <w:rsid w:val="009A26AF"/>
    <w:rsid w:val="009A61F2"/>
    <w:rsid w:val="009A7413"/>
    <w:rsid w:val="009A78ED"/>
    <w:rsid w:val="009B1344"/>
    <w:rsid w:val="009B3EF1"/>
    <w:rsid w:val="009B7906"/>
    <w:rsid w:val="009C15C4"/>
    <w:rsid w:val="009D3D2C"/>
    <w:rsid w:val="009D6189"/>
    <w:rsid w:val="009D790B"/>
    <w:rsid w:val="009D7EF6"/>
    <w:rsid w:val="009E6B43"/>
    <w:rsid w:val="009E7B9C"/>
    <w:rsid w:val="009F262A"/>
    <w:rsid w:val="009F276F"/>
    <w:rsid w:val="009F28C3"/>
    <w:rsid w:val="009F3D9B"/>
    <w:rsid w:val="009F44F1"/>
    <w:rsid w:val="009F54B0"/>
    <w:rsid w:val="009F5E67"/>
    <w:rsid w:val="00A00F97"/>
    <w:rsid w:val="00A04BD0"/>
    <w:rsid w:val="00A0763C"/>
    <w:rsid w:val="00A14769"/>
    <w:rsid w:val="00A1517D"/>
    <w:rsid w:val="00A204DF"/>
    <w:rsid w:val="00A30FD7"/>
    <w:rsid w:val="00A312DA"/>
    <w:rsid w:val="00A329E2"/>
    <w:rsid w:val="00A34A2B"/>
    <w:rsid w:val="00A34FF4"/>
    <w:rsid w:val="00A418A9"/>
    <w:rsid w:val="00A429E3"/>
    <w:rsid w:val="00A43982"/>
    <w:rsid w:val="00A44A6E"/>
    <w:rsid w:val="00A44ACE"/>
    <w:rsid w:val="00A45E89"/>
    <w:rsid w:val="00A51EE5"/>
    <w:rsid w:val="00A52811"/>
    <w:rsid w:val="00A57B3F"/>
    <w:rsid w:val="00A57F87"/>
    <w:rsid w:val="00A62D8D"/>
    <w:rsid w:val="00A647E8"/>
    <w:rsid w:val="00A672E5"/>
    <w:rsid w:val="00A701ED"/>
    <w:rsid w:val="00A718EF"/>
    <w:rsid w:val="00A74257"/>
    <w:rsid w:val="00A74743"/>
    <w:rsid w:val="00A81811"/>
    <w:rsid w:val="00A8337A"/>
    <w:rsid w:val="00A9130B"/>
    <w:rsid w:val="00A91B70"/>
    <w:rsid w:val="00A94C85"/>
    <w:rsid w:val="00AA2B3F"/>
    <w:rsid w:val="00AB2B32"/>
    <w:rsid w:val="00AB3CA5"/>
    <w:rsid w:val="00AB5C37"/>
    <w:rsid w:val="00AC6A79"/>
    <w:rsid w:val="00AD339F"/>
    <w:rsid w:val="00AD52FB"/>
    <w:rsid w:val="00AD688D"/>
    <w:rsid w:val="00AE07C7"/>
    <w:rsid w:val="00AE2D28"/>
    <w:rsid w:val="00AE6600"/>
    <w:rsid w:val="00AF431F"/>
    <w:rsid w:val="00AF6AA2"/>
    <w:rsid w:val="00AF7AA2"/>
    <w:rsid w:val="00B05D89"/>
    <w:rsid w:val="00B07A77"/>
    <w:rsid w:val="00B12073"/>
    <w:rsid w:val="00B15160"/>
    <w:rsid w:val="00B17CC7"/>
    <w:rsid w:val="00B228DF"/>
    <w:rsid w:val="00B2333A"/>
    <w:rsid w:val="00B24546"/>
    <w:rsid w:val="00B306DE"/>
    <w:rsid w:val="00B3548A"/>
    <w:rsid w:val="00B36084"/>
    <w:rsid w:val="00B37200"/>
    <w:rsid w:val="00B408AC"/>
    <w:rsid w:val="00B438E1"/>
    <w:rsid w:val="00B4546F"/>
    <w:rsid w:val="00B459FB"/>
    <w:rsid w:val="00B467BA"/>
    <w:rsid w:val="00B52126"/>
    <w:rsid w:val="00B52195"/>
    <w:rsid w:val="00B54F5C"/>
    <w:rsid w:val="00B564E4"/>
    <w:rsid w:val="00B56BCB"/>
    <w:rsid w:val="00B62CFE"/>
    <w:rsid w:val="00B70CFD"/>
    <w:rsid w:val="00B71912"/>
    <w:rsid w:val="00B72CFB"/>
    <w:rsid w:val="00B74C1D"/>
    <w:rsid w:val="00B763F1"/>
    <w:rsid w:val="00B77DF0"/>
    <w:rsid w:val="00B80392"/>
    <w:rsid w:val="00B84EB4"/>
    <w:rsid w:val="00B87E03"/>
    <w:rsid w:val="00B95778"/>
    <w:rsid w:val="00B95D2F"/>
    <w:rsid w:val="00B9792E"/>
    <w:rsid w:val="00BA09C0"/>
    <w:rsid w:val="00BA1E19"/>
    <w:rsid w:val="00BA630C"/>
    <w:rsid w:val="00BB37CC"/>
    <w:rsid w:val="00BB551F"/>
    <w:rsid w:val="00BB7EC8"/>
    <w:rsid w:val="00BC06F0"/>
    <w:rsid w:val="00BC1A08"/>
    <w:rsid w:val="00BC57FD"/>
    <w:rsid w:val="00BC7F26"/>
    <w:rsid w:val="00BD0978"/>
    <w:rsid w:val="00BD1697"/>
    <w:rsid w:val="00BD2430"/>
    <w:rsid w:val="00BD290B"/>
    <w:rsid w:val="00BD4446"/>
    <w:rsid w:val="00BE0DD7"/>
    <w:rsid w:val="00BE2101"/>
    <w:rsid w:val="00BE5AD8"/>
    <w:rsid w:val="00BE6494"/>
    <w:rsid w:val="00BF0461"/>
    <w:rsid w:val="00C01AB7"/>
    <w:rsid w:val="00C04926"/>
    <w:rsid w:val="00C0735A"/>
    <w:rsid w:val="00C10279"/>
    <w:rsid w:val="00C14E28"/>
    <w:rsid w:val="00C2191A"/>
    <w:rsid w:val="00C21CFB"/>
    <w:rsid w:val="00C2502B"/>
    <w:rsid w:val="00C3110E"/>
    <w:rsid w:val="00C33F7A"/>
    <w:rsid w:val="00C359A1"/>
    <w:rsid w:val="00C37527"/>
    <w:rsid w:val="00C40412"/>
    <w:rsid w:val="00C41814"/>
    <w:rsid w:val="00C530C3"/>
    <w:rsid w:val="00C55D9E"/>
    <w:rsid w:val="00C56424"/>
    <w:rsid w:val="00C6257D"/>
    <w:rsid w:val="00C651B9"/>
    <w:rsid w:val="00C70604"/>
    <w:rsid w:val="00C71CBB"/>
    <w:rsid w:val="00C72400"/>
    <w:rsid w:val="00C76925"/>
    <w:rsid w:val="00C836EB"/>
    <w:rsid w:val="00C86316"/>
    <w:rsid w:val="00C952F2"/>
    <w:rsid w:val="00CA086D"/>
    <w:rsid w:val="00CA1DD5"/>
    <w:rsid w:val="00CA329C"/>
    <w:rsid w:val="00CA53C3"/>
    <w:rsid w:val="00CA5DA7"/>
    <w:rsid w:val="00CA7731"/>
    <w:rsid w:val="00CB0F81"/>
    <w:rsid w:val="00CB366B"/>
    <w:rsid w:val="00CB374E"/>
    <w:rsid w:val="00CB3E4B"/>
    <w:rsid w:val="00CB4BC0"/>
    <w:rsid w:val="00CB50B9"/>
    <w:rsid w:val="00CB63B9"/>
    <w:rsid w:val="00CC3286"/>
    <w:rsid w:val="00CC4134"/>
    <w:rsid w:val="00CC55C5"/>
    <w:rsid w:val="00CC56F0"/>
    <w:rsid w:val="00CD1B8A"/>
    <w:rsid w:val="00CD7FB9"/>
    <w:rsid w:val="00CE5415"/>
    <w:rsid w:val="00CF0DB5"/>
    <w:rsid w:val="00CF21C7"/>
    <w:rsid w:val="00CF29A5"/>
    <w:rsid w:val="00CF7F5F"/>
    <w:rsid w:val="00D053C8"/>
    <w:rsid w:val="00D0735C"/>
    <w:rsid w:val="00D13124"/>
    <w:rsid w:val="00D13335"/>
    <w:rsid w:val="00D16B07"/>
    <w:rsid w:val="00D2678A"/>
    <w:rsid w:val="00D267BB"/>
    <w:rsid w:val="00D27BE1"/>
    <w:rsid w:val="00D4762C"/>
    <w:rsid w:val="00D47A13"/>
    <w:rsid w:val="00D53916"/>
    <w:rsid w:val="00D54D30"/>
    <w:rsid w:val="00D5559D"/>
    <w:rsid w:val="00D61713"/>
    <w:rsid w:val="00D61ADF"/>
    <w:rsid w:val="00D673F6"/>
    <w:rsid w:val="00D704BB"/>
    <w:rsid w:val="00D7213B"/>
    <w:rsid w:val="00D72333"/>
    <w:rsid w:val="00D72DCD"/>
    <w:rsid w:val="00D8673C"/>
    <w:rsid w:val="00D9051B"/>
    <w:rsid w:val="00D90892"/>
    <w:rsid w:val="00D93BF8"/>
    <w:rsid w:val="00D95B9D"/>
    <w:rsid w:val="00D967C8"/>
    <w:rsid w:val="00D97D15"/>
    <w:rsid w:val="00DA09DD"/>
    <w:rsid w:val="00DA3E84"/>
    <w:rsid w:val="00DA706E"/>
    <w:rsid w:val="00DB7C7D"/>
    <w:rsid w:val="00DC0017"/>
    <w:rsid w:val="00DC1957"/>
    <w:rsid w:val="00DC3A37"/>
    <w:rsid w:val="00DC41CE"/>
    <w:rsid w:val="00DC72E2"/>
    <w:rsid w:val="00DD409D"/>
    <w:rsid w:val="00DD7C28"/>
    <w:rsid w:val="00DE6B4D"/>
    <w:rsid w:val="00DF07B3"/>
    <w:rsid w:val="00DF25FE"/>
    <w:rsid w:val="00E050BF"/>
    <w:rsid w:val="00E06316"/>
    <w:rsid w:val="00E071FD"/>
    <w:rsid w:val="00E1306B"/>
    <w:rsid w:val="00E16E5A"/>
    <w:rsid w:val="00E17520"/>
    <w:rsid w:val="00E17C3B"/>
    <w:rsid w:val="00E20FAA"/>
    <w:rsid w:val="00E217B5"/>
    <w:rsid w:val="00E23327"/>
    <w:rsid w:val="00E252B3"/>
    <w:rsid w:val="00E260F5"/>
    <w:rsid w:val="00E30CDC"/>
    <w:rsid w:val="00E34A26"/>
    <w:rsid w:val="00E44652"/>
    <w:rsid w:val="00E46A76"/>
    <w:rsid w:val="00E51948"/>
    <w:rsid w:val="00E522F4"/>
    <w:rsid w:val="00E53C87"/>
    <w:rsid w:val="00E56C1A"/>
    <w:rsid w:val="00E64599"/>
    <w:rsid w:val="00E67FBD"/>
    <w:rsid w:val="00E8219C"/>
    <w:rsid w:val="00E85BAD"/>
    <w:rsid w:val="00E85C9C"/>
    <w:rsid w:val="00E865B6"/>
    <w:rsid w:val="00E9281C"/>
    <w:rsid w:val="00E93A46"/>
    <w:rsid w:val="00EA0920"/>
    <w:rsid w:val="00EA5B1F"/>
    <w:rsid w:val="00EB4FF5"/>
    <w:rsid w:val="00EC4C74"/>
    <w:rsid w:val="00EC4DD7"/>
    <w:rsid w:val="00EC5078"/>
    <w:rsid w:val="00ED0C95"/>
    <w:rsid w:val="00ED3797"/>
    <w:rsid w:val="00EE1E06"/>
    <w:rsid w:val="00EE3DFD"/>
    <w:rsid w:val="00EF4440"/>
    <w:rsid w:val="00EF5B43"/>
    <w:rsid w:val="00EF74FC"/>
    <w:rsid w:val="00F02349"/>
    <w:rsid w:val="00F06A53"/>
    <w:rsid w:val="00F06E98"/>
    <w:rsid w:val="00F075BE"/>
    <w:rsid w:val="00F10BAB"/>
    <w:rsid w:val="00F11197"/>
    <w:rsid w:val="00F20AB5"/>
    <w:rsid w:val="00F236B8"/>
    <w:rsid w:val="00F25E84"/>
    <w:rsid w:val="00F268F2"/>
    <w:rsid w:val="00F2731B"/>
    <w:rsid w:val="00F34D71"/>
    <w:rsid w:val="00F3504E"/>
    <w:rsid w:val="00F37721"/>
    <w:rsid w:val="00F60123"/>
    <w:rsid w:val="00F62593"/>
    <w:rsid w:val="00F641E1"/>
    <w:rsid w:val="00F66083"/>
    <w:rsid w:val="00F72AF2"/>
    <w:rsid w:val="00F748A3"/>
    <w:rsid w:val="00F81555"/>
    <w:rsid w:val="00F83471"/>
    <w:rsid w:val="00F8521E"/>
    <w:rsid w:val="00F87218"/>
    <w:rsid w:val="00F8763B"/>
    <w:rsid w:val="00F87923"/>
    <w:rsid w:val="00F94D85"/>
    <w:rsid w:val="00FA2492"/>
    <w:rsid w:val="00FA33C9"/>
    <w:rsid w:val="00FB3214"/>
    <w:rsid w:val="00FB561C"/>
    <w:rsid w:val="00FB73CD"/>
    <w:rsid w:val="00FB7AF2"/>
    <w:rsid w:val="00FC1665"/>
    <w:rsid w:val="00FC2D3D"/>
    <w:rsid w:val="00FC352F"/>
    <w:rsid w:val="00FC39EC"/>
    <w:rsid w:val="00FD16D5"/>
    <w:rsid w:val="00FD3649"/>
    <w:rsid w:val="00FD397C"/>
    <w:rsid w:val="00FD45C3"/>
    <w:rsid w:val="00FD48E4"/>
    <w:rsid w:val="00FD56D2"/>
    <w:rsid w:val="00FE30C1"/>
    <w:rsid w:val="00FE3D05"/>
    <w:rsid w:val="00FE3E3A"/>
    <w:rsid w:val="00FE529C"/>
    <w:rsid w:val="00FE5FEA"/>
    <w:rsid w:val="00FF20DA"/>
    <w:rsid w:val="00FF3F5A"/>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06"/>
    <w:pPr>
      <w:spacing w:after="240"/>
      <w:jc w:val="both"/>
    </w:pPr>
    <w:rPr>
      <w:rFonts w:ascii="Times New Roman" w:hAnsi="Times New Roman"/>
      <w:szCs w:val="22"/>
    </w:rPr>
  </w:style>
  <w:style w:type="paragraph" w:styleId="Heading1">
    <w:name w:val="heading 1"/>
    <w:next w:val="Normal"/>
    <w:link w:val="Heading1Char"/>
    <w:uiPriority w:val="9"/>
    <w:qFormat/>
    <w:rsid w:val="00D7213B"/>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213B"/>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DF25FE"/>
    <w:pPr>
      <w:tabs>
        <w:tab w:val="left" w:pos="1100"/>
        <w:tab w:val="right" w:leader="dot" w:pos="9360"/>
      </w:tabs>
      <w:spacing w:after="0"/>
      <w:ind w:left="1080" w:hanging="53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8C10DA"/>
    <w:pPr>
      <w:numPr>
        <w:numId w:val="7"/>
      </w:numPr>
      <w:spacing w:before="360"/>
      <w:ind w:left="360"/>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4"/>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5"/>
      </w:numPr>
      <w:spacing w:after="120"/>
    </w:pPr>
    <w:rPr>
      <w:rFonts w:ascii="Times New Roman" w:hAnsi="Times New Roman"/>
      <w:szCs w:val="22"/>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jc w:val="both"/>
    </w:pPr>
    <w:rPr>
      <w:rFonts w:ascii="Times New Roman" w:eastAsia="Times New Roman" w:hAnsi="Times New Roman"/>
      <w:iCs/>
      <w:szCs w:val="24"/>
    </w:rPr>
  </w:style>
  <w:style w:type="paragraph" w:customStyle="1" w:styleId="3s">
    <w:name w:val="3 #s"/>
    <w:qFormat/>
    <w:rsid w:val="003C4ACE"/>
    <w:pPr>
      <w:numPr>
        <w:ilvl w:val="6"/>
        <w:numId w:val="8"/>
      </w:numPr>
      <w:tabs>
        <w:tab w:val="left" w:pos="-108"/>
      </w:tabs>
      <w:spacing w:before="40" w:after="40"/>
      <w:jc w:val="both"/>
    </w:pPr>
    <w:rPr>
      <w:rFonts w:ascii="Times New Roman" w:eastAsia="Times New Roman" w:hAnsi="Times New Roman"/>
      <w:iCs/>
      <w:szCs w:val="24"/>
    </w:rPr>
  </w:style>
  <w:style w:type="paragraph" w:customStyle="1" w:styleId="HeadingLettersgroup1">
    <w:name w:val="Heading Letters (group 1)"/>
    <w:qFormat/>
    <w:rsid w:val="003C4ACE"/>
    <w:pPr>
      <w:numPr>
        <w:numId w:val="8"/>
      </w:numPr>
      <w:spacing w:before="240" w:after="160" w:line="276" w:lineRule="auto"/>
      <w:jc w:val="both"/>
    </w:pPr>
    <w:rPr>
      <w:rFonts w:ascii="Times New Roman" w:hAnsi="Times New Roman"/>
      <w:b/>
      <w:sz w:val="24"/>
      <w:szCs w:val="22"/>
    </w:rPr>
  </w:style>
  <w:style w:type="paragraph" w:customStyle="1" w:styleId="HeadingLettersgroup2">
    <w:name w:val="Heading Letters (group 2)"/>
    <w:qFormat/>
    <w:rsid w:val="003C4ACE"/>
    <w:pPr>
      <w:numPr>
        <w:ilvl w:val="1"/>
        <w:numId w:val="8"/>
      </w:numPr>
      <w:spacing w:before="240" w:after="160" w:line="276" w:lineRule="auto"/>
      <w:jc w:val="both"/>
    </w:pPr>
    <w:rPr>
      <w:rFonts w:ascii="Times New Roman" w:hAnsi="Times New Roman"/>
      <w:b/>
      <w:sz w:val="24"/>
      <w:szCs w:val="22"/>
    </w:rPr>
  </w:style>
  <w:style w:type="paragraph" w:customStyle="1" w:styleId="HeadingNumbersgroup1">
    <w:name w:val="Heading Numbers (group 1)"/>
    <w:qFormat/>
    <w:rsid w:val="003C4ACE"/>
    <w:pPr>
      <w:numPr>
        <w:ilvl w:val="2"/>
        <w:numId w:val="8"/>
      </w:numPr>
      <w:spacing w:before="240" w:after="160" w:line="276" w:lineRule="auto"/>
      <w:jc w:val="both"/>
    </w:pPr>
    <w:rPr>
      <w:rFonts w:ascii="Times New Roman" w:hAnsi="Times New Roman"/>
      <w:b/>
      <w:sz w:val="24"/>
      <w:szCs w:val="22"/>
    </w:rPr>
  </w:style>
  <w:style w:type="paragraph" w:customStyle="1" w:styleId="Numberscodereference">
    <w:name w:val="#Numbers (code reference)"/>
    <w:qFormat/>
    <w:rsid w:val="003C4ACE"/>
    <w:pPr>
      <w:numPr>
        <w:ilvl w:val="3"/>
        <w:numId w:val="8"/>
      </w:numPr>
      <w:spacing w:after="60"/>
      <w:jc w:val="both"/>
    </w:pPr>
    <w:rPr>
      <w:rFonts w:ascii="Times New Roman" w:hAnsi="Times New Roman"/>
      <w:szCs w:val="22"/>
    </w:rPr>
  </w:style>
  <w:style w:type="paragraph" w:customStyle="1" w:styleId="Letterscodereference">
    <w:name w:val="Letters (code reference)"/>
    <w:qFormat/>
    <w:rsid w:val="003C4ACE"/>
    <w:pPr>
      <w:numPr>
        <w:ilvl w:val="4"/>
        <w:numId w:val="8"/>
      </w:numPr>
      <w:spacing w:after="60"/>
      <w:jc w:val="both"/>
    </w:pPr>
    <w:rPr>
      <w:rFonts w:ascii="Times New Roman" w:hAnsi="Times New Roman"/>
      <w:szCs w:val="22"/>
    </w:rPr>
  </w:style>
  <w:style w:type="paragraph" w:customStyle="1" w:styleId="4s">
    <w:name w:val="4 #s"/>
    <w:qFormat/>
    <w:rsid w:val="00300617"/>
    <w:pPr>
      <w:numPr>
        <w:ilvl w:val="7"/>
        <w:numId w:val="8"/>
      </w:numPr>
      <w:spacing w:before="40" w:after="40"/>
      <w:jc w:val="both"/>
    </w:pPr>
    <w:rPr>
      <w:rFonts w:ascii="Times New Roman" w:eastAsia="Times New Roman" w:hAnsi="Times New Roman"/>
      <w:iCs/>
      <w:szCs w:val="24"/>
    </w:rPr>
  </w:style>
  <w:style w:type="paragraph" w:customStyle="1" w:styleId="Notes">
    <w:name w:val="Notes"/>
    <w:qFormat/>
    <w:rsid w:val="003C4ACE"/>
    <w:pPr>
      <w:spacing w:after="120"/>
      <w:ind w:left="504"/>
      <w:jc w:val="both"/>
    </w:pPr>
    <w:rPr>
      <w:rFonts w:ascii="Times New Roman" w:hAnsi="Times New Roman"/>
      <w:i/>
      <w:szCs w:val="22"/>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ind w:left="2880" w:hanging="1872"/>
    </w:pPr>
    <w:rPr>
      <w:rFonts w:ascii="Times New Roman" w:eastAsia="Times New Roman" w:hAnsi="Times New Roman"/>
      <w:b/>
      <w:bCs/>
      <w:lang w:val="en-CA"/>
    </w:rPr>
  </w:style>
  <w:style w:type="paragraph" w:customStyle="1" w:styleId="5s">
    <w:name w:val="5 #s"/>
    <w:qFormat/>
    <w:rsid w:val="00300617"/>
    <w:pPr>
      <w:spacing w:before="40" w:after="40"/>
      <w:ind w:left="1008" w:firstLine="1800"/>
      <w:jc w:val="both"/>
    </w:pPr>
    <w:rPr>
      <w:rFonts w:ascii="Times New Roman" w:eastAsia="Times New Roman" w:hAnsi="Times New Roman"/>
      <w:iCs/>
      <w:szCs w:val="24"/>
    </w:rPr>
  </w:style>
  <w:style w:type="paragraph" w:customStyle="1" w:styleId="NTEPbodytext">
    <w:name w:val="NTEP body text"/>
    <w:basedOn w:val="Normal"/>
    <w:link w:val="NTEPbodytextChar"/>
    <w:qFormat/>
    <w:rsid w:val="00EE1E06"/>
    <w:pPr>
      <w:spacing w:after="0"/>
    </w:pPr>
    <w:rPr>
      <w:rFonts w:eastAsia="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sz w:val="24"/>
      <w:szCs w:val="20"/>
    </w:rPr>
  </w:style>
  <w:style w:type="character" w:customStyle="1" w:styleId="BodyText12ptChar">
    <w:name w:val="Body Text 12pt Char"/>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line="276" w:lineRule="auto"/>
      <w:ind w:left="504"/>
      <w:jc w:val="both"/>
    </w:pPr>
    <w:rPr>
      <w:rFonts w:ascii="Times New Roman" w:hAnsi="Times New Roman"/>
      <w:b/>
      <w:szCs w:val="22"/>
    </w:rPr>
  </w:style>
  <w:style w:type="paragraph" w:customStyle="1" w:styleId="CodeCopy">
    <w:name w:val="Code Copy"/>
    <w:next w:val="CodeReferencebold"/>
    <w:qFormat/>
    <w:rsid w:val="009508E4"/>
    <w:pPr>
      <w:spacing w:after="120"/>
      <w:ind w:left="504"/>
      <w:jc w:val="both"/>
    </w:pPr>
    <w:rPr>
      <w:rFonts w:ascii="Times New Roman" w:hAnsi="Times New Roman"/>
      <w:szCs w:val="22"/>
    </w:rPr>
  </w:style>
  <w:style w:type="paragraph" w:customStyle="1" w:styleId="Bullets3s">
    <w:name w:val="Bullets (3 #s)"/>
    <w:qFormat/>
    <w:rsid w:val="009508E4"/>
    <w:pPr>
      <w:numPr>
        <w:numId w:val="9"/>
      </w:numPr>
      <w:spacing w:after="40"/>
      <w:ind w:left="2160" w:hanging="288"/>
      <w:jc w:val="both"/>
    </w:pPr>
    <w:rPr>
      <w:rFonts w:ascii="Times New Roman" w:hAnsi="Times New Roman"/>
      <w:szCs w:val="22"/>
    </w:rPr>
  </w:style>
  <w:style w:type="paragraph" w:styleId="BodyTextIndent">
    <w:name w:val="Body Text Indent"/>
    <w:basedOn w:val="Normal"/>
    <w:link w:val="BodyTextIndentChar"/>
    <w:rsid w:val="00F37721"/>
    <w:pPr>
      <w:spacing w:after="0"/>
      <w:ind w:left="360"/>
      <w:jc w:val="left"/>
    </w:pPr>
    <w:rPr>
      <w:rFonts w:eastAsia="Times New Roman"/>
      <w:szCs w:val="24"/>
    </w:rPr>
  </w:style>
  <w:style w:type="character" w:customStyle="1" w:styleId="BodyTextIndentChar">
    <w:name w:val="Body Text Indent Char"/>
    <w:link w:val="BodyTextIndent"/>
    <w:rsid w:val="00F37721"/>
    <w:rPr>
      <w:rFonts w:ascii="Times New Roman" w:eastAsia="Times New Roman" w:hAnsi="Times New Roman" w:cs="Times New Roman"/>
      <w:sz w:val="20"/>
      <w:szCs w:val="24"/>
    </w:rPr>
  </w:style>
  <w:style w:type="character" w:customStyle="1" w:styleId="Heading8Char">
    <w:name w:val="Heading 8 Char"/>
    <w:link w:val="Heading8"/>
    <w:uiPriority w:val="9"/>
    <w:semiHidden/>
    <w:rsid w:val="000758BA"/>
    <w:rPr>
      <w:rFonts w:ascii="Cambria" w:eastAsia="Times New Roman" w:hAnsi="Cambria" w:cs="Times New Roman"/>
      <w:color w:val="404040"/>
      <w:sz w:val="20"/>
      <w:szCs w:val="20"/>
    </w:rPr>
  </w:style>
  <w:style w:type="paragraph" w:customStyle="1" w:styleId="Level9">
    <w:name w:val="Level 9"/>
    <w:rsid w:val="00E522F4"/>
    <w:pPr>
      <w:autoSpaceDE w:val="0"/>
      <w:autoSpaceDN w:val="0"/>
      <w:adjustRightInd w:val="0"/>
      <w:ind w:left="-1440"/>
    </w:pPr>
    <w:rPr>
      <w:rFonts w:ascii="Times New Roman" w:eastAsia="Times New Roman" w:hAnsi="Times New Roman"/>
      <w:b/>
      <w:bCs/>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b/>
      <w:sz w:val="24"/>
      <w:szCs w:val="24"/>
    </w:rPr>
  </w:style>
  <w:style w:type="character" w:customStyle="1" w:styleId="TitleChar">
    <w:name w:val="Title Char"/>
    <w:link w:val="Title"/>
    <w:rsid w:val="00C14E28"/>
    <w:rPr>
      <w:rFonts w:ascii="Times New Roman" w:eastAsia="Times New Roman" w:hAnsi="Times New Roman" w:cs="Times New Roman"/>
      <w:b/>
      <w:sz w:val="24"/>
      <w:szCs w:val="24"/>
    </w:rPr>
  </w:style>
  <w:style w:type="character" w:styleId="FollowedHyperlink">
    <w:name w:val="FollowedHyperlink"/>
    <w:uiPriority w:val="99"/>
    <w:semiHidden/>
    <w:unhideWhenUsed/>
    <w:rsid w:val="00142BB1"/>
    <w:rPr>
      <w:color w:val="800080"/>
      <w:u w:val="single"/>
    </w:rPr>
  </w:style>
  <w:style w:type="paragraph" w:customStyle="1" w:styleId="HeadingNumbersP14">
    <w:name w:val="Heading Numbers P14"/>
    <w:basedOn w:val="Normal"/>
    <w:autoRedefine/>
    <w:qFormat/>
    <w:rsid w:val="00CA1DD5"/>
    <w:pPr>
      <w:keepNext/>
      <w:keepLines/>
      <w:numPr>
        <w:numId w:val="22"/>
      </w:numPr>
      <w:spacing w:before="240" w:line="276" w:lineRule="auto"/>
      <w:jc w:val="left"/>
      <w:outlineLvl w:val="0"/>
    </w:pPr>
    <w:rPr>
      <w:rFonts w:eastAsia="Times New Roman"/>
      <w:b/>
      <w:bCs/>
      <w:sz w:val="24"/>
      <w:szCs w:val="28"/>
    </w:rPr>
  </w:style>
  <w:style w:type="paragraph" w:customStyle="1" w:styleId="BodyText2ndNumberingP14">
    <w:name w:val="Body Text 2nd Numbering P14"/>
    <w:basedOn w:val="Normal"/>
    <w:autoRedefine/>
    <w:qFormat/>
    <w:rsid w:val="00CA1DD5"/>
    <w:pPr>
      <w:numPr>
        <w:ilvl w:val="1"/>
        <w:numId w:val="22"/>
      </w:numPr>
      <w:spacing w:after="120"/>
    </w:pPr>
  </w:style>
  <w:style w:type="paragraph" w:customStyle="1" w:styleId="TermsBodyCopy">
    <w:name w:val="Terms Body Copy"/>
    <w:qFormat/>
    <w:rsid w:val="00CA1DD5"/>
    <w:pPr>
      <w:spacing w:after="120"/>
      <w:ind w:left="504"/>
      <w:jc w:val="both"/>
    </w:pPr>
    <w:rPr>
      <w:rFonts w:ascii="Times New Roman" w:hAnsi="Times New Roman"/>
      <w:szCs w:val="22"/>
    </w:rPr>
  </w:style>
  <w:style w:type="paragraph" w:customStyle="1" w:styleId="HeadingRomans">
    <w:name w:val="Heading Romans"/>
    <w:qFormat/>
    <w:rsid w:val="00CA1DD5"/>
    <w:pPr>
      <w:spacing w:before="240" w:after="160" w:line="276" w:lineRule="auto"/>
      <w:ind w:left="504" w:hanging="504"/>
      <w:jc w:val="both"/>
    </w:pPr>
    <w:rPr>
      <w:rFonts w:ascii="Times New Roman" w:hAnsi="Times New Roman"/>
      <w:b/>
      <w:sz w:val="24"/>
      <w:szCs w:val="22"/>
    </w:rPr>
  </w:style>
  <w:style w:type="paragraph" w:styleId="NoSpacing">
    <w:name w:val="No Spacing"/>
    <w:uiPriority w:val="1"/>
    <w:qFormat/>
    <w:rsid w:val="006B1925"/>
    <w:rPr>
      <w:rFonts w:ascii="Times New Roman" w:eastAsia="Times New Roman" w:hAnsi="Times New Roman"/>
      <w:sz w:val="24"/>
      <w:szCs w:val="24"/>
    </w:rPr>
  </w:style>
  <w:style w:type="paragraph" w:customStyle="1" w:styleId="Default">
    <w:name w:val="Default"/>
    <w:rsid w:val="00C3110E"/>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ListParagraph"/>
    <w:uiPriority w:val="34"/>
    <w:rsid w:val="00F02349"/>
    <w:rPr>
      <w:rFonts w:ascii="Times New Roman" w:hAnsi="Times New Roman"/>
      <w:sz w:val="20"/>
    </w:rPr>
  </w:style>
  <w:style w:type="paragraph" w:customStyle="1" w:styleId="ISOComments">
    <w:name w:val="ISO_Comments"/>
    <w:basedOn w:val="Normal"/>
    <w:rsid w:val="00994449"/>
    <w:pPr>
      <w:spacing w:before="210" w:after="0" w:line="210" w:lineRule="exact"/>
      <w:jc w:val="left"/>
    </w:pPr>
    <w:rPr>
      <w:rFonts w:ascii="Arial" w:eastAsia="MS Mincho" w:hAnsi="Arial"/>
      <w:sz w:val="18"/>
      <w:szCs w:val="20"/>
      <w:lang w:val="en-GB"/>
    </w:rPr>
  </w:style>
  <w:style w:type="paragraph" w:customStyle="1" w:styleId="ISOChange">
    <w:name w:val="ISO_Change"/>
    <w:basedOn w:val="Normal"/>
    <w:rsid w:val="00994449"/>
    <w:pPr>
      <w:spacing w:before="210" w:after="0" w:line="210" w:lineRule="exact"/>
      <w:jc w:val="left"/>
    </w:pPr>
    <w:rPr>
      <w:rFonts w:ascii="Arial" w:eastAsia="MS Mincho" w:hAnsi="Arial"/>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06"/>
    <w:pPr>
      <w:spacing w:after="240"/>
      <w:jc w:val="both"/>
    </w:pPr>
    <w:rPr>
      <w:rFonts w:ascii="Times New Roman" w:hAnsi="Times New Roman"/>
      <w:szCs w:val="22"/>
    </w:rPr>
  </w:style>
  <w:style w:type="paragraph" w:styleId="Heading1">
    <w:name w:val="heading 1"/>
    <w:next w:val="Normal"/>
    <w:link w:val="Heading1Char"/>
    <w:uiPriority w:val="9"/>
    <w:qFormat/>
    <w:rsid w:val="00D7213B"/>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213B"/>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DF25FE"/>
    <w:pPr>
      <w:tabs>
        <w:tab w:val="left" w:pos="1100"/>
        <w:tab w:val="right" w:leader="dot" w:pos="9360"/>
      </w:tabs>
      <w:spacing w:after="0"/>
      <w:ind w:left="1080" w:hanging="53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8C10DA"/>
    <w:pPr>
      <w:numPr>
        <w:numId w:val="7"/>
      </w:numPr>
      <w:spacing w:before="360"/>
      <w:ind w:left="360"/>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4"/>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5"/>
      </w:numPr>
      <w:spacing w:after="120"/>
    </w:pPr>
    <w:rPr>
      <w:rFonts w:ascii="Times New Roman" w:hAnsi="Times New Roman"/>
      <w:szCs w:val="22"/>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jc w:val="both"/>
    </w:pPr>
    <w:rPr>
      <w:rFonts w:ascii="Times New Roman" w:eastAsia="Times New Roman" w:hAnsi="Times New Roman"/>
      <w:iCs/>
      <w:szCs w:val="24"/>
    </w:rPr>
  </w:style>
  <w:style w:type="paragraph" w:customStyle="1" w:styleId="3s">
    <w:name w:val="3 #s"/>
    <w:qFormat/>
    <w:rsid w:val="003C4ACE"/>
    <w:pPr>
      <w:numPr>
        <w:ilvl w:val="6"/>
        <w:numId w:val="8"/>
      </w:numPr>
      <w:tabs>
        <w:tab w:val="left" w:pos="-108"/>
      </w:tabs>
      <w:spacing w:before="40" w:after="40"/>
      <w:jc w:val="both"/>
    </w:pPr>
    <w:rPr>
      <w:rFonts w:ascii="Times New Roman" w:eastAsia="Times New Roman" w:hAnsi="Times New Roman"/>
      <w:iCs/>
      <w:szCs w:val="24"/>
    </w:rPr>
  </w:style>
  <w:style w:type="paragraph" w:customStyle="1" w:styleId="HeadingLettersgroup1">
    <w:name w:val="Heading Letters (group 1)"/>
    <w:qFormat/>
    <w:rsid w:val="003C4ACE"/>
    <w:pPr>
      <w:numPr>
        <w:numId w:val="8"/>
      </w:numPr>
      <w:spacing w:before="240" w:after="160" w:line="276" w:lineRule="auto"/>
      <w:jc w:val="both"/>
    </w:pPr>
    <w:rPr>
      <w:rFonts w:ascii="Times New Roman" w:hAnsi="Times New Roman"/>
      <w:b/>
      <w:sz w:val="24"/>
      <w:szCs w:val="22"/>
    </w:rPr>
  </w:style>
  <w:style w:type="paragraph" w:customStyle="1" w:styleId="HeadingLettersgroup2">
    <w:name w:val="Heading Letters (group 2)"/>
    <w:qFormat/>
    <w:rsid w:val="003C4ACE"/>
    <w:pPr>
      <w:numPr>
        <w:ilvl w:val="1"/>
        <w:numId w:val="8"/>
      </w:numPr>
      <w:spacing w:before="240" w:after="160" w:line="276" w:lineRule="auto"/>
      <w:jc w:val="both"/>
    </w:pPr>
    <w:rPr>
      <w:rFonts w:ascii="Times New Roman" w:hAnsi="Times New Roman"/>
      <w:b/>
      <w:sz w:val="24"/>
      <w:szCs w:val="22"/>
    </w:rPr>
  </w:style>
  <w:style w:type="paragraph" w:customStyle="1" w:styleId="HeadingNumbersgroup1">
    <w:name w:val="Heading Numbers (group 1)"/>
    <w:qFormat/>
    <w:rsid w:val="003C4ACE"/>
    <w:pPr>
      <w:numPr>
        <w:ilvl w:val="2"/>
        <w:numId w:val="8"/>
      </w:numPr>
      <w:spacing w:before="240" w:after="160" w:line="276" w:lineRule="auto"/>
      <w:jc w:val="both"/>
    </w:pPr>
    <w:rPr>
      <w:rFonts w:ascii="Times New Roman" w:hAnsi="Times New Roman"/>
      <w:b/>
      <w:sz w:val="24"/>
      <w:szCs w:val="22"/>
    </w:rPr>
  </w:style>
  <w:style w:type="paragraph" w:customStyle="1" w:styleId="Numberscodereference">
    <w:name w:val="#Numbers (code reference)"/>
    <w:qFormat/>
    <w:rsid w:val="003C4ACE"/>
    <w:pPr>
      <w:numPr>
        <w:ilvl w:val="3"/>
        <w:numId w:val="8"/>
      </w:numPr>
      <w:spacing w:after="60"/>
      <w:jc w:val="both"/>
    </w:pPr>
    <w:rPr>
      <w:rFonts w:ascii="Times New Roman" w:hAnsi="Times New Roman"/>
      <w:szCs w:val="22"/>
    </w:rPr>
  </w:style>
  <w:style w:type="paragraph" w:customStyle="1" w:styleId="Letterscodereference">
    <w:name w:val="Letters (code reference)"/>
    <w:qFormat/>
    <w:rsid w:val="003C4ACE"/>
    <w:pPr>
      <w:numPr>
        <w:ilvl w:val="4"/>
        <w:numId w:val="8"/>
      </w:numPr>
      <w:spacing w:after="60"/>
      <w:jc w:val="both"/>
    </w:pPr>
    <w:rPr>
      <w:rFonts w:ascii="Times New Roman" w:hAnsi="Times New Roman"/>
      <w:szCs w:val="22"/>
    </w:rPr>
  </w:style>
  <w:style w:type="paragraph" w:customStyle="1" w:styleId="4s">
    <w:name w:val="4 #s"/>
    <w:qFormat/>
    <w:rsid w:val="00300617"/>
    <w:pPr>
      <w:numPr>
        <w:ilvl w:val="7"/>
        <w:numId w:val="8"/>
      </w:numPr>
      <w:spacing w:before="40" w:after="40"/>
      <w:jc w:val="both"/>
    </w:pPr>
    <w:rPr>
      <w:rFonts w:ascii="Times New Roman" w:eastAsia="Times New Roman" w:hAnsi="Times New Roman"/>
      <w:iCs/>
      <w:szCs w:val="24"/>
    </w:rPr>
  </w:style>
  <w:style w:type="paragraph" w:customStyle="1" w:styleId="Notes">
    <w:name w:val="Notes"/>
    <w:qFormat/>
    <w:rsid w:val="003C4ACE"/>
    <w:pPr>
      <w:spacing w:after="120"/>
      <w:ind w:left="504"/>
      <w:jc w:val="both"/>
    </w:pPr>
    <w:rPr>
      <w:rFonts w:ascii="Times New Roman" w:hAnsi="Times New Roman"/>
      <w:i/>
      <w:szCs w:val="22"/>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ind w:left="2880" w:hanging="1872"/>
    </w:pPr>
    <w:rPr>
      <w:rFonts w:ascii="Times New Roman" w:eastAsia="Times New Roman" w:hAnsi="Times New Roman"/>
      <w:b/>
      <w:bCs/>
      <w:lang w:val="en-CA"/>
    </w:rPr>
  </w:style>
  <w:style w:type="paragraph" w:customStyle="1" w:styleId="5s">
    <w:name w:val="5 #s"/>
    <w:qFormat/>
    <w:rsid w:val="00300617"/>
    <w:pPr>
      <w:spacing w:before="40" w:after="40"/>
      <w:ind w:left="1008" w:firstLine="1800"/>
      <w:jc w:val="both"/>
    </w:pPr>
    <w:rPr>
      <w:rFonts w:ascii="Times New Roman" w:eastAsia="Times New Roman" w:hAnsi="Times New Roman"/>
      <w:iCs/>
      <w:szCs w:val="24"/>
    </w:rPr>
  </w:style>
  <w:style w:type="paragraph" w:customStyle="1" w:styleId="NTEPbodytext">
    <w:name w:val="NTEP body text"/>
    <w:basedOn w:val="Normal"/>
    <w:link w:val="NTEPbodytextChar"/>
    <w:qFormat/>
    <w:rsid w:val="00EE1E06"/>
    <w:pPr>
      <w:spacing w:after="0"/>
    </w:pPr>
    <w:rPr>
      <w:rFonts w:eastAsia="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sz w:val="24"/>
      <w:szCs w:val="20"/>
    </w:rPr>
  </w:style>
  <w:style w:type="character" w:customStyle="1" w:styleId="BodyText12ptChar">
    <w:name w:val="Body Text 12pt Char"/>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line="276" w:lineRule="auto"/>
      <w:ind w:left="504"/>
      <w:jc w:val="both"/>
    </w:pPr>
    <w:rPr>
      <w:rFonts w:ascii="Times New Roman" w:hAnsi="Times New Roman"/>
      <w:b/>
      <w:szCs w:val="22"/>
    </w:rPr>
  </w:style>
  <w:style w:type="paragraph" w:customStyle="1" w:styleId="CodeCopy">
    <w:name w:val="Code Copy"/>
    <w:next w:val="CodeReferencebold"/>
    <w:qFormat/>
    <w:rsid w:val="009508E4"/>
    <w:pPr>
      <w:spacing w:after="120"/>
      <w:ind w:left="504"/>
      <w:jc w:val="both"/>
    </w:pPr>
    <w:rPr>
      <w:rFonts w:ascii="Times New Roman" w:hAnsi="Times New Roman"/>
      <w:szCs w:val="22"/>
    </w:rPr>
  </w:style>
  <w:style w:type="paragraph" w:customStyle="1" w:styleId="Bullets3s">
    <w:name w:val="Bullets (3 #s)"/>
    <w:qFormat/>
    <w:rsid w:val="009508E4"/>
    <w:pPr>
      <w:numPr>
        <w:numId w:val="9"/>
      </w:numPr>
      <w:spacing w:after="40"/>
      <w:ind w:left="2160" w:hanging="288"/>
      <w:jc w:val="both"/>
    </w:pPr>
    <w:rPr>
      <w:rFonts w:ascii="Times New Roman" w:hAnsi="Times New Roman"/>
      <w:szCs w:val="22"/>
    </w:rPr>
  </w:style>
  <w:style w:type="paragraph" w:styleId="BodyTextIndent">
    <w:name w:val="Body Text Indent"/>
    <w:basedOn w:val="Normal"/>
    <w:link w:val="BodyTextIndentChar"/>
    <w:rsid w:val="00F37721"/>
    <w:pPr>
      <w:spacing w:after="0"/>
      <w:ind w:left="360"/>
      <w:jc w:val="left"/>
    </w:pPr>
    <w:rPr>
      <w:rFonts w:eastAsia="Times New Roman"/>
      <w:szCs w:val="24"/>
    </w:rPr>
  </w:style>
  <w:style w:type="character" w:customStyle="1" w:styleId="BodyTextIndentChar">
    <w:name w:val="Body Text Indent Char"/>
    <w:link w:val="BodyTextIndent"/>
    <w:rsid w:val="00F37721"/>
    <w:rPr>
      <w:rFonts w:ascii="Times New Roman" w:eastAsia="Times New Roman" w:hAnsi="Times New Roman" w:cs="Times New Roman"/>
      <w:sz w:val="20"/>
      <w:szCs w:val="24"/>
    </w:rPr>
  </w:style>
  <w:style w:type="character" w:customStyle="1" w:styleId="Heading8Char">
    <w:name w:val="Heading 8 Char"/>
    <w:link w:val="Heading8"/>
    <w:uiPriority w:val="9"/>
    <w:semiHidden/>
    <w:rsid w:val="000758BA"/>
    <w:rPr>
      <w:rFonts w:ascii="Cambria" w:eastAsia="Times New Roman" w:hAnsi="Cambria" w:cs="Times New Roman"/>
      <w:color w:val="404040"/>
      <w:sz w:val="20"/>
      <w:szCs w:val="20"/>
    </w:rPr>
  </w:style>
  <w:style w:type="paragraph" w:customStyle="1" w:styleId="Level9">
    <w:name w:val="Level 9"/>
    <w:rsid w:val="00E522F4"/>
    <w:pPr>
      <w:autoSpaceDE w:val="0"/>
      <w:autoSpaceDN w:val="0"/>
      <w:adjustRightInd w:val="0"/>
      <w:ind w:left="-1440"/>
    </w:pPr>
    <w:rPr>
      <w:rFonts w:ascii="Times New Roman" w:eastAsia="Times New Roman" w:hAnsi="Times New Roman"/>
      <w:b/>
      <w:bCs/>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b/>
      <w:sz w:val="24"/>
      <w:szCs w:val="24"/>
    </w:rPr>
  </w:style>
  <w:style w:type="character" w:customStyle="1" w:styleId="TitleChar">
    <w:name w:val="Title Char"/>
    <w:link w:val="Title"/>
    <w:rsid w:val="00C14E28"/>
    <w:rPr>
      <w:rFonts w:ascii="Times New Roman" w:eastAsia="Times New Roman" w:hAnsi="Times New Roman" w:cs="Times New Roman"/>
      <w:b/>
      <w:sz w:val="24"/>
      <w:szCs w:val="24"/>
    </w:rPr>
  </w:style>
  <w:style w:type="character" w:styleId="FollowedHyperlink">
    <w:name w:val="FollowedHyperlink"/>
    <w:uiPriority w:val="99"/>
    <w:semiHidden/>
    <w:unhideWhenUsed/>
    <w:rsid w:val="00142BB1"/>
    <w:rPr>
      <w:color w:val="800080"/>
      <w:u w:val="single"/>
    </w:rPr>
  </w:style>
  <w:style w:type="paragraph" w:customStyle="1" w:styleId="HeadingNumbersP14">
    <w:name w:val="Heading Numbers P14"/>
    <w:basedOn w:val="Normal"/>
    <w:autoRedefine/>
    <w:qFormat/>
    <w:rsid w:val="00CA1DD5"/>
    <w:pPr>
      <w:keepNext/>
      <w:keepLines/>
      <w:numPr>
        <w:numId w:val="22"/>
      </w:numPr>
      <w:spacing w:before="240" w:line="276" w:lineRule="auto"/>
      <w:jc w:val="left"/>
      <w:outlineLvl w:val="0"/>
    </w:pPr>
    <w:rPr>
      <w:rFonts w:eastAsia="Times New Roman"/>
      <w:b/>
      <w:bCs/>
      <w:sz w:val="24"/>
      <w:szCs w:val="28"/>
    </w:rPr>
  </w:style>
  <w:style w:type="paragraph" w:customStyle="1" w:styleId="BodyText2ndNumberingP14">
    <w:name w:val="Body Text 2nd Numbering P14"/>
    <w:basedOn w:val="Normal"/>
    <w:autoRedefine/>
    <w:qFormat/>
    <w:rsid w:val="00CA1DD5"/>
    <w:pPr>
      <w:numPr>
        <w:ilvl w:val="1"/>
        <w:numId w:val="22"/>
      </w:numPr>
      <w:spacing w:after="120"/>
    </w:pPr>
  </w:style>
  <w:style w:type="paragraph" w:customStyle="1" w:styleId="TermsBodyCopy">
    <w:name w:val="Terms Body Copy"/>
    <w:qFormat/>
    <w:rsid w:val="00CA1DD5"/>
    <w:pPr>
      <w:spacing w:after="120"/>
      <w:ind w:left="504"/>
      <w:jc w:val="both"/>
    </w:pPr>
    <w:rPr>
      <w:rFonts w:ascii="Times New Roman" w:hAnsi="Times New Roman"/>
      <w:szCs w:val="22"/>
    </w:rPr>
  </w:style>
  <w:style w:type="paragraph" w:customStyle="1" w:styleId="HeadingRomans">
    <w:name w:val="Heading Romans"/>
    <w:qFormat/>
    <w:rsid w:val="00CA1DD5"/>
    <w:pPr>
      <w:spacing w:before="240" w:after="160" w:line="276" w:lineRule="auto"/>
      <w:ind w:left="504" w:hanging="504"/>
      <w:jc w:val="both"/>
    </w:pPr>
    <w:rPr>
      <w:rFonts w:ascii="Times New Roman" w:hAnsi="Times New Roman"/>
      <w:b/>
      <w:sz w:val="24"/>
      <w:szCs w:val="22"/>
    </w:rPr>
  </w:style>
  <w:style w:type="paragraph" w:styleId="NoSpacing">
    <w:name w:val="No Spacing"/>
    <w:uiPriority w:val="1"/>
    <w:qFormat/>
    <w:rsid w:val="006B1925"/>
    <w:rPr>
      <w:rFonts w:ascii="Times New Roman" w:eastAsia="Times New Roman" w:hAnsi="Times New Roman"/>
      <w:sz w:val="24"/>
      <w:szCs w:val="24"/>
    </w:rPr>
  </w:style>
  <w:style w:type="paragraph" w:customStyle="1" w:styleId="Default">
    <w:name w:val="Default"/>
    <w:rsid w:val="00C3110E"/>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ListParagraph"/>
    <w:uiPriority w:val="34"/>
    <w:rsid w:val="00F02349"/>
    <w:rPr>
      <w:rFonts w:ascii="Times New Roman" w:hAnsi="Times New Roman"/>
      <w:sz w:val="20"/>
    </w:rPr>
  </w:style>
  <w:style w:type="paragraph" w:customStyle="1" w:styleId="ISOComments">
    <w:name w:val="ISO_Comments"/>
    <w:basedOn w:val="Normal"/>
    <w:rsid w:val="00994449"/>
    <w:pPr>
      <w:spacing w:before="210" w:after="0" w:line="210" w:lineRule="exact"/>
      <w:jc w:val="left"/>
    </w:pPr>
    <w:rPr>
      <w:rFonts w:ascii="Arial" w:eastAsia="MS Mincho" w:hAnsi="Arial"/>
      <w:sz w:val="18"/>
      <w:szCs w:val="20"/>
      <w:lang w:val="en-GB"/>
    </w:rPr>
  </w:style>
  <w:style w:type="paragraph" w:customStyle="1" w:styleId="ISOChange">
    <w:name w:val="ISO_Change"/>
    <w:basedOn w:val="Normal"/>
    <w:rsid w:val="00994449"/>
    <w:pPr>
      <w:spacing w:before="210" w:after="0" w:line="210" w:lineRule="exact"/>
      <w:jc w:val="left"/>
    </w:pPr>
    <w:rPr>
      <w:rFonts w:ascii="Arial" w:eastAsia="MS Mincho" w:hAnsi="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86963">
      <w:bodyDiv w:val="1"/>
      <w:marLeft w:val="0"/>
      <w:marRight w:val="0"/>
      <w:marTop w:val="0"/>
      <w:marBottom w:val="0"/>
      <w:divBdr>
        <w:top w:val="none" w:sz="0" w:space="0" w:color="auto"/>
        <w:left w:val="none" w:sz="0" w:space="0" w:color="auto"/>
        <w:bottom w:val="none" w:sz="0" w:space="0" w:color="auto"/>
        <w:right w:val="none" w:sz="0" w:space="0" w:color="auto"/>
      </w:divBdr>
    </w:div>
    <w:div w:id="1335301128">
      <w:bodyDiv w:val="1"/>
      <w:marLeft w:val="0"/>
      <w:marRight w:val="0"/>
      <w:marTop w:val="0"/>
      <w:marBottom w:val="0"/>
      <w:divBdr>
        <w:top w:val="none" w:sz="0" w:space="0" w:color="auto"/>
        <w:left w:val="none" w:sz="0" w:space="0" w:color="auto"/>
        <w:bottom w:val="none" w:sz="0" w:space="0" w:color="auto"/>
        <w:right w:val="none" w:sz="0" w:space="0" w:color="auto"/>
      </w:divBdr>
    </w:div>
    <w:div w:id="1637948621">
      <w:bodyDiv w:val="1"/>
      <w:marLeft w:val="0"/>
      <w:marRight w:val="0"/>
      <w:marTop w:val="0"/>
      <w:marBottom w:val="0"/>
      <w:divBdr>
        <w:top w:val="none" w:sz="0" w:space="0" w:color="auto"/>
        <w:left w:val="none" w:sz="0" w:space="0" w:color="auto"/>
        <w:bottom w:val="none" w:sz="0" w:space="0" w:color="auto"/>
        <w:right w:val="none" w:sz="0" w:space="0" w:color="auto"/>
      </w:divBdr>
    </w:div>
    <w:div w:id="16912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elwood.nist.gov\680\internal\OWM\Linda\14-Annual\03-SRCA%20returns%20%231\%232%2012-1-14\Annual%20To%20NIST%2012-1-14\www.SoybeanQualityTraits.org%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ipsa.usda.gov/fgis/equipment.html" TargetMode="External"/><Relationship Id="rId7" Type="http://schemas.openxmlformats.org/officeDocument/2006/relationships/footnotes" Target="footnotes.xml"/><Relationship Id="rId12" Type="http://schemas.openxmlformats.org/officeDocument/2006/relationships/hyperlink" Target="http://www.nist.gov/pml/wmd/pubs/upload/WMConnections.pdf" TargetMode="External"/><Relationship Id="rId17" Type="http://schemas.openxmlformats.org/officeDocument/2006/relationships/hyperlink" Target="http://www.welmec.org/fileadmin/user_files/publications/2-3.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elmec.org/latest/guides/72.html" TargetMode="External"/><Relationship Id="rId20" Type="http://schemas.openxmlformats.org/officeDocument/2006/relationships/hyperlink" Target="mailto:diane.lee@nis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wm.net/resources/dyn/files/1081742zef27d924/_fn/TW+2013+Sector+Meeting.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iml.org/publications/D/D031-e08.pdf" TargetMode="External"/><Relationship Id="rId23" Type="http://schemas.openxmlformats.org/officeDocument/2006/relationships/header" Target="header2.xml"/><Relationship Id="rId10" Type="http://schemas.openxmlformats.org/officeDocument/2006/relationships/hyperlink" Target="http://www.gipsa.usda.gov/Federal%20Register/fr13/04-15-2013a.pdf" TargetMode="External"/><Relationship Id="rId19" Type="http://schemas.openxmlformats.org/officeDocument/2006/relationships/hyperlink" Target="mailto:jim.truex@ncwm.net" TargetMode="External"/><Relationship Id="rId4" Type="http://schemas.microsoft.com/office/2007/relationships/stylesWithEffects" Target="stylesWithEffects.xml"/><Relationship Id="rId9" Type="http://schemas.openxmlformats.org/officeDocument/2006/relationships/hyperlink" Target="http://www.ncwm.net/resources/dyn/files/1081743z9820e9b2/_fn/GMMBiases13.pdf" TargetMode="Externa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95EF-4598-4E68-89AB-89F842A4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40</Pages>
  <Words>18800</Words>
  <Characters>107161</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125710</CharactersWithSpaces>
  <SharedDoc>false</SharedDoc>
  <HLinks>
    <vt:vector size="192" baseType="variant">
      <vt:variant>
        <vt:i4>4325382</vt:i4>
      </vt:variant>
      <vt:variant>
        <vt:i4>402</vt:i4>
      </vt:variant>
      <vt:variant>
        <vt:i4>0</vt:i4>
      </vt:variant>
      <vt:variant>
        <vt:i4>5</vt:i4>
      </vt:variant>
      <vt:variant>
        <vt:lpwstr>http://www.gipsa.usda.gov/fgis/equipment.html</vt:lpwstr>
      </vt:variant>
      <vt:variant>
        <vt:lpwstr/>
      </vt:variant>
      <vt:variant>
        <vt:i4>5701692</vt:i4>
      </vt:variant>
      <vt:variant>
        <vt:i4>399</vt:i4>
      </vt:variant>
      <vt:variant>
        <vt:i4>0</vt:i4>
      </vt:variant>
      <vt:variant>
        <vt:i4>5</vt:i4>
      </vt:variant>
      <vt:variant>
        <vt:lpwstr>mailto:diane.lee@nist.gov</vt:lpwstr>
      </vt:variant>
      <vt:variant>
        <vt:lpwstr/>
      </vt:variant>
      <vt:variant>
        <vt:i4>5111866</vt:i4>
      </vt:variant>
      <vt:variant>
        <vt:i4>396</vt:i4>
      </vt:variant>
      <vt:variant>
        <vt:i4>0</vt:i4>
      </vt:variant>
      <vt:variant>
        <vt:i4>5</vt:i4>
      </vt:variant>
      <vt:variant>
        <vt:lpwstr>mailto:jim.truex@ncwm.net</vt:lpwstr>
      </vt:variant>
      <vt:variant>
        <vt:lpwstr/>
      </vt:variant>
      <vt:variant>
        <vt:i4>5570641</vt:i4>
      </vt:variant>
      <vt:variant>
        <vt:i4>393</vt:i4>
      </vt:variant>
      <vt:variant>
        <vt:i4>0</vt:i4>
      </vt:variant>
      <vt:variant>
        <vt:i4>5</vt:i4>
      </vt:variant>
      <vt:variant>
        <vt:lpwstr>www.SoybeanQualityTraits.org </vt:lpwstr>
      </vt:variant>
      <vt:variant>
        <vt:lpwstr/>
      </vt:variant>
      <vt:variant>
        <vt:i4>2424916</vt:i4>
      </vt:variant>
      <vt:variant>
        <vt:i4>390</vt:i4>
      </vt:variant>
      <vt:variant>
        <vt:i4>0</vt:i4>
      </vt:variant>
      <vt:variant>
        <vt:i4>5</vt:i4>
      </vt:variant>
      <vt:variant>
        <vt:lpwstr>http://www.welmec.org/fileadmin/user_files/publications/2-3.pdf</vt:lpwstr>
      </vt:variant>
      <vt:variant>
        <vt:lpwstr/>
      </vt:variant>
      <vt:variant>
        <vt:i4>2424952</vt:i4>
      </vt:variant>
      <vt:variant>
        <vt:i4>387</vt:i4>
      </vt:variant>
      <vt:variant>
        <vt:i4>0</vt:i4>
      </vt:variant>
      <vt:variant>
        <vt:i4>5</vt:i4>
      </vt:variant>
      <vt:variant>
        <vt:lpwstr>http://www.welmec.org/latest/guides/72.html</vt:lpwstr>
      </vt:variant>
      <vt:variant>
        <vt:lpwstr/>
      </vt:variant>
      <vt:variant>
        <vt:i4>2883692</vt:i4>
      </vt:variant>
      <vt:variant>
        <vt:i4>384</vt:i4>
      </vt:variant>
      <vt:variant>
        <vt:i4>0</vt:i4>
      </vt:variant>
      <vt:variant>
        <vt:i4>5</vt:i4>
      </vt:variant>
      <vt:variant>
        <vt:lpwstr>http://www.oiml.org/publications/D/D031-e08.pdf</vt:lpwstr>
      </vt:variant>
      <vt:variant>
        <vt:lpwstr/>
      </vt:variant>
      <vt:variant>
        <vt:i4>4915218</vt:i4>
      </vt:variant>
      <vt:variant>
        <vt:i4>174</vt:i4>
      </vt:variant>
      <vt:variant>
        <vt:i4>0</vt:i4>
      </vt:variant>
      <vt:variant>
        <vt:i4>5</vt:i4>
      </vt:variant>
      <vt:variant>
        <vt:lpwstr>http://www.nist.gov/pml/wmd/pubs/upload/WMConnections.pdf</vt:lpwstr>
      </vt:variant>
      <vt:variant>
        <vt:lpwstr/>
      </vt:variant>
      <vt:variant>
        <vt:i4>917618</vt:i4>
      </vt:variant>
      <vt:variant>
        <vt:i4>171</vt:i4>
      </vt:variant>
      <vt:variant>
        <vt:i4>0</vt:i4>
      </vt:variant>
      <vt:variant>
        <vt:i4>5</vt:i4>
      </vt:variant>
      <vt:variant>
        <vt:lpwstr>http://www.ncwm.net/resources/dyn/files/1081742zef27d924/_fn/TW+2013+Sector+Meeting.pdf</vt:lpwstr>
      </vt:variant>
      <vt:variant>
        <vt:lpwstr/>
      </vt:variant>
      <vt:variant>
        <vt:i4>7340076</vt:i4>
      </vt:variant>
      <vt:variant>
        <vt:i4>168</vt:i4>
      </vt:variant>
      <vt:variant>
        <vt:i4>0</vt:i4>
      </vt:variant>
      <vt:variant>
        <vt:i4>5</vt:i4>
      </vt:variant>
      <vt:variant>
        <vt:lpwstr>http://www.gipsa.usda.gov/Federal Register/fr13/04-15-2013a.pdf</vt:lpwstr>
      </vt:variant>
      <vt:variant>
        <vt:lpwstr/>
      </vt:variant>
      <vt:variant>
        <vt:i4>2752580</vt:i4>
      </vt:variant>
      <vt:variant>
        <vt:i4>126</vt:i4>
      </vt:variant>
      <vt:variant>
        <vt:i4>0</vt:i4>
      </vt:variant>
      <vt:variant>
        <vt:i4>5</vt:i4>
      </vt:variant>
      <vt:variant>
        <vt:lpwstr>http://www.ncwm.net/resources/dyn/files/1081743z9820e9b2/_fn/GMMBiases13.pdf</vt:lpwstr>
      </vt:variant>
      <vt:variant>
        <vt:lpwstr/>
      </vt:variant>
      <vt:variant>
        <vt:i4>720919</vt:i4>
      </vt:variant>
      <vt:variant>
        <vt:i4>123</vt:i4>
      </vt:variant>
      <vt:variant>
        <vt:i4>0</vt:i4>
      </vt:variant>
      <vt:variant>
        <vt:i4>5</vt:i4>
      </vt:variant>
      <vt:variant>
        <vt:lpwstr/>
      </vt:variant>
      <vt:variant>
        <vt:lpwstr>Agenda_Item_10</vt:lpwstr>
      </vt:variant>
      <vt:variant>
        <vt:i4>1703985</vt:i4>
      </vt:variant>
      <vt:variant>
        <vt:i4>116</vt:i4>
      </vt:variant>
      <vt:variant>
        <vt:i4>0</vt:i4>
      </vt:variant>
      <vt:variant>
        <vt:i4>5</vt:i4>
      </vt:variant>
      <vt:variant>
        <vt:lpwstr/>
      </vt:variant>
      <vt:variant>
        <vt:lpwstr>_Toc363765790</vt:lpwstr>
      </vt:variant>
      <vt:variant>
        <vt:i4>1769521</vt:i4>
      </vt:variant>
      <vt:variant>
        <vt:i4>110</vt:i4>
      </vt:variant>
      <vt:variant>
        <vt:i4>0</vt:i4>
      </vt:variant>
      <vt:variant>
        <vt:i4>5</vt:i4>
      </vt:variant>
      <vt:variant>
        <vt:lpwstr/>
      </vt:variant>
      <vt:variant>
        <vt:lpwstr>_Toc363765789</vt:lpwstr>
      </vt:variant>
      <vt:variant>
        <vt:i4>1769521</vt:i4>
      </vt:variant>
      <vt:variant>
        <vt:i4>104</vt:i4>
      </vt:variant>
      <vt:variant>
        <vt:i4>0</vt:i4>
      </vt:variant>
      <vt:variant>
        <vt:i4>5</vt:i4>
      </vt:variant>
      <vt:variant>
        <vt:lpwstr/>
      </vt:variant>
      <vt:variant>
        <vt:lpwstr>_Toc363765788</vt:lpwstr>
      </vt:variant>
      <vt:variant>
        <vt:i4>1769521</vt:i4>
      </vt:variant>
      <vt:variant>
        <vt:i4>98</vt:i4>
      </vt:variant>
      <vt:variant>
        <vt:i4>0</vt:i4>
      </vt:variant>
      <vt:variant>
        <vt:i4>5</vt:i4>
      </vt:variant>
      <vt:variant>
        <vt:lpwstr/>
      </vt:variant>
      <vt:variant>
        <vt:lpwstr>_Toc363765787</vt:lpwstr>
      </vt:variant>
      <vt:variant>
        <vt:i4>1769521</vt:i4>
      </vt:variant>
      <vt:variant>
        <vt:i4>92</vt:i4>
      </vt:variant>
      <vt:variant>
        <vt:i4>0</vt:i4>
      </vt:variant>
      <vt:variant>
        <vt:i4>5</vt:i4>
      </vt:variant>
      <vt:variant>
        <vt:lpwstr/>
      </vt:variant>
      <vt:variant>
        <vt:lpwstr>_Toc363765786</vt:lpwstr>
      </vt:variant>
      <vt:variant>
        <vt:i4>1769521</vt:i4>
      </vt:variant>
      <vt:variant>
        <vt:i4>86</vt:i4>
      </vt:variant>
      <vt:variant>
        <vt:i4>0</vt:i4>
      </vt:variant>
      <vt:variant>
        <vt:i4>5</vt:i4>
      </vt:variant>
      <vt:variant>
        <vt:lpwstr/>
      </vt:variant>
      <vt:variant>
        <vt:lpwstr>_Toc363765785</vt:lpwstr>
      </vt:variant>
      <vt:variant>
        <vt:i4>1769521</vt:i4>
      </vt:variant>
      <vt:variant>
        <vt:i4>80</vt:i4>
      </vt:variant>
      <vt:variant>
        <vt:i4>0</vt:i4>
      </vt:variant>
      <vt:variant>
        <vt:i4>5</vt:i4>
      </vt:variant>
      <vt:variant>
        <vt:lpwstr/>
      </vt:variant>
      <vt:variant>
        <vt:lpwstr>_Toc363765784</vt:lpwstr>
      </vt:variant>
      <vt:variant>
        <vt:i4>1769521</vt:i4>
      </vt:variant>
      <vt:variant>
        <vt:i4>74</vt:i4>
      </vt:variant>
      <vt:variant>
        <vt:i4>0</vt:i4>
      </vt:variant>
      <vt:variant>
        <vt:i4>5</vt:i4>
      </vt:variant>
      <vt:variant>
        <vt:lpwstr/>
      </vt:variant>
      <vt:variant>
        <vt:lpwstr>_Toc363765783</vt:lpwstr>
      </vt:variant>
      <vt:variant>
        <vt:i4>1769521</vt:i4>
      </vt:variant>
      <vt:variant>
        <vt:i4>68</vt:i4>
      </vt:variant>
      <vt:variant>
        <vt:i4>0</vt:i4>
      </vt:variant>
      <vt:variant>
        <vt:i4>5</vt:i4>
      </vt:variant>
      <vt:variant>
        <vt:lpwstr/>
      </vt:variant>
      <vt:variant>
        <vt:lpwstr>_Toc363765782</vt:lpwstr>
      </vt:variant>
      <vt:variant>
        <vt:i4>1769521</vt:i4>
      </vt:variant>
      <vt:variant>
        <vt:i4>62</vt:i4>
      </vt:variant>
      <vt:variant>
        <vt:i4>0</vt:i4>
      </vt:variant>
      <vt:variant>
        <vt:i4>5</vt:i4>
      </vt:variant>
      <vt:variant>
        <vt:lpwstr/>
      </vt:variant>
      <vt:variant>
        <vt:lpwstr>_Toc363765781</vt:lpwstr>
      </vt:variant>
      <vt:variant>
        <vt:i4>1769521</vt:i4>
      </vt:variant>
      <vt:variant>
        <vt:i4>56</vt:i4>
      </vt:variant>
      <vt:variant>
        <vt:i4>0</vt:i4>
      </vt:variant>
      <vt:variant>
        <vt:i4>5</vt:i4>
      </vt:variant>
      <vt:variant>
        <vt:lpwstr/>
      </vt:variant>
      <vt:variant>
        <vt:lpwstr>_Toc363765780</vt:lpwstr>
      </vt:variant>
      <vt:variant>
        <vt:i4>1310769</vt:i4>
      </vt:variant>
      <vt:variant>
        <vt:i4>50</vt:i4>
      </vt:variant>
      <vt:variant>
        <vt:i4>0</vt:i4>
      </vt:variant>
      <vt:variant>
        <vt:i4>5</vt:i4>
      </vt:variant>
      <vt:variant>
        <vt:lpwstr/>
      </vt:variant>
      <vt:variant>
        <vt:lpwstr>_Toc363765779</vt:lpwstr>
      </vt:variant>
      <vt:variant>
        <vt:i4>1310769</vt:i4>
      </vt:variant>
      <vt:variant>
        <vt:i4>44</vt:i4>
      </vt:variant>
      <vt:variant>
        <vt:i4>0</vt:i4>
      </vt:variant>
      <vt:variant>
        <vt:i4>5</vt:i4>
      </vt:variant>
      <vt:variant>
        <vt:lpwstr/>
      </vt:variant>
      <vt:variant>
        <vt:lpwstr>_Toc363765778</vt:lpwstr>
      </vt:variant>
      <vt:variant>
        <vt:i4>1310769</vt:i4>
      </vt:variant>
      <vt:variant>
        <vt:i4>38</vt:i4>
      </vt:variant>
      <vt:variant>
        <vt:i4>0</vt:i4>
      </vt:variant>
      <vt:variant>
        <vt:i4>5</vt:i4>
      </vt:variant>
      <vt:variant>
        <vt:lpwstr/>
      </vt:variant>
      <vt:variant>
        <vt:lpwstr>_Toc363765777</vt:lpwstr>
      </vt:variant>
      <vt:variant>
        <vt:i4>1310769</vt:i4>
      </vt:variant>
      <vt:variant>
        <vt:i4>32</vt:i4>
      </vt:variant>
      <vt:variant>
        <vt:i4>0</vt:i4>
      </vt:variant>
      <vt:variant>
        <vt:i4>5</vt:i4>
      </vt:variant>
      <vt:variant>
        <vt:lpwstr/>
      </vt:variant>
      <vt:variant>
        <vt:lpwstr>_Toc363765776</vt:lpwstr>
      </vt:variant>
      <vt:variant>
        <vt:i4>1310769</vt:i4>
      </vt:variant>
      <vt:variant>
        <vt:i4>26</vt:i4>
      </vt:variant>
      <vt:variant>
        <vt:i4>0</vt:i4>
      </vt:variant>
      <vt:variant>
        <vt:i4>5</vt:i4>
      </vt:variant>
      <vt:variant>
        <vt:lpwstr/>
      </vt:variant>
      <vt:variant>
        <vt:lpwstr>_Toc363765775</vt:lpwstr>
      </vt:variant>
      <vt:variant>
        <vt:i4>1310769</vt:i4>
      </vt:variant>
      <vt:variant>
        <vt:i4>20</vt:i4>
      </vt:variant>
      <vt:variant>
        <vt:i4>0</vt:i4>
      </vt:variant>
      <vt:variant>
        <vt:i4>5</vt:i4>
      </vt:variant>
      <vt:variant>
        <vt:lpwstr/>
      </vt:variant>
      <vt:variant>
        <vt:lpwstr>_Toc363765774</vt:lpwstr>
      </vt:variant>
      <vt:variant>
        <vt:i4>1310769</vt:i4>
      </vt:variant>
      <vt:variant>
        <vt:i4>14</vt:i4>
      </vt:variant>
      <vt:variant>
        <vt:i4>0</vt:i4>
      </vt:variant>
      <vt:variant>
        <vt:i4>5</vt:i4>
      </vt:variant>
      <vt:variant>
        <vt:lpwstr/>
      </vt:variant>
      <vt:variant>
        <vt:lpwstr>_Toc363765773</vt:lpwstr>
      </vt:variant>
      <vt:variant>
        <vt:i4>1310769</vt:i4>
      </vt:variant>
      <vt:variant>
        <vt:i4>8</vt:i4>
      </vt:variant>
      <vt:variant>
        <vt:i4>0</vt:i4>
      </vt:variant>
      <vt:variant>
        <vt:i4>5</vt:i4>
      </vt:variant>
      <vt:variant>
        <vt:lpwstr/>
      </vt:variant>
      <vt:variant>
        <vt:lpwstr>_Toc363765772</vt:lpwstr>
      </vt:variant>
      <vt:variant>
        <vt:i4>1310769</vt:i4>
      </vt:variant>
      <vt:variant>
        <vt:i4>2</vt:i4>
      </vt:variant>
      <vt:variant>
        <vt:i4>0</vt:i4>
      </vt:variant>
      <vt:variant>
        <vt:i4>5</vt:i4>
      </vt:variant>
      <vt:variant>
        <vt:lpwstr/>
      </vt:variant>
      <vt:variant>
        <vt:lpwstr>_Toc363765771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Diane Lee</dc:creator>
  <cp:lastModifiedBy>Crown, Linda D.</cp:lastModifiedBy>
  <cp:revision>46</cp:revision>
  <cp:lastPrinted>2015-04-21T12:15:00Z</cp:lastPrinted>
  <dcterms:created xsi:type="dcterms:W3CDTF">2015-06-09T15:06:00Z</dcterms:created>
  <dcterms:modified xsi:type="dcterms:W3CDTF">2015-06-11T18:11:00Z</dcterms:modified>
</cp:coreProperties>
</file>