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61" w:rsidRPr="008E0D89" w:rsidRDefault="00F05761" w:rsidP="00F05761">
      <w:pPr>
        <w:jc w:val="center"/>
        <w:rPr>
          <w:b/>
          <w:sz w:val="24"/>
          <w:szCs w:val="24"/>
        </w:rPr>
      </w:pPr>
      <w:bookmarkStart w:id="0" w:name="_Toc301768233"/>
      <w:bookmarkStart w:id="1" w:name="_Toc308527686"/>
      <w:bookmarkStart w:id="2" w:name="_Toc309198909"/>
      <w:bookmarkStart w:id="3" w:name="_Toc333998173"/>
      <w:bookmarkStart w:id="4" w:name="AppendixA"/>
      <w:r w:rsidRPr="008E0D89">
        <w:rPr>
          <w:b/>
          <w:sz w:val="24"/>
          <w:szCs w:val="24"/>
        </w:rPr>
        <w:t>Appendix A</w:t>
      </w:r>
      <w:bookmarkEnd w:id="0"/>
      <w:bookmarkEnd w:id="1"/>
      <w:bookmarkEnd w:id="2"/>
      <w:bookmarkEnd w:id="3"/>
      <w:bookmarkEnd w:id="4"/>
    </w:p>
    <w:p w:rsidR="00F05761" w:rsidRPr="008E0D89" w:rsidRDefault="00F05761" w:rsidP="00F05761">
      <w:pPr>
        <w:jc w:val="center"/>
        <w:rPr>
          <w:b/>
          <w:sz w:val="24"/>
          <w:szCs w:val="24"/>
        </w:rPr>
      </w:pPr>
      <w:bookmarkStart w:id="5" w:name="_Toc309198910"/>
      <w:bookmarkStart w:id="6" w:name="_Toc333998174"/>
      <w:r w:rsidRPr="008E0D89">
        <w:rPr>
          <w:b/>
          <w:sz w:val="24"/>
          <w:szCs w:val="24"/>
        </w:rPr>
        <w:t>Professional Certification Program Curriculum Work Plan</w:t>
      </w:r>
      <w:bookmarkEnd w:id="5"/>
      <w:bookmarkEnd w:id="6"/>
    </w:p>
    <w:p w:rsidR="00F05761" w:rsidRPr="00BB3FB1" w:rsidRDefault="00F05761" w:rsidP="00F05761">
      <w:pPr>
        <w:spacing w:after="0"/>
        <w:jc w:val="center"/>
      </w:pPr>
      <w:bookmarkStart w:id="7" w:name="_Toc301535051"/>
      <w:bookmarkStart w:id="8" w:name="_Toc301768234"/>
      <w:bookmarkStart w:id="9" w:name="_Toc301773549"/>
      <w:bookmarkStart w:id="10" w:name="_Toc301773720"/>
      <w:bookmarkStart w:id="11" w:name="_Toc301773950"/>
      <w:bookmarkStart w:id="12" w:name="_Toc301774082"/>
      <w:r w:rsidRPr="00BB3FB1">
        <w:t xml:space="preserve">Revised January </w:t>
      </w:r>
      <w:r w:rsidRPr="00BB3FB1">
        <w:rPr>
          <w:szCs w:val="20"/>
        </w:rPr>
        <w:t>2014</w:t>
      </w:r>
    </w:p>
    <w:bookmarkEnd w:id="7"/>
    <w:bookmarkEnd w:id="8"/>
    <w:bookmarkEnd w:id="9"/>
    <w:bookmarkEnd w:id="10"/>
    <w:bookmarkEnd w:id="11"/>
    <w:bookmarkEnd w:id="12"/>
    <w:p w:rsidR="00F05761" w:rsidRPr="00BB3FB1" w:rsidRDefault="00F05761" w:rsidP="00F05761">
      <w:pPr>
        <w:pStyle w:val="BoldHeading"/>
        <w:spacing w:before="240"/>
      </w:pPr>
      <w:r>
        <w:t>Module</w:t>
      </w:r>
      <w:r w:rsidRPr="00BB3FB1">
        <w:t>/Subject</w:t>
      </w:r>
    </w:p>
    <w:p w:rsidR="00F05761" w:rsidRPr="00BB3FB1" w:rsidRDefault="00F05761" w:rsidP="00F05761">
      <w:pPr>
        <w:pStyle w:val="I-Normal-bold"/>
      </w:pPr>
      <w:r w:rsidRPr="00BB3FB1">
        <w:t>Level 1/Level 2/Level 3</w:t>
      </w:r>
    </w:p>
    <w:p w:rsidR="00F05761" w:rsidRPr="00BB3FB1" w:rsidRDefault="00F05761" w:rsidP="00F05761">
      <w:pPr>
        <w:pStyle w:val="wp1B"/>
        <w:tabs>
          <w:tab w:val="clear" w:pos="360"/>
          <w:tab w:val="num" w:pos="720"/>
        </w:tabs>
        <w:ind w:left="360" w:hanging="360"/>
      </w:pPr>
      <w:r w:rsidRPr="00BB3FB1">
        <w:t>Fundamentals of Weights and Measures</w:t>
      </w:r>
    </w:p>
    <w:p w:rsidR="00F05761" w:rsidRPr="00BB3FB1" w:rsidRDefault="00F05761" w:rsidP="00F05761">
      <w:pPr>
        <w:pStyle w:val="wp2"/>
      </w:pPr>
      <w:r w:rsidRPr="00BB3FB1">
        <w:t>Introduction to Weights and Measures Programs</w:t>
      </w:r>
    </w:p>
    <w:p w:rsidR="00F05761" w:rsidRPr="00BB3FB1" w:rsidRDefault="00F05761" w:rsidP="00F05761">
      <w:pPr>
        <w:pStyle w:val="wp2"/>
      </w:pPr>
      <w:r w:rsidRPr="00BB3FB1">
        <w:t>Weights and Measures Laws and Regulations</w:t>
      </w:r>
    </w:p>
    <w:p w:rsidR="00F05761" w:rsidRPr="00BB3FB1" w:rsidRDefault="00F05761" w:rsidP="00F05761">
      <w:pPr>
        <w:pStyle w:val="wp2"/>
      </w:pPr>
      <w:r w:rsidRPr="00BB3FB1">
        <w:t>Field Standards and Test Equipment</w:t>
      </w:r>
    </w:p>
    <w:p w:rsidR="00F05761" w:rsidRPr="00BB3FB1" w:rsidRDefault="00F05761" w:rsidP="00F05761">
      <w:pPr>
        <w:pStyle w:val="wp2"/>
      </w:pPr>
      <w:r w:rsidRPr="00BB3FB1">
        <w:t>State Program Scope and Overview</w:t>
      </w:r>
    </w:p>
    <w:p w:rsidR="00F05761" w:rsidRPr="00BB3FB1" w:rsidRDefault="00F05761" w:rsidP="00F05761">
      <w:pPr>
        <w:pStyle w:val="wp2"/>
      </w:pPr>
      <w:r w:rsidRPr="00BB3FB1">
        <w:t>Enforcement Powers</w:t>
      </w:r>
    </w:p>
    <w:p w:rsidR="00F05761" w:rsidRPr="00BB3FB1" w:rsidRDefault="00F05761" w:rsidP="00F05761">
      <w:pPr>
        <w:pStyle w:val="wp1B"/>
        <w:tabs>
          <w:tab w:val="clear" w:pos="360"/>
          <w:tab w:val="num" w:pos="720"/>
        </w:tabs>
        <w:ind w:left="360" w:hanging="360"/>
      </w:pPr>
      <w:r w:rsidRPr="00BB3FB1">
        <w:t>Weights and Measures Administration</w:t>
      </w:r>
    </w:p>
    <w:p w:rsidR="00F05761" w:rsidRPr="00BB3FB1" w:rsidRDefault="00F05761" w:rsidP="00F05761">
      <w:pPr>
        <w:pStyle w:val="wp2"/>
      </w:pPr>
      <w:r w:rsidRPr="00BB3FB1">
        <w:t>Fundamentals of Weights and Measures Administration (Commercial System, Powers and Duties, etc.)</w:t>
      </w:r>
    </w:p>
    <w:p w:rsidR="00F05761" w:rsidRPr="00BB3FB1" w:rsidRDefault="00F05761" w:rsidP="00F05761">
      <w:pPr>
        <w:pStyle w:val="wp2"/>
      </w:pPr>
      <w:r w:rsidRPr="00BB3FB1">
        <w:t>Administration Functions (Personnel, Management, Budget, Safety, etc.)</w:t>
      </w:r>
    </w:p>
    <w:p w:rsidR="00F05761" w:rsidRPr="00BB3FB1" w:rsidRDefault="00F05761" w:rsidP="00F05761">
      <w:pPr>
        <w:pStyle w:val="wp2"/>
        <w:rPr>
          <w:spacing w:val="-2"/>
        </w:rPr>
      </w:pPr>
      <w:r w:rsidRPr="00BB3FB1">
        <w:rPr>
          <w:spacing w:val="-2"/>
        </w:rPr>
        <w:t>Legislation and Regulations (Legal Considerations, Interaction with Legislature, Stakeholders, Industry, etc.)</w:t>
      </w:r>
    </w:p>
    <w:p w:rsidR="00F05761" w:rsidRPr="00BB3FB1" w:rsidRDefault="00F05761" w:rsidP="00F05761">
      <w:pPr>
        <w:pStyle w:val="wp2"/>
      </w:pPr>
      <w:r w:rsidRPr="00BB3FB1">
        <w:t>Regulatory Control (Device Inspection, Commodities, Complaints)</w:t>
      </w:r>
    </w:p>
    <w:p w:rsidR="00F05761" w:rsidRPr="00BB3FB1" w:rsidRDefault="00F05761" w:rsidP="00F05761">
      <w:pPr>
        <w:pStyle w:val="wp2"/>
      </w:pPr>
      <w:r w:rsidRPr="00BB3FB1">
        <w:t xml:space="preserve">Laboratory Metrology Administration (Purpose of Laboratory, Responsibilities of </w:t>
      </w:r>
      <w:proofErr w:type="spellStart"/>
      <w:r w:rsidRPr="00BB3FB1">
        <w:t>Metrologist</w:t>
      </w:r>
      <w:proofErr w:type="spellEnd"/>
      <w:r w:rsidRPr="00BB3FB1">
        <w:t>, NIST Expectations for Recognition of Laboratory, Quality System, Training Requirements, etc.)</w:t>
      </w:r>
    </w:p>
    <w:p w:rsidR="00F05761" w:rsidRPr="00BB3FB1" w:rsidRDefault="00F05761" w:rsidP="00F05761">
      <w:pPr>
        <w:pStyle w:val="wp2"/>
      </w:pPr>
      <w:r w:rsidRPr="00BB3FB1">
        <w:t>Public Relations and Communications (Publicity, Public Relations, Communications)</w:t>
      </w:r>
    </w:p>
    <w:p w:rsidR="00F05761" w:rsidRPr="00BB3FB1" w:rsidRDefault="00F05761" w:rsidP="00F05761">
      <w:pPr>
        <w:pStyle w:val="wp1B"/>
        <w:tabs>
          <w:tab w:val="clear" w:pos="360"/>
          <w:tab w:val="num" w:pos="720"/>
        </w:tabs>
        <w:ind w:left="360" w:hanging="360"/>
      </w:pPr>
      <w:r w:rsidRPr="00BB3FB1">
        <w:t>Laboratory Metrology</w:t>
      </w:r>
    </w:p>
    <w:p w:rsidR="00F05761" w:rsidRPr="00BB3FB1" w:rsidRDefault="00F05761" w:rsidP="00F05761">
      <w:pPr>
        <w:pStyle w:val="wp2"/>
      </w:pPr>
      <w:r w:rsidRPr="00BB3FB1">
        <w:t xml:space="preserve">NIST </w:t>
      </w:r>
      <w:r w:rsidRPr="00BB3FB1">
        <w:rPr>
          <w:szCs w:val="20"/>
        </w:rPr>
        <w:t>Fundamentals of</w:t>
      </w:r>
      <w:r w:rsidRPr="00BB3FB1">
        <w:t xml:space="preserve"> Metrology</w:t>
      </w:r>
    </w:p>
    <w:p w:rsidR="00F05761" w:rsidRPr="00BB3FB1" w:rsidRDefault="00F05761" w:rsidP="00F05761">
      <w:pPr>
        <w:pStyle w:val="wp2"/>
      </w:pPr>
      <w:r w:rsidRPr="00BB3FB1">
        <w:t xml:space="preserve">NIST </w:t>
      </w:r>
      <w:r w:rsidRPr="00BB3FB1">
        <w:rPr>
          <w:szCs w:val="20"/>
        </w:rPr>
        <w:t>Mass</w:t>
      </w:r>
      <w:r w:rsidRPr="00BB3FB1">
        <w:t xml:space="preserve"> Metrology</w:t>
      </w:r>
      <w:r w:rsidRPr="00BB3FB1">
        <w:rPr>
          <w:szCs w:val="20"/>
        </w:rPr>
        <w:t xml:space="preserve"> Seminar</w:t>
      </w:r>
    </w:p>
    <w:p w:rsidR="00F05761" w:rsidRPr="00BB3FB1" w:rsidRDefault="00F05761" w:rsidP="00F05761">
      <w:pPr>
        <w:pStyle w:val="wp2"/>
        <w:rPr>
          <w:szCs w:val="20"/>
        </w:rPr>
      </w:pPr>
      <w:r w:rsidRPr="00BB3FB1">
        <w:rPr>
          <w:szCs w:val="20"/>
        </w:rPr>
        <w:t>NIST Volume Metrology Seminar</w:t>
      </w:r>
      <w:bookmarkStart w:id="13" w:name="_GoBack"/>
      <w:bookmarkEnd w:id="13"/>
    </w:p>
    <w:p w:rsidR="00F05761" w:rsidRPr="00BB3FB1" w:rsidRDefault="00F05761" w:rsidP="00F05761">
      <w:pPr>
        <w:pStyle w:val="wp2"/>
        <w:rPr>
          <w:szCs w:val="20"/>
        </w:rPr>
      </w:pPr>
      <w:r w:rsidRPr="00BB3FB1">
        <w:rPr>
          <w:szCs w:val="20"/>
        </w:rPr>
        <w:t>NIST Length Metrology Seminar</w:t>
      </w:r>
    </w:p>
    <w:p w:rsidR="00F05761" w:rsidRPr="00BB3FB1" w:rsidRDefault="00F05761" w:rsidP="00F05761">
      <w:pPr>
        <w:pStyle w:val="wp2"/>
      </w:pPr>
      <w:r w:rsidRPr="00BB3FB1">
        <w:t xml:space="preserve">NIST Advanced </w:t>
      </w:r>
      <w:r w:rsidRPr="00BB3FB1">
        <w:rPr>
          <w:szCs w:val="20"/>
        </w:rPr>
        <w:t>Mass</w:t>
      </w:r>
    </w:p>
    <w:p w:rsidR="00F05761" w:rsidRPr="00BB3FB1" w:rsidRDefault="00F05761" w:rsidP="00F05761">
      <w:pPr>
        <w:pStyle w:val="wp1B"/>
        <w:tabs>
          <w:tab w:val="clear" w:pos="360"/>
          <w:tab w:val="num" w:pos="720"/>
        </w:tabs>
        <w:ind w:left="360" w:hanging="360"/>
      </w:pPr>
      <w:r w:rsidRPr="00BB3FB1">
        <w:t>Device Control Program</w:t>
      </w:r>
    </w:p>
    <w:p w:rsidR="00F05761" w:rsidRPr="00BB3FB1" w:rsidRDefault="00F05761" w:rsidP="00F05761">
      <w:pPr>
        <w:pStyle w:val="wp2"/>
      </w:pPr>
      <w:r w:rsidRPr="00BB3FB1">
        <w:t>Safety Considerations</w:t>
      </w:r>
    </w:p>
    <w:p w:rsidR="00F05761" w:rsidRPr="00BB3FB1" w:rsidRDefault="00F05761" w:rsidP="00F05761">
      <w:pPr>
        <w:pStyle w:val="wp2"/>
      </w:pPr>
      <w:r w:rsidRPr="00BB3FB1">
        <w:rPr>
          <w:i/>
        </w:rPr>
        <w:t>NIST Handbook 44</w:t>
      </w:r>
      <w:r w:rsidRPr="00BB3FB1">
        <w:t xml:space="preserve"> – Introduction to Device Control</w:t>
      </w:r>
    </w:p>
    <w:p w:rsidR="00F05761" w:rsidRPr="00BB3FB1" w:rsidRDefault="00F05761" w:rsidP="00F05761">
      <w:pPr>
        <w:pStyle w:val="wp2"/>
      </w:pPr>
      <w:r w:rsidRPr="00BB3FB1">
        <w:t>Weighing Systems, General</w:t>
      </w:r>
    </w:p>
    <w:p w:rsidR="00F05761" w:rsidRPr="00BB3FB1" w:rsidRDefault="00F05761" w:rsidP="00F05761">
      <w:pPr>
        <w:pStyle w:val="wp3"/>
      </w:pPr>
      <w:r w:rsidRPr="00BB3FB1">
        <w:t>Static Electronic Weighing Systems, General</w:t>
      </w:r>
    </w:p>
    <w:p w:rsidR="00F05761" w:rsidRPr="00BB3FB1" w:rsidRDefault="00F05761" w:rsidP="00F05761">
      <w:pPr>
        <w:pStyle w:val="wp3"/>
      </w:pPr>
      <w:r w:rsidRPr="00BB3FB1">
        <w:t>Static Mechanical and Hybrid Weighing Systems, General</w:t>
      </w:r>
    </w:p>
    <w:p w:rsidR="00F05761" w:rsidRPr="00BB3FB1" w:rsidRDefault="00F05761" w:rsidP="00F05761">
      <w:pPr>
        <w:pStyle w:val="wp3"/>
      </w:pPr>
      <w:r w:rsidRPr="00BB3FB1">
        <w:t>Dynamic Weighing Systems, General</w:t>
      </w:r>
    </w:p>
    <w:p w:rsidR="00F05761" w:rsidRPr="00BB3FB1" w:rsidRDefault="00F05761" w:rsidP="00F05761">
      <w:pPr>
        <w:pStyle w:val="wp3"/>
      </w:pPr>
      <w:r w:rsidRPr="00BB3FB1">
        <w:t>Precision Weighing Systems Class I and II</w:t>
      </w:r>
    </w:p>
    <w:p w:rsidR="00F05761" w:rsidRPr="00BB3FB1" w:rsidRDefault="00F05761" w:rsidP="00F05761">
      <w:pPr>
        <w:pStyle w:val="wp3"/>
      </w:pPr>
      <w:r w:rsidRPr="00BB3FB1">
        <w:t>Small Capacity Weighing Systems Class III</w:t>
      </w:r>
    </w:p>
    <w:p w:rsidR="00F05761" w:rsidRPr="00BB3FB1" w:rsidRDefault="00F05761" w:rsidP="00F05761">
      <w:pPr>
        <w:pStyle w:val="wp3"/>
      </w:pPr>
      <w:r w:rsidRPr="00BB3FB1">
        <w:t>Medium Capacity Weighing Systems Class III</w:t>
      </w:r>
    </w:p>
    <w:p w:rsidR="00F05761" w:rsidRPr="00BB3FB1" w:rsidRDefault="00F05761" w:rsidP="00F05761">
      <w:pPr>
        <w:pStyle w:val="wp3"/>
      </w:pPr>
      <w:r w:rsidRPr="00BB3FB1">
        <w:t>Large Capacity Class III and III L Weighing Systems (Vehicle and Livestock)</w:t>
      </w:r>
    </w:p>
    <w:p w:rsidR="00F05761" w:rsidRPr="00BB3FB1" w:rsidRDefault="00F05761" w:rsidP="00F05761">
      <w:pPr>
        <w:pStyle w:val="wp3"/>
      </w:pPr>
      <w:r w:rsidRPr="00BB3FB1">
        <w:t>Large Capacity Class III and III L Weighing Systems - Advanced</w:t>
      </w:r>
    </w:p>
    <w:p w:rsidR="00F05761" w:rsidRPr="00BB3FB1" w:rsidRDefault="00F05761" w:rsidP="00F05761">
      <w:pPr>
        <w:pStyle w:val="wp3"/>
      </w:pPr>
      <w:r w:rsidRPr="00BB3FB1">
        <w:t>Railroad Track Weighing Systems</w:t>
      </w:r>
    </w:p>
    <w:p w:rsidR="00F05761" w:rsidRPr="00BB3FB1" w:rsidRDefault="00F05761" w:rsidP="00F05761">
      <w:pPr>
        <w:pStyle w:val="wp3"/>
      </w:pPr>
      <w:r w:rsidRPr="00BB3FB1">
        <w:t>In-Motion Railroad Track Weighing Systems</w:t>
      </w:r>
    </w:p>
    <w:p w:rsidR="00F05761" w:rsidRPr="00BB3FB1" w:rsidRDefault="00F05761" w:rsidP="00F05761">
      <w:pPr>
        <w:pStyle w:val="wp3"/>
      </w:pPr>
      <w:r w:rsidRPr="00BB3FB1">
        <w:t>Hopper Weighing Systems</w:t>
      </w:r>
    </w:p>
    <w:p w:rsidR="00F05761" w:rsidRPr="00BB3FB1" w:rsidRDefault="00F05761" w:rsidP="00F05761">
      <w:pPr>
        <w:pStyle w:val="wp3"/>
      </w:pPr>
      <w:r w:rsidRPr="00BB3FB1">
        <w:t>Automatic Bulk Weighing Systems</w:t>
      </w:r>
    </w:p>
    <w:p w:rsidR="00F05761" w:rsidRPr="00BB3FB1" w:rsidRDefault="00F05761" w:rsidP="00F05761">
      <w:pPr>
        <w:pStyle w:val="wp3"/>
      </w:pPr>
      <w:r w:rsidRPr="00BB3FB1">
        <w:t>Automatic Weighing Systems</w:t>
      </w:r>
    </w:p>
    <w:p w:rsidR="00F05761" w:rsidRPr="00BB3FB1" w:rsidRDefault="00F05761" w:rsidP="00F05761">
      <w:pPr>
        <w:pStyle w:val="wp3"/>
      </w:pPr>
      <w:r w:rsidRPr="00BB3FB1">
        <w:t>Belt Conveyor Weighing Systems</w:t>
      </w:r>
    </w:p>
    <w:p w:rsidR="00F05761" w:rsidRPr="00BB3FB1" w:rsidRDefault="00F05761" w:rsidP="00F05761">
      <w:pPr>
        <w:pStyle w:val="wp3"/>
      </w:pPr>
      <w:r w:rsidRPr="00BB3FB1">
        <w:t>In-Motion Monorail Weighing Systems</w:t>
      </w:r>
    </w:p>
    <w:p w:rsidR="00F05761" w:rsidRPr="00BB3FB1" w:rsidRDefault="00F05761" w:rsidP="00F05761">
      <w:pPr>
        <w:pStyle w:val="wp3"/>
      </w:pPr>
      <w:r w:rsidRPr="00BB3FB1">
        <w:t>Point-of-Sale Weighing Systems</w:t>
      </w:r>
    </w:p>
    <w:p w:rsidR="00F05761" w:rsidRPr="00BB3FB1" w:rsidRDefault="00F05761" w:rsidP="00F05761">
      <w:pPr>
        <w:pStyle w:val="wp3"/>
      </w:pPr>
      <w:r w:rsidRPr="00BB3FB1">
        <w:t>Other Specialty Weighing Systems</w:t>
      </w:r>
    </w:p>
    <w:p w:rsidR="00F05761" w:rsidRPr="00BB3FB1" w:rsidRDefault="00F05761" w:rsidP="00F05761">
      <w:pPr>
        <w:pStyle w:val="wp2"/>
      </w:pPr>
      <w:r w:rsidRPr="00BB3FB1">
        <w:t>Dynamic Measuring Systems – General</w:t>
      </w:r>
    </w:p>
    <w:p w:rsidR="00F05761" w:rsidRPr="00BB3FB1" w:rsidRDefault="00F05761" w:rsidP="00F05761">
      <w:pPr>
        <w:pStyle w:val="wp3"/>
      </w:pPr>
      <w:r w:rsidRPr="00BB3FB1">
        <w:t>Retail Motor Fuel Dispensers</w:t>
      </w:r>
    </w:p>
    <w:p w:rsidR="00F05761" w:rsidRPr="00BB3FB1" w:rsidRDefault="00F05761" w:rsidP="00F05761">
      <w:pPr>
        <w:pStyle w:val="wp3"/>
      </w:pPr>
      <w:r w:rsidRPr="00BB3FB1">
        <w:lastRenderedPageBreak/>
        <w:t>Loading Rack and Other Stationary Metering Systems</w:t>
      </w:r>
    </w:p>
    <w:p w:rsidR="00F05761" w:rsidRPr="00BB3FB1" w:rsidRDefault="00F05761" w:rsidP="00F05761">
      <w:pPr>
        <w:pStyle w:val="wp3"/>
      </w:pPr>
      <w:r w:rsidRPr="00BB3FB1">
        <w:t>Loading Rack and Other Stationary Metering Systems – Advanced</w:t>
      </w:r>
    </w:p>
    <w:p w:rsidR="00F05761" w:rsidRPr="00BB3FB1" w:rsidRDefault="00F05761" w:rsidP="00F05761">
      <w:pPr>
        <w:pStyle w:val="wp3"/>
      </w:pPr>
      <w:r w:rsidRPr="00BB3FB1">
        <w:t>Vehicle-Tank Meter Systems</w:t>
      </w:r>
    </w:p>
    <w:p w:rsidR="00F05761" w:rsidRPr="00BB3FB1" w:rsidRDefault="00F05761" w:rsidP="00F05761">
      <w:pPr>
        <w:pStyle w:val="wp3"/>
      </w:pPr>
      <w:r w:rsidRPr="00BB3FB1">
        <w:t>Vehicle-Tank Meter Systems – Advanced</w:t>
      </w:r>
    </w:p>
    <w:p w:rsidR="00F05761" w:rsidRPr="00BB3FB1" w:rsidRDefault="00F05761" w:rsidP="00F05761">
      <w:pPr>
        <w:pStyle w:val="wp3"/>
      </w:pPr>
      <w:r w:rsidRPr="00BB3FB1">
        <w:t>Milk Metering Systems</w:t>
      </w:r>
    </w:p>
    <w:p w:rsidR="00F05761" w:rsidRPr="00BB3FB1" w:rsidRDefault="00F05761" w:rsidP="00F05761">
      <w:pPr>
        <w:pStyle w:val="wp3"/>
      </w:pPr>
      <w:r w:rsidRPr="00BB3FB1">
        <w:t>Water Meters</w:t>
      </w:r>
    </w:p>
    <w:p w:rsidR="00F05761" w:rsidRPr="00BB3FB1" w:rsidRDefault="00F05761" w:rsidP="00F05761">
      <w:pPr>
        <w:pStyle w:val="wp3"/>
      </w:pPr>
      <w:r w:rsidRPr="00BB3FB1">
        <w:t>Liquefied Petroleum Gas (LPG) / Anhydrous Ammonia Liquid Metering Systems</w:t>
      </w:r>
    </w:p>
    <w:p w:rsidR="00F05761" w:rsidRPr="00BB3FB1" w:rsidRDefault="00F05761" w:rsidP="00F05761">
      <w:pPr>
        <w:pStyle w:val="wp3"/>
      </w:pPr>
      <w:r w:rsidRPr="00BB3FB1">
        <w:t>LPG/Anhydrous Ammonia Liquid Metering Systems – Advanced</w:t>
      </w:r>
    </w:p>
    <w:p w:rsidR="00F05761" w:rsidRPr="00BB3FB1" w:rsidRDefault="00F05761" w:rsidP="00F05761">
      <w:pPr>
        <w:pStyle w:val="wp3"/>
      </w:pPr>
      <w:r w:rsidRPr="00BB3FB1">
        <w:t>LPG Vapor Meter Systems</w:t>
      </w:r>
    </w:p>
    <w:p w:rsidR="00F05761" w:rsidRPr="00BB3FB1" w:rsidRDefault="00F05761" w:rsidP="00F05761">
      <w:pPr>
        <w:pStyle w:val="wp3"/>
      </w:pPr>
      <w:r w:rsidRPr="00BB3FB1">
        <w:t>Mass Flow Metering Systems</w:t>
      </w:r>
    </w:p>
    <w:p w:rsidR="00F05761" w:rsidRPr="00BB3FB1" w:rsidRDefault="00F05761" w:rsidP="00F05761">
      <w:pPr>
        <w:pStyle w:val="wp3"/>
      </w:pPr>
      <w:r w:rsidRPr="00BB3FB1">
        <w:t>Other Metering Systems (Cryogenics, Carbon Dioxide, etc.)</w:t>
      </w:r>
    </w:p>
    <w:p w:rsidR="00F05761" w:rsidRPr="00BB3FB1" w:rsidRDefault="00F05761" w:rsidP="00F05761">
      <w:pPr>
        <w:pStyle w:val="wp2"/>
      </w:pPr>
      <w:r w:rsidRPr="00BB3FB1">
        <w:t>Static Volume Measuring Systems – General</w:t>
      </w:r>
    </w:p>
    <w:p w:rsidR="00F05761" w:rsidRPr="00BB3FB1" w:rsidRDefault="00F05761" w:rsidP="00F05761">
      <w:pPr>
        <w:pStyle w:val="wp3"/>
      </w:pPr>
      <w:r w:rsidRPr="00BB3FB1">
        <w:t>Liquid Measures</w:t>
      </w:r>
    </w:p>
    <w:p w:rsidR="00F05761" w:rsidRPr="00BB3FB1" w:rsidRDefault="00F05761" w:rsidP="00F05761">
      <w:pPr>
        <w:pStyle w:val="wp3"/>
      </w:pPr>
      <w:r w:rsidRPr="00BB3FB1">
        <w:t>Farm Milk Tanks</w:t>
      </w:r>
    </w:p>
    <w:p w:rsidR="00F05761" w:rsidRPr="00BB3FB1" w:rsidRDefault="00F05761" w:rsidP="00F05761">
      <w:pPr>
        <w:pStyle w:val="wp3"/>
      </w:pPr>
      <w:r w:rsidRPr="00BB3FB1">
        <w:t>Dry Measures</w:t>
      </w:r>
    </w:p>
    <w:p w:rsidR="00F05761" w:rsidRPr="00BB3FB1" w:rsidRDefault="00F05761" w:rsidP="00F05761">
      <w:pPr>
        <w:pStyle w:val="wp2"/>
      </w:pPr>
      <w:r w:rsidRPr="00BB3FB1">
        <w:t>Other Measuring Systems</w:t>
      </w:r>
    </w:p>
    <w:p w:rsidR="00F05761" w:rsidRPr="00BB3FB1" w:rsidRDefault="00F05761" w:rsidP="00F05761">
      <w:pPr>
        <w:pStyle w:val="wp3"/>
      </w:pPr>
      <w:r w:rsidRPr="00BB3FB1">
        <w:t>Taximeters and Odometers</w:t>
      </w:r>
    </w:p>
    <w:p w:rsidR="00F05761" w:rsidRPr="00BB3FB1" w:rsidRDefault="00F05761" w:rsidP="00F05761">
      <w:pPr>
        <w:pStyle w:val="wp3"/>
      </w:pPr>
      <w:r w:rsidRPr="00BB3FB1">
        <w:t>Wire and Cordage Measuring Systems</w:t>
      </w:r>
    </w:p>
    <w:p w:rsidR="00F05761" w:rsidRPr="00BB3FB1" w:rsidRDefault="00F05761" w:rsidP="00F05761">
      <w:pPr>
        <w:pStyle w:val="wp3"/>
      </w:pPr>
      <w:r w:rsidRPr="00BB3FB1">
        <w:t>Linear Measures</w:t>
      </w:r>
    </w:p>
    <w:p w:rsidR="00F05761" w:rsidRPr="00BB3FB1" w:rsidRDefault="00F05761" w:rsidP="00F05761">
      <w:pPr>
        <w:pStyle w:val="wp3"/>
      </w:pPr>
      <w:r w:rsidRPr="00BB3FB1">
        <w:t>Timing Devices</w:t>
      </w:r>
    </w:p>
    <w:p w:rsidR="00F05761" w:rsidRPr="00BB3FB1" w:rsidRDefault="00F05761" w:rsidP="00F05761">
      <w:pPr>
        <w:pStyle w:val="wp3"/>
      </w:pPr>
      <w:r w:rsidRPr="00BB3FB1">
        <w:t>Weights</w:t>
      </w:r>
    </w:p>
    <w:p w:rsidR="00F05761" w:rsidRPr="00BB3FB1" w:rsidRDefault="00F05761" w:rsidP="00F05761">
      <w:pPr>
        <w:pStyle w:val="wp3"/>
      </w:pPr>
      <w:r w:rsidRPr="00BB3FB1">
        <w:t>Multiple Dimension Measuring Systems</w:t>
      </w:r>
    </w:p>
    <w:p w:rsidR="00F05761" w:rsidRPr="00BB3FB1" w:rsidRDefault="00F05761" w:rsidP="00F05761">
      <w:pPr>
        <w:pStyle w:val="wp2"/>
      </w:pPr>
      <w:r w:rsidRPr="00BB3FB1">
        <w:t>Quality Measuring Systems</w:t>
      </w:r>
    </w:p>
    <w:p w:rsidR="00F05761" w:rsidRPr="00BB3FB1" w:rsidRDefault="00F05761" w:rsidP="00F05761">
      <w:pPr>
        <w:pStyle w:val="wp3"/>
      </w:pPr>
      <w:r w:rsidRPr="00BB3FB1">
        <w:t>Grain Moisture Meters</w:t>
      </w:r>
    </w:p>
    <w:p w:rsidR="00F05761" w:rsidRPr="00BB3FB1" w:rsidRDefault="00F05761" w:rsidP="00F05761">
      <w:pPr>
        <w:pStyle w:val="wp3"/>
      </w:pPr>
      <w:r w:rsidRPr="00BB3FB1">
        <w:t>NIR Grain Analyzers</w:t>
      </w:r>
    </w:p>
    <w:p w:rsidR="00F05761" w:rsidRPr="00BB3FB1" w:rsidRDefault="00F05761" w:rsidP="00F05761">
      <w:pPr>
        <w:pStyle w:val="wp3"/>
      </w:pPr>
      <w:r w:rsidRPr="00BB3FB1">
        <w:t>Carcass Evaluation Systems</w:t>
      </w:r>
    </w:p>
    <w:p w:rsidR="00F05761" w:rsidRPr="00BB3FB1" w:rsidRDefault="00F05761" w:rsidP="00F05761">
      <w:pPr>
        <w:pStyle w:val="wp1B"/>
        <w:tabs>
          <w:tab w:val="clear" w:pos="360"/>
          <w:tab w:val="num" w:pos="720"/>
        </w:tabs>
        <w:ind w:left="360" w:hanging="360"/>
      </w:pPr>
      <w:r w:rsidRPr="00BB3FB1">
        <w:t>Market Practices, Laws and Regulations (</w:t>
      </w:r>
      <w:r w:rsidRPr="00BB3FB1">
        <w:rPr>
          <w:i/>
        </w:rPr>
        <w:t>NIST Handbook 130</w:t>
      </w:r>
      <w:r w:rsidRPr="00BB3FB1">
        <w:t>) and Commodities (</w:t>
      </w:r>
      <w:r w:rsidRPr="00BB3FB1">
        <w:rPr>
          <w:i/>
        </w:rPr>
        <w:t>NIST Handbook 133</w:t>
      </w:r>
      <w:r w:rsidRPr="00BB3FB1">
        <w:t>)</w:t>
      </w:r>
    </w:p>
    <w:p w:rsidR="00F05761" w:rsidRPr="00BB3FB1" w:rsidRDefault="00F05761" w:rsidP="00F05761">
      <w:pPr>
        <w:pStyle w:val="wp2"/>
      </w:pPr>
      <w:r w:rsidRPr="00BB3FB1">
        <w:t xml:space="preserve">Safety Considerations – Market Practices, </w:t>
      </w:r>
      <w:r w:rsidRPr="00BB3FB1">
        <w:rPr>
          <w:i/>
        </w:rPr>
        <w:t>NIST Handbook 130</w:t>
      </w:r>
      <w:r w:rsidRPr="00BB3FB1">
        <w:t xml:space="preserve">, </w:t>
      </w:r>
      <w:r w:rsidRPr="00BB3FB1">
        <w:rPr>
          <w:i/>
        </w:rPr>
        <w:t>NIST Handbook 133</w:t>
      </w:r>
    </w:p>
    <w:p w:rsidR="00F05761" w:rsidRPr="00BB3FB1" w:rsidRDefault="00F05761" w:rsidP="00F05761">
      <w:pPr>
        <w:pStyle w:val="wp2"/>
      </w:pPr>
      <w:r w:rsidRPr="00BB3FB1">
        <w:rPr>
          <w:i/>
        </w:rPr>
        <w:t>NIST Handbook 130</w:t>
      </w:r>
      <w:r w:rsidRPr="00BB3FB1">
        <w:t xml:space="preserve"> – Laws and Regulations</w:t>
      </w:r>
    </w:p>
    <w:p w:rsidR="00F05761" w:rsidRPr="00BB3FB1" w:rsidRDefault="00F05761" w:rsidP="00F05761">
      <w:pPr>
        <w:pStyle w:val="wp3"/>
      </w:pPr>
      <w:r w:rsidRPr="00BB3FB1">
        <w:rPr>
          <w:i/>
        </w:rPr>
        <w:t>NIST Handbook 130</w:t>
      </w:r>
      <w:r w:rsidRPr="00BB3FB1">
        <w:t xml:space="preserve"> – General Provisions</w:t>
      </w:r>
    </w:p>
    <w:p w:rsidR="00F05761" w:rsidRPr="00BB3FB1" w:rsidRDefault="00F05761" w:rsidP="00F05761">
      <w:pPr>
        <w:pStyle w:val="wp3"/>
      </w:pPr>
      <w:r w:rsidRPr="00BB3FB1">
        <w:t>Packaging and Labeling Regulations</w:t>
      </w:r>
    </w:p>
    <w:p w:rsidR="00F05761" w:rsidRPr="00BB3FB1" w:rsidRDefault="00F05761" w:rsidP="00F05761">
      <w:pPr>
        <w:pStyle w:val="wp3"/>
      </w:pPr>
      <w:r w:rsidRPr="00BB3FB1">
        <w:t>Method of Sale Regulations</w:t>
      </w:r>
    </w:p>
    <w:p w:rsidR="00F05761" w:rsidRPr="00BB3FB1" w:rsidRDefault="00F05761" w:rsidP="00F05761">
      <w:pPr>
        <w:pStyle w:val="wp3"/>
      </w:pPr>
      <w:r w:rsidRPr="00BB3FB1">
        <w:t>Quality of Automotive Fuels and Lubricants</w:t>
      </w:r>
    </w:p>
    <w:p w:rsidR="00F05761" w:rsidRPr="00BB3FB1" w:rsidRDefault="00F05761" w:rsidP="00F05761">
      <w:pPr>
        <w:pStyle w:val="wp3"/>
      </w:pPr>
      <w:r w:rsidRPr="00BB3FB1">
        <w:t>Price Verification</w:t>
      </w:r>
    </w:p>
    <w:p w:rsidR="00F05761" w:rsidRPr="00BB3FB1" w:rsidRDefault="00F05761" w:rsidP="00F05761">
      <w:pPr>
        <w:pStyle w:val="wp2"/>
      </w:pPr>
      <w:r w:rsidRPr="00BB3FB1">
        <w:rPr>
          <w:i/>
        </w:rPr>
        <w:t>NIST Handbook 133</w:t>
      </w:r>
      <w:r w:rsidRPr="00BB3FB1">
        <w:t xml:space="preserve"> – Package Net Contents Control</w:t>
      </w:r>
    </w:p>
    <w:p w:rsidR="00F05761" w:rsidRPr="00BB3FB1" w:rsidRDefault="00F05761" w:rsidP="00F05761">
      <w:pPr>
        <w:pStyle w:val="wp3"/>
      </w:pPr>
      <w:r w:rsidRPr="00BB3FB1">
        <w:t>Commodities – General</w:t>
      </w:r>
    </w:p>
    <w:p w:rsidR="00F05761" w:rsidRPr="00BB3FB1" w:rsidRDefault="00F05761" w:rsidP="00F05761">
      <w:pPr>
        <w:pStyle w:val="wp3"/>
      </w:pPr>
      <w:r w:rsidRPr="00BB3FB1">
        <w:t>Packages Labeled by Weight, Standard and Random</w:t>
      </w:r>
    </w:p>
    <w:p w:rsidR="00F05761" w:rsidRPr="00BB3FB1" w:rsidRDefault="00F05761" w:rsidP="00F05761">
      <w:pPr>
        <w:pStyle w:val="wp3"/>
      </w:pPr>
      <w:r w:rsidRPr="00BB3FB1">
        <w:t>Packages Labeled by Weight, Special Commodities</w:t>
      </w:r>
    </w:p>
    <w:p w:rsidR="00F05761" w:rsidRPr="00BB3FB1" w:rsidRDefault="00F05761" w:rsidP="00F05761">
      <w:pPr>
        <w:pStyle w:val="wp3"/>
      </w:pPr>
      <w:r w:rsidRPr="00BB3FB1">
        <w:t>Packages Labeled by Volume (Volumetric and Gravimetric Testing)</w:t>
      </w:r>
    </w:p>
    <w:p w:rsidR="00F05761" w:rsidRPr="00BB3FB1" w:rsidRDefault="00F05761" w:rsidP="00F05761">
      <w:pPr>
        <w:pStyle w:val="wp3"/>
      </w:pPr>
      <w:r w:rsidRPr="00BB3FB1">
        <w:t>Packages Labeled by Volume, Special</w:t>
      </w:r>
    </w:p>
    <w:p w:rsidR="00F05761" w:rsidRPr="00BB3FB1" w:rsidRDefault="00F05761" w:rsidP="00F05761">
      <w:pPr>
        <w:pStyle w:val="wp3"/>
      </w:pPr>
      <w:r w:rsidRPr="00BB3FB1">
        <w:t>Packages Labeled by Length/Area/Thickness</w:t>
      </w:r>
    </w:p>
    <w:p w:rsidR="00F05761" w:rsidRPr="00BB3FB1" w:rsidRDefault="00F05761" w:rsidP="00F05761">
      <w:pPr>
        <w:pStyle w:val="wp3"/>
      </w:pPr>
      <w:r w:rsidRPr="00BB3FB1">
        <w:t>Packages Labeled by Count</w:t>
      </w:r>
    </w:p>
    <w:p w:rsidR="00F05761" w:rsidRPr="00BB3FB1" w:rsidRDefault="00F05761" w:rsidP="00F05761">
      <w:pPr>
        <w:pStyle w:val="wp3"/>
      </w:pPr>
      <w:r w:rsidRPr="00BB3FB1">
        <w:t>Other Package Types</w:t>
      </w:r>
    </w:p>
    <w:p w:rsidR="00F05761" w:rsidRPr="00BB3FB1" w:rsidRDefault="00F05761" w:rsidP="00F05761">
      <w:pPr>
        <w:pStyle w:val="wp2"/>
      </w:pPr>
      <w:r w:rsidRPr="00BB3FB1">
        <w:t>Test Purchases</w:t>
      </w:r>
    </w:p>
    <w:p w:rsidR="00F05761" w:rsidRPr="00BB3FB1" w:rsidRDefault="00F05761" w:rsidP="00F05761">
      <w:pPr>
        <w:pStyle w:val="wp2"/>
      </w:pPr>
      <w:r w:rsidRPr="00BB3FB1">
        <w:t>E-Commerce</w:t>
      </w:r>
    </w:p>
    <w:p w:rsidR="00F05761" w:rsidRPr="00BB3FB1" w:rsidRDefault="00F05761" w:rsidP="00F05761">
      <w:pPr>
        <w:rPr>
          <w:b/>
        </w:rPr>
      </w:pPr>
    </w:p>
    <w:p w:rsidR="00F05761" w:rsidRPr="00BB3FB1" w:rsidRDefault="00F05761" w:rsidP="00F05761">
      <w:r w:rsidRPr="00BB3FB1">
        <w:rPr>
          <w:b/>
        </w:rPr>
        <w:t>Note:</w:t>
      </w:r>
      <w:r w:rsidRPr="00BB3FB1">
        <w:t xml:space="preserve">  Initial Verification has been intentionally been left off this listing and will be addressed later.</w:t>
      </w:r>
    </w:p>
    <w:p w:rsidR="00426FC1" w:rsidRDefault="00426FC1"/>
    <w:sectPr w:rsidR="00426FC1" w:rsidSect="00F0576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74" w:rsidRDefault="00FC1B74" w:rsidP="00F05761">
      <w:pPr>
        <w:spacing w:after="0"/>
      </w:pPr>
      <w:r>
        <w:separator/>
      </w:r>
    </w:p>
  </w:endnote>
  <w:endnote w:type="continuationSeparator" w:id="0">
    <w:p w:rsidR="00FC1B74" w:rsidRDefault="00FC1B74" w:rsidP="00F057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61" w:rsidRDefault="00F05761" w:rsidP="00F05761">
    <w:pPr>
      <w:pStyle w:val="Footer1"/>
      <w:spacing w:after="0"/>
    </w:pPr>
    <w:r>
      <w:t>PDC - A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5761" w:rsidRDefault="00F05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61" w:rsidRDefault="00F05761" w:rsidP="00F05761">
    <w:pPr>
      <w:pStyle w:val="Footer1"/>
      <w:spacing w:after="0"/>
    </w:pPr>
    <w:r>
      <w:t>PDC - A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05761" w:rsidRDefault="00F05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74" w:rsidRDefault="00FC1B74" w:rsidP="00F05761">
      <w:pPr>
        <w:spacing w:after="0"/>
      </w:pPr>
      <w:r>
        <w:separator/>
      </w:r>
    </w:p>
  </w:footnote>
  <w:footnote w:type="continuationSeparator" w:id="0">
    <w:p w:rsidR="00FC1B74" w:rsidRDefault="00FC1B74" w:rsidP="00F057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61" w:rsidRDefault="00F05761" w:rsidP="00F05761">
    <w:pPr>
      <w:pStyle w:val="Header"/>
      <w:tabs>
        <w:tab w:val="clear" w:pos="4680"/>
      </w:tabs>
      <w:jc w:val="left"/>
    </w:pPr>
    <w:r w:rsidRPr="001358E0">
      <w:t>PDC 201</w:t>
    </w:r>
    <w:r>
      <w:t>4</w:t>
    </w:r>
    <w:r w:rsidRPr="001358E0">
      <w:t xml:space="preserve"> </w:t>
    </w:r>
    <w:r>
      <w:t>Final Report</w:t>
    </w:r>
  </w:p>
  <w:p w:rsidR="00F05761" w:rsidRPr="00360EEF" w:rsidRDefault="00F05761" w:rsidP="00F05761">
    <w:pPr>
      <w:pStyle w:val="Header"/>
      <w:tabs>
        <w:tab w:val="clear" w:pos="4680"/>
      </w:tabs>
      <w:jc w:val="left"/>
    </w:pPr>
    <w:r>
      <w:t>Appendix A – Professional Certification Program Curriculum Work Plan</w:t>
    </w:r>
  </w:p>
  <w:p w:rsidR="00F05761" w:rsidRDefault="00F05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61" w:rsidRDefault="00F05761" w:rsidP="00F05761">
    <w:pPr>
      <w:pStyle w:val="Header"/>
      <w:tabs>
        <w:tab w:val="clear" w:pos="4680"/>
      </w:tabs>
      <w:jc w:val="right"/>
    </w:pPr>
    <w:r w:rsidRPr="001358E0">
      <w:t>PDC 201</w:t>
    </w:r>
    <w:r>
      <w:t>4</w:t>
    </w:r>
    <w:r w:rsidRPr="001358E0">
      <w:t xml:space="preserve"> </w:t>
    </w:r>
    <w:r>
      <w:t>Final Report</w:t>
    </w:r>
  </w:p>
  <w:p w:rsidR="00F05761" w:rsidRPr="00360EEF" w:rsidRDefault="00F05761" w:rsidP="00F05761">
    <w:pPr>
      <w:pStyle w:val="Header"/>
      <w:tabs>
        <w:tab w:val="clear" w:pos="4680"/>
      </w:tabs>
      <w:jc w:val="right"/>
    </w:pPr>
    <w:r>
      <w:t>Appendix A – Professional Certification Program Curriculum Work Plan</w:t>
    </w:r>
  </w:p>
  <w:p w:rsidR="00F05761" w:rsidRDefault="00F057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170C6"/>
    <w:multiLevelType w:val="multilevel"/>
    <w:tmpl w:val="FBE4FC78"/>
    <w:lvl w:ilvl="0">
      <w:start w:val="1"/>
      <w:numFmt w:val="decimal"/>
      <w:pStyle w:val="wp1B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wp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wp3"/>
      <w:lvlText w:val="%1.%2.%3."/>
      <w:lvlJc w:val="left"/>
      <w:pPr>
        <w:tabs>
          <w:tab w:val="num" w:pos="1440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61"/>
    <w:rsid w:val="00426FC1"/>
    <w:rsid w:val="006461D3"/>
    <w:rsid w:val="00EA7354"/>
    <w:rsid w:val="00F05761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83D92-7910-4A13-BDE1-7BF9233A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61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F05761"/>
    <w:pPr>
      <w:spacing w:after="0"/>
    </w:pPr>
    <w:rPr>
      <w:b/>
    </w:rPr>
  </w:style>
  <w:style w:type="paragraph" w:customStyle="1" w:styleId="I-Normal-bold">
    <w:name w:val="I - Normal- bold"/>
    <w:basedOn w:val="Normal"/>
    <w:qFormat/>
    <w:rsid w:val="00F05761"/>
    <w:pPr>
      <w:ind w:left="360"/>
    </w:pPr>
    <w:rPr>
      <w:b/>
    </w:rPr>
  </w:style>
  <w:style w:type="paragraph" w:customStyle="1" w:styleId="wp1B">
    <w:name w:val="wp # 1 B"/>
    <w:basedOn w:val="ListParagraph"/>
    <w:qFormat/>
    <w:rsid w:val="00F05761"/>
    <w:pPr>
      <w:numPr>
        <w:numId w:val="1"/>
      </w:numPr>
      <w:tabs>
        <w:tab w:val="clear" w:pos="720"/>
        <w:tab w:val="num" w:pos="360"/>
      </w:tabs>
      <w:spacing w:before="240" w:after="0"/>
      <w:ind w:left="720" w:firstLine="0"/>
    </w:pPr>
    <w:rPr>
      <w:b/>
    </w:rPr>
  </w:style>
  <w:style w:type="paragraph" w:customStyle="1" w:styleId="wp2">
    <w:name w:val="wp # 2"/>
    <w:basedOn w:val="Normal"/>
    <w:qFormat/>
    <w:rsid w:val="00F05761"/>
    <w:pPr>
      <w:numPr>
        <w:ilvl w:val="1"/>
        <w:numId w:val="1"/>
      </w:numPr>
      <w:spacing w:after="0"/>
    </w:pPr>
  </w:style>
  <w:style w:type="paragraph" w:customStyle="1" w:styleId="wp3">
    <w:name w:val="wp #3"/>
    <w:basedOn w:val="Normal"/>
    <w:qFormat/>
    <w:rsid w:val="00F05761"/>
    <w:pPr>
      <w:numPr>
        <w:ilvl w:val="2"/>
        <w:numId w:val="1"/>
      </w:numPr>
      <w:spacing w:after="0"/>
      <w:ind w:left="1440" w:hanging="648"/>
    </w:pPr>
  </w:style>
  <w:style w:type="paragraph" w:styleId="ListParagraph">
    <w:name w:val="List Paragraph"/>
    <w:basedOn w:val="Normal"/>
    <w:uiPriority w:val="34"/>
    <w:qFormat/>
    <w:rsid w:val="00F05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7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761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057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761"/>
    <w:rPr>
      <w:rFonts w:ascii="Times New Roman" w:eastAsia="Calibri" w:hAnsi="Times New Roman" w:cs="Times New Roman"/>
      <w:sz w:val="20"/>
    </w:rPr>
  </w:style>
  <w:style w:type="paragraph" w:customStyle="1" w:styleId="Footer1">
    <w:name w:val="Footer 1"/>
    <w:basedOn w:val="Footer"/>
    <w:qFormat/>
    <w:rsid w:val="00F05761"/>
    <w:pPr>
      <w:spacing w:after="240"/>
      <w:jc w:val="center"/>
    </w:pPr>
    <w:rPr>
      <w:szCs w:val="20"/>
    </w:rPr>
  </w:style>
  <w:style w:type="paragraph" w:customStyle="1" w:styleId="bulletedlist">
    <w:name w:val="bulleted list"/>
    <w:basedOn w:val="ListParagraph"/>
    <w:qFormat/>
    <w:rsid w:val="00F0576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Duke</dc:creator>
  <cp:keywords/>
  <dc:description/>
  <cp:lastModifiedBy>Chasity Duke</cp:lastModifiedBy>
  <cp:revision>1</cp:revision>
  <dcterms:created xsi:type="dcterms:W3CDTF">2015-07-09T12:51:00Z</dcterms:created>
  <dcterms:modified xsi:type="dcterms:W3CDTF">2015-07-09T12:53:00Z</dcterms:modified>
</cp:coreProperties>
</file>