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A0B0E" w14:textId="7CAFA11A" w:rsidR="00EC740C" w:rsidRDefault="00C552AC" w:rsidP="00EC740C">
      <w:pPr>
        <w:keepLines/>
        <w:tabs>
          <w:tab w:val="left" w:pos="288"/>
        </w:tabs>
        <w:spacing w:after="480"/>
        <w:jc w:val="center"/>
        <w:rPr>
          <w:b/>
          <w:sz w:val="28"/>
          <w:szCs w:val="28"/>
        </w:rPr>
      </w:pPr>
      <w:bookmarkStart w:id="0" w:name="Section3_31"/>
      <w:bookmarkEnd w:id="0"/>
      <w:r w:rsidRPr="00747F5E">
        <w:rPr>
          <w:b/>
          <w:sz w:val="28"/>
          <w:szCs w:val="28"/>
        </w:rPr>
        <w:t>Table of Contents</w:t>
      </w:r>
    </w:p>
    <w:p w14:paraId="78C44B7E" w14:textId="68D4B77F" w:rsidR="00EC740C" w:rsidRPr="0042514B" w:rsidRDefault="00EC740C" w:rsidP="00EC740C">
      <w:pPr>
        <w:keepLines/>
        <w:tabs>
          <w:tab w:val="left" w:pos="288"/>
        </w:tabs>
        <w:jc w:val="right"/>
        <w:rPr>
          <w:b/>
        </w:rPr>
      </w:pPr>
      <w:r w:rsidRPr="0042514B">
        <w:rPr>
          <w:b/>
        </w:rPr>
        <w:t>Page</w:t>
      </w:r>
    </w:p>
    <w:p w14:paraId="2384FABE" w14:textId="050EFF39" w:rsidR="00BB4FD0" w:rsidRPr="007D77FE" w:rsidRDefault="007A1170">
      <w:pPr>
        <w:pStyle w:val="TOC1"/>
        <w:rPr>
          <w:rFonts w:asciiTheme="minorHAnsi" w:eastAsiaTheme="minorEastAsia" w:hAnsiTheme="minorHAnsi" w:cstheme="minorBidi"/>
          <w:b w:val="0"/>
          <w:sz w:val="20"/>
          <w:szCs w:val="20"/>
          <w:lang w:val="en-US"/>
        </w:rPr>
      </w:pPr>
      <w:r w:rsidRPr="005718A0">
        <w:rPr>
          <w:b w:val="0"/>
          <w:sz w:val="20"/>
          <w:szCs w:val="20"/>
        </w:rPr>
        <w:fldChar w:fldCharType="begin"/>
      </w:r>
      <w:r w:rsidRPr="005718A0">
        <w:rPr>
          <w:b w:val="0"/>
          <w:sz w:val="20"/>
          <w:szCs w:val="20"/>
        </w:rPr>
        <w:instrText xml:space="preserve"> TOC \o "1-4" \h \z \u </w:instrText>
      </w:r>
      <w:r w:rsidRPr="005718A0">
        <w:rPr>
          <w:b w:val="0"/>
          <w:sz w:val="20"/>
          <w:szCs w:val="20"/>
        </w:rPr>
        <w:fldChar w:fldCharType="separate"/>
      </w:r>
      <w:hyperlink w:anchor="_Toc147233242" w:history="1">
        <w:r w:rsidR="00BB4FD0" w:rsidRPr="007D77FE">
          <w:rPr>
            <w:rStyle w:val="Hyperlink"/>
            <w:sz w:val="20"/>
            <w:szCs w:val="20"/>
          </w:rPr>
          <w:t>Section 3.31.</w:t>
        </w:r>
        <w:r w:rsidR="00BB4FD0" w:rsidRPr="007D77FE">
          <w:rPr>
            <w:rFonts w:asciiTheme="minorHAnsi" w:eastAsiaTheme="minorEastAsia" w:hAnsiTheme="minorHAnsi" w:cstheme="minorBidi"/>
            <w:b w:val="0"/>
            <w:sz w:val="20"/>
            <w:szCs w:val="20"/>
            <w:lang w:val="en-US"/>
          </w:rPr>
          <w:tab/>
        </w:r>
        <w:r w:rsidR="00BB4FD0" w:rsidRPr="007D77FE">
          <w:rPr>
            <w:rStyle w:val="Hyperlink"/>
            <w:sz w:val="20"/>
            <w:szCs w:val="20"/>
          </w:rPr>
          <w:t>Vehicle-Tank Meters</w:t>
        </w:r>
        <w:r w:rsidR="00BB4FD0" w:rsidRPr="007D77FE">
          <w:rPr>
            <w:webHidden/>
            <w:sz w:val="20"/>
            <w:szCs w:val="20"/>
          </w:rPr>
          <w:tab/>
          <w:t>3-</w:t>
        </w:r>
        <w:r w:rsidR="00BB4FD0" w:rsidRPr="007D77FE">
          <w:rPr>
            <w:webHidden/>
            <w:sz w:val="20"/>
            <w:szCs w:val="20"/>
          </w:rPr>
          <w:fldChar w:fldCharType="begin"/>
        </w:r>
        <w:r w:rsidR="00BB4FD0" w:rsidRPr="007D77FE">
          <w:rPr>
            <w:webHidden/>
            <w:sz w:val="20"/>
            <w:szCs w:val="20"/>
          </w:rPr>
          <w:instrText xml:space="preserve"> PAGEREF _Toc147233242 \h </w:instrText>
        </w:r>
        <w:r w:rsidR="00BB4FD0" w:rsidRPr="007D77FE">
          <w:rPr>
            <w:webHidden/>
            <w:sz w:val="20"/>
            <w:szCs w:val="20"/>
          </w:rPr>
        </w:r>
        <w:r w:rsidR="00BB4FD0" w:rsidRPr="007D77FE">
          <w:rPr>
            <w:webHidden/>
            <w:sz w:val="20"/>
            <w:szCs w:val="20"/>
          </w:rPr>
          <w:fldChar w:fldCharType="separate"/>
        </w:r>
        <w:r w:rsidR="003811E3" w:rsidRPr="007D77FE">
          <w:rPr>
            <w:webHidden/>
            <w:sz w:val="20"/>
            <w:szCs w:val="20"/>
          </w:rPr>
          <w:t>31</w:t>
        </w:r>
        <w:r w:rsidR="00BB4FD0" w:rsidRPr="007D77FE">
          <w:rPr>
            <w:webHidden/>
            <w:sz w:val="20"/>
            <w:szCs w:val="20"/>
          </w:rPr>
          <w:fldChar w:fldCharType="end"/>
        </w:r>
      </w:hyperlink>
    </w:p>
    <w:p w14:paraId="3F9412F4" w14:textId="2844ECF3" w:rsidR="00BB4FD0" w:rsidRDefault="00EE42AF">
      <w:pPr>
        <w:pStyle w:val="TOC2"/>
        <w:rPr>
          <w:rFonts w:asciiTheme="minorHAnsi" w:eastAsiaTheme="minorEastAsia" w:hAnsiTheme="minorHAnsi" w:cstheme="minorBidi"/>
          <w:b w:val="0"/>
          <w:noProof/>
          <w:sz w:val="22"/>
          <w:szCs w:val="22"/>
        </w:rPr>
      </w:pPr>
      <w:hyperlink w:anchor="_Toc147233243" w:history="1">
        <w:r w:rsidR="00BB4FD0" w:rsidRPr="00502E39">
          <w:rPr>
            <w:rStyle w:val="Hyperlink"/>
            <w:noProof/>
          </w:rPr>
          <w:t>A.</w:t>
        </w:r>
        <w:r w:rsidR="00BB4FD0">
          <w:rPr>
            <w:rFonts w:asciiTheme="minorHAnsi" w:eastAsiaTheme="minorEastAsia" w:hAnsiTheme="minorHAnsi" w:cstheme="minorBidi"/>
            <w:b w:val="0"/>
            <w:noProof/>
            <w:sz w:val="22"/>
            <w:szCs w:val="22"/>
          </w:rPr>
          <w:tab/>
        </w:r>
        <w:r w:rsidR="00BB4FD0" w:rsidRPr="00502E39">
          <w:rPr>
            <w:rStyle w:val="Hyperlink"/>
            <w:noProof/>
          </w:rPr>
          <w:t>Application</w:t>
        </w:r>
        <w:r w:rsidR="00BB4FD0">
          <w:rPr>
            <w:noProof/>
            <w:webHidden/>
          </w:rPr>
          <w:tab/>
          <w:t>3-</w:t>
        </w:r>
        <w:r w:rsidR="00BB4FD0">
          <w:rPr>
            <w:noProof/>
            <w:webHidden/>
          </w:rPr>
          <w:fldChar w:fldCharType="begin"/>
        </w:r>
        <w:r w:rsidR="00BB4FD0">
          <w:rPr>
            <w:noProof/>
            <w:webHidden/>
          </w:rPr>
          <w:instrText xml:space="preserve"> PAGEREF _Toc147233243 \h </w:instrText>
        </w:r>
        <w:r w:rsidR="00BB4FD0">
          <w:rPr>
            <w:noProof/>
            <w:webHidden/>
          </w:rPr>
        </w:r>
        <w:r w:rsidR="00BB4FD0">
          <w:rPr>
            <w:noProof/>
            <w:webHidden/>
          </w:rPr>
          <w:fldChar w:fldCharType="separate"/>
        </w:r>
        <w:r w:rsidR="003811E3">
          <w:rPr>
            <w:noProof/>
            <w:webHidden/>
          </w:rPr>
          <w:t>31</w:t>
        </w:r>
        <w:r w:rsidR="00BB4FD0">
          <w:rPr>
            <w:noProof/>
            <w:webHidden/>
          </w:rPr>
          <w:fldChar w:fldCharType="end"/>
        </w:r>
      </w:hyperlink>
    </w:p>
    <w:p w14:paraId="2EA802DE" w14:textId="0E294608" w:rsidR="00BB4FD0" w:rsidRDefault="00EE42AF">
      <w:pPr>
        <w:pStyle w:val="TOC3"/>
        <w:rPr>
          <w:rFonts w:asciiTheme="minorHAnsi" w:eastAsiaTheme="minorEastAsia" w:hAnsiTheme="minorHAnsi" w:cstheme="minorBidi"/>
          <w:noProof/>
          <w:sz w:val="22"/>
          <w:szCs w:val="22"/>
        </w:rPr>
      </w:pPr>
      <w:hyperlink w:anchor="_Toc147233244" w:history="1">
        <w:r w:rsidR="00BB4FD0" w:rsidRPr="00502E39">
          <w:rPr>
            <w:rStyle w:val="Hyperlink"/>
            <w:noProof/>
          </w:rPr>
          <w:t>A.1.</w:t>
        </w:r>
        <w:r w:rsidR="00BB4FD0">
          <w:rPr>
            <w:rFonts w:asciiTheme="minorHAnsi" w:eastAsiaTheme="minorEastAsia" w:hAnsiTheme="minorHAnsi" w:cstheme="minorBidi"/>
            <w:noProof/>
            <w:sz w:val="22"/>
            <w:szCs w:val="22"/>
          </w:rPr>
          <w:tab/>
        </w:r>
        <w:r w:rsidR="00BB4FD0" w:rsidRPr="00502E39">
          <w:rPr>
            <w:rStyle w:val="Hyperlink"/>
            <w:noProof/>
          </w:rPr>
          <w:t>General.</w:t>
        </w:r>
        <w:r w:rsidR="00BB4FD0">
          <w:rPr>
            <w:noProof/>
            <w:webHidden/>
          </w:rPr>
          <w:tab/>
          <w:t>3-</w:t>
        </w:r>
        <w:r w:rsidR="00BB4FD0">
          <w:rPr>
            <w:noProof/>
            <w:webHidden/>
          </w:rPr>
          <w:fldChar w:fldCharType="begin"/>
        </w:r>
        <w:r w:rsidR="00BB4FD0">
          <w:rPr>
            <w:noProof/>
            <w:webHidden/>
          </w:rPr>
          <w:instrText xml:space="preserve"> PAGEREF _Toc147233244 \h </w:instrText>
        </w:r>
        <w:r w:rsidR="00BB4FD0">
          <w:rPr>
            <w:noProof/>
            <w:webHidden/>
          </w:rPr>
        </w:r>
        <w:r w:rsidR="00BB4FD0">
          <w:rPr>
            <w:noProof/>
            <w:webHidden/>
          </w:rPr>
          <w:fldChar w:fldCharType="separate"/>
        </w:r>
        <w:r w:rsidR="003811E3">
          <w:rPr>
            <w:noProof/>
            <w:webHidden/>
          </w:rPr>
          <w:t>31</w:t>
        </w:r>
        <w:r w:rsidR="00BB4FD0">
          <w:rPr>
            <w:noProof/>
            <w:webHidden/>
          </w:rPr>
          <w:fldChar w:fldCharType="end"/>
        </w:r>
      </w:hyperlink>
    </w:p>
    <w:p w14:paraId="7E82CB85" w14:textId="3948BA79" w:rsidR="00BB4FD0" w:rsidRDefault="00EE42AF">
      <w:pPr>
        <w:pStyle w:val="TOC3"/>
        <w:rPr>
          <w:rFonts w:asciiTheme="minorHAnsi" w:eastAsiaTheme="minorEastAsia" w:hAnsiTheme="minorHAnsi" w:cstheme="minorBidi"/>
          <w:noProof/>
          <w:sz w:val="22"/>
          <w:szCs w:val="22"/>
        </w:rPr>
      </w:pPr>
      <w:hyperlink w:anchor="_Toc147233245" w:history="1">
        <w:r w:rsidR="00BB4FD0" w:rsidRPr="00502E39">
          <w:rPr>
            <w:rStyle w:val="Hyperlink"/>
            <w:noProof/>
          </w:rPr>
          <w:t>A.2.</w:t>
        </w:r>
        <w:r w:rsidR="00BB4FD0">
          <w:rPr>
            <w:rFonts w:asciiTheme="minorHAnsi" w:eastAsiaTheme="minorEastAsia" w:hAnsiTheme="minorHAnsi" w:cstheme="minorBidi"/>
            <w:noProof/>
            <w:sz w:val="22"/>
            <w:szCs w:val="22"/>
          </w:rPr>
          <w:tab/>
        </w:r>
        <w:r w:rsidR="00BB4FD0" w:rsidRPr="00502E39">
          <w:rPr>
            <w:rStyle w:val="Hyperlink"/>
            <w:noProof/>
          </w:rPr>
          <w:t>Exceptions.</w:t>
        </w:r>
        <w:r w:rsidR="00BB4FD0">
          <w:rPr>
            <w:noProof/>
            <w:webHidden/>
          </w:rPr>
          <w:tab/>
          <w:t>3-</w:t>
        </w:r>
        <w:r w:rsidR="00BB4FD0">
          <w:rPr>
            <w:noProof/>
            <w:webHidden/>
          </w:rPr>
          <w:fldChar w:fldCharType="begin"/>
        </w:r>
        <w:r w:rsidR="00BB4FD0">
          <w:rPr>
            <w:noProof/>
            <w:webHidden/>
          </w:rPr>
          <w:instrText xml:space="preserve"> PAGEREF _Toc147233245 \h </w:instrText>
        </w:r>
        <w:r w:rsidR="00BB4FD0">
          <w:rPr>
            <w:noProof/>
            <w:webHidden/>
          </w:rPr>
        </w:r>
        <w:r w:rsidR="00BB4FD0">
          <w:rPr>
            <w:noProof/>
            <w:webHidden/>
          </w:rPr>
          <w:fldChar w:fldCharType="separate"/>
        </w:r>
        <w:r w:rsidR="003811E3">
          <w:rPr>
            <w:noProof/>
            <w:webHidden/>
          </w:rPr>
          <w:t>31</w:t>
        </w:r>
        <w:r w:rsidR="00BB4FD0">
          <w:rPr>
            <w:noProof/>
            <w:webHidden/>
          </w:rPr>
          <w:fldChar w:fldCharType="end"/>
        </w:r>
      </w:hyperlink>
    </w:p>
    <w:p w14:paraId="7AC6BB74" w14:textId="0A8FC9EB" w:rsidR="00BB4FD0" w:rsidRDefault="00EE42AF">
      <w:pPr>
        <w:pStyle w:val="TOC3"/>
        <w:rPr>
          <w:rFonts w:asciiTheme="minorHAnsi" w:eastAsiaTheme="minorEastAsia" w:hAnsiTheme="minorHAnsi" w:cstheme="minorBidi"/>
          <w:noProof/>
          <w:sz w:val="22"/>
          <w:szCs w:val="22"/>
        </w:rPr>
      </w:pPr>
      <w:hyperlink w:anchor="_Toc147233246" w:history="1">
        <w:r w:rsidR="00BB4FD0" w:rsidRPr="00502E39">
          <w:rPr>
            <w:rStyle w:val="Hyperlink"/>
            <w:noProof/>
          </w:rPr>
          <w:t>A.3.</w:t>
        </w:r>
        <w:r w:rsidR="00BB4FD0">
          <w:rPr>
            <w:rFonts w:asciiTheme="minorHAnsi" w:eastAsiaTheme="minorEastAsia" w:hAnsiTheme="minorHAnsi" w:cstheme="minorBidi"/>
            <w:noProof/>
            <w:sz w:val="22"/>
            <w:szCs w:val="22"/>
          </w:rPr>
          <w:tab/>
        </w:r>
        <w:r w:rsidR="00BB4FD0" w:rsidRPr="00502E39">
          <w:rPr>
            <w:rStyle w:val="Hyperlink"/>
            <w:noProof/>
          </w:rPr>
          <w:t>Additional Code Requirements.</w:t>
        </w:r>
        <w:r w:rsidR="00BB4FD0">
          <w:rPr>
            <w:noProof/>
            <w:webHidden/>
          </w:rPr>
          <w:tab/>
          <w:t>3-</w:t>
        </w:r>
        <w:r w:rsidR="00BB4FD0">
          <w:rPr>
            <w:noProof/>
            <w:webHidden/>
          </w:rPr>
          <w:fldChar w:fldCharType="begin"/>
        </w:r>
        <w:r w:rsidR="00BB4FD0">
          <w:rPr>
            <w:noProof/>
            <w:webHidden/>
          </w:rPr>
          <w:instrText xml:space="preserve"> PAGEREF _Toc147233246 \h </w:instrText>
        </w:r>
        <w:r w:rsidR="00BB4FD0">
          <w:rPr>
            <w:noProof/>
            <w:webHidden/>
          </w:rPr>
        </w:r>
        <w:r w:rsidR="00BB4FD0">
          <w:rPr>
            <w:noProof/>
            <w:webHidden/>
          </w:rPr>
          <w:fldChar w:fldCharType="separate"/>
        </w:r>
        <w:r w:rsidR="003811E3">
          <w:rPr>
            <w:noProof/>
            <w:webHidden/>
          </w:rPr>
          <w:t>31</w:t>
        </w:r>
        <w:r w:rsidR="00BB4FD0">
          <w:rPr>
            <w:noProof/>
            <w:webHidden/>
          </w:rPr>
          <w:fldChar w:fldCharType="end"/>
        </w:r>
      </w:hyperlink>
    </w:p>
    <w:p w14:paraId="35124102" w14:textId="3848C4A1" w:rsidR="00BB4FD0" w:rsidRDefault="00EE42AF">
      <w:pPr>
        <w:pStyle w:val="TOC2"/>
        <w:rPr>
          <w:rFonts w:asciiTheme="minorHAnsi" w:eastAsiaTheme="minorEastAsia" w:hAnsiTheme="minorHAnsi" w:cstheme="minorBidi"/>
          <w:b w:val="0"/>
          <w:noProof/>
          <w:sz w:val="22"/>
          <w:szCs w:val="22"/>
        </w:rPr>
      </w:pPr>
      <w:hyperlink w:anchor="_Toc147233247" w:history="1">
        <w:r w:rsidR="00BB4FD0" w:rsidRPr="00502E39">
          <w:rPr>
            <w:rStyle w:val="Hyperlink"/>
            <w:noProof/>
          </w:rPr>
          <w:t>S.</w:t>
        </w:r>
        <w:r w:rsidR="00BB4FD0">
          <w:rPr>
            <w:rFonts w:asciiTheme="minorHAnsi" w:eastAsiaTheme="minorEastAsia" w:hAnsiTheme="minorHAnsi" w:cstheme="minorBidi"/>
            <w:b w:val="0"/>
            <w:noProof/>
            <w:sz w:val="22"/>
            <w:szCs w:val="22"/>
          </w:rPr>
          <w:tab/>
        </w:r>
        <w:r w:rsidR="00BB4FD0" w:rsidRPr="00502E39">
          <w:rPr>
            <w:rStyle w:val="Hyperlink"/>
            <w:noProof/>
          </w:rPr>
          <w:t>Specifications</w:t>
        </w:r>
        <w:r w:rsidR="00BB4FD0">
          <w:rPr>
            <w:noProof/>
            <w:webHidden/>
          </w:rPr>
          <w:tab/>
          <w:t>3-</w:t>
        </w:r>
        <w:r w:rsidR="00BB4FD0">
          <w:rPr>
            <w:noProof/>
            <w:webHidden/>
          </w:rPr>
          <w:fldChar w:fldCharType="begin"/>
        </w:r>
        <w:r w:rsidR="00BB4FD0">
          <w:rPr>
            <w:noProof/>
            <w:webHidden/>
          </w:rPr>
          <w:instrText xml:space="preserve"> PAGEREF _Toc147233247 \h </w:instrText>
        </w:r>
        <w:r w:rsidR="00BB4FD0">
          <w:rPr>
            <w:noProof/>
            <w:webHidden/>
          </w:rPr>
        </w:r>
        <w:r w:rsidR="00BB4FD0">
          <w:rPr>
            <w:noProof/>
            <w:webHidden/>
          </w:rPr>
          <w:fldChar w:fldCharType="separate"/>
        </w:r>
        <w:r w:rsidR="003811E3">
          <w:rPr>
            <w:noProof/>
            <w:webHidden/>
          </w:rPr>
          <w:t>31</w:t>
        </w:r>
        <w:r w:rsidR="00BB4FD0">
          <w:rPr>
            <w:noProof/>
            <w:webHidden/>
          </w:rPr>
          <w:fldChar w:fldCharType="end"/>
        </w:r>
      </w:hyperlink>
    </w:p>
    <w:p w14:paraId="1854CAE9" w14:textId="32BD2BAA" w:rsidR="00BB4FD0" w:rsidRDefault="00EE42AF">
      <w:pPr>
        <w:pStyle w:val="TOC3"/>
        <w:rPr>
          <w:rFonts w:asciiTheme="minorHAnsi" w:eastAsiaTheme="minorEastAsia" w:hAnsiTheme="minorHAnsi" w:cstheme="minorBidi"/>
          <w:noProof/>
          <w:sz w:val="22"/>
          <w:szCs w:val="22"/>
        </w:rPr>
      </w:pPr>
      <w:hyperlink w:anchor="_Toc147233248" w:history="1">
        <w:r w:rsidR="00BB4FD0" w:rsidRPr="00502E39">
          <w:rPr>
            <w:rStyle w:val="Hyperlink"/>
            <w:noProof/>
          </w:rPr>
          <w:t>S.1.</w:t>
        </w:r>
        <w:r w:rsidR="00BB4FD0">
          <w:rPr>
            <w:rFonts w:asciiTheme="minorHAnsi" w:eastAsiaTheme="minorEastAsia" w:hAnsiTheme="minorHAnsi" w:cstheme="minorBidi"/>
            <w:noProof/>
            <w:sz w:val="22"/>
            <w:szCs w:val="22"/>
          </w:rPr>
          <w:tab/>
        </w:r>
        <w:r w:rsidR="00BB4FD0" w:rsidRPr="00502E39">
          <w:rPr>
            <w:rStyle w:val="Hyperlink"/>
            <w:noProof/>
          </w:rPr>
          <w:t>Design of Indicating and Recording Elements and of Recorded Representations.</w:t>
        </w:r>
        <w:r w:rsidR="00BB4FD0">
          <w:rPr>
            <w:noProof/>
            <w:webHidden/>
          </w:rPr>
          <w:tab/>
          <w:t>3-</w:t>
        </w:r>
        <w:r w:rsidR="00BB4FD0">
          <w:rPr>
            <w:noProof/>
            <w:webHidden/>
          </w:rPr>
          <w:fldChar w:fldCharType="begin"/>
        </w:r>
        <w:r w:rsidR="00BB4FD0">
          <w:rPr>
            <w:noProof/>
            <w:webHidden/>
          </w:rPr>
          <w:instrText xml:space="preserve"> PAGEREF _Toc147233248 \h </w:instrText>
        </w:r>
        <w:r w:rsidR="00BB4FD0">
          <w:rPr>
            <w:noProof/>
            <w:webHidden/>
          </w:rPr>
        </w:r>
        <w:r w:rsidR="00BB4FD0">
          <w:rPr>
            <w:noProof/>
            <w:webHidden/>
          </w:rPr>
          <w:fldChar w:fldCharType="separate"/>
        </w:r>
        <w:r w:rsidR="003811E3">
          <w:rPr>
            <w:noProof/>
            <w:webHidden/>
          </w:rPr>
          <w:t>31</w:t>
        </w:r>
        <w:r w:rsidR="00BB4FD0">
          <w:rPr>
            <w:noProof/>
            <w:webHidden/>
          </w:rPr>
          <w:fldChar w:fldCharType="end"/>
        </w:r>
      </w:hyperlink>
    </w:p>
    <w:p w14:paraId="07F916AD" w14:textId="09BE7472" w:rsidR="00BB4FD0" w:rsidRDefault="00EE42AF">
      <w:pPr>
        <w:pStyle w:val="TOC4"/>
        <w:rPr>
          <w:rFonts w:asciiTheme="minorHAnsi" w:eastAsiaTheme="minorEastAsia" w:hAnsiTheme="minorHAnsi" w:cstheme="minorBidi"/>
          <w:noProof/>
          <w:sz w:val="22"/>
          <w:szCs w:val="22"/>
        </w:rPr>
      </w:pPr>
      <w:hyperlink w:anchor="_Toc147233249" w:history="1">
        <w:r w:rsidR="00BB4FD0" w:rsidRPr="00502E39">
          <w:rPr>
            <w:rStyle w:val="Hyperlink"/>
            <w:noProof/>
          </w:rPr>
          <w:t>S.1.1.</w:t>
        </w:r>
        <w:r w:rsidR="00BB4FD0">
          <w:rPr>
            <w:rFonts w:asciiTheme="minorHAnsi" w:eastAsiaTheme="minorEastAsia" w:hAnsiTheme="minorHAnsi" w:cstheme="minorBidi"/>
            <w:noProof/>
            <w:sz w:val="22"/>
            <w:szCs w:val="22"/>
          </w:rPr>
          <w:tab/>
        </w:r>
        <w:r w:rsidR="00BB4FD0" w:rsidRPr="00502E39">
          <w:rPr>
            <w:rStyle w:val="Hyperlink"/>
            <w:noProof/>
          </w:rPr>
          <w:t>Primary Elements.</w:t>
        </w:r>
        <w:r w:rsidR="00BB4FD0">
          <w:rPr>
            <w:noProof/>
            <w:webHidden/>
          </w:rPr>
          <w:tab/>
          <w:t>3-</w:t>
        </w:r>
        <w:r w:rsidR="00BB4FD0">
          <w:rPr>
            <w:noProof/>
            <w:webHidden/>
          </w:rPr>
          <w:fldChar w:fldCharType="begin"/>
        </w:r>
        <w:r w:rsidR="00BB4FD0">
          <w:rPr>
            <w:noProof/>
            <w:webHidden/>
          </w:rPr>
          <w:instrText xml:space="preserve"> PAGEREF _Toc147233249 \h </w:instrText>
        </w:r>
        <w:r w:rsidR="00BB4FD0">
          <w:rPr>
            <w:noProof/>
            <w:webHidden/>
          </w:rPr>
        </w:r>
        <w:r w:rsidR="00BB4FD0">
          <w:rPr>
            <w:noProof/>
            <w:webHidden/>
          </w:rPr>
          <w:fldChar w:fldCharType="separate"/>
        </w:r>
        <w:r w:rsidR="003811E3">
          <w:rPr>
            <w:noProof/>
            <w:webHidden/>
          </w:rPr>
          <w:t>31</w:t>
        </w:r>
        <w:r w:rsidR="00BB4FD0">
          <w:rPr>
            <w:noProof/>
            <w:webHidden/>
          </w:rPr>
          <w:fldChar w:fldCharType="end"/>
        </w:r>
      </w:hyperlink>
    </w:p>
    <w:p w14:paraId="79E7B001" w14:textId="3FCB207F" w:rsidR="00BB4FD0" w:rsidRDefault="00EE42AF">
      <w:pPr>
        <w:pStyle w:val="TOC4"/>
        <w:rPr>
          <w:rFonts w:asciiTheme="minorHAnsi" w:eastAsiaTheme="minorEastAsia" w:hAnsiTheme="minorHAnsi" w:cstheme="minorBidi"/>
          <w:noProof/>
          <w:sz w:val="22"/>
          <w:szCs w:val="22"/>
        </w:rPr>
      </w:pPr>
      <w:hyperlink w:anchor="_Toc147233250" w:history="1">
        <w:r w:rsidR="00BB4FD0" w:rsidRPr="00502E39">
          <w:rPr>
            <w:rStyle w:val="Hyperlink"/>
            <w:noProof/>
          </w:rPr>
          <w:t>S.1.2.</w:t>
        </w:r>
        <w:r w:rsidR="00BB4FD0">
          <w:rPr>
            <w:rFonts w:asciiTheme="minorHAnsi" w:eastAsiaTheme="minorEastAsia" w:hAnsiTheme="minorHAnsi" w:cstheme="minorBidi"/>
            <w:noProof/>
            <w:sz w:val="22"/>
            <w:szCs w:val="22"/>
          </w:rPr>
          <w:tab/>
        </w:r>
        <w:r w:rsidR="00BB4FD0" w:rsidRPr="00502E39">
          <w:rPr>
            <w:rStyle w:val="Hyperlink"/>
            <w:noProof/>
          </w:rPr>
          <w:t>Graduations.</w:t>
        </w:r>
        <w:r w:rsidR="00BB4FD0">
          <w:rPr>
            <w:noProof/>
            <w:webHidden/>
          </w:rPr>
          <w:tab/>
          <w:t>3-</w:t>
        </w:r>
        <w:r w:rsidR="00BB4FD0">
          <w:rPr>
            <w:noProof/>
            <w:webHidden/>
          </w:rPr>
          <w:fldChar w:fldCharType="begin"/>
        </w:r>
        <w:r w:rsidR="00BB4FD0">
          <w:rPr>
            <w:noProof/>
            <w:webHidden/>
          </w:rPr>
          <w:instrText xml:space="preserve"> PAGEREF _Toc147233250 \h </w:instrText>
        </w:r>
        <w:r w:rsidR="00BB4FD0">
          <w:rPr>
            <w:noProof/>
            <w:webHidden/>
          </w:rPr>
        </w:r>
        <w:r w:rsidR="00BB4FD0">
          <w:rPr>
            <w:noProof/>
            <w:webHidden/>
          </w:rPr>
          <w:fldChar w:fldCharType="separate"/>
        </w:r>
        <w:r w:rsidR="003811E3">
          <w:rPr>
            <w:noProof/>
            <w:webHidden/>
          </w:rPr>
          <w:t>32</w:t>
        </w:r>
        <w:r w:rsidR="00BB4FD0">
          <w:rPr>
            <w:noProof/>
            <w:webHidden/>
          </w:rPr>
          <w:fldChar w:fldCharType="end"/>
        </w:r>
      </w:hyperlink>
    </w:p>
    <w:p w14:paraId="4858094E" w14:textId="2DDB8770" w:rsidR="00BB4FD0" w:rsidRDefault="00EE42AF">
      <w:pPr>
        <w:pStyle w:val="TOC4"/>
        <w:rPr>
          <w:rFonts w:asciiTheme="minorHAnsi" w:eastAsiaTheme="minorEastAsia" w:hAnsiTheme="minorHAnsi" w:cstheme="minorBidi"/>
          <w:noProof/>
          <w:sz w:val="22"/>
          <w:szCs w:val="22"/>
        </w:rPr>
      </w:pPr>
      <w:hyperlink w:anchor="_Toc147233251" w:history="1">
        <w:r w:rsidR="00BB4FD0" w:rsidRPr="00502E39">
          <w:rPr>
            <w:rStyle w:val="Hyperlink"/>
            <w:noProof/>
          </w:rPr>
          <w:t>S.1.3.</w:t>
        </w:r>
        <w:r w:rsidR="00BB4FD0">
          <w:rPr>
            <w:rFonts w:asciiTheme="minorHAnsi" w:eastAsiaTheme="minorEastAsia" w:hAnsiTheme="minorHAnsi" w:cstheme="minorBidi"/>
            <w:noProof/>
            <w:sz w:val="22"/>
            <w:szCs w:val="22"/>
          </w:rPr>
          <w:tab/>
        </w:r>
        <w:r w:rsidR="00BB4FD0" w:rsidRPr="00502E39">
          <w:rPr>
            <w:rStyle w:val="Hyperlink"/>
            <w:noProof/>
          </w:rPr>
          <w:t>Indicators.</w:t>
        </w:r>
        <w:r w:rsidR="00BB4FD0">
          <w:rPr>
            <w:noProof/>
            <w:webHidden/>
          </w:rPr>
          <w:tab/>
          <w:t>3-</w:t>
        </w:r>
        <w:r w:rsidR="00BB4FD0">
          <w:rPr>
            <w:noProof/>
            <w:webHidden/>
          </w:rPr>
          <w:fldChar w:fldCharType="begin"/>
        </w:r>
        <w:r w:rsidR="00BB4FD0">
          <w:rPr>
            <w:noProof/>
            <w:webHidden/>
          </w:rPr>
          <w:instrText xml:space="preserve"> PAGEREF _Toc147233251 \h </w:instrText>
        </w:r>
        <w:r w:rsidR="00BB4FD0">
          <w:rPr>
            <w:noProof/>
            <w:webHidden/>
          </w:rPr>
        </w:r>
        <w:r w:rsidR="00BB4FD0">
          <w:rPr>
            <w:noProof/>
            <w:webHidden/>
          </w:rPr>
          <w:fldChar w:fldCharType="separate"/>
        </w:r>
        <w:r w:rsidR="003811E3">
          <w:rPr>
            <w:noProof/>
            <w:webHidden/>
          </w:rPr>
          <w:t>32</w:t>
        </w:r>
        <w:r w:rsidR="00BB4FD0">
          <w:rPr>
            <w:noProof/>
            <w:webHidden/>
          </w:rPr>
          <w:fldChar w:fldCharType="end"/>
        </w:r>
      </w:hyperlink>
    </w:p>
    <w:p w14:paraId="7469C163" w14:textId="0CD7764C" w:rsidR="00BB4FD0" w:rsidRDefault="00EE42AF">
      <w:pPr>
        <w:pStyle w:val="TOC4"/>
        <w:rPr>
          <w:rFonts w:asciiTheme="minorHAnsi" w:eastAsiaTheme="minorEastAsia" w:hAnsiTheme="minorHAnsi" w:cstheme="minorBidi"/>
          <w:noProof/>
          <w:sz w:val="22"/>
          <w:szCs w:val="22"/>
        </w:rPr>
      </w:pPr>
      <w:hyperlink w:anchor="_Toc147233252" w:history="1">
        <w:r w:rsidR="00BB4FD0" w:rsidRPr="00502E39">
          <w:rPr>
            <w:rStyle w:val="Hyperlink"/>
            <w:noProof/>
          </w:rPr>
          <w:t>S.1.4.</w:t>
        </w:r>
        <w:r w:rsidR="00BB4FD0">
          <w:rPr>
            <w:rFonts w:asciiTheme="minorHAnsi" w:eastAsiaTheme="minorEastAsia" w:hAnsiTheme="minorHAnsi" w:cstheme="minorBidi"/>
            <w:noProof/>
            <w:sz w:val="22"/>
            <w:szCs w:val="22"/>
          </w:rPr>
          <w:tab/>
        </w:r>
        <w:r w:rsidR="00BB4FD0" w:rsidRPr="00502E39">
          <w:rPr>
            <w:rStyle w:val="Hyperlink"/>
            <w:noProof/>
          </w:rPr>
          <w:t>Computing-Type Device.</w:t>
        </w:r>
        <w:r w:rsidR="00BB4FD0">
          <w:rPr>
            <w:noProof/>
            <w:webHidden/>
          </w:rPr>
          <w:tab/>
        </w:r>
        <w:r w:rsidR="00CF7067">
          <w:rPr>
            <w:noProof/>
            <w:webHidden/>
          </w:rPr>
          <w:t>3-3</w:t>
        </w:r>
      </w:hyperlink>
      <w:r w:rsidR="00EE5A7F">
        <w:rPr>
          <w:noProof/>
        </w:rPr>
        <w:t>2</w:t>
      </w:r>
    </w:p>
    <w:p w14:paraId="182CDAD1" w14:textId="165689DD" w:rsidR="00BB4FD0" w:rsidRDefault="00EE42AF">
      <w:pPr>
        <w:pStyle w:val="TOC3"/>
        <w:rPr>
          <w:rFonts w:asciiTheme="minorHAnsi" w:eastAsiaTheme="minorEastAsia" w:hAnsiTheme="minorHAnsi" w:cstheme="minorBidi"/>
          <w:noProof/>
          <w:sz w:val="22"/>
          <w:szCs w:val="22"/>
        </w:rPr>
      </w:pPr>
      <w:hyperlink w:anchor="_Toc147233253" w:history="1">
        <w:r w:rsidR="00BB4FD0" w:rsidRPr="00502E39">
          <w:rPr>
            <w:rStyle w:val="Hyperlink"/>
            <w:noProof/>
          </w:rPr>
          <w:t>S.2.</w:t>
        </w:r>
        <w:r w:rsidR="00BB4FD0">
          <w:rPr>
            <w:rFonts w:asciiTheme="minorHAnsi" w:eastAsiaTheme="minorEastAsia" w:hAnsiTheme="minorHAnsi" w:cstheme="minorBidi"/>
            <w:noProof/>
            <w:sz w:val="22"/>
            <w:szCs w:val="22"/>
          </w:rPr>
          <w:tab/>
        </w:r>
        <w:r w:rsidR="00BB4FD0" w:rsidRPr="00502E39">
          <w:rPr>
            <w:rStyle w:val="Hyperlink"/>
            <w:noProof/>
          </w:rPr>
          <w:t>Design of Measuring Elements.</w:t>
        </w:r>
        <w:r w:rsidR="00BB4FD0">
          <w:rPr>
            <w:noProof/>
            <w:webHidden/>
          </w:rPr>
          <w:tab/>
          <w:t>3-</w:t>
        </w:r>
        <w:r w:rsidR="00BB4FD0">
          <w:rPr>
            <w:noProof/>
            <w:webHidden/>
          </w:rPr>
          <w:fldChar w:fldCharType="begin"/>
        </w:r>
        <w:r w:rsidR="00BB4FD0">
          <w:rPr>
            <w:noProof/>
            <w:webHidden/>
          </w:rPr>
          <w:instrText xml:space="preserve"> PAGEREF _Toc147233253 \h </w:instrText>
        </w:r>
        <w:r w:rsidR="00BB4FD0">
          <w:rPr>
            <w:noProof/>
            <w:webHidden/>
          </w:rPr>
        </w:r>
        <w:r w:rsidR="00BB4FD0">
          <w:rPr>
            <w:noProof/>
            <w:webHidden/>
          </w:rPr>
          <w:fldChar w:fldCharType="separate"/>
        </w:r>
        <w:r w:rsidR="003811E3">
          <w:rPr>
            <w:noProof/>
            <w:webHidden/>
          </w:rPr>
          <w:t>34</w:t>
        </w:r>
        <w:r w:rsidR="00BB4FD0">
          <w:rPr>
            <w:noProof/>
            <w:webHidden/>
          </w:rPr>
          <w:fldChar w:fldCharType="end"/>
        </w:r>
      </w:hyperlink>
    </w:p>
    <w:p w14:paraId="0BD3547A" w14:textId="0844B7BD" w:rsidR="00BB4FD0" w:rsidRDefault="00EE42AF">
      <w:pPr>
        <w:pStyle w:val="TOC4"/>
        <w:rPr>
          <w:rFonts w:asciiTheme="minorHAnsi" w:eastAsiaTheme="minorEastAsia" w:hAnsiTheme="minorHAnsi" w:cstheme="minorBidi"/>
          <w:noProof/>
          <w:sz w:val="22"/>
          <w:szCs w:val="22"/>
        </w:rPr>
      </w:pPr>
      <w:hyperlink w:anchor="_Toc147233254" w:history="1">
        <w:r w:rsidR="00BB4FD0" w:rsidRPr="00502E39">
          <w:rPr>
            <w:rStyle w:val="Hyperlink"/>
            <w:noProof/>
          </w:rPr>
          <w:t>S.2.1.</w:t>
        </w:r>
        <w:r w:rsidR="00BB4FD0">
          <w:rPr>
            <w:rFonts w:asciiTheme="minorHAnsi" w:eastAsiaTheme="minorEastAsia" w:hAnsiTheme="minorHAnsi" w:cstheme="minorBidi"/>
            <w:noProof/>
            <w:sz w:val="22"/>
            <w:szCs w:val="22"/>
          </w:rPr>
          <w:tab/>
        </w:r>
        <w:r w:rsidR="00BB4FD0" w:rsidRPr="00502E39">
          <w:rPr>
            <w:rStyle w:val="Hyperlink"/>
            <w:noProof/>
          </w:rPr>
          <w:t>Air/Vapor Elimination.</w:t>
        </w:r>
        <w:r w:rsidR="00BB4FD0">
          <w:rPr>
            <w:noProof/>
            <w:webHidden/>
          </w:rPr>
          <w:tab/>
          <w:t>3-</w:t>
        </w:r>
        <w:r w:rsidR="00BB4FD0">
          <w:rPr>
            <w:noProof/>
            <w:webHidden/>
          </w:rPr>
          <w:fldChar w:fldCharType="begin"/>
        </w:r>
        <w:r w:rsidR="00BB4FD0">
          <w:rPr>
            <w:noProof/>
            <w:webHidden/>
          </w:rPr>
          <w:instrText xml:space="preserve"> PAGEREF _Toc147233254 \h </w:instrText>
        </w:r>
        <w:r w:rsidR="00BB4FD0">
          <w:rPr>
            <w:noProof/>
            <w:webHidden/>
          </w:rPr>
        </w:r>
        <w:r w:rsidR="00BB4FD0">
          <w:rPr>
            <w:noProof/>
            <w:webHidden/>
          </w:rPr>
          <w:fldChar w:fldCharType="separate"/>
        </w:r>
        <w:r w:rsidR="003811E3">
          <w:rPr>
            <w:noProof/>
            <w:webHidden/>
          </w:rPr>
          <w:t>34</w:t>
        </w:r>
        <w:r w:rsidR="00BB4FD0">
          <w:rPr>
            <w:noProof/>
            <w:webHidden/>
          </w:rPr>
          <w:fldChar w:fldCharType="end"/>
        </w:r>
      </w:hyperlink>
    </w:p>
    <w:p w14:paraId="455C89E9" w14:textId="70155AD9" w:rsidR="00BB4FD0" w:rsidRDefault="00EE42AF">
      <w:pPr>
        <w:pStyle w:val="TOC4"/>
        <w:rPr>
          <w:rFonts w:asciiTheme="minorHAnsi" w:eastAsiaTheme="minorEastAsia" w:hAnsiTheme="minorHAnsi" w:cstheme="minorBidi"/>
          <w:noProof/>
          <w:sz w:val="22"/>
          <w:szCs w:val="22"/>
        </w:rPr>
      </w:pPr>
      <w:hyperlink w:anchor="_Toc147233255" w:history="1">
        <w:r w:rsidR="00BB4FD0" w:rsidRPr="00502E39">
          <w:rPr>
            <w:rStyle w:val="Hyperlink"/>
            <w:noProof/>
          </w:rPr>
          <w:t>S.2.2.</w:t>
        </w:r>
        <w:r w:rsidR="00BB4FD0">
          <w:rPr>
            <w:rFonts w:asciiTheme="minorHAnsi" w:eastAsiaTheme="minorEastAsia" w:hAnsiTheme="minorHAnsi" w:cstheme="minorBidi"/>
            <w:noProof/>
            <w:sz w:val="22"/>
            <w:szCs w:val="22"/>
          </w:rPr>
          <w:tab/>
        </w:r>
        <w:r w:rsidR="00BB4FD0" w:rsidRPr="00502E39">
          <w:rPr>
            <w:rStyle w:val="Hyperlink"/>
            <w:noProof/>
          </w:rPr>
          <w:t>Provision for Sealing.</w:t>
        </w:r>
        <w:r w:rsidR="00BB4FD0">
          <w:rPr>
            <w:noProof/>
            <w:webHidden/>
          </w:rPr>
          <w:tab/>
          <w:t>3-</w:t>
        </w:r>
        <w:r w:rsidR="00BB4FD0">
          <w:rPr>
            <w:noProof/>
            <w:webHidden/>
          </w:rPr>
          <w:fldChar w:fldCharType="begin"/>
        </w:r>
        <w:r w:rsidR="00BB4FD0">
          <w:rPr>
            <w:noProof/>
            <w:webHidden/>
          </w:rPr>
          <w:instrText xml:space="preserve"> PAGEREF _Toc147233255 \h </w:instrText>
        </w:r>
        <w:r w:rsidR="00BB4FD0">
          <w:rPr>
            <w:noProof/>
            <w:webHidden/>
          </w:rPr>
        </w:r>
        <w:r w:rsidR="00BB4FD0">
          <w:rPr>
            <w:noProof/>
            <w:webHidden/>
          </w:rPr>
          <w:fldChar w:fldCharType="separate"/>
        </w:r>
        <w:r w:rsidR="003811E3">
          <w:rPr>
            <w:noProof/>
            <w:webHidden/>
          </w:rPr>
          <w:t>34</w:t>
        </w:r>
        <w:r w:rsidR="00BB4FD0">
          <w:rPr>
            <w:noProof/>
            <w:webHidden/>
          </w:rPr>
          <w:fldChar w:fldCharType="end"/>
        </w:r>
      </w:hyperlink>
    </w:p>
    <w:p w14:paraId="0A239553" w14:textId="6DDB9689" w:rsidR="00BB4FD0" w:rsidRDefault="00EE42AF">
      <w:pPr>
        <w:pStyle w:val="TOC4"/>
        <w:rPr>
          <w:rFonts w:asciiTheme="minorHAnsi" w:eastAsiaTheme="minorEastAsia" w:hAnsiTheme="minorHAnsi" w:cstheme="minorBidi"/>
          <w:noProof/>
          <w:sz w:val="22"/>
          <w:szCs w:val="22"/>
        </w:rPr>
      </w:pPr>
      <w:hyperlink w:anchor="_Toc147233256" w:history="1">
        <w:r w:rsidR="00BB4FD0" w:rsidRPr="00502E39">
          <w:rPr>
            <w:rStyle w:val="Hyperlink"/>
            <w:noProof/>
          </w:rPr>
          <w:t>S.2.3.</w:t>
        </w:r>
        <w:r w:rsidR="00BB4FD0">
          <w:rPr>
            <w:rFonts w:asciiTheme="minorHAnsi" w:eastAsiaTheme="minorEastAsia" w:hAnsiTheme="minorHAnsi" w:cstheme="minorBidi"/>
            <w:noProof/>
            <w:sz w:val="22"/>
            <w:szCs w:val="22"/>
          </w:rPr>
          <w:tab/>
        </w:r>
        <w:r w:rsidR="00BB4FD0" w:rsidRPr="00502E39">
          <w:rPr>
            <w:rStyle w:val="Hyperlink"/>
            <w:noProof/>
          </w:rPr>
          <w:t>Directional Flow Valves.</w:t>
        </w:r>
        <w:r w:rsidR="00BB4FD0">
          <w:rPr>
            <w:noProof/>
            <w:webHidden/>
          </w:rPr>
          <w:tab/>
          <w:t>3-</w:t>
        </w:r>
        <w:r w:rsidR="00BB4FD0">
          <w:rPr>
            <w:noProof/>
            <w:webHidden/>
          </w:rPr>
          <w:fldChar w:fldCharType="begin"/>
        </w:r>
        <w:r w:rsidR="00BB4FD0">
          <w:rPr>
            <w:noProof/>
            <w:webHidden/>
          </w:rPr>
          <w:instrText xml:space="preserve"> PAGEREF _Toc147233256 \h </w:instrText>
        </w:r>
        <w:r w:rsidR="00BB4FD0">
          <w:rPr>
            <w:noProof/>
            <w:webHidden/>
          </w:rPr>
        </w:r>
        <w:r w:rsidR="00BB4FD0">
          <w:rPr>
            <w:noProof/>
            <w:webHidden/>
          </w:rPr>
          <w:fldChar w:fldCharType="separate"/>
        </w:r>
        <w:r w:rsidR="003811E3">
          <w:rPr>
            <w:noProof/>
            <w:webHidden/>
          </w:rPr>
          <w:t>35</w:t>
        </w:r>
        <w:r w:rsidR="00BB4FD0">
          <w:rPr>
            <w:noProof/>
            <w:webHidden/>
          </w:rPr>
          <w:fldChar w:fldCharType="end"/>
        </w:r>
      </w:hyperlink>
    </w:p>
    <w:p w14:paraId="1224574A" w14:textId="289715DD" w:rsidR="00BB4FD0" w:rsidRDefault="00EE42AF">
      <w:pPr>
        <w:pStyle w:val="TOC4"/>
        <w:rPr>
          <w:rFonts w:asciiTheme="minorHAnsi" w:eastAsiaTheme="minorEastAsia" w:hAnsiTheme="minorHAnsi" w:cstheme="minorBidi"/>
          <w:noProof/>
          <w:sz w:val="22"/>
          <w:szCs w:val="22"/>
        </w:rPr>
      </w:pPr>
      <w:hyperlink w:anchor="_Toc147233257" w:history="1">
        <w:r w:rsidR="00BB4FD0" w:rsidRPr="00502E39">
          <w:rPr>
            <w:rStyle w:val="Hyperlink"/>
            <w:i/>
            <w:noProof/>
          </w:rPr>
          <w:t>S.2.4.</w:t>
        </w:r>
        <w:r w:rsidR="00BB4FD0">
          <w:rPr>
            <w:rFonts w:asciiTheme="minorHAnsi" w:eastAsiaTheme="minorEastAsia" w:hAnsiTheme="minorHAnsi" w:cstheme="minorBidi"/>
            <w:noProof/>
            <w:sz w:val="22"/>
            <w:szCs w:val="22"/>
          </w:rPr>
          <w:tab/>
        </w:r>
        <w:r w:rsidR="00BB4FD0" w:rsidRPr="00502E39">
          <w:rPr>
            <w:rStyle w:val="Hyperlink"/>
            <w:i/>
            <w:noProof/>
          </w:rPr>
          <w:t>Zero-Set-Back Interlock, Vehicle-Tank Meters, Electronic.</w:t>
        </w:r>
        <w:r w:rsidR="00BB4FD0">
          <w:rPr>
            <w:noProof/>
            <w:webHidden/>
          </w:rPr>
          <w:tab/>
          <w:t>3-</w:t>
        </w:r>
        <w:r w:rsidR="00BB4FD0">
          <w:rPr>
            <w:noProof/>
            <w:webHidden/>
          </w:rPr>
          <w:fldChar w:fldCharType="begin"/>
        </w:r>
        <w:r w:rsidR="00BB4FD0">
          <w:rPr>
            <w:noProof/>
            <w:webHidden/>
          </w:rPr>
          <w:instrText xml:space="preserve"> PAGEREF _Toc147233257 \h </w:instrText>
        </w:r>
        <w:r w:rsidR="00BB4FD0">
          <w:rPr>
            <w:noProof/>
            <w:webHidden/>
          </w:rPr>
        </w:r>
        <w:r w:rsidR="00BB4FD0">
          <w:rPr>
            <w:noProof/>
            <w:webHidden/>
          </w:rPr>
          <w:fldChar w:fldCharType="separate"/>
        </w:r>
        <w:r w:rsidR="003811E3">
          <w:rPr>
            <w:noProof/>
            <w:webHidden/>
          </w:rPr>
          <w:t>35</w:t>
        </w:r>
        <w:r w:rsidR="00BB4FD0">
          <w:rPr>
            <w:noProof/>
            <w:webHidden/>
          </w:rPr>
          <w:fldChar w:fldCharType="end"/>
        </w:r>
      </w:hyperlink>
    </w:p>
    <w:p w14:paraId="173565F6" w14:textId="3466A823" w:rsidR="00BB4FD0" w:rsidRDefault="00EE42AF">
      <w:pPr>
        <w:pStyle w:val="TOC4"/>
        <w:rPr>
          <w:rFonts w:asciiTheme="minorHAnsi" w:eastAsiaTheme="minorEastAsia" w:hAnsiTheme="minorHAnsi" w:cstheme="minorBidi"/>
          <w:noProof/>
          <w:sz w:val="22"/>
          <w:szCs w:val="22"/>
        </w:rPr>
      </w:pPr>
      <w:hyperlink w:anchor="_Toc147233258" w:history="1">
        <w:r w:rsidR="00BB4FD0" w:rsidRPr="00502E39">
          <w:rPr>
            <w:rStyle w:val="Hyperlink"/>
            <w:noProof/>
          </w:rPr>
          <w:t>S.2.5.</w:t>
        </w:r>
        <w:r w:rsidR="00BB4FD0">
          <w:rPr>
            <w:rFonts w:asciiTheme="minorHAnsi" w:eastAsiaTheme="minorEastAsia" w:hAnsiTheme="minorHAnsi" w:cstheme="minorBidi"/>
            <w:noProof/>
            <w:sz w:val="22"/>
            <w:szCs w:val="22"/>
          </w:rPr>
          <w:tab/>
        </w:r>
        <w:r w:rsidR="00BB4FD0" w:rsidRPr="00502E39">
          <w:rPr>
            <w:rStyle w:val="Hyperlink"/>
            <w:noProof/>
          </w:rPr>
          <w:t>Automatic Temperature Compensation for Refined Petroleum Products.</w:t>
        </w:r>
        <w:r w:rsidR="00BB4FD0">
          <w:rPr>
            <w:noProof/>
            <w:webHidden/>
          </w:rPr>
          <w:tab/>
          <w:t>3-</w:t>
        </w:r>
        <w:r w:rsidR="00BB4FD0">
          <w:rPr>
            <w:noProof/>
            <w:webHidden/>
          </w:rPr>
          <w:fldChar w:fldCharType="begin"/>
        </w:r>
        <w:r w:rsidR="00BB4FD0">
          <w:rPr>
            <w:noProof/>
            <w:webHidden/>
          </w:rPr>
          <w:instrText xml:space="preserve"> PAGEREF _Toc147233258 \h </w:instrText>
        </w:r>
        <w:r w:rsidR="00BB4FD0">
          <w:rPr>
            <w:noProof/>
            <w:webHidden/>
          </w:rPr>
        </w:r>
        <w:r w:rsidR="00BB4FD0">
          <w:rPr>
            <w:noProof/>
            <w:webHidden/>
          </w:rPr>
          <w:fldChar w:fldCharType="separate"/>
        </w:r>
        <w:r w:rsidR="003811E3">
          <w:rPr>
            <w:noProof/>
            <w:webHidden/>
          </w:rPr>
          <w:t>35</w:t>
        </w:r>
        <w:r w:rsidR="00BB4FD0">
          <w:rPr>
            <w:noProof/>
            <w:webHidden/>
          </w:rPr>
          <w:fldChar w:fldCharType="end"/>
        </w:r>
      </w:hyperlink>
    </w:p>
    <w:p w14:paraId="76954B0E" w14:textId="235BC8B7" w:rsidR="00BB4FD0" w:rsidRDefault="00EE42AF">
      <w:pPr>
        <w:pStyle w:val="TOC4"/>
        <w:rPr>
          <w:rFonts w:asciiTheme="minorHAnsi" w:eastAsiaTheme="minorEastAsia" w:hAnsiTheme="minorHAnsi" w:cstheme="minorBidi"/>
          <w:noProof/>
          <w:sz w:val="22"/>
          <w:szCs w:val="22"/>
        </w:rPr>
      </w:pPr>
      <w:hyperlink w:anchor="_Toc147233259" w:history="1">
        <w:r w:rsidR="00BB4FD0" w:rsidRPr="00502E39">
          <w:rPr>
            <w:rStyle w:val="Hyperlink"/>
            <w:i/>
            <w:noProof/>
          </w:rPr>
          <w:t>S.2.6.</w:t>
        </w:r>
        <w:r w:rsidR="00BB4FD0">
          <w:rPr>
            <w:rFonts w:asciiTheme="minorHAnsi" w:eastAsiaTheme="minorEastAsia" w:hAnsiTheme="minorHAnsi" w:cstheme="minorBidi"/>
            <w:noProof/>
            <w:sz w:val="22"/>
            <w:szCs w:val="22"/>
          </w:rPr>
          <w:tab/>
        </w:r>
        <w:r w:rsidR="00BB4FD0" w:rsidRPr="00502E39">
          <w:rPr>
            <w:rStyle w:val="Hyperlink"/>
            <w:i/>
            <w:noProof/>
          </w:rPr>
          <w:t>Thermometer Well, Temperature Determination.</w:t>
        </w:r>
        <w:r w:rsidR="00BB4FD0">
          <w:rPr>
            <w:noProof/>
            <w:webHidden/>
          </w:rPr>
          <w:tab/>
          <w:t>3-</w:t>
        </w:r>
        <w:r w:rsidR="00BB4FD0">
          <w:rPr>
            <w:noProof/>
            <w:webHidden/>
          </w:rPr>
          <w:fldChar w:fldCharType="begin"/>
        </w:r>
        <w:r w:rsidR="00BB4FD0">
          <w:rPr>
            <w:noProof/>
            <w:webHidden/>
          </w:rPr>
          <w:instrText xml:space="preserve"> PAGEREF _Toc147233259 \h </w:instrText>
        </w:r>
        <w:r w:rsidR="00BB4FD0">
          <w:rPr>
            <w:noProof/>
            <w:webHidden/>
          </w:rPr>
        </w:r>
        <w:r w:rsidR="00BB4FD0">
          <w:rPr>
            <w:noProof/>
            <w:webHidden/>
          </w:rPr>
          <w:fldChar w:fldCharType="separate"/>
        </w:r>
        <w:r w:rsidR="003811E3">
          <w:rPr>
            <w:noProof/>
            <w:webHidden/>
          </w:rPr>
          <w:t>36</w:t>
        </w:r>
        <w:r w:rsidR="00BB4FD0">
          <w:rPr>
            <w:noProof/>
            <w:webHidden/>
          </w:rPr>
          <w:fldChar w:fldCharType="end"/>
        </w:r>
      </w:hyperlink>
    </w:p>
    <w:p w14:paraId="586D5D3B" w14:textId="1B6F1E23" w:rsidR="00BB4FD0" w:rsidRDefault="00EE42AF">
      <w:pPr>
        <w:pStyle w:val="TOC3"/>
        <w:rPr>
          <w:rFonts w:asciiTheme="minorHAnsi" w:eastAsiaTheme="minorEastAsia" w:hAnsiTheme="minorHAnsi" w:cstheme="minorBidi"/>
          <w:noProof/>
          <w:sz w:val="22"/>
          <w:szCs w:val="22"/>
        </w:rPr>
      </w:pPr>
      <w:hyperlink w:anchor="_Toc147233260" w:history="1">
        <w:r w:rsidR="00BB4FD0" w:rsidRPr="00502E39">
          <w:rPr>
            <w:rStyle w:val="Hyperlink"/>
            <w:noProof/>
          </w:rPr>
          <w:t>S.3.</w:t>
        </w:r>
        <w:r w:rsidR="00BB4FD0">
          <w:rPr>
            <w:rFonts w:asciiTheme="minorHAnsi" w:eastAsiaTheme="minorEastAsia" w:hAnsiTheme="minorHAnsi" w:cstheme="minorBidi"/>
            <w:noProof/>
            <w:sz w:val="22"/>
            <w:szCs w:val="22"/>
          </w:rPr>
          <w:tab/>
        </w:r>
        <w:r w:rsidR="00BB4FD0" w:rsidRPr="00502E39">
          <w:rPr>
            <w:rStyle w:val="Hyperlink"/>
            <w:noProof/>
          </w:rPr>
          <w:t>Design of Discharge Lines and Discharge Line Valves.</w:t>
        </w:r>
        <w:r w:rsidR="00BB4FD0">
          <w:rPr>
            <w:noProof/>
            <w:webHidden/>
          </w:rPr>
          <w:tab/>
          <w:t>3-</w:t>
        </w:r>
        <w:r w:rsidR="00BB4FD0">
          <w:rPr>
            <w:noProof/>
            <w:webHidden/>
          </w:rPr>
          <w:fldChar w:fldCharType="begin"/>
        </w:r>
        <w:r w:rsidR="00BB4FD0">
          <w:rPr>
            <w:noProof/>
            <w:webHidden/>
          </w:rPr>
          <w:instrText xml:space="preserve"> PAGEREF _Toc147233260 \h </w:instrText>
        </w:r>
        <w:r w:rsidR="00BB4FD0">
          <w:rPr>
            <w:noProof/>
            <w:webHidden/>
          </w:rPr>
        </w:r>
        <w:r w:rsidR="00BB4FD0">
          <w:rPr>
            <w:noProof/>
            <w:webHidden/>
          </w:rPr>
          <w:fldChar w:fldCharType="separate"/>
        </w:r>
        <w:r w:rsidR="003811E3">
          <w:rPr>
            <w:noProof/>
            <w:webHidden/>
          </w:rPr>
          <w:t>36</w:t>
        </w:r>
        <w:r w:rsidR="00BB4FD0">
          <w:rPr>
            <w:noProof/>
            <w:webHidden/>
          </w:rPr>
          <w:fldChar w:fldCharType="end"/>
        </w:r>
      </w:hyperlink>
    </w:p>
    <w:p w14:paraId="769E9817" w14:textId="312E7542" w:rsidR="00BB4FD0" w:rsidRDefault="00EE42AF">
      <w:pPr>
        <w:pStyle w:val="TOC4"/>
        <w:rPr>
          <w:rFonts w:asciiTheme="minorHAnsi" w:eastAsiaTheme="minorEastAsia" w:hAnsiTheme="minorHAnsi" w:cstheme="minorBidi"/>
          <w:noProof/>
          <w:sz w:val="22"/>
          <w:szCs w:val="22"/>
        </w:rPr>
      </w:pPr>
      <w:hyperlink w:anchor="_Toc147233261" w:history="1">
        <w:r w:rsidR="00BB4FD0" w:rsidRPr="00502E39">
          <w:rPr>
            <w:rStyle w:val="Hyperlink"/>
            <w:noProof/>
          </w:rPr>
          <w:t>S.3.1.</w:t>
        </w:r>
        <w:r w:rsidR="00BB4FD0">
          <w:rPr>
            <w:rFonts w:asciiTheme="minorHAnsi" w:eastAsiaTheme="minorEastAsia" w:hAnsiTheme="minorHAnsi" w:cstheme="minorBidi"/>
            <w:noProof/>
            <w:sz w:val="22"/>
            <w:szCs w:val="22"/>
          </w:rPr>
          <w:tab/>
        </w:r>
        <w:r w:rsidR="00BB4FD0" w:rsidRPr="00502E39">
          <w:rPr>
            <w:rStyle w:val="Hyperlink"/>
            <w:noProof/>
          </w:rPr>
          <w:t>Diversion of Measured Liquid.</w:t>
        </w:r>
        <w:r w:rsidR="00BB4FD0">
          <w:rPr>
            <w:noProof/>
            <w:webHidden/>
          </w:rPr>
          <w:tab/>
          <w:t>3-</w:t>
        </w:r>
        <w:r w:rsidR="00BB4FD0">
          <w:rPr>
            <w:noProof/>
            <w:webHidden/>
          </w:rPr>
          <w:fldChar w:fldCharType="begin"/>
        </w:r>
        <w:r w:rsidR="00BB4FD0">
          <w:rPr>
            <w:noProof/>
            <w:webHidden/>
          </w:rPr>
          <w:instrText xml:space="preserve"> PAGEREF _Toc147233261 \h </w:instrText>
        </w:r>
        <w:r w:rsidR="00BB4FD0">
          <w:rPr>
            <w:noProof/>
            <w:webHidden/>
          </w:rPr>
        </w:r>
        <w:r w:rsidR="00BB4FD0">
          <w:rPr>
            <w:noProof/>
            <w:webHidden/>
          </w:rPr>
          <w:fldChar w:fldCharType="separate"/>
        </w:r>
        <w:r w:rsidR="003811E3">
          <w:rPr>
            <w:noProof/>
            <w:webHidden/>
          </w:rPr>
          <w:t>36</w:t>
        </w:r>
        <w:r w:rsidR="00BB4FD0">
          <w:rPr>
            <w:noProof/>
            <w:webHidden/>
          </w:rPr>
          <w:fldChar w:fldCharType="end"/>
        </w:r>
      </w:hyperlink>
    </w:p>
    <w:p w14:paraId="3D3DADA1" w14:textId="6FA3B731" w:rsidR="00BB4FD0" w:rsidRDefault="00EE42AF">
      <w:pPr>
        <w:pStyle w:val="TOC4"/>
        <w:rPr>
          <w:rFonts w:asciiTheme="minorHAnsi" w:eastAsiaTheme="minorEastAsia" w:hAnsiTheme="minorHAnsi" w:cstheme="minorBidi"/>
          <w:noProof/>
          <w:sz w:val="22"/>
          <w:szCs w:val="22"/>
        </w:rPr>
      </w:pPr>
      <w:hyperlink w:anchor="_Toc147233262" w:history="1">
        <w:r w:rsidR="00BB4FD0" w:rsidRPr="00502E39">
          <w:rPr>
            <w:rStyle w:val="Hyperlink"/>
            <w:noProof/>
          </w:rPr>
          <w:t>S.3.2.</w:t>
        </w:r>
        <w:r w:rsidR="00BB4FD0">
          <w:rPr>
            <w:rFonts w:asciiTheme="minorHAnsi" w:eastAsiaTheme="minorEastAsia" w:hAnsiTheme="minorHAnsi" w:cstheme="minorBidi"/>
            <w:noProof/>
            <w:sz w:val="22"/>
            <w:szCs w:val="22"/>
          </w:rPr>
          <w:tab/>
        </w:r>
        <w:r w:rsidR="00BB4FD0" w:rsidRPr="00502E39">
          <w:rPr>
            <w:rStyle w:val="Hyperlink"/>
            <w:noProof/>
          </w:rPr>
          <w:t>Pump-Discharge Unit.</w:t>
        </w:r>
        <w:r w:rsidR="00BB4FD0">
          <w:rPr>
            <w:noProof/>
            <w:webHidden/>
          </w:rPr>
          <w:tab/>
          <w:t>3-</w:t>
        </w:r>
        <w:r w:rsidR="00BB4FD0">
          <w:rPr>
            <w:noProof/>
            <w:webHidden/>
          </w:rPr>
          <w:fldChar w:fldCharType="begin"/>
        </w:r>
        <w:r w:rsidR="00BB4FD0">
          <w:rPr>
            <w:noProof/>
            <w:webHidden/>
          </w:rPr>
          <w:instrText xml:space="preserve"> PAGEREF _Toc147233262 \h </w:instrText>
        </w:r>
        <w:r w:rsidR="00BB4FD0">
          <w:rPr>
            <w:noProof/>
            <w:webHidden/>
          </w:rPr>
        </w:r>
        <w:r w:rsidR="00BB4FD0">
          <w:rPr>
            <w:noProof/>
            <w:webHidden/>
          </w:rPr>
          <w:fldChar w:fldCharType="separate"/>
        </w:r>
        <w:r w:rsidR="003811E3">
          <w:rPr>
            <w:noProof/>
            <w:webHidden/>
          </w:rPr>
          <w:t>37</w:t>
        </w:r>
        <w:r w:rsidR="00BB4FD0">
          <w:rPr>
            <w:noProof/>
            <w:webHidden/>
          </w:rPr>
          <w:fldChar w:fldCharType="end"/>
        </w:r>
      </w:hyperlink>
    </w:p>
    <w:p w14:paraId="023ADC53" w14:textId="07F3EAC9" w:rsidR="00BB4FD0" w:rsidRDefault="00EE42AF">
      <w:pPr>
        <w:pStyle w:val="TOC4"/>
        <w:rPr>
          <w:rFonts w:asciiTheme="minorHAnsi" w:eastAsiaTheme="minorEastAsia" w:hAnsiTheme="minorHAnsi" w:cstheme="minorBidi"/>
          <w:noProof/>
          <w:sz w:val="22"/>
          <w:szCs w:val="22"/>
        </w:rPr>
      </w:pPr>
      <w:hyperlink w:anchor="_Toc147233263" w:history="1">
        <w:r w:rsidR="00BB4FD0" w:rsidRPr="00502E39">
          <w:rPr>
            <w:rStyle w:val="Hyperlink"/>
            <w:noProof/>
          </w:rPr>
          <w:t>S.3.3.</w:t>
        </w:r>
        <w:r w:rsidR="00BB4FD0">
          <w:rPr>
            <w:rFonts w:asciiTheme="minorHAnsi" w:eastAsiaTheme="minorEastAsia" w:hAnsiTheme="minorHAnsi" w:cstheme="minorBidi"/>
            <w:noProof/>
            <w:sz w:val="22"/>
            <w:szCs w:val="22"/>
          </w:rPr>
          <w:tab/>
        </w:r>
        <w:r w:rsidR="00BB4FD0" w:rsidRPr="00502E39">
          <w:rPr>
            <w:rStyle w:val="Hyperlink"/>
            <w:noProof/>
          </w:rPr>
          <w:t>Gravity-Discharge Unit.</w:t>
        </w:r>
        <w:r w:rsidR="00BB4FD0">
          <w:rPr>
            <w:noProof/>
            <w:webHidden/>
          </w:rPr>
          <w:tab/>
          <w:t>3-</w:t>
        </w:r>
        <w:r w:rsidR="00BB4FD0">
          <w:rPr>
            <w:noProof/>
            <w:webHidden/>
          </w:rPr>
          <w:fldChar w:fldCharType="begin"/>
        </w:r>
        <w:r w:rsidR="00BB4FD0">
          <w:rPr>
            <w:noProof/>
            <w:webHidden/>
          </w:rPr>
          <w:instrText xml:space="preserve"> PAGEREF _Toc147233263 \h </w:instrText>
        </w:r>
        <w:r w:rsidR="00BB4FD0">
          <w:rPr>
            <w:noProof/>
            <w:webHidden/>
          </w:rPr>
        </w:r>
        <w:r w:rsidR="00BB4FD0">
          <w:rPr>
            <w:noProof/>
            <w:webHidden/>
          </w:rPr>
          <w:fldChar w:fldCharType="separate"/>
        </w:r>
        <w:r w:rsidR="003811E3">
          <w:rPr>
            <w:noProof/>
            <w:webHidden/>
          </w:rPr>
          <w:t>37</w:t>
        </w:r>
        <w:r w:rsidR="00BB4FD0">
          <w:rPr>
            <w:noProof/>
            <w:webHidden/>
          </w:rPr>
          <w:fldChar w:fldCharType="end"/>
        </w:r>
      </w:hyperlink>
    </w:p>
    <w:p w14:paraId="2722FFAC" w14:textId="0404CF94" w:rsidR="00BB4FD0" w:rsidRDefault="00EE42AF">
      <w:pPr>
        <w:pStyle w:val="TOC4"/>
        <w:rPr>
          <w:rFonts w:asciiTheme="minorHAnsi" w:eastAsiaTheme="minorEastAsia" w:hAnsiTheme="minorHAnsi" w:cstheme="minorBidi"/>
          <w:noProof/>
          <w:sz w:val="22"/>
          <w:szCs w:val="22"/>
        </w:rPr>
      </w:pPr>
      <w:hyperlink w:anchor="_Toc147233264" w:history="1">
        <w:r w:rsidR="00BB4FD0" w:rsidRPr="00502E39">
          <w:rPr>
            <w:rStyle w:val="Hyperlink"/>
            <w:noProof/>
          </w:rPr>
          <w:t>S.3.4.</w:t>
        </w:r>
        <w:r w:rsidR="00BB4FD0">
          <w:rPr>
            <w:rFonts w:asciiTheme="minorHAnsi" w:eastAsiaTheme="minorEastAsia" w:hAnsiTheme="minorHAnsi" w:cstheme="minorBidi"/>
            <w:noProof/>
            <w:sz w:val="22"/>
            <w:szCs w:val="22"/>
          </w:rPr>
          <w:tab/>
        </w:r>
        <w:r w:rsidR="00BB4FD0" w:rsidRPr="00502E39">
          <w:rPr>
            <w:rStyle w:val="Hyperlink"/>
            <w:noProof/>
          </w:rPr>
          <w:t>Discharge Hose.</w:t>
        </w:r>
        <w:r w:rsidR="00BB4FD0">
          <w:rPr>
            <w:noProof/>
            <w:webHidden/>
          </w:rPr>
          <w:tab/>
          <w:t>3-</w:t>
        </w:r>
        <w:r w:rsidR="00BB4FD0">
          <w:rPr>
            <w:noProof/>
            <w:webHidden/>
          </w:rPr>
          <w:fldChar w:fldCharType="begin"/>
        </w:r>
        <w:r w:rsidR="00BB4FD0">
          <w:rPr>
            <w:noProof/>
            <w:webHidden/>
          </w:rPr>
          <w:instrText xml:space="preserve"> PAGEREF _Toc147233264 \h </w:instrText>
        </w:r>
        <w:r w:rsidR="00BB4FD0">
          <w:rPr>
            <w:noProof/>
            <w:webHidden/>
          </w:rPr>
        </w:r>
        <w:r w:rsidR="00BB4FD0">
          <w:rPr>
            <w:noProof/>
            <w:webHidden/>
          </w:rPr>
          <w:fldChar w:fldCharType="separate"/>
        </w:r>
        <w:r w:rsidR="003811E3">
          <w:rPr>
            <w:noProof/>
            <w:webHidden/>
          </w:rPr>
          <w:t>37</w:t>
        </w:r>
        <w:r w:rsidR="00BB4FD0">
          <w:rPr>
            <w:noProof/>
            <w:webHidden/>
          </w:rPr>
          <w:fldChar w:fldCharType="end"/>
        </w:r>
      </w:hyperlink>
    </w:p>
    <w:p w14:paraId="04B720B6" w14:textId="58AA089F" w:rsidR="00BB4FD0" w:rsidRDefault="00EE42AF">
      <w:pPr>
        <w:pStyle w:val="TOC4"/>
        <w:rPr>
          <w:rFonts w:asciiTheme="minorHAnsi" w:eastAsiaTheme="minorEastAsia" w:hAnsiTheme="minorHAnsi" w:cstheme="minorBidi"/>
          <w:noProof/>
          <w:sz w:val="22"/>
          <w:szCs w:val="22"/>
        </w:rPr>
      </w:pPr>
      <w:hyperlink w:anchor="_Toc147233265" w:history="1">
        <w:r w:rsidR="00BB4FD0" w:rsidRPr="00502E39">
          <w:rPr>
            <w:rStyle w:val="Hyperlink"/>
            <w:noProof/>
          </w:rPr>
          <w:t>S.3.5.</w:t>
        </w:r>
        <w:r w:rsidR="00BB4FD0">
          <w:rPr>
            <w:rFonts w:asciiTheme="minorHAnsi" w:eastAsiaTheme="minorEastAsia" w:hAnsiTheme="minorHAnsi" w:cstheme="minorBidi"/>
            <w:noProof/>
            <w:sz w:val="22"/>
            <w:szCs w:val="22"/>
          </w:rPr>
          <w:tab/>
        </w:r>
        <w:r w:rsidR="00BB4FD0" w:rsidRPr="00502E39">
          <w:rPr>
            <w:rStyle w:val="Hyperlink"/>
            <w:noProof/>
          </w:rPr>
          <w:t>Discharge Valve.</w:t>
        </w:r>
        <w:r w:rsidR="00BB4FD0">
          <w:rPr>
            <w:noProof/>
            <w:webHidden/>
          </w:rPr>
          <w:tab/>
        </w:r>
        <w:r w:rsidR="003811E3">
          <w:rPr>
            <w:noProof/>
            <w:webHidden/>
          </w:rPr>
          <w:t>3-</w:t>
        </w:r>
        <w:r w:rsidR="00BB4FD0">
          <w:rPr>
            <w:noProof/>
            <w:webHidden/>
          </w:rPr>
          <w:fldChar w:fldCharType="begin"/>
        </w:r>
        <w:r w:rsidR="00BB4FD0">
          <w:rPr>
            <w:noProof/>
            <w:webHidden/>
          </w:rPr>
          <w:instrText xml:space="preserve"> PAGEREF _Toc147233265 \h </w:instrText>
        </w:r>
        <w:r w:rsidR="00BB4FD0">
          <w:rPr>
            <w:noProof/>
            <w:webHidden/>
          </w:rPr>
        </w:r>
        <w:r w:rsidR="00BB4FD0">
          <w:rPr>
            <w:noProof/>
            <w:webHidden/>
          </w:rPr>
          <w:fldChar w:fldCharType="separate"/>
        </w:r>
        <w:r w:rsidR="003811E3">
          <w:rPr>
            <w:noProof/>
            <w:webHidden/>
          </w:rPr>
          <w:t>37</w:t>
        </w:r>
        <w:r w:rsidR="00BB4FD0">
          <w:rPr>
            <w:noProof/>
            <w:webHidden/>
          </w:rPr>
          <w:fldChar w:fldCharType="end"/>
        </w:r>
      </w:hyperlink>
    </w:p>
    <w:p w14:paraId="006EAB94" w14:textId="47ED3256" w:rsidR="00BB4FD0" w:rsidRDefault="00EE42AF">
      <w:pPr>
        <w:pStyle w:val="TOC4"/>
        <w:rPr>
          <w:rFonts w:asciiTheme="minorHAnsi" w:eastAsiaTheme="minorEastAsia" w:hAnsiTheme="minorHAnsi" w:cstheme="minorBidi"/>
          <w:noProof/>
          <w:sz w:val="22"/>
          <w:szCs w:val="22"/>
        </w:rPr>
      </w:pPr>
      <w:hyperlink w:anchor="_Toc147233266" w:history="1">
        <w:r w:rsidR="00BB4FD0" w:rsidRPr="00502E39">
          <w:rPr>
            <w:rStyle w:val="Hyperlink"/>
            <w:noProof/>
          </w:rPr>
          <w:t>S.3.6.</w:t>
        </w:r>
        <w:r w:rsidR="00BB4FD0">
          <w:rPr>
            <w:rFonts w:asciiTheme="minorHAnsi" w:eastAsiaTheme="minorEastAsia" w:hAnsiTheme="minorHAnsi" w:cstheme="minorBidi"/>
            <w:noProof/>
            <w:sz w:val="22"/>
            <w:szCs w:val="22"/>
          </w:rPr>
          <w:tab/>
        </w:r>
        <w:r w:rsidR="00BB4FD0" w:rsidRPr="00502E39">
          <w:rPr>
            <w:rStyle w:val="Hyperlink"/>
            <w:noProof/>
          </w:rPr>
          <w:t>Antidrain Valve.</w:t>
        </w:r>
        <w:r w:rsidR="00BB4FD0">
          <w:rPr>
            <w:noProof/>
            <w:webHidden/>
          </w:rPr>
          <w:tab/>
          <w:t>3-</w:t>
        </w:r>
        <w:r w:rsidR="00BB4FD0">
          <w:rPr>
            <w:noProof/>
            <w:webHidden/>
          </w:rPr>
          <w:fldChar w:fldCharType="begin"/>
        </w:r>
        <w:r w:rsidR="00BB4FD0">
          <w:rPr>
            <w:noProof/>
            <w:webHidden/>
          </w:rPr>
          <w:instrText xml:space="preserve"> PAGEREF _Toc147233266 \h </w:instrText>
        </w:r>
        <w:r w:rsidR="00BB4FD0">
          <w:rPr>
            <w:noProof/>
            <w:webHidden/>
          </w:rPr>
        </w:r>
        <w:r w:rsidR="00BB4FD0">
          <w:rPr>
            <w:noProof/>
            <w:webHidden/>
          </w:rPr>
          <w:fldChar w:fldCharType="separate"/>
        </w:r>
        <w:r w:rsidR="003811E3">
          <w:rPr>
            <w:noProof/>
            <w:webHidden/>
          </w:rPr>
          <w:t>37</w:t>
        </w:r>
        <w:r w:rsidR="00BB4FD0">
          <w:rPr>
            <w:noProof/>
            <w:webHidden/>
          </w:rPr>
          <w:fldChar w:fldCharType="end"/>
        </w:r>
      </w:hyperlink>
    </w:p>
    <w:p w14:paraId="30B90EDB" w14:textId="511C1873" w:rsidR="00BB4FD0" w:rsidRDefault="00EE42AF">
      <w:pPr>
        <w:pStyle w:val="TOC3"/>
        <w:rPr>
          <w:rFonts w:asciiTheme="minorHAnsi" w:eastAsiaTheme="minorEastAsia" w:hAnsiTheme="minorHAnsi" w:cstheme="minorBidi"/>
          <w:noProof/>
          <w:sz w:val="22"/>
          <w:szCs w:val="22"/>
        </w:rPr>
      </w:pPr>
      <w:hyperlink w:anchor="_Toc147233267" w:history="1">
        <w:r w:rsidR="00BB4FD0" w:rsidRPr="00502E39">
          <w:rPr>
            <w:rStyle w:val="Hyperlink"/>
            <w:noProof/>
          </w:rPr>
          <w:t>S.4.</w:t>
        </w:r>
        <w:r w:rsidR="00BB4FD0">
          <w:rPr>
            <w:rFonts w:asciiTheme="minorHAnsi" w:eastAsiaTheme="minorEastAsia" w:hAnsiTheme="minorHAnsi" w:cstheme="minorBidi"/>
            <w:noProof/>
            <w:sz w:val="22"/>
            <w:szCs w:val="22"/>
          </w:rPr>
          <w:tab/>
        </w:r>
        <w:r w:rsidR="00BB4FD0" w:rsidRPr="00502E39">
          <w:rPr>
            <w:rStyle w:val="Hyperlink"/>
            <w:noProof/>
          </w:rPr>
          <w:t>Design of Intake Lines (for Milk-Metering Systems).</w:t>
        </w:r>
        <w:r w:rsidR="00BB4FD0">
          <w:rPr>
            <w:noProof/>
            <w:webHidden/>
          </w:rPr>
          <w:tab/>
          <w:t>3-</w:t>
        </w:r>
        <w:r w:rsidR="00BB4FD0">
          <w:rPr>
            <w:noProof/>
            <w:webHidden/>
          </w:rPr>
          <w:fldChar w:fldCharType="begin"/>
        </w:r>
        <w:r w:rsidR="00BB4FD0">
          <w:rPr>
            <w:noProof/>
            <w:webHidden/>
          </w:rPr>
          <w:instrText xml:space="preserve"> PAGEREF _Toc147233267 \h </w:instrText>
        </w:r>
        <w:r w:rsidR="00BB4FD0">
          <w:rPr>
            <w:noProof/>
            <w:webHidden/>
          </w:rPr>
        </w:r>
        <w:r w:rsidR="00BB4FD0">
          <w:rPr>
            <w:noProof/>
            <w:webHidden/>
          </w:rPr>
          <w:fldChar w:fldCharType="separate"/>
        </w:r>
        <w:r w:rsidR="003811E3">
          <w:rPr>
            <w:noProof/>
            <w:webHidden/>
          </w:rPr>
          <w:t>37</w:t>
        </w:r>
        <w:r w:rsidR="00BB4FD0">
          <w:rPr>
            <w:noProof/>
            <w:webHidden/>
          </w:rPr>
          <w:fldChar w:fldCharType="end"/>
        </w:r>
      </w:hyperlink>
    </w:p>
    <w:p w14:paraId="467BA2FA" w14:textId="6386B483" w:rsidR="00BB4FD0" w:rsidRDefault="00EE42AF">
      <w:pPr>
        <w:pStyle w:val="TOC4"/>
        <w:rPr>
          <w:rFonts w:asciiTheme="minorHAnsi" w:eastAsiaTheme="minorEastAsia" w:hAnsiTheme="minorHAnsi" w:cstheme="minorBidi"/>
          <w:noProof/>
          <w:sz w:val="22"/>
          <w:szCs w:val="22"/>
        </w:rPr>
      </w:pPr>
      <w:hyperlink w:anchor="_Toc147233268" w:history="1">
        <w:r w:rsidR="00BB4FD0" w:rsidRPr="00502E39">
          <w:rPr>
            <w:rStyle w:val="Hyperlink"/>
            <w:noProof/>
          </w:rPr>
          <w:t>S.4.1.</w:t>
        </w:r>
        <w:r w:rsidR="00BB4FD0">
          <w:rPr>
            <w:rFonts w:asciiTheme="minorHAnsi" w:eastAsiaTheme="minorEastAsia" w:hAnsiTheme="minorHAnsi" w:cstheme="minorBidi"/>
            <w:noProof/>
            <w:sz w:val="22"/>
            <w:szCs w:val="22"/>
          </w:rPr>
          <w:tab/>
        </w:r>
        <w:r w:rsidR="00BB4FD0" w:rsidRPr="00502E39">
          <w:rPr>
            <w:rStyle w:val="Hyperlink"/>
            <w:noProof/>
          </w:rPr>
          <w:t>Diversion of Liquid to be Measured.</w:t>
        </w:r>
        <w:r w:rsidR="00BB4FD0">
          <w:rPr>
            <w:noProof/>
            <w:webHidden/>
          </w:rPr>
          <w:tab/>
          <w:t>3-</w:t>
        </w:r>
        <w:r w:rsidR="00BB4FD0">
          <w:rPr>
            <w:noProof/>
            <w:webHidden/>
          </w:rPr>
          <w:fldChar w:fldCharType="begin"/>
        </w:r>
        <w:r w:rsidR="00BB4FD0">
          <w:rPr>
            <w:noProof/>
            <w:webHidden/>
          </w:rPr>
          <w:instrText xml:space="preserve"> PAGEREF _Toc147233268 \h </w:instrText>
        </w:r>
        <w:r w:rsidR="00BB4FD0">
          <w:rPr>
            <w:noProof/>
            <w:webHidden/>
          </w:rPr>
        </w:r>
        <w:r w:rsidR="00BB4FD0">
          <w:rPr>
            <w:noProof/>
            <w:webHidden/>
          </w:rPr>
          <w:fldChar w:fldCharType="separate"/>
        </w:r>
        <w:r w:rsidR="003811E3">
          <w:rPr>
            <w:noProof/>
            <w:webHidden/>
          </w:rPr>
          <w:t>37</w:t>
        </w:r>
        <w:r w:rsidR="00BB4FD0">
          <w:rPr>
            <w:noProof/>
            <w:webHidden/>
          </w:rPr>
          <w:fldChar w:fldCharType="end"/>
        </w:r>
      </w:hyperlink>
    </w:p>
    <w:p w14:paraId="102837BD" w14:textId="3DCA49AC" w:rsidR="00BB4FD0" w:rsidRDefault="00EE42AF">
      <w:pPr>
        <w:pStyle w:val="TOC4"/>
        <w:rPr>
          <w:rFonts w:asciiTheme="minorHAnsi" w:eastAsiaTheme="minorEastAsia" w:hAnsiTheme="minorHAnsi" w:cstheme="minorBidi"/>
          <w:noProof/>
          <w:sz w:val="22"/>
          <w:szCs w:val="22"/>
        </w:rPr>
      </w:pPr>
      <w:hyperlink w:anchor="_Toc147233269" w:history="1">
        <w:r w:rsidR="00BB4FD0" w:rsidRPr="00502E39">
          <w:rPr>
            <w:rStyle w:val="Hyperlink"/>
            <w:noProof/>
          </w:rPr>
          <w:t>S.4.2.</w:t>
        </w:r>
        <w:r w:rsidR="00BB4FD0">
          <w:rPr>
            <w:rFonts w:asciiTheme="minorHAnsi" w:eastAsiaTheme="minorEastAsia" w:hAnsiTheme="minorHAnsi" w:cstheme="minorBidi"/>
            <w:noProof/>
            <w:sz w:val="22"/>
            <w:szCs w:val="22"/>
          </w:rPr>
          <w:tab/>
        </w:r>
        <w:r w:rsidR="00BB4FD0" w:rsidRPr="00502E39">
          <w:rPr>
            <w:rStyle w:val="Hyperlink"/>
            <w:noProof/>
          </w:rPr>
          <w:t>Intake Hose.</w:t>
        </w:r>
        <w:r w:rsidR="00BB4FD0">
          <w:rPr>
            <w:noProof/>
            <w:webHidden/>
          </w:rPr>
          <w:tab/>
          <w:t>3-</w:t>
        </w:r>
        <w:r w:rsidR="00BB4FD0">
          <w:rPr>
            <w:noProof/>
            <w:webHidden/>
          </w:rPr>
          <w:fldChar w:fldCharType="begin"/>
        </w:r>
        <w:r w:rsidR="00BB4FD0">
          <w:rPr>
            <w:noProof/>
            <w:webHidden/>
          </w:rPr>
          <w:instrText xml:space="preserve"> PAGEREF _Toc147233269 \h </w:instrText>
        </w:r>
        <w:r w:rsidR="00BB4FD0">
          <w:rPr>
            <w:noProof/>
            <w:webHidden/>
          </w:rPr>
        </w:r>
        <w:r w:rsidR="00BB4FD0">
          <w:rPr>
            <w:noProof/>
            <w:webHidden/>
          </w:rPr>
          <w:fldChar w:fldCharType="separate"/>
        </w:r>
        <w:r w:rsidR="003811E3">
          <w:rPr>
            <w:noProof/>
            <w:webHidden/>
          </w:rPr>
          <w:t>37</w:t>
        </w:r>
        <w:r w:rsidR="00BB4FD0">
          <w:rPr>
            <w:noProof/>
            <w:webHidden/>
          </w:rPr>
          <w:fldChar w:fldCharType="end"/>
        </w:r>
      </w:hyperlink>
    </w:p>
    <w:p w14:paraId="71EF0075" w14:textId="698D54AC" w:rsidR="00BB4FD0" w:rsidRDefault="00EE42AF">
      <w:pPr>
        <w:pStyle w:val="TOC3"/>
        <w:rPr>
          <w:rFonts w:asciiTheme="minorHAnsi" w:eastAsiaTheme="minorEastAsia" w:hAnsiTheme="minorHAnsi" w:cstheme="minorBidi"/>
          <w:noProof/>
          <w:sz w:val="22"/>
          <w:szCs w:val="22"/>
        </w:rPr>
      </w:pPr>
      <w:hyperlink w:anchor="_Toc147233270" w:history="1">
        <w:r w:rsidR="00BB4FD0" w:rsidRPr="00502E39">
          <w:rPr>
            <w:rStyle w:val="Hyperlink"/>
            <w:noProof/>
          </w:rPr>
          <w:t>S.5.</w:t>
        </w:r>
        <w:r w:rsidR="00BB4FD0">
          <w:rPr>
            <w:rFonts w:asciiTheme="minorHAnsi" w:eastAsiaTheme="minorEastAsia" w:hAnsiTheme="minorHAnsi" w:cstheme="minorBidi"/>
            <w:noProof/>
            <w:sz w:val="22"/>
            <w:szCs w:val="22"/>
          </w:rPr>
          <w:tab/>
        </w:r>
        <w:r w:rsidR="00BB4FD0" w:rsidRPr="00502E39">
          <w:rPr>
            <w:rStyle w:val="Hyperlink"/>
            <w:noProof/>
          </w:rPr>
          <w:t>Marking Requirements.</w:t>
        </w:r>
        <w:r w:rsidR="00BB4FD0">
          <w:rPr>
            <w:noProof/>
            <w:webHidden/>
          </w:rPr>
          <w:tab/>
          <w:t>3-</w:t>
        </w:r>
        <w:r w:rsidR="00BB4FD0">
          <w:rPr>
            <w:noProof/>
            <w:webHidden/>
          </w:rPr>
          <w:fldChar w:fldCharType="begin"/>
        </w:r>
        <w:r w:rsidR="00BB4FD0">
          <w:rPr>
            <w:noProof/>
            <w:webHidden/>
          </w:rPr>
          <w:instrText xml:space="preserve"> PAGEREF _Toc147233270 \h </w:instrText>
        </w:r>
        <w:r w:rsidR="00BB4FD0">
          <w:rPr>
            <w:noProof/>
            <w:webHidden/>
          </w:rPr>
        </w:r>
        <w:r w:rsidR="00BB4FD0">
          <w:rPr>
            <w:noProof/>
            <w:webHidden/>
          </w:rPr>
          <w:fldChar w:fldCharType="separate"/>
        </w:r>
        <w:r w:rsidR="003811E3">
          <w:rPr>
            <w:noProof/>
            <w:webHidden/>
          </w:rPr>
          <w:t>38</w:t>
        </w:r>
        <w:r w:rsidR="00BB4FD0">
          <w:rPr>
            <w:noProof/>
            <w:webHidden/>
          </w:rPr>
          <w:fldChar w:fldCharType="end"/>
        </w:r>
      </w:hyperlink>
    </w:p>
    <w:p w14:paraId="78F18E8C" w14:textId="6D2DBDE7" w:rsidR="00BB4FD0" w:rsidRDefault="00EE42AF">
      <w:pPr>
        <w:pStyle w:val="TOC4"/>
        <w:rPr>
          <w:rFonts w:asciiTheme="minorHAnsi" w:eastAsiaTheme="minorEastAsia" w:hAnsiTheme="minorHAnsi" w:cstheme="minorBidi"/>
          <w:noProof/>
          <w:sz w:val="22"/>
          <w:szCs w:val="22"/>
        </w:rPr>
      </w:pPr>
      <w:hyperlink w:anchor="_Toc147233271" w:history="1">
        <w:r w:rsidR="00BB4FD0" w:rsidRPr="00502E39">
          <w:rPr>
            <w:rStyle w:val="Hyperlink"/>
            <w:noProof/>
          </w:rPr>
          <w:t>S.5.1.</w:t>
        </w:r>
        <w:r w:rsidR="00BB4FD0">
          <w:rPr>
            <w:rFonts w:asciiTheme="minorHAnsi" w:eastAsiaTheme="minorEastAsia" w:hAnsiTheme="minorHAnsi" w:cstheme="minorBidi"/>
            <w:noProof/>
            <w:sz w:val="22"/>
            <w:szCs w:val="22"/>
          </w:rPr>
          <w:tab/>
        </w:r>
        <w:r w:rsidR="00BB4FD0" w:rsidRPr="00502E39">
          <w:rPr>
            <w:rStyle w:val="Hyperlink"/>
            <w:noProof/>
          </w:rPr>
          <w:t>Limitation of Use.</w:t>
        </w:r>
        <w:r w:rsidR="00BB4FD0">
          <w:rPr>
            <w:noProof/>
            <w:webHidden/>
          </w:rPr>
          <w:tab/>
          <w:t>3-</w:t>
        </w:r>
        <w:r w:rsidR="00BB4FD0">
          <w:rPr>
            <w:noProof/>
            <w:webHidden/>
          </w:rPr>
          <w:fldChar w:fldCharType="begin"/>
        </w:r>
        <w:r w:rsidR="00BB4FD0">
          <w:rPr>
            <w:noProof/>
            <w:webHidden/>
          </w:rPr>
          <w:instrText xml:space="preserve"> PAGEREF _Toc147233271 \h </w:instrText>
        </w:r>
        <w:r w:rsidR="00BB4FD0">
          <w:rPr>
            <w:noProof/>
            <w:webHidden/>
          </w:rPr>
        </w:r>
        <w:r w:rsidR="00BB4FD0">
          <w:rPr>
            <w:noProof/>
            <w:webHidden/>
          </w:rPr>
          <w:fldChar w:fldCharType="separate"/>
        </w:r>
        <w:r w:rsidR="003811E3">
          <w:rPr>
            <w:noProof/>
            <w:webHidden/>
          </w:rPr>
          <w:t>38</w:t>
        </w:r>
        <w:r w:rsidR="00BB4FD0">
          <w:rPr>
            <w:noProof/>
            <w:webHidden/>
          </w:rPr>
          <w:fldChar w:fldCharType="end"/>
        </w:r>
      </w:hyperlink>
    </w:p>
    <w:p w14:paraId="65F68F69" w14:textId="1F5C1544" w:rsidR="00BB4FD0" w:rsidRDefault="00EE42AF">
      <w:pPr>
        <w:pStyle w:val="TOC4"/>
        <w:rPr>
          <w:rFonts w:asciiTheme="minorHAnsi" w:eastAsiaTheme="minorEastAsia" w:hAnsiTheme="minorHAnsi" w:cstheme="minorBidi"/>
          <w:noProof/>
          <w:sz w:val="22"/>
          <w:szCs w:val="22"/>
        </w:rPr>
      </w:pPr>
      <w:hyperlink w:anchor="_Toc147233272" w:history="1">
        <w:r w:rsidR="00BB4FD0" w:rsidRPr="00502E39">
          <w:rPr>
            <w:rStyle w:val="Hyperlink"/>
            <w:noProof/>
          </w:rPr>
          <w:t>S.5.2.</w:t>
        </w:r>
        <w:r w:rsidR="00BB4FD0">
          <w:rPr>
            <w:rFonts w:asciiTheme="minorHAnsi" w:eastAsiaTheme="minorEastAsia" w:hAnsiTheme="minorHAnsi" w:cstheme="minorBidi"/>
            <w:noProof/>
            <w:sz w:val="22"/>
            <w:szCs w:val="22"/>
          </w:rPr>
          <w:tab/>
        </w:r>
        <w:r w:rsidR="00BB4FD0" w:rsidRPr="00502E39">
          <w:rPr>
            <w:rStyle w:val="Hyperlink"/>
            <w:noProof/>
          </w:rPr>
          <w:t>Discharge Rates.</w:t>
        </w:r>
        <w:r w:rsidR="00BB4FD0">
          <w:rPr>
            <w:noProof/>
            <w:webHidden/>
          </w:rPr>
          <w:tab/>
          <w:t>3-</w:t>
        </w:r>
        <w:r w:rsidR="00BB4FD0">
          <w:rPr>
            <w:noProof/>
            <w:webHidden/>
          </w:rPr>
          <w:fldChar w:fldCharType="begin"/>
        </w:r>
        <w:r w:rsidR="00BB4FD0">
          <w:rPr>
            <w:noProof/>
            <w:webHidden/>
          </w:rPr>
          <w:instrText xml:space="preserve"> PAGEREF _Toc147233272 \h </w:instrText>
        </w:r>
        <w:r w:rsidR="00BB4FD0">
          <w:rPr>
            <w:noProof/>
            <w:webHidden/>
          </w:rPr>
        </w:r>
        <w:r w:rsidR="00BB4FD0">
          <w:rPr>
            <w:noProof/>
            <w:webHidden/>
          </w:rPr>
          <w:fldChar w:fldCharType="separate"/>
        </w:r>
        <w:r w:rsidR="003811E3">
          <w:rPr>
            <w:noProof/>
            <w:webHidden/>
          </w:rPr>
          <w:t>38</w:t>
        </w:r>
        <w:r w:rsidR="00BB4FD0">
          <w:rPr>
            <w:noProof/>
            <w:webHidden/>
          </w:rPr>
          <w:fldChar w:fldCharType="end"/>
        </w:r>
      </w:hyperlink>
    </w:p>
    <w:p w14:paraId="3EE8A768" w14:textId="18DA0311" w:rsidR="00BB4FD0" w:rsidRDefault="00EE42AF">
      <w:pPr>
        <w:pStyle w:val="TOC4"/>
        <w:rPr>
          <w:rFonts w:asciiTheme="minorHAnsi" w:eastAsiaTheme="minorEastAsia" w:hAnsiTheme="minorHAnsi" w:cstheme="minorBidi"/>
          <w:noProof/>
          <w:sz w:val="22"/>
          <w:szCs w:val="22"/>
        </w:rPr>
      </w:pPr>
      <w:hyperlink w:anchor="_Toc147233273" w:history="1">
        <w:r w:rsidR="00BB4FD0" w:rsidRPr="00502E39">
          <w:rPr>
            <w:rStyle w:val="Hyperlink"/>
            <w:noProof/>
          </w:rPr>
          <w:t>S.5.3.</w:t>
        </w:r>
        <w:r w:rsidR="00BB4FD0">
          <w:rPr>
            <w:rFonts w:asciiTheme="minorHAnsi" w:eastAsiaTheme="minorEastAsia" w:hAnsiTheme="minorHAnsi" w:cstheme="minorBidi"/>
            <w:noProof/>
            <w:sz w:val="22"/>
            <w:szCs w:val="22"/>
          </w:rPr>
          <w:tab/>
        </w:r>
        <w:r w:rsidR="00BB4FD0" w:rsidRPr="00502E39">
          <w:rPr>
            <w:rStyle w:val="Hyperlink"/>
            <w:noProof/>
          </w:rPr>
          <w:t>Measuring Components, Milk-Metering System.</w:t>
        </w:r>
        <w:r w:rsidR="00BB4FD0">
          <w:rPr>
            <w:noProof/>
            <w:webHidden/>
          </w:rPr>
          <w:tab/>
          <w:t>3-</w:t>
        </w:r>
        <w:r w:rsidR="00BB4FD0">
          <w:rPr>
            <w:noProof/>
            <w:webHidden/>
          </w:rPr>
          <w:fldChar w:fldCharType="begin"/>
        </w:r>
        <w:r w:rsidR="00BB4FD0">
          <w:rPr>
            <w:noProof/>
            <w:webHidden/>
          </w:rPr>
          <w:instrText xml:space="preserve"> PAGEREF _Toc147233273 \h </w:instrText>
        </w:r>
        <w:r w:rsidR="00BB4FD0">
          <w:rPr>
            <w:noProof/>
            <w:webHidden/>
          </w:rPr>
        </w:r>
        <w:r w:rsidR="00BB4FD0">
          <w:rPr>
            <w:noProof/>
            <w:webHidden/>
          </w:rPr>
          <w:fldChar w:fldCharType="separate"/>
        </w:r>
        <w:r w:rsidR="003811E3">
          <w:rPr>
            <w:noProof/>
            <w:webHidden/>
          </w:rPr>
          <w:t>38</w:t>
        </w:r>
        <w:r w:rsidR="00BB4FD0">
          <w:rPr>
            <w:noProof/>
            <w:webHidden/>
          </w:rPr>
          <w:fldChar w:fldCharType="end"/>
        </w:r>
      </w:hyperlink>
    </w:p>
    <w:p w14:paraId="7E6B08B5" w14:textId="4B25F0EB" w:rsidR="00BB4FD0" w:rsidRDefault="00EE42AF">
      <w:pPr>
        <w:pStyle w:val="TOC4"/>
        <w:rPr>
          <w:rFonts w:asciiTheme="minorHAnsi" w:eastAsiaTheme="minorEastAsia" w:hAnsiTheme="minorHAnsi" w:cstheme="minorBidi"/>
          <w:noProof/>
          <w:sz w:val="22"/>
          <w:szCs w:val="22"/>
        </w:rPr>
      </w:pPr>
      <w:hyperlink w:anchor="_Toc147233274" w:history="1">
        <w:r w:rsidR="00BB4FD0" w:rsidRPr="00502E39">
          <w:rPr>
            <w:rStyle w:val="Hyperlink"/>
            <w:noProof/>
          </w:rPr>
          <w:t>S.5.4.</w:t>
        </w:r>
        <w:r w:rsidR="00BB4FD0">
          <w:rPr>
            <w:rFonts w:asciiTheme="minorHAnsi" w:eastAsiaTheme="minorEastAsia" w:hAnsiTheme="minorHAnsi" w:cstheme="minorBidi"/>
            <w:noProof/>
            <w:sz w:val="22"/>
            <w:szCs w:val="22"/>
          </w:rPr>
          <w:tab/>
        </w:r>
        <w:r w:rsidR="00BB4FD0" w:rsidRPr="00502E39">
          <w:rPr>
            <w:rStyle w:val="Hyperlink"/>
            <w:noProof/>
          </w:rPr>
          <w:t>Flood Volume, Milk-Metering System.</w:t>
        </w:r>
        <w:r w:rsidR="00BB4FD0">
          <w:rPr>
            <w:noProof/>
            <w:webHidden/>
          </w:rPr>
          <w:tab/>
          <w:t>3-</w:t>
        </w:r>
        <w:r w:rsidR="00BB4FD0">
          <w:rPr>
            <w:noProof/>
            <w:webHidden/>
          </w:rPr>
          <w:fldChar w:fldCharType="begin"/>
        </w:r>
        <w:r w:rsidR="00BB4FD0">
          <w:rPr>
            <w:noProof/>
            <w:webHidden/>
          </w:rPr>
          <w:instrText xml:space="preserve"> PAGEREF _Toc147233274 \h </w:instrText>
        </w:r>
        <w:r w:rsidR="00BB4FD0">
          <w:rPr>
            <w:noProof/>
            <w:webHidden/>
          </w:rPr>
        </w:r>
        <w:r w:rsidR="00BB4FD0">
          <w:rPr>
            <w:noProof/>
            <w:webHidden/>
          </w:rPr>
          <w:fldChar w:fldCharType="separate"/>
        </w:r>
        <w:r w:rsidR="003811E3">
          <w:rPr>
            <w:noProof/>
            <w:webHidden/>
          </w:rPr>
          <w:t>38</w:t>
        </w:r>
        <w:r w:rsidR="00BB4FD0">
          <w:rPr>
            <w:noProof/>
            <w:webHidden/>
          </w:rPr>
          <w:fldChar w:fldCharType="end"/>
        </w:r>
      </w:hyperlink>
    </w:p>
    <w:p w14:paraId="6B3A1657" w14:textId="4E6C2A60" w:rsidR="00BB4FD0" w:rsidRDefault="00EE42AF">
      <w:pPr>
        <w:pStyle w:val="TOC4"/>
        <w:rPr>
          <w:rFonts w:asciiTheme="minorHAnsi" w:eastAsiaTheme="minorEastAsia" w:hAnsiTheme="minorHAnsi" w:cstheme="minorBidi"/>
          <w:noProof/>
          <w:sz w:val="22"/>
          <w:szCs w:val="22"/>
        </w:rPr>
      </w:pPr>
      <w:hyperlink w:anchor="_Toc147233275" w:history="1">
        <w:r w:rsidR="00BB4FD0" w:rsidRPr="00502E39">
          <w:rPr>
            <w:rStyle w:val="Hyperlink"/>
            <w:noProof/>
          </w:rPr>
          <w:t>S.5.5.</w:t>
        </w:r>
        <w:r w:rsidR="00BB4FD0">
          <w:rPr>
            <w:rFonts w:asciiTheme="minorHAnsi" w:eastAsiaTheme="minorEastAsia" w:hAnsiTheme="minorHAnsi" w:cstheme="minorBidi"/>
            <w:noProof/>
            <w:sz w:val="22"/>
            <w:szCs w:val="22"/>
          </w:rPr>
          <w:tab/>
        </w:r>
        <w:r w:rsidR="00BB4FD0" w:rsidRPr="00502E39">
          <w:rPr>
            <w:rStyle w:val="Hyperlink"/>
            <w:noProof/>
          </w:rPr>
          <w:t>Conversion Factor.</w:t>
        </w:r>
        <w:r w:rsidR="00BB4FD0">
          <w:rPr>
            <w:noProof/>
            <w:webHidden/>
          </w:rPr>
          <w:tab/>
          <w:t>3-</w:t>
        </w:r>
        <w:r w:rsidR="00BB4FD0">
          <w:rPr>
            <w:noProof/>
            <w:webHidden/>
          </w:rPr>
          <w:fldChar w:fldCharType="begin"/>
        </w:r>
        <w:r w:rsidR="00BB4FD0">
          <w:rPr>
            <w:noProof/>
            <w:webHidden/>
          </w:rPr>
          <w:instrText xml:space="preserve"> PAGEREF _Toc147233275 \h </w:instrText>
        </w:r>
        <w:r w:rsidR="00BB4FD0">
          <w:rPr>
            <w:noProof/>
            <w:webHidden/>
          </w:rPr>
        </w:r>
        <w:r w:rsidR="00BB4FD0">
          <w:rPr>
            <w:noProof/>
            <w:webHidden/>
          </w:rPr>
          <w:fldChar w:fldCharType="separate"/>
        </w:r>
        <w:r w:rsidR="003811E3">
          <w:rPr>
            <w:noProof/>
            <w:webHidden/>
          </w:rPr>
          <w:t>38</w:t>
        </w:r>
        <w:r w:rsidR="00BB4FD0">
          <w:rPr>
            <w:noProof/>
            <w:webHidden/>
          </w:rPr>
          <w:fldChar w:fldCharType="end"/>
        </w:r>
      </w:hyperlink>
    </w:p>
    <w:p w14:paraId="2E77FAEC" w14:textId="644485CC" w:rsidR="00BB4FD0" w:rsidRDefault="00EE42AF">
      <w:pPr>
        <w:pStyle w:val="TOC4"/>
        <w:rPr>
          <w:rFonts w:asciiTheme="minorHAnsi" w:eastAsiaTheme="minorEastAsia" w:hAnsiTheme="minorHAnsi" w:cstheme="minorBidi"/>
          <w:noProof/>
          <w:sz w:val="22"/>
          <w:szCs w:val="22"/>
        </w:rPr>
      </w:pPr>
      <w:hyperlink w:anchor="_Toc147233276" w:history="1">
        <w:r w:rsidR="00BB4FD0" w:rsidRPr="00502E39">
          <w:rPr>
            <w:rStyle w:val="Hyperlink"/>
            <w:noProof/>
          </w:rPr>
          <w:t>S.5.6.</w:t>
        </w:r>
        <w:r w:rsidR="00BB4FD0">
          <w:rPr>
            <w:rFonts w:asciiTheme="minorHAnsi" w:eastAsiaTheme="minorEastAsia" w:hAnsiTheme="minorHAnsi" w:cstheme="minorBidi"/>
            <w:noProof/>
            <w:sz w:val="22"/>
            <w:szCs w:val="22"/>
          </w:rPr>
          <w:tab/>
        </w:r>
        <w:r w:rsidR="00BB4FD0" w:rsidRPr="00502E39">
          <w:rPr>
            <w:rStyle w:val="Hyperlink"/>
            <w:noProof/>
          </w:rPr>
          <w:t>Temperature Compensation for Refined Petroleum Products.</w:t>
        </w:r>
        <w:r w:rsidR="00BB4FD0">
          <w:rPr>
            <w:noProof/>
            <w:webHidden/>
          </w:rPr>
          <w:tab/>
          <w:t>3-</w:t>
        </w:r>
        <w:r w:rsidR="00BB4FD0">
          <w:rPr>
            <w:noProof/>
            <w:webHidden/>
          </w:rPr>
          <w:fldChar w:fldCharType="begin"/>
        </w:r>
        <w:r w:rsidR="00BB4FD0">
          <w:rPr>
            <w:noProof/>
            <w:webHidden/>
          </w:rPr>
          <w:instrText xml:space="preserve"> PAGEREF _Toc147233276 \h </w:instrText>
        </w:r>
        <w:r w:rsidR="00BB4FD0">
          <w:rPr>
            <w:noProof/>
            <w:webHidden/>
          </w:rPr>
        </w:r>
        <w:r w:rsidR="00BB4FD0">
          <w:rPr>
            <w:noProof/>
            <w:webHidden/>
          </w:rPr>
          <w:fldChar w:fldCharType="separate"/>
        </w:r>
        <w:r w:rsidR="003811E3">
          <w:rPr>
            <w:noProof/>
            <w:webHidden/>
          </w:rPr>
          <w:t>38</w:t>
        </w:r>
        <w:r w:rsidR="00BB4FD0">
          <w:rPr>
            <w:noProof/>
            <w:webHidden/>
          </w:rPr>
          <w:fldChar w:fldCharType="end"/>
        </w:r>
      </w:hyperlink>
    </w:p>
    <w:p w14:paraId="4BE1F831" w14:textId="2F6A2282" w:rsidR="00BB4FD0" w:rsidRDefault="00EE42AF">
      <w:pPr>
        <w:pStyle w:val="TOC2"/>
        <w:rPr>
          <w:rFonts w:asciiTheme="minorHAnsi" w:eastAsiaTheme="minorEastAsia" w:hAnsiTheme="minorHAnsi" w:cstheme="minorBidi"/>
          <w:b w:val="0"/>
          <w:noProof/>
          <w:sz w:val="22"/>
          <w:szCs w:val="22"/>
        </w:rPr>
      </w:pPr>
      <w:hyperlink w:anchor="_Toc147233277" w:history="1">
        <w:r w:rsidR="00BB4FD0" w:rsidRPr="00502E39">
          <w:rPr>
            <w:rStyle w:val="Hyperlink"/>
            <w:noProof/>
          </w:rPr>
          <w:t>N.</w:t>
        </w:r>
        <w:r w:rsidR="00BB4FD0">
          <w:rPr>
            <w:rFonts w:asciiTheme="minorHAnsi" w:eastAsiaTheme="minorEastAsia" w:hAnsiTheme="minorHAnsi" w:cstheme="minorBidi"/>
            <w:b w:val="0"/>
            <w:noProof/>
            <w:sz w:val="22"/>
            <w:szCs w:val="22"/>
          </w:rPr>
          <w:tab/>
        </w:r>
        <w:r w:rsidR="00BB4FD0" w:rsidRPr="00502E39">
          <w:rPr>
            <w:rStyle w:val="Hyperlink"/>
            <w:noProof/>
          </w:rPr>
          <w:t>Notes</w:t>
        </w:r>
        <w:r w:rsidR="00BB4FD0">
          <w:rPr>
            <w:noProof/>
            <w:webHidden/>
          </w:rPr>
          <w:tab/>
          <w:t>3-</w:t>
        </w:r>
        <w:r w:rsidR="00BB4FD0">
          <w:rPr>
            <w:noProof/>
            <w:webHidden/>
          </w:rPr>
          <w:fldChar w:fldCharType="begin"/>
        </w:r>
        <w:r w:rsidR="00BB4FD0">
          <w:rPr>
            <w:noProof/>
            <w:webHidden/>
          </w:rPr>
          <w:instrText xml:space="preserve"> PAGEREF _Toc147233277 \h </w:instrText>
        </w:r>
        <w:r w:rsidR="00BB4FD0">
          <w:rPr>
            <w:noProof/>
            <w:webHidden/>
          </w:rPr>
        </w:r>
        <w:r w:rsidR="00BB4FD0">
          <w:rPr>
            <w:noProof/>
            <w:webHidden/>
          </w:rPr>
          <w:fldChar w:fldCharType="separate"/>
        </w:r>
        <w:r w:rsidR="003811E3">
          <w:rPr>
            <w:noProof/>
            <w:webHidden/>
          </w:rPr>
          <w:t>38</w:t>
        </w:r>
        <w:r w:rsidR="00BB4FD0">
          <w:rPr>
            <w:noProof/>
            <w:webHidden/>
          </w:rPr>
          <w:fldChar w:fldCharType="end"/>
        </w:r>
      </w:hyperlink>
    </w:p>
    <w:p w14:paraId="36FB3C14" w14:textId="11F63E3C" w:rsidR="00BB4FD0" w:rsidRDefault="00EE42AF">
      <w:pPr>
        <w:pStyle w:val="TOC3"/>
        <w:rPr>
          <w:rFonts w:asciiTheme="minorHAnsi" w:eastAsiaTheme="minorEastAsia" w:hAnsiTheme="minorHAnsi" w:cstheme="minorBidi"/>
          <w:noProof/>
          <w:sz w:val="22"/>
          <w:szCs w:val="22"/>
        </w:rPr>
      </w:pPr>
      <w:hyperlink w:anchor="_Toc147233278" w:history="1">
        <w:r w:rsidR="00BB4FD0" w:rsidRPr="00502E39">
          <w:rPr>
            <w:rStyle w:val="Hyperlink"/>
            <w:noProof/>
          </w:rPr>
          <w:t>N.1.</w:t>
        </w:r>
        <w:r w:rsidR="00BB4FD0">
          <w:rPr>
            <w:rFonts w:asciiTheme="minorHAnsi" w:eastAsiaTheme="minorEastAsia" w:hAnsiTheme="minorHAnsi" w:cstheme="minorBidi"/>
            <w:noProof/>
            <w:sz w:val="22"/>
            <w:szCs w:val="22"/>
          </w:rPr>
          <w:tab/>
        </w:r>
        <w:r w:rsidR="00BB4FD0" w:rsidRPr="00502E39">
          <w:rPr>
            <w:rStyle w:val="Hyperlink"/>
            <w:noProof/>
          </w:rPr>
          <w:t>Test Liquid.</w:t>
        </w:r>
        <w:r w:rsidR="00BB4FD0">
          <w:rPr>
            <w:noProof/>
            <w:webHidden/>
          </w:rPr>
          <w:tab/>
          <w:t>3-</w:t>
        </w:r>
        <w:r w:rsidR="00BB4FD0">
          <w:rPr>
            <w:noProof/>
            <w:webHidden/>
          </w:rPr>
          <w:fldChar w:fldCharType="begin"/>
        </w:r>
        <w:r w:rsidR="00BB4FD0">
          <w:rPr>
            <w:noProof/>
            <w:webHidden/>
          </w:rPr>
          <w:instrText xml:space="preserve"> PAGEREF _Toc147233278 \h </w:instrText>
        </w:r>
        <w:r w:rsidR="00BB4FD0">
          <w:rPr>
            <w:noProof/>
            <w:webHidden/>
          </w:rPr>
        </w:r>
        <w:r w:rsidR="00BB4FD0">
          <w:rPr>
            <w:noProof/>
            <w:webHidden/>
          </w:rPr>
          <w:fldChar w:fldCharType="separate"/>
        </w:r>
        <w:r w:rsidR="003811E3">
          <w:rPr>
            <w:noProof/>
            <w:webHidden/>
          </w:rPr>
          <w:t>38</w:t>
        </w:r>
        <w:r w:rsidR="00BB4FD0">
          <w:rPr>
            <w:noProof/>
            <w:webHidden/>
          </w:rPr>
          <w:fldChar w:fldCharType="end"/>
        </w:r>
      </w:hyperlink>
    </w:p>
    <w:p w14:paraId="5F3CA1A8" w14:textId="4D67F168" w:rsidR="00BB4FD0" w:rsidRDefault="00EE42AF">
      <w:pPr>
        <w:pStyle w:val="TOC3"/>
        <w:rPr>
          <w:rFonts w:asciiTheme="minorHAnsi" w:eastAsiaTheme="minorEastAsia" w:hAnsiTheme="minorHAnsi" w:cstheme="minorBidi"/>
          <w:noProof/>
          <w:sz w:val="22"/>
          <w:szCs w:val="22"/>
        </w:rPr>
      </w:pPr>
      <w:hyperlink w:anchor="_Toc147233279" w:history="1">
        <w:r w:rsidR="00BB4FD0" w:rsidRPr="00502E39">
          <w:rPr>
            <w:rStyle w:val="Hyperlink"/>
            <w:noProof/>
          </w:rPr>
          <w:t>N.2.</w:t>
        </w:r>
        <w:r w:rsidR="00BB4FD0">
          <w:rPr>
            <w:rFonts w:asciiTheme="minorHAnsi" w:eastAsiaTheme="minorEastAsia" w:hAnsiTheme="minorHAnsi" w:cstheme="minorBidi"/>
            <w:noProof/>
            <w:sz w:val="22"/>
            <w:szCs w:val="22"/>
          </w:rPr>
          <w:tab/>
        </w:r>
        <w:r w:rsidR="00BB4FD0" w:rsidRPr="00502E39">
          <w:rPr>
            <w:rStyle w:val="Hyperlink"/>
            <w:noProof/>
          </w:rPr>
          <w:t>Evaporation and Volume Change.</w:t>
        </w:r>
        <w:r w:rsidR="00BB4FD0">
          <w:rPr>
            <w:noProof/>
            <w:webHidden/>
          </w:rPr>
          <w:tab/>
          <w:t>3-</w:t>
        </w:r>
        <w:r w:rsidR="00BB4FD0">
          <w:rPr>
            <w:noProof/>
            <w:webHidden/>
          </w:rPr>
          <w:fldChar w:fldCharType="begin"/>
        </w:r>
        <w:r w:rsidR="00BB4FD0">
          <w:rPr>
            <w:noProof/>
            <w:webHidden/>
          </w:rPr>
          <w:instrText xml:space="preserve"> PAGEREF _Toc147233279 \h </w:instrText>
        </w:r>
        <w:r w:rsidR="00BB4FD0">
          <w:rPr>
            <w:noProof/>
            <w:webHidden/>
          </w:rPr>
        </w:r>
        <w:r w:rsidR="00BB4FD0">
          <w:rPr>
            <w:noProof/>
            <w:webHidden/>
          </w:rPr>
          <w:fldChar w:fldCharType="separate"/>
        </w:r>
        <w:r w:rsidR="003811E3">
          <w:rPr>
            <w:noProof/>
            <w:webHidden/>
          </w:rPr>
          <w:t>39</w:t>
        </w:r>
        <w:r w:rsidR="00BB4FD0">
          <w:rPr>
            <w:noProof/>
            <w:webHidden/>
          </w:rPr>
          <w:fldChar w:fldCharType="end"/>
        </w:r>
      </w:hyperlink>
    </w:p>
    <w:p w14:paraId="3412946E" w14:textId="72DD679B" w:rsidR="00BB4FD0" w:rsidRDefault="00EE42AF">
      <w:pPr>
        <w:pStyle w:val="TOC3"/>
        <w:rPr>
          <w:rFonts w:asciiTheme="minorHAnsi" w:eastAsiaTheme="minorEastAsia" w:hAnsiTheme="minorHAnsi" w:cstheme="minorBidi"/>
          <w:noProof/>
          <w:sz w:val="22"/>
          <w:szCs w:val="22"/>
        </w:rPr>
      </w:pPr>
      <w:hyperlink w:anchor="_Toc147233280" w:history="1">
        <w:r w:rsidR="00BB4FD0" w:rsidRPr="00502E39">
          <w:rPr>
            <w:rStyle w:val="Hyperlink"/>
            <w:noProof/>
          </w:rPr>
          <w:t>N.3.</w:t>
        </w:r>
        <w:r w:rsidR="00BB4FD0">
          <w:rPr>
            <w:rFonts w:asciiTheme="minorHAnsi" w:eastAsiaTheme="minorEastAsia" w:hAnsiTheme="minorHAnsi" w:cstheme="minorBidi"/>
            <w:noProof/>
            <w:sz w:val="22"/>
            <w:szCs w:val="22"/>
          </w:rPr>
          <w:tab/>
        </w:r>
        <w:r w:rsidR="00BB4FD0" w:rsidRPr="00502E39">
          <w:rPr>
            <w:rStyle w:val="Hyperlink"/>
            <w:noProof/>
          </w:rPr>
          <w:t>Test Drafts.</w:t>
        </w:r>
        <w:r w:rsidR="00BB4FD0">
          <w:rPr>
            <w:noProof/>
            <w:webHidden/>
          </w:rPr>
          <w:tab/>
          <w:t>3-</w:t>
        </w:r>
        <w:r w:rsidR="00BB4FD0">
          <w:rPr>
            <w:noProof/>
            <w:webHidden/>
          </w:rPr>
          <w:fldChar w:fldCharType="begin"/>
        </w:r>
        <w:r w:rsidR="00BB4FD0">
          <w:rPr>
            <w:noProof/>
            <w:webHidden/>
          </w:rPr>
          <w:instrText xml:space="preserve"> PAGEREF _Toc147233280 \h </w:instrText>
        </w:r>
        <w:r w:rsidR="00BB4FD0">
          <w:rPr>
            <w:noProof/>
            <w:webHidden/>
          </w:rPr>
        </w:r>
        <w:r w:rsidR="00BB4FD0">
          <w:rPr>
            <w:noProof/>
            <w:webHidden/>
          </w:rPr>
          <w:fldChar w:fldCharType="separate"/>
        </w:r>
        <w:r w:rsidR="003811E3">
          <w:rPr>
            <w:noProof/>
            <w:webHidden/>
          </w:rPr>
          <w:t>39</w:t>
        </w:r>
        <w:r w:rsidR="00BB4FD0">
          <w:rPr>
            <w:noProof/>
            <w:webHidden/>
          </w:rPr>
          <w:fldChar w:fldCharType="end"/>
        </w:r>
      </w:hyperlink>
    </w:p>
    <w:p w14:paraId="47D5171A" w14:textId="63E71EE7" w:rsidR="00BB4FD0" w:rsidRDefault="00EE42AF">
      <w:pPr>
        <w:pStyle w:val="TOC4"/>
        <w:rPr>
          <w:rFonts w:asciiTheme="minorHAnsi" w:eastAsiaTheme="minorEastAsia" w:hAnsiTheme="minorHAnsi" w:cstheme="minorBidi"/>
          <w:noProof/>
          <w:sz w:val="22"/>
          <w:szCs w:val="22"/>
        </w:rPr>
      </w:pPr>
      <w:hyperlink w:anchor="_Toc147233281" w:history="1">
        <w:r w:rsidR="00BB4FD0" w:rsidRPr="00502E39">
          <w:rPr>
            <w:rStyle w:val="Hyperlink"/>
            <w:i/>
            <w:iCs/>
            <w:noProof/>
          </w:rPr>
          <w:t>N.3.1.</w:t>
        </w:r>
        <w:r w:rsidR="00BB4FD0">
          <w:rPr>
            <w:rFonts w:asciiTheme="minorHAnsi" w:eastAsiaTheme="minorEastAsia" w:hAnsiTheme="minorHAnsi" w:cstheme="minorBidi"/>
            <w:noProof/>
            <w:sz w:val="22"/>
            <w:szCs w:val="22"/>
          </w:rPr>
          <w:tab/>
        </w:r>
        <w:r w:rsidR="00BB4FD0" w:rsidRPr="00502E39">
          <w:rPr>
            <w:rStyle w:val="Hyperlink"/>
            <w:i/>
            <w:iCs/>
            <w:noProof/>
          </w:rPr>
          <w:t>Field Standard Meter Test.</w:t>
        </w:r>
        <w:r w:rsidR="00BB4FD0">
          <w:rPr>
            <w:noProof/>
            <w:webHidden/>
          </w:rPr>
          <w:tab/>
          <w:t>3-</w:t>
        </w:r>
        <w:r w:rsidR="00BB4FD0">
          <w:rPr>
            <w:noProof/>
            <w:webHidden/>
          </w:rPr>
          <w:fldChar w:fldCharType="begin"/>
        </w:r>
        <w:r w:rsidR="00BB4FD0">
          <w:rPr>
            <w:noProof/>
            <w:webHidden/>
          </w:rPr>
          <w:instrText xml:space="preserve"> PAGEREF _Toc147233281 \h </w:instrText>
        </w:r>
        <w:r w:rsidR="00BB4FD0">
          <w:rPr>
            <w:noProof/>
            <w:webHidden/>
          </w:rPr>
        </w:r>
        <w:r w:rsidR="00BB4FD0">
          <w:rPr>
            <w:noProof/>
            <w:webHidden/>
          </w:rPr>
          <w:fldChar w:fldCharType="separate"/>
        </w:r>
        <w:r w:rsidR="003811E3">
          <w:rPr>
            <w:noProof/>
            <w:webHidden/>
          </w:rPr>
          <w:t>39</w:t>
        </w:r>
        <w:r w:rsidR="00BB4FD0">
          <w:rPr>
            <w:noProof/>
            <w:webHidden/>
          </w:rPr>
          <w:fldChar w:fldCharType="end"/>
        </w:r>
      </w:hyperlink>
    </w:p>
    <w:p w14:paraId="54E423CD" w14:textId="1C638914" w:rsidR="00BB4FD0" w:rsidRDefault="00EE42AF">
      <w:pPr>
        <w:pStyle w:val="TOC3"/>
        <w:rPr>
          <w:rFonts w:asciiTheme="minorHAnsi" w:eastAsiaTheme="minorEastAsia" w:hAnsiTheme="minorHAnsi" w:cstheme="minorBidi"/>
          <w:noProof/>
          <w:sz w:val="22"/>
          <w:szCs w:val="22"/>
        </w:rPr>
      </w:pPr>
      <w:hyperlink w:anchor="_Toc147233282" w:history="1">
        <w:r w:rsidR="00BB4FD0" w:rsidRPr="00502E39">
          <w:rPr>
            <w:rStyle w:val="Hyperlink"/>
            <w:noProof/>
          </w:rPr>
          <w:t>N.4.</w:t>
        </w:r>
        <w:r w:rsidR="00BB4FD0">
          <w:rPr>
            <w:rFonts w:asciiTheme="minorHAnsi" w:eastAsiaTheme="minorEastAsia" w:hAnsiTheme="minorHAnsi" w:cstheme="minorBidi"/>
            <w:noProof/>
            <w:sz w:val="22"/>
            <w:szCs w:val="22"/>
          </w:rPr>
          <w:tab/>
        </w:r>
        <w:r w:rsidR="00BB4FD0" w:rsidRPr="00502E39">
          <w:rPr>
            <w:rStyle w:val="Hyperlink"/>
            <w:noProof/>
          </w:rPr>
          <w:t>Testing Procedures.</w:t>
        </w:r>
        <w:r w:rsidR="00BB4FD0">
          <w:rPr>
            <w:noProof/>
            <w:webHidden/>
          </w:rPr>
          <w:tab/>
          <w:t>3-</w:t>
        </w:r>
        <w:r w:rsidR="00BB4FD0">
          <w:rPr>
            <w:noProof/>
            <w:webHidden/>
          </w:rPr>
          <w:fldChar w:fldCharType="begin"/>
        </w:r>
        <w:r w:rsidR="00BB4FD0">
          <w:rPr>
            <w:noProof/>
            <w:webHidden/>
          </w:rPr>
          <w:instrText xml:space="preserve"> PAGEREF _Toc147233282 \h </w:instrText>
        </w:r>
        <w:r w:rsidR="00BB4FD0">
          <w:rPr>
            <w:noProof/>
            <w:webHidden/>
          </w:rPr>
        </w:r>
        <w:r w:rsidR="00BB4FD0">
          <w:rPr>
            <w:noProof/>
            <w:webHidden/>
          </w:rPr>
          <w:fldChar w:fldCharType="separate"/>
        </w:r>
        <w:r w:rsidR="003811E3">
          <w:rPr>
            <w:noProof/>
            <w:webHidden/>
          </w:rPr>
          <w:t>39</w:t>
        </w:r>
        <w:r w:rsidR="00BB4FD0">
          <w:rPr>
            <w:noProof/>
            <w:webHidden/>
          </w:rPr>
          <w:fldChar w:fldCharType="end"/>
        </w:r>
      </w:hyperlink>
    </w:p>
    <w:p w14:paraId="4F3E43C4" w14:textId="791E26C0" w:rsidR="00BB4FD0" w:rsidRDefault="00EE42AF">
      <w:pPr>
        <w:pStyle w:val="TOC4"/>
        <w:rPr>
          <w:rFonts w:asciiTheme="minorHAnsi" w:eastAsiaTheme="minorEastAsia" w:hAnsiTheme="minorHAnsi" w:cstheme="minorBidi"/>
          <w:noProof/>
          <w:sz w:val="22"/>
          <w:szCs w:val="22"/>
        </w:rPr>
      </w:pPr>
      <w:hyperlink w:anchor="_Toc147233283" w:history="1">
        <w:r w:rsidR="00BB4FD0" w:rsidRPr="00502E39">
          <w:rPr>
            <w:rStyle w:val="Hyperlink"/>
            <w:noProof/>
          </w:rPr>
          <w:t>N.4.1.</w:t>
        </w:r>
        <w:r w:rsidR="00BB4FD0">
          <w:rPr>
            <w:rFonts w:asciiTheme="minorHAnsi" w:eastAsiaTheme="minorEastAsia" w:hAnsiTheme="minorHAnsi" w:cstheme="minorBidi"/>
            <w:noProof/>
            <w:sz w:val="22"/>
            <w:szCs w:val="22"/>
          </w:rPr>
          <w:tab/>
        </w:r>
        <w:r w:rsidR="00BB4FD0" w:rsidRPr="00502E39">
          <w:rPr>
            <w:rStyle w:val="Hyperlink"/>
            <w:noProof/>
          </w:rPr>
          <w:t>Normal Tests.</w:t>
        </w:r>
        <w:r w:rsidR="00BB4FD0">
          <w:rPr>
            <w:noProof/>
            <w:webHidden/>
          </w:rPr>
          <w:tab/>
          <w:t>3-</w:t>
        </w:r>
        <w:r w:rsidR="00BB4FD0">
          <w:rPr>
            <w:noProof/>
            <w:webHidden/>
          </w:rPr>
          <w:fldChar w:fldCharType="begin"/>
        </w:r>
        <w:r w:rsidR="00BB4FD0">
          <w:rPr>
            <w:noProof/>
            <w:webHidden/>
          </w:rPr>
          <w:instrText xml:space="preserve"> PAGEREF _Toc147233283 \h </w:instrText>
        </w:r>
        <w:r w:rsidR="00BB4FD0">
          <w:rPr>
            <w:noProof/>
            <w:webHidden/>
          </w:rPr>
        </w:r>
        <w:r w:rsidR="00BB4FD0">
          <w:rPr>
            <w:noProof/>
            <w:webHidden/>
          </w:rPr>
          <w:fldChar w:fldCharType="separate"/>
        </w:r>
        <w:r w:rsidR="003811E3">
          <w:rPr>
            <w:noProof/>
            <w:webHidden/>
          </w:rPr>
          <w:t>39</w:t>
        </w:r>
        <w:r w:rsidR="00BB4FD0">
          <w:rPr>
            <w:noProof/>
            <w:webHidden/>
          </w:rPr>
          <w:fldChar w:fldCharType="end"/>
        </w:r>
      </w:hyperlink>
    </w:p>
    <w:p w14:paraId="22BA9D4E" w14:textId="69A8DB77" w:rsidR="00BB4FD0" w:rsidRDefault="00EE42AF">
      <w:pPr>
        <w:pStyle w:val="TOC4"/>
        <w:rPr>
          <w:rFonts w:asciiTheme="minorHAnsi" w:eastAsiaTheme="minorEastAsia" w:hAnsiTheme="minorHAnsi" w:cstheme="minorBidi"/>
          <w:noProof/>
          <w:sz w:val="22"/>
          <w:szCs w:val="22"/>
        </w:rPr>
      </w:pPr>
      <w:hyperlink w:anchor="_Toc147233284" w:history="1">
        <w:r w:rsidR="00BB4FD0" w:rsidRPr="00502E39">
          <w:rPr>
            <w:rStyle w:val="Hyperlink"/>
            <w:noProof/>
          </w:rPr>
          <w:t>N.4.2.</w:t>
        </w:r>
        <w:r w:rsidR="00BB4FD0">
          <w:rPr>
            <w:rFonts w:asciiTheme="minorHAnsi" w:eastAsiaTheme="minorEastAsia" w:hAnsiTheme="minorHAnsi" w:cstheme="minorBidi"/>
            <w:noProof/>
            <w:sz w:val="22"/>
            <w:szCs w:val="22"/>
          </w:rPr>
          <w:tab/>
        </w:r>
        <w:r w:rsidR="00BB4FD0" w:rsidRPr="00502E39">
          <w:rPr>
            <w:rStyle w:val="Hyperlink"/>
            <w:noProof/>
          </w:rPr>
          <w:t>Special Tests (Except Milk-Measuring Systems).</w:t>
        </w:r>
        <w:r w:rsidR="00BB4FD0">
          <w:rPr>
            <w:noProof/>
            <w:webHidden/>
          </w:rPr>
          <w:tab/>
          <w:t>3-</w:t>
        </w:r>
        <w:r w:rsidR="00BB4FD0">
          <w:rPr>
            <w:noProof/>
            <w:webHidden/>
          </w:rPr>
          <w:fldChar w:fldCharType="begin"/>
        </w:r>
        <w:r w:rsidR="00BB4FD0">
          <w:rPr>
            <w:noProof/>
            <w:webHidden/>
          </w:rPr>
          <w:instrText xml:space="preserve"> PAGEREF _Toc147233284 \h </w:instrText>
        </w:r>
        <w:r w:rsidR="00BB4FD0">
          <w:rPr>
            <w:noProof/>
            <w:webHidden/>
          </w:rPr>
        </w:r>
        <w:r w:rsidR="00BB4FD0">
          <w:rPr>
            <w:noProof/>
            <w:webHidden/>
          </w:rPr>
          <w:fldChar w:fldCharType="separate"/>
        </w:r>
        <w:r w:rsidR="003811E3">
          <w:rPr>
            <w:noProof/>
            <w:webHidden/>
          </w:rPr>
          <w:t>39</w:t>
        </w:r>
        <w:r w:rsidR="00BB4FD0">
          <w:rPr>
            <w:noProof/>
            <w:webHidden/>
          </w:rPr>
          <w:fldChar w:fldCharType="end"/>
        </w:r>
      </w:hyperlink>
    </w:p>
    <w:p w14:paraId="6C3190C6" w14:textId="63646DCE" w:rsidR="00BB4FD0" w:rsidRDefault="00EE42AF">
      <w:pPr>
        <w:pStyle w:val="TOC4"/>
        <w:rPr>
          <w:rFonts w:asciiTheme="minorHAnsi" w:eastAsiaTheme="minorEastAsia" w:hAnsiTheme="minorHAnsi" w:cstheme="minorBidi"/>
          <w:noProof/>
          <w:sz w:val="22"/>
          <w:szCs w:val="22"/>
        </w:rPr>
      </w:pPr>
      <w:hyperlink w:anchor="_Toc147233285" w:history="1">
        <w:r w:rsidR="00BB4FD0" w:rsidRPr="00502E39">
          <w:rPr>
            <w:rStyle w:val="Hyperlink"/>
            <w:noProof/>
          </w:rPr>
          <w:t>N.4.3.</w:t>
        </w:r>
        <w:r w:rsidR="00BB4FD0">
          <w:rPr>
            <w:rFonts w:asciiTheme="minorHAnsi" w:eastAsiaTheme="minorEastAsia" w:hAnsiTheme="minorHAnsi" w:cstheme="minorBidi"/>
            <w:noProof/>
            <w:sz w:val="22"/>
            <w:szCs w:val="22"/>
          </w:rPr>
          <w:tab/>
        </w:r>
        <w:r w:rsidR="00BB4FD0" w:rsidRPr="00502E39">
          <w:rPr>
            <w:rStyle w:val="Hyperlink"/>
            <w:noProof/>
          </w:rPr>
          <w:t>Antidrain Valve Test.</w:t>
        </w:r>
        <w:r w:rsidR="00BB4FD0">
          <w:rPr>
            <w:noProof/>
            <w:webHidden/>
          </w:rPr>
          <w:tab/>
          <w:t>3-</w:t>
        </w:r>
        <w:r w:rsidR="00BB4FD0">
          <w:rPr>
            <w:noProof/>
            <w:webHidden/>
          </w:rPr>
          <w:fldChar w:fldCharType="begin"/>
        </w:r>
        <w:r w:rsidR="00BB4FD0">
          <w:rPr>
            <w:noProof/>
            <w:webHidden/>
          </w:rPr>
          <w:instrText xml:space="preserve"> PAGEREF _Toc147233285 \h </w:instrText>
        </w:r>
        <w:r w:rsidR="00BB4FD0">
          <w:rPr>
            <w:noProof/>
            <w:webHidden/>
          </w:rPr>
        </w:r>
        <w:r w:rsidR="00BB4FD0">
          <w:rPr>
            <w:noProof/>
            <w:webHidden/>
          </w:rPr>
          <w:fldChar w:fldCharType="separate"/>
        </w:r>
        <w:r w:rsidR="003811E3">
          <w:rPr>
            <w:noProof/>
            <w:webHidden/>
          </w:rPr>
          <w:t>39</w:t>
        </w:r>
        <w:r w:rsidR="00BB4FD0">
          <w:rPr>
            <w:noProof/>
            <w:webHidden/>
          </w:rPr>
          <w:fldChar w:fldCharType="end"/>
        </w:r>
      </w:hyperlink>
    </w:p>
    <w:p w14:paraId="448BFB28" w14:textId="5831D132" w:rsidR="00BB4FD0" w:rsidRDefault="00EE42AF">
      <w:pPr>
        <w:pStyle w:val="TOC4"/>
        <w:rPr>
          <w:rFonts w:asciiTheme="minorHAnsi" w:eastAsiaTheme="minorEastAsia" w:hAnsiTheme="minorHAnsi" w:cstheme="minorBidi"/>
          <w:noProof/>
          <w:sz w:val="22"/>
          <w:szCs w:val="22"/>
        </w:rPr>
      </w:pPr>
      <w:hyperlink w:anchor="_Toc147233286" w:history="1">
        <w:r w:rsidR="00BB4FD0" w:rsidRPr="00502E39">
          <w:rPr>
            <w:rStyle w:val="Hyperlink"/>
            <w:noProof/>
          </w:rPr>
          <w:t>N.4.4.</w:t>
        </w:r>
        <w:r w:rsidR="00BB4FD0">
          <w:rPr>
            <w:rFonts w:asciiTheme="minorHAnsi" w:eastAsiaTheme="minorEastAsia" w:hAnsiTheme="minorHAnsi" w:cstheme="minorBidi"/>
            <w:noProof/>
            <w:sz w:val="22"/>
            <w:szCs w:val="22"/>
          </w:rPr>
          <w:tab/>
        </w:r>
        <w:r w:rsidR="00BB4FD0" w:rsidRPr="00502E39">
          <w:rPr>
            <w:rStyle w:val="Hyperlink"/>
            <w:noProof/>
          </w:rPr>
          <w:t>System Capacity.</w:t>
        </w:r>
        <w:r w:rsidR="00BB4FD0">
          <w:rPr>
            <w:noProof/>
            <w:webHidden/>
          </w:rPr>
          <w:tab/>
          <w:t>3-</w:t>
        </w:r>
        <w:r w:rsidR="00BB4FD0">
          <w:rPr>
            <w:noProof/>
            <w:webHidden/>
          </w:rPr>
          <w:fldChar w:fldCharType="begin"/>
        </w:r>
        <w:r w:rsidR="00BB4FD0">
          <w:rPr>
            <w:noProof/>
            <w:webHidden/>
          </w:rPr>
          <w:instrText xml:space="preserve"> PAGEREF _Toc147233286 \h </w:instrText>
        </w:r>
        <w:r w:rsidR="00BB4FD0">
          <w:rPr>
            <w:noProof/>
            <w:webHidden/>
          </w:rPr>
        </w:r>
        <w:r w:rsidR="00BB4FD0">
          <w:rPr>
            <w:noProof/>
            <w:webHidden/>
          </w:rPr>
          <w:fldChar w:fldCharType="separate"/>
        </w:r>
        <w:r w:rsidR="003811E3">
          <w:rPr>
            <w:noProof/>
            <w:webHidden/>
          </w:rPr>
          <w:t>39</w:t>
        </w:r>
        <w:r w:rsidR="00BB4FD0">
          <w:rPr>
            <w:noProof/>
            <w:webHidden/>
          </w:rPr>
          <w:fldChar w:fldCharType="end"/>
        </w:r>
      </w:hyperlink>
    </w:p>
    <w:p w14:paraId="492F17DB" w14:textId="22EDD56A" w:rsidR="00BB4FD0" w:rsidRDefault="00EE42AF">
      <w:pPr>
        <w:pStyle w:val="TOC4"/>
        <w:rPr>
          <w:rFonts w:asciiTheme="minorHAnsi" w:eastAsiaTheme="minorEastAsia" w:hAnsiTheme="minorHAnsi" w:cstheme="minorBidi"/>
          <w:noProof/>
          <w:sz w:val="22"/>
          <w:szCs w:val="22"/>
        </w:rPr>
      </w:pPr>
      <w:hyperlink w:anchor="_Toc147233287" w:history="1">
        <w:r w:rsidR="00BB4FD0" w:rsidRPr="00502E39">
          <w:rPr>
            <w:rStyle w:val="Hyperlink"/>
            <w:noProof/>
          </w:rPr>
          <w:t>N.4.5.</w:t>
        </w:r>
        <w:r w:rsidR="00BB4FD0">
          <w:rPr>
            <w:rFonts w:asciiTheme="minorHAnsi" w:eastAsiaTheme="minorEastAsia" w:hAnsiTheme="minorHAnsi" w:cstheme="minorBidi"/>
            <w:noProof/>
            <w:sz w:val="22"/>
            <w:szCs w:val="22"/>
          </w:rPr>
          <w:tab/>
        </w:r>
        <w:r w:rsidR="00BB4FD0" w:rsidRPr="00502E39">
          <w:rPr>
            <w:rStyle w:val="Hyperlink"/>
            <w:noProof/>
          </w:rPr>
          <w:t>Product Depletion Test.</w:t>
        </w:r>
        <w:r w:rsidR="00BB4FD0">
          <w:rPr>
            <w:noProof/>
            <w:webHidden/>
          </w:rPr>
          <w:tab/>
          <w:t>3-</w:t>
        </w:r>
        <w:r w:rsidR="00BB4FD0">
          <w:rPr>
            <w:noProof/>
            <w:webHidden/>
          </w:rPr>
          <w:fldChar w:fldCharType="begin"/>
        </w:r>
        <w:r w:rsidR="00BB4FD0">
          <w:rPr>
            <w:noProof/>
            <w:webHidden/>
          </w:rPr>
          <w:instrText xml:space="preserve"> PAGEREF _Toc147233287 \h </w:instrText>
        </w:r>
        <w:r w:rsidR="00BB4FD0">
          <w:rPr>
            <w:noProof/>
            <w:webHidden/>
          </w:rPr>
        </w:r>
        <w:r w:rsidR="00BB4FD0">
          <w:rPr>
            <w:noProof/>
            <w:webHidden/>
          </w:rPr>
          <w:fldChar w:fldCharType="separate"/>
        </w:r>
        <w:r w:rsidR="003811E3">
          <w:rPr>
            <w:noProof/>
            <w:webHidden/>
          </w:rPr>
          <w:t>39</w:t>
        </w:r>
        <w:r w:rsidR="00BB4FD0">
          <w:rPr>
            <w:noProof/>
            <w:webHidden/>
          </w:rPr>
          <w:fldChar w:fldCharType="end"/>
        </w:r>
      </w:hyperlink>
    </w:p>
    <w:p w14:paraId="2EB2FCBC" w14:textId="6EEBA4E1" w:rsidR="00BB4FD0" w:rsidRDefault="00EE42AF">
      <w:pPr>
        <w:pStyle w:val="TOC4"/>
        <w:rPr>
          <w:rFonts w:asciiTheme="minorHAnsi" w:eastAsiaTheme="minorEastAsia" w:hAnsiTheme="minorHAnsi" w:cstheme="minorBidi"/>
          <w:noProof/>
          <w:sz w:val="22"/>
          <w:szCs w:val="22"/>
        </w:rPr>
      </w:pPr>
      <w:hyperlink w:anchor="_Toc147233288" w:history="1">
        <w:r w:rsidR="00BB4FD0" w:rsidRPr="00502E39">
          <w:rPr>
            <w:rStyle w:val="Hyperlink"/>
            <w:noProof/>
          </w:rPr>
          <w:t>N.4.6.</w:t>
        </w:r>
        <w:r w:rsidR="00BB4FD0">
          <w:rPr>
            <w:rFonts w:asciiTheme="minorHAnsi" w:eastAsiaTheme="minorEastAsia" w:hAnsiTheme="minorHAnsi" w:cstheme="minorBidi"/>
            <w:noProof/>
            <w:sz w:val="22"/>
            <w:szCs w:val="22"/>
          </w:rPr>
          <w:tab/>
        </w:r>
        <w:r w:rsidR="00BB4FD0" w:rsidRPr="00502E39">
          <w:rPr>
            <w:rStyle w:val="Hyperlink"/>
            <w:noProof/>
          </w:rPr>
          <w:t>Verification of Linearization Factors.</w:t>
        </w:r>
        <w:r w:rsidR="00BB4FD0">
          <w:rPr>
            <w:noProof/>
            <w:webHidden/>
          </w:rPr>
          <w:tab/>
          <w:t>3-</w:t>
        </w:r>
        <w:r w:rsidR="00BB4FD0">
          <w:rPr>
            <w:noProof/>
            <w:webHidden/>
          </w:rPr>
          <w:fldChar w:fldCharType="begin"/>
        </w:r>
        <w:r w:rsidR="00BB4FD0">
          <w:rPr>
            <w:noProof/>
            <w:webHidden/>
          </w:rPr>
          <w:instrText xml:space="preserve"> PAGEREF _Toc147233288 \h </w:instrText>
        </w:r>
        <w:r w:rsidR="00BB4FD0">
          <w:rPr>
            <w:noProof/>
            <w:webHidden/>
          </w:rPr>
        </w:r>
        <w:r w:rsidR="00BB4FD0">
          <w:rPr>
            <w:noProof/>
            <w:webHidden/>
          </w:rPr>
          <w:fldChar w:fldCharType="separate"/>
        </w:r>
        <w:r w:rsidR="003811E3">
          <w:rPr>
            <w:noProof/>
            <w:webHidden/>
          </w:rPr>
          <w:t>40</w:t>
        </w:r>
        <w:r w:rsidR="00BB4FD0">
          <w:rPr>
            <w:noProof/>
            <w:webHidden/>
          </w:rPr>
          <w:fldChar w:fldCharType="end"/>
        </w:r>
      </w:hyperlink>
    </w:p>
    <w:p w14:paraId="23967969" w14:textId="0AA86C2E" w:rsidR="00BB4FD0" w:rsidRDefault="00EE42AF">
      <w:pPr>
        <w:pStyle w:val="TOC4"/>
        <w:rPr>
          <w:rFonts w:asciiTheme="minorHAnsi" w:eastAsiaTheme="minorEastAsia" w:hAnsiTheme="minorHAnsi" w:cstheme="minorBidi"/>
          <w:noProof/>
          <w:sz w:val="22"/>
          <w:szCs w:val="22"/>
        </w:rPr>
      </w:pPr>
      <w:hyperlink w:anchor="_Toc147233289" w:history="1">
        <w:r w:rsidR="00BB4FD0" w:rsidRPr="00502E39">
          <w:rPr>
            <w:rStyle w:val="Hyperlink"/>
            <w:noProof/>
          </w:rPr>
          <w:t>N.4.7.</w:t>
        </w:r>
        <w:r w:rsidR="00BB4FD0">
          <w:rPr>
            <w:rFonts w:asciiTheme="minorHAnsi" w:eastAsiaTheme="minorEastAsia" w:hAnsiTheme="minorHAnsi" w:cstheme="minorBidi"/>
            <w:noProof/>
            <w:sz w:val="22"/>
            <w:szCs w:val="22"/>
          </w:rPr>
          <w:tab/>
        </w:r>
        <w:r w:rsidR="00BB4FD0" w:rsidRPr="00502E39">
          <w:rPr>
            <w:rStyle w:val="Hyperlink"/>
            <w:noProof/>
          </w:rPr>
          <w:t>Repeatability Tests</w:t>
        </w:r>
        <w:r w:rsidR="00BB4FD0">
          <w:rPr>
            <w:noProof/>
            <w:webHidden/>
          </w:rPr>
          <w:tab/>
          <w:t>3-</w:t>
        </w:r>
        <w:r w:rsidR="00BB4FD0">
          <w:rPr>
            <w:noProof/>
            <w:webHidden/>
          </w:rPr>
          <w:fldChar w:fldCharType="begin"/>
        </w:r>
        <w:r w:rsidR="00BB4FD0">
          <w:rPr>
            <w:noProof/>
            <w:webHidden/>
          </w:rPr>
          <w:instrText xml:space="preserve"> PAGEREF _Toc147233289 \h </w:instrText>
        </w:r>
        <w:r w:rsidR="00BB4FD0">
          <w:rPr>
            <w:noProof/>
            <w:webHidden/>
          </w:rPr>
        </w:r>
        <w:r w:rsidR="00BB4FD0">
          <w:rPr>
            <w:noProof/>
            <w:webHidden/>
          </w:rPr>
          <w:fldChar w:fldCharType="separate"/>
        </w:r>
        <w:r w:rsidR="003811E3">
          <w:rPr>
            <w:noProof/>
            <w:webHidden/>
          </w:rPr>
          <w:t>40</w:t>
        </w:r>
        <w:r w:rsidR="00BB4FD0">
          <w:rPr>
            <w:noProof/>
            <w:webHidden/>
          </w:rPr>
          <w:fldChar w:fldCharType="end"/>
        </w:r>
      </w:hyperlink>
    </w:p>
    <w:p w14:paraId="5EBC8510" w14:textId="7DDBD30A" w:rsidR="00BB4FD0" w:rsidRDefault="00EE42AF">
      <w:pPr>
        <w:pStyle w:val="TOC3"/>
        <w:rPr>
          <w:rFonts w:asciiTheme="minorHAnsi" w:eastAsiaTheme="minorEastAsia" w:hAnsiTheme="minorHAnsi" w:cstheme="minorBidi"/>
          <w:noProof/>
          <w:sz w:val="22"/>
          <w:szCs w:val="22"/>
        </w:rPr>
      </w:pPr>
      <w:hyperlink w:anchor="_Toc147233290" w:history="1">
        <w:r w:rsidR="00BB4FD0" w:rsidRPr="00502E39">
          <w:rPr>
            <w:rStyle w:val="Hyperlink"/>
            <w:noProof/>
          </w:rPr>
          <w:t>N.5.</w:t>
        </w:r>
        <w:r w:rsidR="00BB4FD0">
          <w:rPr>
            <w:rFonts w:asciiTheme="minorHAnsi" w:eastAsiaTheme="minorEastAsia" w:hAnsiTheme="minorHAnsi" w:cstheme="minorBidi"/>
            <w:noProof/>
            <w:sz w:val="22"/>
            <w:szCs w:val="22"/>
          </w:rPr>
          <w:tab/>
        </w:r>
        <w:r w:rsidR="00BB4FD0" w:rsidRPr="00502E39">
          <w:rPr>
            <w:rStyle w:val="Hyperlink"/>
            <w:noProof/>
          </w:rPr>
          <w:t>Temperature Correction for Refined Petroleum Products</w:t>
        </w:r>
        <w:r w:rsidR="00BB4FD0">
          <w:rPr>
            <w:noProof/>
            <w:webHidden/>
          </w:rPr>
          <w:tab/>
          <w:t>3-</w:t>
        </w:r>
        <w:r w:rsidR="00BB4FD0">
          <w:rPr>
            <w:noProof/>
            <w:webHidden/>
          </w:rPr>
          <w:fldChar w:fldCharType="begin"/>
        </w:r>
        <w:r w:rsidR="00BB4FD0">
          <w:rPr>
            <w:noProof/>
            <w:webHidden/>
          </w:rPr>
          <w:instrText xml:space="preserve"> PAGEREF _Toc147233290 \h </w:instrText>
        </w:r>
        <w:r w:rsidR="00BB4FD0">
          <w:rPr>
            <w:noProof/>
            <w:webHidden/>
          </w:rPr>
        </w:r>
        <w:r w:rsidR="00BB4FD0">
          <w:rPr>
            <w:noProof/>
            <w:webHidden/>
          </w:rPr>
          <w:fldChar w:fldCharType="separate"/>
        </w:r>
        <w:r w:rsidR="003811E3">
          <w:rPr>
            <w:noProof/>
            <w:webHidden/>
          </w:rPr>
          <w:t>40</w:t>
        </w:r>
        <w:r w:rsidR="00BB4FD0">
          <w:rPr>
            <w:noProof/>
            <w:webHidden/>
          </w:rPr>
          <w:fldChar w:fldCharType="end"/>
        </w:r>
      </w:hyperlink>
    </w:p>
    <w:p w14:paraId="0149A171" w14:textId="4EA25A6B" w:rsidR="00BB4FD0" w:rsidRDefault="00EE42AF">
      <w:pPr>
        <w:pStyle w:val="TOC2"/>
        <w:rPr>
          <w:rFonts w:asciiTheme="minorHAnsi" w:eastAsiaTheme="minorEastAsia" w:hAnsiTheme="minorHAnsi" w:cstheme="minorBidi"/>
          <w:b w:val="0"/>
          <w:noProof/>
          <w:sz w:val="22"/>
          <w:szCs w:val="22"/>
        </w:rPr>
      </w:pPr>
      <w:hyperlink w:anchor="_Toc147233291" w:history="1">
        <w:r w:rsidR="00BB4FD0" w:rsidRPr="00502E39">
          <w:rPr>
            <w:rStyle w:val="Hyperlink"/>
            <w:noProof/>
          </w:rPr>
          <w:t>T.</w:t>
        </w:r>
        <w:r w:rsidR="00BB4FD0">
          <w:rPr>
            <w:rFonts w:asciiTheme="minorHAnsi" w:eastAsiaTheme="minorEastAsia" w:hAnsiTheme="minorHAnsi" w:cstheme="minorBidi"/>
            <w:b w:val="0"/>
            <w:noProof/>
            <w:sz w:val="22"/>
            <w:szCs w:val="22"/>
          </w:rPr>
          <w:tab/>
        </w:r>
        <w:r w:rsidR="00BB4FD0" w:rsidRPr="00502E39">
          <w:rPr>
            <w:rStyle w:val="Hyperlink"/>
            <w:noProof/>
          </w:rPr>
          <w:t>Tolerances</w:t>
        </w:r>
        <w:r w:rsidR="00BB4FD0">
          <w:rPr>
            <w:noProof/>
            <w:webHidden/>
          </w:rPr>
          <w:tab/>
          <w:t>3-</w:t>
        </w:r>
        <w:r w:rsidR="00BB4FD0">
          <w:rPr>
            <w:noProof/>
            <w:webHidden/>
          </w:rPr>
          <w:fldChar w:fldCharType="begin"/>
        </w:r>
        <w:r w:rsidR="00BB4FD0">
          <w:rPr>
            <w:noProof/>
            <w:webHidden/>
          </w:rPr>
          <w:instrText xml:space="preserve"> PAGEREF _Toc147233291 \h </w:instrText>
        </w:r>
        <w:r w:rsidR="00BB4FD0">
          <w:rPr>
            <w:noProof/>
            <w:webHidden/>
          </w:rPr>
        </w:r>
        <w:r w:rsidR="00BB4FD0">
          <w:rPr>
            <w:noProof/>
            <w:webHidden/>
          </w:rPr>
          <w:fldChar w:fldCharType="separate"/>
        </w:r>
        <w:r w:rsidR="003811E3">
          <w:rPr>
            <w:noProof/>
            <w:webHidden/>
          </w:rPr>
          <w:t>40</w:t>
        </w:r>
        <w:r w:rsidR="00BB4FD0">
          <w:rPr>
            <w:noProof/>
            <w:webHidden/>
          </w:rPr>
          <w:fldChar w:fldCharType="end"/>
        </w:r>
      </w:hyperlink>
    </w:p>
    <w:p w14:paraId="00C30B60" w14:textId="6ADE98DE" w:rsidR="00BB4FD0" w:rsidRDefault="00EE42AF">
      <w:pPr>
        <w:pStyle w:val="TOC3"/>
        <w:rPr>
          <w:rFonts w:asciiTheme="minorHAnsi" w:eastAsiaTheme="minorEastAsia" w:hAnsiTheme="minorHAnsi" w:cstheme="minorBidi"/>
          <w:noProof/>
          <w:sz w:val="22"/>
          <w:szCs w:val="22"/>
        </w:rPr>
      </w:pPr>
      <w:hyperlink w:anchor="_Toc147233292" w:history="1">
        <w:r w:rsidR="00BB4FD0" w:rsidRPr="00502E39">
          <w:rPr>
            <w:rStyle w:val="Hyperlink"/>
            <w:noProof/>
          </w:rPr>
          <w:t>T.1.</w:t>
        </w:r>
        <w:r w:rsidR="00BB4FD0">
          <w:rPr>
            <w:rFonts w:asciiTheme="minorHAnsi" w:eastAsiaTheme="minorEastAsia" w:hAnsiTheme="minorHAnsi" w:cstheme="minorBidi"/>
            <w:noProof/>
            <w:sz w:val="22"/>
            <w:szCs w:val="22"/>
          </w:rPr>
          <w:tab/>
        </w:r>
        <w:r w:rsidR="00BB4FD0" w:rsidRPr="00502E39">
          <w:rPr>
            <w:rStyle w:val="Hyperlink"/>
            <w:noProof/>
          </w:rPr>
          <w:t>Application.</w:t>
        </w:r>
        <w:r w:rsidR="00BB4FD0">
          <w:rPr>
            <w:noProof/>
            <w:webHidden/>
          </w:rPr>
          <w:tab/>
          <w:t>3-</w:t>
        </w:r>
        <w:r w:rsidR="00BB4FD0">
          <w:rPr>
            <w:noProof/>
            <w:webHidden/>
          </w:rPr>
          <w:fldChar w:fldCharType="begin"/>
        </w:r>
        <w:r w:rsidR="00BB4FD0">
          <w:rPr>
            <w:noProof/>
            <w:webHidden/>
          </w:rPr>
          <w:instrText xml:space="preserve"> PAGEREF _Toc147233292 \h </w:instrText>
        </w:r>
        <w:r w:rsidR="00BB4FD0">
          <w:rPr>
            <w:noProof/>
            <w:webHidden/>
          </w:rPr>
        </w:r>
        <w:r w:rsidR="00BB4FD0">
          <w:rPr>
            <w:noProof/>
            <w:webHidden/>
          </w:rPr>
          <w:fldChar w:fldCharType="separate"/>
        </w:r>
        <w:r w:rsidR="003811E3">
          <w:rPr>
            <w:noProof/>
            <w:webHidden/>
          </w:rPr>
          <w:t>40</w:t>
        </w:r>
        <w:r w:rsidR="00BB4FD0">
          <w:rPr>
            <w:noProof/>
            <w:webHidden/>
          </w:rPr>
          <w:fldChar w:fldCharType="end"/>
        </w:r>
      </w:hyperlink>
    </w:p>
    <w:p w14:paraId="55981281" w14:textId="7D8A456D" w:rsidR="00BB4FD0" w:rsidRDefault="00EE42AF">
      <w:pPr>
        <w:pStyle w:val="TOC4"/>
        <w:rPr>
          <w:rFonts w:asciiTheme="minorHAnsi" w:eastAsiaTheme="minorEastAsia" w:hAnsiTheme="minorHAnsi" w:cstheme="minorBidi"/>
          <w:noProof/>
          <w:sz w:val="22"/>
          <w:szCs w:val="22"/>
        </w:rPr>
      </w:pPr>
      <w:hyperlink w:anchor="_Toc147233293" w:history="1">
        <w:r w:rsidR="00BB4FD0" w:rsidRPr="00502E39">
          <w:rPr>
            <w:rStyle w:val="Hyperlink"/>
            <w:noProof/>
          </w:rPr>
          <w:t>T.1.1.</w:t>
        </w:r>
        <w:r w:rsidR="00BB4FD0">
          <w:rPr>
            <w:rFonts w:asciiTheme="minorHAnsi" w:eastAsiaTheme="minorEastAsia" w:hAnsiTheme="minorHAnsi" w:cstheme="minorBidi"/>
            <w:noProof/>
            <w:sz w:val="22"/>
            <w:szCs w:val="22"/>
          </w:rPr>
          <w:tab/>
        </w:r>
        <w:r w:rsidR="00BB4FD0" w:rsidRPr="00502E39">
          <w:rPr>
            <w:rStyle w:val="Hyperlink"/>
            <w:noProof/>
          </w:rPr>
          <w:t>To Underregistration and to Overregistration.</w:t>
        </w:r>
        <w:r w:rsidR="00BB4FD0">
          <w:rPr>
            <w:noProof/>
            <w:webHidden/>
          </w:rPr>
          <w:tab/>
          <w:t>3-</w:t>
        </w:r>
        <w:r w:rsidR="00BB4FD0">
          <w:rPr>
            <w:noProof/>
            <w:webHidden/>
          </w:rPr>
          <w:fldChar w:fldCharType="begin"/>
        </w:r>
        <w:r w:rsidR="00BB4FD0">
          <w:rPr>
            <w:noProof/>
            <w:webHidden/>
          </w:rPr>
          <w:instrText xml:space="preserve"> PAGEREF _Toc147233293 \h </w:instrText>
        </w:r>
        <w:r w:rsidR="00BB4FD0">
          <w:rPr>
            <w:noProof/>
            <w:webHidden/>
          </w:rPr>
        </w:r>
        <w:r w:rsidR="00BB4FD0">
          <w:rPr>
            <w:noProof/>
            <w:webHidden/>
          </w:rPr>
          <w:fldChar w:fldCharType="separate"/>
        </w:r>
        <w:r w:rsidR="003811E3">
          <w:rPr>
            <w:noProof/>
            <w:webHidden/>
          </w:rPr>
          <w:t>40</w:t>
        </w:r>
        <w:r w:rsidR="00BB4FD0">
          <w:rPr>
            <w:noProof/>
            <w:webHidden/>
          </w:rPr>
          <w:fldChar w:fldCharType="end"/>
        </w:r>
      </w:hyperlink>
    </w:p>
    <w:p w14:paraId="460ABFC8" w14:textId="600FFCB9" w:rsidR="00BB4FD0" w:rsidRDefault="00EE42AF">
      <w:pPr>
        <w:pStyle w:val="TOC3"/>
        <w:rPr>
          <w:rFonts w:asciiTheme="minorHAnsi" w:eastAsiaTheme="minorEastAsia" w:hAnsiTheme="minorHAnsi" w:cstheme="minorBidi"/>
          <w:noProof/>
          <w:sz w:val="22"/>
          <w:szCs w:val="22"/>
        </w:rPr>
      </w:pPr>
      <w:hyperlink w:anchor="_Toc147233294" w:history="1">
        <w:r w:rsidR="00BB4FD0" w:rsidRPr="00502E39">
          <w:rPr>
            <w:rStyle w:val="Hyperlink"/>
            <w:noProof/>
          </w:rPr>
          <w:t>T.2.</w:t>
        </w:r>
        <w:r w:rsidR="00BB4FD0">
          <w:rPr>
            <w:rFonts w:asciiTheme="minorHAnsi" w:eastAsiaTheme="minorEastAsia" w:hAnsiTheme="minorHAnsi" w:cstheme="minorBidi"/>
            <w:noProof/>
            <w:sz w:val="22"/>
            <w:szCs w:val="22"/>
          </w:rPr>
          <w:tab/>
        </w:r>
        <w:r w:rsidR="00BB4FD0" w:rsidRPr="00502E39">
          <w:rPr>
            <w:rStyle w:val="Hyperlink"/>
            <w:noProof/>
          </w:rPr>
          <w:t>Tolerance Values.</w:t>
        </w:r>
        <w:r w:rsidR="00BB4FD0">
          <w:rPr>
            <w:noProof/>
            <w:webHidden/>
          </w:rPr>
          <w:tab/>
          <w:t>3-</w:t>
        </w:r>
        <w:r w:rsidR="00BB4FD0">
          <w:rPr>
            <w:noProof/>
            <w:webHidden/>
          </w:rPr>
          <w:fldChar w:fldCharType="begin"/>
        </w:r>
        <w:r w:rsidR="00BB4FD0">
          <w:rPr>
            <w:noProof/>
            <w:webHidden/>
          </w:rPr>
          <w:instrText xml:space="preserve"> PAGEREF _Toc147233294 \h </w:instrText>
        </w:r>
        <w:r w:rsidR="00BB4FD0">
          <w:rPr>
            <w:noProof/>
            <w:webHidden/>
          </w:rPr>
        </w:r>
        <w:r w:rsidR="00BB4FD0">
          <w:rPr>
            <w:noProof/>
            <w:webHidden/>
          </w:rPr>
          <w:fldChar w:fldCharType="separate"/>
        </w:r>
        <w:r w:rsidR="003811E3">
          <w:rPr>
            <w:noProof/>
            <w:webHidden/>
          </w:rPr>
          <w:t>40</w:t>
        </w:r>
        <w:r w:rsidR="00BB4FD0">
          <w:rPr>
            <w:noProof/>
            <w:webHidden/>
          </w:rPr>
          <w:fldChar w:fldCharType="end"/>
        </w:r>
      </w:hyperlink>
    </w:p>
    <w:p w14:paraId="256C2FE1" w14:textId="31AF1678" w:rsidR="00BB4FD0" w:rsidRDefault="00EE42AF">
      <w:pPr>
        <w:pStyle w:val="TOC4"/>
        <w:rPr>
          <w:rFonts w:asciiTheme="minorHAnsi" w:eastAsiaTheme="minorEastAsia" w:hAnsiTheme="minorHAnsi" w:cstheme="minorBidi"/>
          <w:noProof/>
          <w:sz w:val="22"/>
          <w:szCs w:val="22"/>
        </w:rPr>
      </w:pPr>
      <w:hyperlink w:anchor="_Toc147233295" w:history="1">
        <w:r w:rsidR="00BB4FD0" w:rsidRPr="00502E39">
          <w:rPr>
            <w:rStyle w:val="Hyperlink"/>
            <w:noProof/>
          </w:rPr>
          <w:t>T.2.1.</w:t>
        </w:r>
        <w:r w:rsidR="00BB4FD0">
          <w:rPr>
            <w:rFonts w:asciiTheme="minorHAnsi" w:eastAsiaTheme="minorEastAsia" w:hAnsiTheme="minorHAnsi" w:cstheme="minorBidi"/>
            <w:noProof/>
            <w:sz w:val="22"/>
            <w:szCs w:val="22"/>
          </w:rPr>
          <w:tab/>
        </w:r>
        <w:r w:rsidR="00BB4FD0" w:rsidRPr="00502E39">
          <w:rPr>
            <w:rStyle w:val="Hyperlink"/>
            <w:noProof/>
          </w:rPr>
          <w:t>Automatic Temperature-Compensating Systems.</w:t>
        </w:r>
        <w:r w:rsidR="00BB4FD0">
          <w:rPr>
            <w:noProof/>
            <w:webHidden/>
          </w:rPr>
          <w:tab/>
          <w:t>3-</w:t>
        </w:r>
        <w:r w:rsidR="00BB4FD0">
          <w:rPr>
            <w:noProof/>
            <w:webHidden/>
          </w:rPr>
          <w:fldChar w:fldCharType="begin"/>
        </w:r>
        <w:r w:rsidR="00BB4FD0">
          <w:rPr>
            <w:noProof/>
            <w:webHidden/>
          </w:rPr>
          <w:instrText xml:space="preserve"> PAGEREF _Toc147233295 \h </w:instrText>
        </w:r>
        <w:r w:rsidR="00BB4FD0">
          <w:rPr>
            <w:noProof/>
            <w:webHidden/>
          </w:rPr>
        </w:r>
        <w:r w:rsidR="00BB4FD0">
          <w:rPr>
            <w:noProof/>
            <w:webHidden/>
          </w:rPr>
          <w:fldChar w:fldCharType="separate"/>
        </w:r>
        <w:r w:rsidR="003811E3">
          <w:rPr>
            <w:noProof/>
            <w:webHidden/>
          </w:rPr>
          <w:t>41</w:t>
        </w:r>
        <w:r w:rsidR="00BB4FD0">
          <w:rPr>
            <w:noProof/>
            <w:webHidden/>
          </w:rPr>
          <w:fldChar w:fldCharType="end"/>
        </w:r>
      </w:hyperlink>
    </w:p>
    <w:p w14:paraId="42758482" w14:textId="4BDFCD65" w:rsidR="00BB4FD0" w:rsidRDefault="00EE42AF">
      <w:pPr>
        <w:pStyle w:val="TOC3"/>
        <w:rPr>
          <w:rFonts w:asciiTheme="minorHAnsi" w:eastAsiaTheme="minorEastAsia" w:hAnsiTheme="minorHAnsi" w:cstheme="minorBidi"/>
          <w:noProof/>
          <w:sz w:val="22"/>
          <w:szCs w:val="22"/>
        </w:rPr>
      </w:pPr>
      <w:hyperlink w:anchor="_Toc147233296" w:history="1">
        <w:r w:rsidR="00BB4FD0" w:rsidRPr="00502E39">
          <w:rPr>
            <w:rStyle w:val="Hyperlink"/>
            <w:noProof/>
          </w:rPr>
          <w:t>T.3.</w:t>
        </w:r>
        <w:r w:rsidR="00BB4FD0">
          <w:rPr>
            <w:rFonts w:asciiTheme="minorHAnsi" w:eastAsiaTheme="minorEastAsia" w:hAnsiTheme="minorHAnsi" w:cstheme="minorBidi"/>
            <w:noProof/>
            <w:sz w:val="22"/>
            <w:szCs w:val="22"/>
          </w:rPr>
          <w:tab/>
        </w:r>
        <w:r w:rsidR="00BB4FD0" w:rsidRPr="00502E39">
          <w:rPr>
            <w:rStyle w:val="Hyperlink"/>
            <w:noProof/>
          </w:rPr>
          <w:t>Repeatability.</w:t>
        </w:r>
        <w:r w:rsidR="00BB4FD0">
          <w:rPr>
            <w:noProof/>
            <w:webHidden/>
          </w:rPr>
          <w:tab/>
          <w:t>3-</w:t>
        </w:r>
        <w:r w:rsidR="00BB4FD0">
          <w:rPr>
            <w:noProof/>
            <w:webHidden/>
          </w:rPr>
          <w:fldChar w:fldCharType="begin"/>
        </w:r>
        <w:r w:rsidR="00BB4FD0">
          <w:rPr>
            <w:noProof/>
            <w:webHidden/>
          </w:rPr>
          <w:instrText xml:space="preserve"> PAGEREF _Toc147233296 \h </w:instrText>
        </w:r>
        <w:r w:rsidR="00BB4FD0">
          <w:rPr>
            <w:noProof/>
            <w:webHidden/>
          </w:rPr>
        </w:r>
        <w:r w:rsidR="00BB4FD0">
          <w:rPr>
            <w:noProof/>
            <w:webHidden/>
          </w:rPr>
          <w:fldChar w:fldCharType="separate"/>
        </w:r>
        <w:r w:rsidR="003811E3">
          <w:rPr>
            <w:noProof/>
            <w:webHidden/>
          </w:rPr>
          <w:t>42</w:t>
        </w:r>
        <w:r w:rsidR="00BB4FD0">
          <w:rPr>
            <w:noProof/>
            <w:webHidden/>
          </w:rPr>
          <w:fldChar w:fldCharType="end"/>
        </w:r>
      </w:hyperlink>
    </w:p>
    <w:p w14:paraId="31694ACA" w14:textId="7FF40193" w:rsidR="00BB4FD0" w:rsidRDefault="00EE42AF">
      <w:pPr>
        <w:pStyle w:val="TOC3"/>
        <w:rPr>
          <w:rFonts w:asciiTheme="minorHAnsi" w:eastAsiaTheme="minorEastAsia" w:hAnsiTheme="minorHAnsi" w:cstheme="minorBidi"/>
          <w:noProof/>
          <w:sz w:val="22"/>
          <w:szCs w:val="22"/>
        </w:rPr>
      </w:pPr>
      <w:hyperlink w:anchor="_Toc147233297" w:history="1">
        <w:r w:rsidR="00BB4FD0" w:rsidRPr="00502E39">
          <w:rPr>
            <w:rStyle w:val="Hyperlink"/>
            <w:noProof/>
          </w:rPr>
          <w:t>T.4.</w:t>
        </w:r>
        <w:r w:rsidR="00BB4FD0">
          <w:rPr>
            <w:rFonts w:asciiTheme="minorHAnsi" w:eastAsiaTheme="minorEastAsia" w:hAnsiTheme="minorHAnsi" w:cstheme="minorBidi"/>
            <w:noProof/>
            <w:sz w:val="22"/>
            <w:szCs w:val="22"/>
          </w:rPr>
          <w:tab/>
        </w:r>
        <w:r w:rsidR="00BB4FD0" w:rsidRPr="00502E39">
          <w:rPr>
            <w:rStyle w:val="Hyperlink"/>
            <w:noProof/>
          </w:rPr>
          <w:t>Product Depletion Test.</w:t>
        </w:r>
        <w:r w:rsidR="00BB4FD0">
          <w:rPr>
            <w:noProof/>
            <w:webHidden/>
          </w:rPr>
          <w:tab/>
          <w:t>3-</w:t>
        </w:r>
        <w:r w:rsidR="00BB4FD0">
          <w:rPr>
            <w:noProof/>
            <w:webHidden/>
          </w:rPr>
          <w:fldChar w:fldCharType="begin"/>
        </w:r>
        <w:r w:rsidR="00BB4FD0">
          <w:rPr>
            <w:noProof/>
            <w:webHidden/>
          </w:rPr>
          <w:instrText xml:space="preserve"> PAGEREF _Toc147233297 \h </w:instrText>
        </w:r>
        <w:r w:rsidR="00BB4FD0">
          <w:rPr>
            <w:noProof/>
            <w:webHidden/>
          </w:rPr>
        </w:r>
        <w:r w:rsidR="00BB4FD0">
          <w:rPr>
            <w:noProof/>
            <w:webHidden/>
          </w:rPr>
          <w:fldChar w:fldCharType="separate"/>
        </w:r>
        <w:r w:rsidR="003811E3">
          <w:rPr>
            <w:noProof/>
            <w:webHidden/>
          </w:rPr>
          <w:t>42</w:t>
        </w:r>
        <w:r w:rsidR="00BB4FD0">
          <w:rPr>
            <w:noProof/>
            <w:webHidden/>
          </w:rPr>
          <w:fldChar w:fldCharType="end"/>
        </w:r>
      </w:hyperlink>
    </w:p>
    <w:p w14:paraId="2F66FFE0" w14:textId="4C71499B" w:rsidR="00BB4FD0" w:rsidRDefault="00EE42AF">
      <w:pPr>
        <w:pStyle w:val="TOC2"/>
        <w:rPr>
          <w:rFonts w:asciiTheme="minorHAnsi" w:eastAsiaTheme="minorEastAsia" w:hAnsiTheme="minorHAnsi" w:cstheme="minorBidi"/>
          <w:b w:val="0"/>
          <w:noProof/>
          <w:sz w:val="22"/>
          <w:szCs w:val="22"/>
        </w:rPr>
      </w:pPr>
      <w:hyperlink w:anchor="_Toc147233298" w:history="1">
        <w:r w:rsidR="00BB4FD0" w:rsidRPr="00502E39">
          <w:rPr>
            <w:rStyle w:val="Hyperlink"/>
            <w:noProof/>
          </w:rPr>
          <w:t>UR.</w:t>
        </w:r>
        <w:r w:rsidR="00BB4FD0">
          <w:rPr>
            <w:rFonts w:asciiTheme="minorHAnsi" w:eastAsiaTheme="minorEastAsia" w:hAnsiTheme="minorHAnsi" w:cstheme="minorBidi"/>
            <w:b w:val="0"/>
            <w:noProof/>
            <w:sz w:val="22"/>
            <w:szCs w:val="22"/>
          </w:rPr>
          <w:tab/>
        </w:r>
        <w:r w:rsidR="00BB4FD0" w:rsidRPr="00502E39">
          <w:rPr>
            <w:rStyle w:val="Hyperlink"/>
            <w:noProof/>
          </w:rPr>
          <w:t>User Requirements</w:t>
        </w:r>
        <w:r w:rsidR="00BB4FD0">
          <w:rPr>
            <w:noProof/>
            <w:webHidden/>
          </w:rPr>
          <w:tab/>
          <w:t>3-</w:t>
        </w:r>
        <w:r w:rsidR="00BB4FD0">
          <w:rPr>
            <w:noProof/>
            <w:webHidden/>
          </w:rPr>
          <w:fldChar w:fldCharType="begin"/>
        </w:r>
        <w:r w:rsidR="00BB4FD0">
          <w:rPr>
            <w:noProof/>
            <w:webHidden/>
          </w:rPr>
          <w:instrText xml:space="preserve"> PAGEREF _Toc147233298 \h </w:instrText>
        </w:r>
        <w:r w:rsidR="00BB4FD0">
          <w:rPr>
            <w:noProof/>
            <w:webHidden/>
          </w:rPr>
        </w:r>
        <w:r w:rsidR="00BB4FD0">
          <w:rPr>
            <w:noProof/>
            <w:webHidden/>
          </w:rPr>
          <w:fldChar w:fldCharType="separate"/>
        </w:r>
        <w:r w:rsidR="003811E3">
          <w:rPr>
            <w:noProof/>
            <w:webHidden/>
          </w:rPr>
          <w:t>42</w:t>
        </w:r>
        <w:r w:rsidR="00BB4FD0">
          <w:rPr>
            <w:noProof/>
            <w:webHidden/>
          </w:rPr>
          <w:fldChar w:fldCharType="end"/>
        </w:r>
      </w:hyperlink>
    </w:p>
    <w:p w14:paraId="1D72FBB6" w14:textId="32B4938F" w:rsidR="00BB4FD0" w:rsidRDefault="00EE42AF">
      <w:pPr>
        <w:pStyle w:val="TOC3"/>
        <w:rPr>
          <w:rFonts w:asciiTheme="minorHAnsi" w:eastAsiaTheme="minorEastAsia" w:hAnsiTheme="minorHAnsi" w:cstheme="minorBidi"/>
          <w:noProof/>
          <w:sz w:val="22"/>
          <w:szCs w:val="22"/>
        </w:rPr>
      </w:pPr>
      <w:hyperlink w:anchor="_Toc147233299" w:history="1">
        <w:r w:rsidR="00BB4FD0" w:rsidRPr="00502E39">
          <w:rPr>
            <w:rStyle w:val="Hyperlink"/>
            <w:noProof/>
          </w:rPr>
          <w:t>UR.1.</w:t>
        </w:r>
        <w:r w:rsidR="00BB4FD0">
          <w:rPr>
            <w:rFonts w:asciiTheme="minorHAnsi" w:eastAsiaTheme="minorEastAsia" w:hAnsiTheme="minorHAnsi" w:cstheme="minorBidi"/>
            <w:noProof/>
            <w:sz w:val="22"/>
            <w:szCs w:val="22"/>
          </w:rPr>
          <w:tab/>
        </w:r>
        <w:r w:rsidR="00BB4FD0" w:rsidRPr="00502E39">
          <w:rPr>
            <w:rStyle w:val="Hyperlink"/>
            <w:noProof/>
          </w:rPr>
          <w:t>Installation Requirements.</w:t>
        </w:r>
        <w:r w:rsidR="00BB4FD0">
          <w:rPr>
            <w:noProof/>
            <w:webHidden/>
          </w:rPr>
          <w:tab/>
          <w:t>3-</w:t>
        </w:r>
        <w:r w:rsidR="00BB4FD0">
          <w:rPr>
            <w:noProof/>
            <w:webHidden/>
          </w:rPr>
          <w:fldChar w:fldCharType="begin"/>
        </w:r>
        <w:r w:rsidR="00BB4FD0">
          <w:rPr>
            <w:noProof/>
            <w:webHidden/>
          </w:rPr>
          <w:instrText xml:space="preserve"> PAGEREF _Toc147233299 \h </w:instrText>
        </w:r>
        <w:r w:rsidR="00BB4FD0">
          <w:rPr>
            <w:noProof/>
            <w:webHidden/>
          </w:rPr>
        </w:r>
        <w:r w:rsidR="00BB4FD0">
          <w:rPr>
            <w:noProof/>
            <w:webHidden/>
          </w:rPr>
          <w:fldChar w:fldCharType="separate"/>
        </w:r>
        <w:r w:rsidR="003811E3">
          <w:rPr>
            <w:noProof/>
            <w:webHidden/>
          </w:rPr>
          <w:t>42</w:t>
        </w:r>
        <w:r w:rsidR="00BB4FD0">
          <w:rPr>
            <w:noProof/>
            <w:webHidden/>
          </w:rPr>
          <w:fldChar w:fldCharType="end"/>
        </w:r>
      </w:hyperlink>
    </w:p>
    <w:p w14:paraId="5F2F2598" w14:textId="18A5150D" w:rsidR="00BB4FD0" w:rsidRDefault="00EE42AF">
      <w:pPr>
        <w:pStyle w:val="TOC4"/>
        <w:rPr>
          <w:rFonts w:asciiTheme="minorHAnsi" w:eastAsiaTheme="minorEastAsia" w:hAnsiTheme="minorHAnsi" w:cstheme="minorBidi"/>
          <w:noProof/>
          <w:sz w:val="22"/>
          <w:szCs w:val="22"/>
        </w:rPr>
      </w:pPr>
      <w:hyperlink w:anchor="_Toc147233300" w:history="1">
        <w:r w:rsidR="00BB4FD0" w:rsidRPr="00502E39">
          <w:rPr>
            <w:rStyle w:val="Hyperlink"/>
            <w:noProof/>
          </w:rPr>
          <w:t>UR.1.1.</w:t>
        </w:r>
        <w:r w:rsidR="00BB4FD0">
          <w:rPr>
            <w:rFonts w:asciiTheme="minorHAnsi" w:eastAsiaTheme="minorEastAsia" w:hAnsiTheme="minorHAnsi" w:cstheme="minorBidi"/>
            <w:noProof/>
            <w:sz w:val="22"/>
            <w:szCs w:val="22"/>
          </w:rPr>
          <w:tab/>
        </w:r>
        <w:r w:rsidR="00BB4FD0" w:rsidRPr="00502E39">
          <w:rPr>
            <w:rStyle w:val="Hyperlink"/>
            <w:noProof/>
          </w:rPr>
          <w:t>Discharge Rate.</w:t>
        </w:r>
        <w:r w:rsidR="00BB4FD0">
          <w:rPr>
            <w:noProof/>
            <w:webHidden/>
          </w:rPr>
          <w:tab/>
          <w:t>3-</w:t>
        </w:r>
        <w:r w:rsidR="00BB4FD0">
          <w:rPr>
            <w:noProof/>
            <w:webHidden/>
          </w:rPr>
          <w:fldChar w:fldCharType="begin"/>
        </w:r>
        <w:r w:rsidR="00BB4FD0">
          <w:rPr>
            <w:noProof/>
            <w:webHidden/>
          </w:rPr>
          <w:instrText xml:space="preserve"> PAGEREF _Toc147233300 \h </w:instrText>
        </w:r>
        <w:r w:rsidR="00BB4FD0">
          <w:rPr>
            <w:noProof/>
            <w:webHidden/>
          </w:rPr>
        </w:r>
        <w:r w:rsidR="00BB4FD0">
          <w:rPr>
            <w:noProof/>
            <w:webHidden/>
          </w:rPr>
          <w:fldChar w:fldCharType="separate"/>
        </w:r>
        <w:r w:rsidR="003811E3">
          <w:rPr>
            <w:noProof/>
            <w:webHidden/>
          </w:rPr>
          <w:t>42</w:t>
        </w:r>
        <w:r w:rsidR="00BB4FD0">
          <w:rPr>
            <w:noProof/>
            <w:webHidden/>
          </w:rPr>
          <w:fldChar w:fldCharType="end"/>
        </w:r>
      </w:hyperlink>
    </w:p>
    <w:p w14:paraId="2EC22611" w14:textId="5A30AF81" w:rsidR="00BB4FD0" w:rsidRDefault="00EE42AF">
      <w:pPr>
        <w:pStyle w:val="TOC4"/>
        <w:rPr>
          <w:rFonts w:asciiTheme="minorHAnsi" w:eastAsiaTheme="minorEastAsia" w:hAnsiTheme="minorHAnsi" w:cstheme="minorBidi"/>
          <w:noProof/>
          <w:sz w:val="22"/>
          <w:szCs w:val="22"/>
        </w:rPr>
      </w:pPr>
      <w:hyperlink w:anchor="_Toc147233301" w:history="1">
        <w:r w:rsidR="00BB4FD0" w:rsidRPr="00502E39">
          <w:rPr>
            <w:rStyle w:val="Hyperlink"/>
            <w:noProof/>
          </w:rPr>
          <w:t>UR.1.2.</w:t>
        </w:r>
        <w:r w:rsidR="00BB4FD0">
          <w:rPr>
            <w:rFonts w:asciiTheme="minorHAnsi" w:eastAsiaTheme="minorEastAsia" w:hAnsiTheme="minorHAnsi" w:cstheme="minorBidi"/>
            <w:noProof/>
            <w:sz w:val="22"/>
            <w:szCs w:val="22"/>
          </w:rPr>
          <w:tab/>
        </w:r>
        <w:r w:rsidR="00BB4FD0" w:rsidRPr="00502E39">
          <w:rPr>
            <w:rStyle w:val="Hyperlink"/>
            <w:noProof/>
          </w:rPr>
          <w:t>Unit Price.</w:t>
        </w:r>
        <w:r w:rsidR="00BB4FD0">
          <w:rPr>
            <w:noProof/>
            <w:webHidden/>
          </w:rPr>
          <w:tab/>
          <w:t>3-</w:t>
        </w:r>
        <w:r w:rsidR="00BB4FD0">
          <w:rPr>
            <w:noProof/>
            <w:webHidden/>
          </w:rPr>
          <w:fldChar w:fldCharType="begin"/>
        </w:r>
        <w:r w:rsidR="00BB4FD0">
          <w:rPr>
            <w:noProof/>
            <w:webHidden/>
          </w:rPr>
          <w:instrText xml:space="preserve"> PAGEREF _Toc147233301 \h </w:instrText>
        </w:r>
        <w:r w:rsidR="00BB4FD0">
          <w:rPr>
            <w:noProof/>
            <w:webHidden/>
          </w:rPr>
        </w:r>
        <w:r w:rsidR="00BB4FD0">
          <w:rPr>
            <w:noProof/>
            <w:webHidden/>
          </w:rPr>
          <w:fldChar w:fldCharType="separate"/>
        </w:r>
        <w:r w:rsidR="003811E3">
          <w:rPr>
            <w:noProof/>
            <w:webHidden/>
          </w:rPr>
          <w:t>42</w:t>
        </w:r>
        <w:r w:rsidR="00BB4FD0">
          <w:rPr>
            <w:noProof/>
            <w:webHidden/>
          </w:rPr>
          <w:fldChar w:fldCharType="end"/>
        </w:r>
      </w:hyperlink>
    </w:p>
    <w:p w14:paraId="693B1897" w14:textId="610FA904" w:rsidR="00BB4FD0" w:rsidRDefault="00EE42AF">
      <w:pPr>
        <w:pStyle w:val="TOC4"/>
        <w:rPr>
          <w:rFonts w:asciiTheme="minorHAnsi" w:eastAsiaTheme="minorEastAsia" w:hAnsiTheme="minorHAnsi" w:cstheme="minorBidi"/>
          <w:noProof/>
          <w:sz w:val="22"/>
          <w:szCs w:val="22"/>
        </w:rPr>
      </w:pPr>
      <w:hyperlink w:anchor="_Toc147233302" w:history="1">
        <w:r w:rsidR="00BB4FD0" w:rsidRPr="00502E39">
          <w:rPr>
            <w:rStyle w:val="Hyperlink"/>
            <w:noProof/>
          </w:rPr>
          <w:t>UR.1.3.</w:t>
        </w:r>
        <w:r w:rsidR="00BB4FD0">
          <w:rPr>
            <w:rFonts w:asciiTheme="minorHAnsi" w:eastAsiaTheme="minorEastAsia" w:hAnsiTheme="minorHAnsi" w:cstheme="minorBidi"/>
            <w:noProof/>
            <w:sz w:val="22"/>
            <w:szCs w:val="22"/>
          </w:rPr>
          <w:tab/>
        </w:r>
        <w:r w:rsidR="00BB4FD0" w:rsidRPr="00502E39">
          <w:rPr>
            <w:rStyle w:val="Hyperlink"/>
            <w:noProof/>
          </w:rPr>
          <w:t>Intake Hose.</w:t>
        </w:r>
        <w:r w:rsidR="00BB4FD0">
          <w:rPr>
            <w:noProof/>
            <w:webHidden/>
          </w:rPr>
          <w:tab/>
          <w:t>3-</w:t>
        </w:r>
        <w:r w:rsidR="00BB4FD0">
          <w:rPr>
            <w:noProof/>
            <w:webHidden/>
          </w:rPr>
          <w:fldChar w:fldCharType="begin"/>
        </w:r>
        <w:r w:rsidR="00BB4FD0">
          <w:rPr>
            <w:noProof/>
            <w:webHidden/>
          </w:rPr>
          <w:instrText xml:space="preserve"> PAGEREF _Toc147233302 \h </w:instrText>
        </w:r>
        <w:r w:rsidR="00BB4FD0">
          <w:rPr>
            <w:noProof/>
            <w:webHidden/>
          </w:rPr>
        </w:r>
        <w:r w:rsidR="00BB4FD0">
          <w:rPr>
            <w:noProof/>
            <w:webHidden/>
          </w:rPr>
          <w:fldChar w:fldCharType="separate"/>
        </w:r>
        <w:r w:rsidR="003811E3">
          <w:rPr>
            <w:noProof/>
            <w:webHidden/>
          </w:rPr>
          <w:t>42</w:t>
        </w:r>
        <w:r w:rsidR="00BB4FD0">
          <w:rPr>
            <w:noProof/>
            <w:webHidden/>
          </w:rPr>
          <w:fldChar w:fldCharType="end"/>
        </w:r>
      </w:hyperlink>
    </w:p>
    <w:p w14:paraId="1B2B3E76" w14:textId="30688D2D" w:rsidR="00BB4FD0" w:rsidRDefault="00EE42AF">
      <w:pPr>
        <w:pStyle w:val="TOC4"/>
        <w:rPr>
          <w:rFonts w:asciiTheme="minorHAnsi" w:eastAsiaTheme="minorEastAsia" w:hAnsiTheme="minorHAnsi" w:cstheme="minorBidi"/>
          <w:noProof/>
          <w:sz w:val="22"/>
          <w:szCs w:val="22"/>
        </w:rPr>
      </w:pPr>
      <w:hyperlink w:anchor="_Toc147233303" w:history="1">
        <w:r w:rsidR="00BB4FD0" w:rsidRPr="00502E39">
          <w:rPr>
            <w:rStyle w:val="Hyperlink"/>
            <w:noProof/>
          </w:rPr>
          <w:t>UR.1.4.</w:t>
        </w:r>
        <w:r w:rsidR="00BB4FD0">
          <w:rPr>
            <w:rFonts w:asciiTheme="minorHAnsi" w:eastAsiaTheme="minorEastAsia" w:hAnsiTheme="minorHAnsi" w:cstheme="minorBidi"/>
            <w:noProof/>
            <w:sz w:val="22"/>
            <w:szCs w:val="22"/>
          </w:rPr>
          <w:tab/>
        </w:r>
        <w:r w:rsidR="00BB4FD0" w:rsidRPr="00502E39">
          <w:rPr>
            <w:rStyle w:val="Hyperlink"/>
            <w:noProof/>
          </w:rPr>
          <w:t>Liquid Measured.</w:t>
        </w:r>
        <w:r w:rsidR="00BB4FD0">
          <w:rPr>
            <w:noProof/>
            <w:webHidden/>
          </w:rPr>
          <w:tab/>
          <w:t>3-</w:t>
        </w:r>
        <w:r w:rsidR="00BB4FD0">
          <w:rPr>
            <w:noProof/>
            <w:webHidden/>
          </w:rPr>
          <w:fldChar w:fldCharType="begin"/>
        </w:r>
        <w:r w:rsidR="00BB4FD0">
          <w:rPr>
            <w:noProof/>
            <w:webHidden/>
          </w:rPr>
          <w:instrText xml:space="preserve"> PAGEREF _Toc147233303 \h </w:instrText>
        </w:r>
        <w:r w:rsidR="00BB4FD0">
          <w:rPr>
            <w:noProof/>
            <w:webHidden/>
          </w:rPr>
        </w:r>
        <w:r w:rsidR="00BB4FD0">
          <w:rPr>
            <w:noProof/>
            <w:webHidden/>
          </w:rPr>
          <w:fldChar w:fldCharType="separate"/>
        </w:r>
        <w:r w:rsidR="003811E3">
          <w:rPr>
            <w:noProof/>
            <w:webHidden/>
          </w:rPr>
          <w:t>42</w:t>
        </w:r>
        <w:r w:rsidR="00BB4FD0">
          <w:rPr>
            <w:noProof/>
            <w:webHidden/>
          </w:rPr>
          <w:fldChar w:fldCharType="end"/>
        </w:r>
      </w:hyperlink>
    </w:p>
    <w:p w14:paraId="6507F408" w14:textId="5E963E1C" w:rsidR="00BB4FD0" w:rsidRDefault="00EE42AF">
      <w:pPr>
        <w:pStyle w:val="TOC3"/>
        <w:rPr>
          <w:rFonts w:asciiTheme="minorHAnsi" w:eastAsiaTheme="minorEastAsia" w:hAnsiTheme="minorHAnsi" w:cstheme="minorBidi"/>
          <w:noProof/>
          <w:sz w:val="22"/>
          <w:szCs w:val="22"/>
        </w:rPr>
      </w:pPr>
      <w:hyperlink w:anchor="_Toc147233304" w:history="1">
        <w:r w:rsidR="00BB4FD0" w:rsidRPr="00502E39">
          <w:rPr>
            <w:rStyle w:val="Hyperlink"/>
            <w:noProof/>
          </w:rPr>
          <w:t>UR.2.</w:t>
        </w:r>
        <w:r w:rsidR="00BB4FD0">
          <w:rPr>
            <w:rFonts w:asciiTheme="minorHAnsi" w:eastAsiaTheme="minorEastAsia" w:hAnsiTheme="minorHAnsi" w:cstheme="minorBidi"/>
            <w:noProof/>
            <w:sz w:val="22"/>
            <w:szCs w:val="22"/>
          </w:rPr>
          <w:tab/>
        </w:r>
        <w:r w:rsidR="00BB4FD0" w:rsidRPr="00502E39">
          <w:rPr>
            <w:rStyle w:val="Hyperlink"/>
            <w:noProof/>
          </w:rPr>
          <w:t>Use Requirements.</w:t>
        </w:r>
        <w:r w:rsidR="00BB4FD0">
          <w:rPr>
            <w:noProof/>
            <w:webHidden/>
          </w:rPr>
          <w:tab/>
          <w:t>3-</w:t>
        </w:r>
        <w:r w:rsidR="00BB4FD0">
          <w:rPr>
            <w:noProof/>
            <w:webHidden/>
          </w:rPr>
          <w:fldChar w:fldCharType="begin"/>
        </w:r>
        <w:r w:rsidR="00BB4FD0">
          <w:rPr>
            <w:noProof/>
            <w:webHidden/>
          </w:rPr>
          <w:instrText xml:space="preserve"> PAGEREF _Toc147233304 \h </w:instrText>
        </w:r>
        <w:r w:rsidR="00BB4FD0">
          <w:rPr>
            <w:noProof/>
            <w:webHidden/>
          </w:rPr>
        </w:r>
        <w:r w:rsidR="00BB4FD0">
          <w:rPr>
            <w:noProof/>
            <w:webHidden/>
          </w:rPr>
          <w:fldChar w:fldCharType="separate"/>
        </w:r>
        <w:r w:rsidR="003811E3">
          <w:rPr>
            <w:noProof/>
            <w:webHidden/>
          </w:rPr>
          <w:t>42</w:t>
        </w:r>
        <w:r w:rsidR="00BB4FD0">
          <w:rPr>
            <w:noProof/>
            <w:webHidden/>
          </w:rPr>
          <w:fldChar w:fldCharType="end"/>
        </w:r>
      </w:hyperlink>
    </w:p>
    <w:p w14:paraId="7D29B576" w14:textId="42070793" w:rsidR="00BB4FD0" w:rsidRDefault="00EE42AF">
      <w:pPr>
        <w:pStyle w:val="TOC4"/>
        <w:rPr>
          <w:rFonts w:asciiTheme="minorHAnsi" w:eastAsiaTheme="minorEastAsia" w:hAnsiTheme="minorHAnsi" w:cstheme="minorBidi"/>
          <w:noProof/>
          <w:sz w:val="22"/>
          <w:szCs w:val="22"/>
        </w:rPr>
      </w:pPr>
      <w:hyperlink w:anchor="_Toc147233305" w:history="1">
        <w:r w:rsidR="00BB4FD0" w:rsidRPr="00502E39">
          <w:rPr>
            <w:rStyle w:val="Hyperlink"/>
            <w:noProof/>
          </w:rPr>
          <w:t>UR.2.1.</w:t>
        </w:r>
        <w:r w:rsidR="00BB4FD0">
          <w:rPr>
            <w:rFonts w:asciiTheme="minorHAnsi" w:eastAsiaTheme="minorEastAsia" w:hAnsiTheme="minorHAnsi" w:cstheme="minorBidi"/>
            <w:noProof/>
            <w:sz w:val="22"/>
            <w:szCs w:val="22"/>
          </w:rPr>
          <w:tab/>
        </w:r>
        <w:r w:rsidR="00BB4FD0" w:rsidRPr="00502E39">
          <w:rPr>
            <w:rStyle w:val="Hyperlink"/>
            <w:noProof/>
          </w:rPr>
          <w:t>Return of Indicating and Recording Elements to Zero.</w:t>
        </w:r>
        <w:r w:rsidR="00BB4FD0">
          <w:rPr>
            <w:noProof/>
            <w:webHidden/>
          </w:rPr>
          <w:tab/>
          <w:t>3-</w:t>
        </w:r>
        <w:r w:rsidR="00BB4FD0">
          <w:rPr>
            <w:noProof/>
            <w:webHidden/>
          </w:rPr>
          <w:fldChar w:fldCharType="begin"/>
        </w:r>
        <w:r w:rsidR="00BB4FD0">
          <w:rPr>
            <w:noProof/>
            <w:webHidden/>
          </w:rPr>
          <w:instrText xml:space="preserve"> PAGEREF _Toc147233305 \h </w:instrText>
        </w:r>
        <w:r w:rsidR="00BB4FD0">
          <w:rPr>
            <w:noProof/>
            <w:webHidden/>
          </w:rPr>
        </w:r>
        <w:r w:rsidR="00BB4FD0">
          <w:rPr>
            <w:noProof/>
            <w:webHidden/>
          </w:rPr>
          <w:fldChar w:fldCharType="separate"/>
        </w:r>
        <w:r w:rsidR="003811E3">
          <w:rPr>
            <w:noProof/>
            <w:webHidden/>
          </w:rPr>
          <w:t>42</w:t>
        </w:r>
        <w:r w:rsidR="00BB4FD0">
          <w:rPr>
            <w:noProof/>
            <w:webHidden/>
          </w:rPr>
          <w:fldChar w:fldCharType="end"/>
        </w:r>
      </w:hyperlink>
    </w:p>
    <w:p w14:paraId="442378E9" w14:textId="5481D0F5" w:rsidR="00BB4FD0" w:rsidRDefault="00EE42AF">
      <w:pPr>
        <w:pStyle w:val="TOC4"/>
        <w:rPr>
          <w:rFonts w:asciiTheme="minorHAnsi" w:eastAsiaTheme="minorEastAsia" w:hAnsiTheme="minorHAnsi" w:cstheme="minorBidi"/>
          <w:noProof/>
          <w:sz w:val="22"/>
          <w:szCs w:val="22"/>
        </w:rPr>
      </w:pPr>
      <w:hyperlink w:anchor="_Toc147233306" w:history="1">
        <w:r w:rsidR="00BB4FD0" w:rsidRPr="00502E39">
          <w:rPr>
            <w:rStyle w:val="Hyperlink"/>
            <w:noProof/>
          </w:rPr>
          <w:t>UR.2.2.</w:t>
        </w:r>
        <w:r w:rsidR="00BB4FD0">
          <w:rPr>
            <w:rFonts w:asciiTheme="minorHAnsi" w:eastAsiaTheme="minorEastAsia" w:hAnsiTheme="minorHAnsi" w:cstheme="minorBidi"/>
            <w:noProof/>
            <w:sz w:val="22"/>
            <w:szCs w:val="22"/>
          </w:rPr>
          <w:tab/>
        </w:r>
        <w:r w:rsidR="00BB4FD0" w:rsidRPr="00502E39">
          <w:rPr>
            <w:rStyle w:val="Hyperlink"/>
            <w:noProof/>
          </w:rPr>
          <w:t>Recording Element.</w:t>
        </w:r>
        <w:r w:rsidR="00BB4FD0">
          <w:rPr>
            <w:noProof/>
            <w:webHidden/>
          </w:rPr>
          <w:tab/>
          <w:t>3-</w:t>
        </w:r>
        <w:r w:rsidR="00BB4FD0">
          <w:rPr>
            <w:noProof/>
            <w:webHidden/>
          </w:rPr>
          <w:fldChar w:fldCharType="begin"/>
        </w:r>
        <w:r w:rsidR="00BB4FD0">
          <w:rPr>
            <w:noProof/>
            <w:webHidden/>
          </w:rPr>
          <w:instrText xml:space="preserve"> PAGEREF _Toc147233306 \h </w:instrText>
        </w:r>
        <w:r w:rsidR="00BB4FD0">
          <w:rPr>
            <w:noProof/>
            <w:webHidden/>
          </w:rPr>
        </w:r>
        <w:r w:rsidR="00BB4FD0">
          <w:rPr>
            <w:noProof/>
            <w:webHidden/>
          </w:rPr>
          <w:fldChar w:fldCharType="separate"/>
        </w:r>
        <w:r w:rsidR="003811E3">
          <w:rPr>
            <w:noProof/>
            <w:webHidden/>
          </w:rPr>
          <w:t>42</w:t>
        </w:r>
        <w:r w:rsidR="00BB4FD0">
          <w:rPr>
            <w:noProof/>
            <w:webHidden/>
          </w:rPr>
          <w:fldChar w:fldCharType="end"/>
        </w:r>
      </w:hyperlink>
    </w:p>
    <w:p w14:paraId="1FE26507" w14:textId="5C5A8FAC" w:rsidR="00BB4FD0" w:rsidRDefault="00EE42AF">
      <w:pPr>
        <w:pStyle w:val="TOC4"/>
        <w:rPr>
          <w:rFonts w:asciiTheme="minorHAnsi" w:eastAsiaTheme="minorEastAsia" w:hAnsiTheme="minorHAnsi" w:cstheme="minorBidi"/>
          <w:noProof/>
          <w:sz w:val="22"/>
          <w:szCs w:val="22"/>
        </w:rPr>
      </w:pPr>
      <w:hyperlink w:anchor="_Toc147233307" w:history="1">
        <w:r w:rsidR="00BB4FD0" w:rsidRPr="00502E39">
          <w:rPr>
            <w:rStyle w:val="Hyperlink"/>
            <w:noProof/>
          </w:rPr>
          <w:t>UR.2.3.</w:t>
        </w:r>
        <w:r w:rsidR="00BB4FD0">
          <w:rPr>
            <w:rFonts w:asciiTheme="minorHAnsi" w:eastAsiaTheme="minorEastAsia" w:hAnsiTheme="minorHAnsi" w:cstheme="minorBidi"/>
            <w:noProof/>
            <w:sz w:val="22"/>
            <w:szCs w:val="22"/>
          </w:rPr>
          <w:tab/>
        </w:r>
        <w:r w:rsidR="00BB4FD0" w:rsidRPr="00502E39">
          <w:rPr>
            <w:rStyle w:val="Hyperlink"/>
            <w:noProof/>
          </w:rPr>
          <w:t>Ticket in Printing Device.</w:t>
        </w:r>
        <w:r w:rsidR="00BB4FD0">
          <w:rPr>
            <w:noProof/>
            <w:webHidden/>
          </w:rPr>
          <w:tab/>
          <w:t>3-</w:t>
        </w:r>
        <w:r w:rsidR="00BB4FD0">
          <w:rPr>
            <w:noProof/>
            <w:webHidden/>
          </w:rPr>
          <w:fldChar w:fldCharType="begin"/>
        </w:r>
        <w:r w:rsidR="00BB4FD0">
          <w:rPr>
            <w:noProof/>
            <w:webHidden/>
          </w:rPr>
          <w:instrText xml:space="preserve"> PAGEREF _Toc147233307 \h </w:instrText>
        </w:r>
        <w:r w:rsidR="00BB4FD0">
          <w:rPr>
            <w:noProof/>
            <w:webHidden/>
          </w:rPr>
        </w:r>
        <w:r w:rsidR="00BB4FD0">
          <w:rPr>
            <w:noProof/>
            <w:webHidden/>
          </w:rPr>
          <w:fldChar w:fldCharType="separate"/>
        </w:r>
        <w:r w:rsidR="003811E3">
          <w:rPr>
            <w:noProof/>
            <w:webHidden/>
          </w:rPr>
          <w:t>43</w:t>
        </w:r>
        <w:r w:rsidR="00BB4FD0">
          <w:rPr>
            <w:noProof/>
            <w:webHidden/>
          </w:rPr>
          <w:fldChar w:fldCharType="end"/>
        </w:r>
      </w:hyperlink>
    </w:p>
    <w:p w14:paraId="4B4A83FA" w14:textId="144AF0FB" w:rsidR="00BB4FD0" w:rsidRDefault="00EE42AF">
      <w:pPr>
        <w:pStyle w:val="TOC4"/>
        <w:rPr>
          <w:rFonts w:asciiTheme="minorHAnsi" w:eastAsiaTheme="minorEastAsia" w:hAnsiTheme="minorHAnsi" w:cstheme="minorBidi"/>
          <w:noProof/>
          <w:sz w:val="22"/>
          <w:szCs w:val="22"/>
        </w:rPr>
      </w:pPr>
      <w:hyperlink w:anchor="_Toc147233308" w:history="1">
        <w:r w:rsidR="00BB4FD0" w:rsidRPr="00502E39">
          <w:rPr>
            <w:rStyle w:val="Hyperlink"/>
            <w:noProof/>
          </w:rPr>
          <w:t>UR.2.4.</w:t>
        </w:r>
        <w:r w:rsidR="00BB4FD0">
          <w:rPr>
            <w:rFonts w:asciiTheme="minorHAnsi" w:eastAsiaTheme="minorEastAsia" w:hAnsiTheme="minorHAnsi" w:cstheme="minorBidi"/>
            <w:noProof/>
            <w:sz w:val="22"/>
            <w:szCs w:val="22"/>
          </w:rPr>
          <w:tab/>
        </w:r>
        <w:r w:rsidR="00BB4FD0" w:rsidRPr="00502E39">
          <w:rPr>
            <w:rStyle w:val="Hyperlink"/>
            <w:noProof/>
          </w:rPr>
          <w:t>Credit for Flood Volume.</w:t>
        </w:r>
        <w:r w:rsidR="00BB4FD0">
          <w:rPr>
            <w:noProof/>
            <w:webHidden/>
          </w:rPr>
          <w:tab/>
          <w:t>3-</w:t>
        </w:r>
        <w:r w:rsidR="00BB4FD0">
          <w:rPr>
            <w:noProof/>
            <w:webHidden/>
          </w:rPr>
          <w:fldChar w:fldCharType="begin"/>
        </w:r>
        <w:r w:rsidR="00BB4FD0">
          <w:rPr>
            <w:noProof/>
            <w:webHidden/>
          </w:rPr>
          <w:instrText xml:space="preserve"> PAGEREF _Toc147233308 \h </w:instrText>
        </w:r>
        <w:r w:rsidR="00BB4FD0">
          <w:rPr>
            <w:noProof/>
            <w:webHidden/>
          </w:rPr>
        </w:r>
        <w:r w:rsidR="00BB4FD0">
          <w:rPr>
            <w:noProof/>
            <w:webHidden/>
          </w:rPr>
          <w:fldChar w:fldCharType="separate"/>
        </w:r>
        <w:r w:rsidR="003811E3">
          <w:rPr>
            <w:noProof/>
            <w:webHidden/>
          </w:rPr>
          <w:t>43</w:t>
        </w:r>
        <w:r w:rsidR="00BB4FD0">
          <w:rPr>
            <w:noProof/>
            <w:webHidden/>
          </w:rPr>
          <w:fldChar w:fldCharType="end"/>
        </w:r>
      </w:hyperlink>
    </w:p>
    <w:p w14:paraId="04B5DDC6" w14:textId="77B61171" w:rsidR="00BB4FD0" w:rsidRDefault="00EE42AF">
      <w:pPr>
        <w:pStyle w:val="TOC4"/>
        <w:rPr>
          <w:rFonts w:asciiTheme="minorHAnsi" w:eastAsiaTheme="minorEastAsia" w:hAnsiTheme="minorHAnsi" w:cstheme="minorBidi"/>
          <w:noProof/>
          <w:sz w:val="22"/>
          <w:szCs w:val="22"/>
        </w:rPr>
      </w:pPr>
      <w:hyperlink w:anchor="_Toc147233309" w:history="1">
        <w:r w:rsidR="00BB4FD0" w:rsidRPr="00502E39">
          <w:rPr>
            <w:rStyle w:val="Hyperlink"/>
            <w:noProof/>
          </w:rPr>
          <w:t>UR.2.5.</w:t>
        </w:r>
        <w:r w:rsidR="00BB4FD0">
          <w:rPr>
            <w:rFonts w:asciiTheme="minorHAnsi" w:eastAsiaTheme="minorEastAsia" w:hAnsiTheme="minorHAnsi" w:cstheme="minorBidi"/>
            <w:noProof/>
            <w:sz w:val="22"/>
            <w:szCs w:val="22"/>
          </w:rPr>
          <w:tab/>
        </w:r>
        <w:r w:rsidR="00BB4FD0" w:rsidRPr="00502E39">
          <w:rPr>
            <w:rStyle w:val="Hyperlink"/>
            <w:noProof/>
          </w:rPr>
          <w:t>Automatic Temperature Compensation for Refined Petroleum Products.</w:t>
        </w:r>
        <w:r w:rsidR="00BB4FD0">
          <w:rPr>
            <w:noProof/>
            <w:webHidden/>
          </w:rPr>
          <w:tab/>
          <w:t>3-</w:t>
        </w:r>
        <w:r w:rsidR="00BB4FD0">
          <w:rPr>
            <w:noProof/>
            <w:webHidden/>
          </w:rPr>
          <w:fldChar w:fldCharType="begin"/>
        </w:r>
        <w:r w:rsidR="00BB4FD0">
          <w:rPr>
            <w:noProof/>
            <w:webHidden/>
          </w:rPr>
          <w:instrText xml:space="preserve"> PAGEREF _Toc147233309 \h </w:instrText>
        </w:r>
        <w:r w:rsidR="00BB4FD0">
          <w:rPr>
            <w:noProof/>
            <w:webHidden/>
          </w:rPr>
        </w:r>
        <w:r w:rsidR="00BB4FD0">
          <w:rPr>
            <w:noProof/>
            <w:webHidden/>
          </w:rPr>
          <w:fldChar w:fldCharType="separate"/>
        </w:r>
        <w:r w:rsidR="003811E3">
          <w:rPr>
            <w:noProof/>
            <w:webHidden/>
          </w:rPr>
          <w:t>43</w:t>
        </w:r>
        <w:r w:rsidR="00BB4FD0">
          <w:rPr>
            <w:noProof/>
            <w:webHidden/>
          </w:rPr>
          <w:fldChar w:fldCharType="end"/>
        </w:r>
      </w:hyperlink>
    </w:p>
    <w:p w14:paraId="5009A123" w14:textId="1C8B6C50" w:rsidR="00BB4FD0" w:rsidRDefault="00EE42AF">
      <w:pPr>
        <w:pStyle w:val="TOC4"/>
        <w:rPr>
          <w:rFonts w:asciiTheme="minorHAnsi" w:eastAsiaTheme="minorEastAsia" w:hAnsiTheme="minorHAnsi" w:cstheme="minorBidi"/>
          <w:noProof/>
          <w:sz w:val="22"/>
          <w:szCs w:val="22"/>
        </w:rPr>
      </w:pPr>
      <w:hyperlink w:anchor="_Toc147233310" w:history="1">
        <w:r w:rsidR="00BB4FD0" w:rsidRPr="00502E39">
          <w:rPr>
            <w:rStyle w:val="Hyperlink"/>
            <w:noProof/>
          </w:rPr>
          <w:t>UR.2.6.</w:t>
        </w:r>
        <w:r w:rsidR="00BB4FD0">
          <w:rPr>
            <w:rFonts w:asciiTheme="minorHAnsi" w:eastAsiaTheme="minorEastAsia" w:hAnsiTheme="minorHAnsi" w:cstheme="minorBidi"/>
            <w:noProof/>
            <w:sz w:val="22"/>
            <w:szCs w:val="22"/>
          </w:rPr>
          <w:tab/>
        </w:r>
        <w:r w:rsidR="00BB4FD0" w:rsidRPr="00502E39">
          <w:rPr>
            <w:rStyle w:val="Hyperlink"/>
            <w:noProof/>
          </w:rPr>
          <w:t>Clearing the Discharge Hose.</w:t>
        </w:r>
        <w:r w:rsidR="00BB4FD0">
          <w:rPr>
            <w:noProof/>
            <w:webHidden/>
          </w:rPr>
          <w:tab/>
          <w:t>3-</w:t>
        </w:r>
        <w:r w:rsidR="00BB4FD0">
          <w:rPr>
            <w:noProof/>
            <w:webHidden/>
          </w:rPr>
          <w:fldChar w:fldCharType="begin"/>
        </w:r>
        <w:r w:rsidR="00BB4FD0">
          <w:rPr>
            <w:noProof/>
            <w:webHidden/>
          </w:rPr>
          <w:instrText xml:space="preserve"> PAGEREF _Toc147233310 \h </w:instrText>
        </w:r>
        <w:r w:rsidR="00BB4FD0">
          <w:rPr>
            <w:noProof/>
            <w:webHidden/>
          </w:rPr>
        </w:r>
        <w:r w:rsidR="00BB4FD0">
          <w:rPr>
            <w:noProof/>
            <w:webHidden/>
          </w:rPr>
          <w:fldChar w:fldCharType="separate"/>
        </w:r>
        <w:r w:rsidR="003811E3">
          <w:rPr>
            <w:noProof/>
            <w:webHidden/>
          </w:rPr>
          <w:t>43</w:t>
        </w:r>
        <w:r w:rsidR="00BB4FD0">
          <w:rPr>
            <w:noProof/>
            <w:webHidden/>
          </w:rPr>
          <w:fldChar w:fldCharType="end"/>
        </w:r>
      </w:hyperlink>
    </w:p>
    <w:p w14:paraId="1C779C00" w14:textId="16805A2B" w:rsidR="00BB4FD0" w:rsidRDefault="00EE42AF">
      <w:pPr>
        <w:pStyle w:val="TOC3"/>
        <w:rPr>
          <w:rFonts w:asciiTheme="minorHAnsi" w:eastAsiaTheme="minorEastAsia" w:hAnsiTheme="minorHAnsi" w:cstheme="minorBidi"/>
          <w:noProof/>
          <w:sz w:val="22"/>
          <w:szCs w:val="22"/>
        </w:rPr>
      </w:pPr>
      <w:hyperlink w:anchor="_Toc147233311" w:history="1">
        <w:r w:rsidR="00BB4FD0" w:rsidRPr="00502E39">
          <w:rPr>
            <w:rStyle w:val="Hyperlink"/>
            <w:noProof/>
          </w:rPr>
          <w:t>UR.3.</w:t>
        </w:r>
        <w:r w:rsidR="00BB4FD0">
          <w:rPr>
            <w:rFonts w:asciiTheme="minorHAnsi" w:eastAsiaTheme="minorEastAsia" w:hAnsiTheme="minorHAnsi" w:cstheme="minorBidi"/>
            <w:noProof/>
            <w:sz w:val="22"/>
            <w:szCs w:val="22"/>
          </w:rPr>
          <w:tab/>
        </w:r>
        <w:r w:rsidR="00BB4FD0" w:rsidRPr="00502E39">
          <w:rPr>
            <w:rStyle w:val="Hyperlink"/>
            <w:noProof/>
          </w:rPr>
          <w:t>Maintenance Requirements.</w:t>
        </w:r>
        <w:r w:rsidR="00BB4FD0">
          <w:rPr>
            <w:noProof/>
            <w:webHidden/>
          </w:rPr>
          <w:tab/>
          <w:t>3-</w:t>
        </w:r>
        <w:r w:rsidR="00BB4FD0">
          <w:rPr>
            <w:noProof/>
            <w:webHidden/>
          </w:rPr>
          <w:fldChar w:fldCharType="begin"/>
        </w:r>
        <w:r w:rsidR="00BB4FD0">
          <w:rPr>
            <w:noProof/>
            <w:webHidden/>
          </w:rPr>
          <w:instrText xml:space="preserve"> PAGEREF _Toc147233311 \h </w:instrText>
        </w:r>
        <w:r w:rsidR="00BB4FD0">
          <w:rPr>
            <w:noProof/>
            <w:webHidden/>
          </w:rPr>
        </w:r>
        <w:r w:rsidR="00BB4FD0">
          <w:rPr>
            <w:noProof/>
            <w:webHidden/>
          </w:rPr>
          <w:fldChar w:fldCharType="separate"/>
        </w:r>
        <w:r w:rsidR="003811E3">
          <w:rPr>
            <w:noProof/>
            <w:webHidden/>
          </w:rPr>
          <w:t>44</w:t>
        </w:r>
        <w:r w:rsidR="00BB4FD0">
          <w:rPr>
            <w:noProof/>
            <w:webHidden/>
          </w:rPr>
          <w:fldChar w:fldCharType="end"/>
        </w:r>
      </w:hyperlink>
    </w:p>
    <w:p w14:paraId="33A86F23" w14:textId="12D641B6" w:rsidR="00BB4FD0" w:rsidRDefault="00EE42AF">
      <w:pPr>
        <w:pStyle w:val="TOC4"/>
        <w:rPr>
          <w:rFonts w:asciiTheme="minorHAnsi" w:eastAsiaTheme="minorEastAsia" w:hAnsiTheme="minorHAnsi" w:cstheme="minorBidi"/>
          <w:noProof/>
          <w:sz w:val="22"/>
          <w:szCs w:val="22"/>
        </w:rPr>
      </w:pPr>
      <w:hyperlink w:anchor="_Toc147233312" w:history="1">
        <w:r w:rsidR="00BB4FD0" w:rsidRPr="00502E39">
          <w:rPr>
            <w:rStyle w:val="Hyperlink"/>
            <w:noProof/>
          </w:rPr>
          <w:t>UR.3.1.</w:t>
        </w:r>
        <w:r w:rsidR="00BB4FD0">
          <w:rPr>
            <w:rFonts w:asciiTheme="minorHAnsi" w:eastAsiaTheme="minorEastAsia" w:hAnsiTheme="minorHAnsi" w:cstheme="minorBidi"/>
            <w:noProof/>
            <w:sz w:val="22"/>
            <w:szCs w:val="22"/>
          </w:rPr>
          <w:tab/>
        </w:r>
        <w:r w:rsidR="00BB4FD0" w:rsidRPr="00502E39">
          <w:rPr>
            <w:rStyle w:val="Hyperlink"/>
            <w:noProof/>
          </w:rPr>
          <w:t>Use of Adjustments.</w:t>
        </w:r>
        <w:r w:rsidR="00BB4FD0">
          <w:rPr>
            <w:noProof/>
            <w:webHidden/>
          </w:rPr>
          <w:tab/>
          <w:t>3-</w:t>
        </w:r>
        <w:r w:rsidR="00BB4FD0">
          <w:rPr>
            <w:noProof/>
            <w:webHidden/>
          </w:rPr>
          <w:fldChar w:fldCharType="begin"/>
        </w:r>
        <w:r w:rsidR="00BB4FD0">
          <w:rPr>
            <w:noProof/>
            <w:webHidden/>
          </w:rPr>
          <w:instrText xml:space="preserve"> PAGEREF _Toc147233312 \h </w:instrText>
        </w:r>
        <w:r w:rsidR="00BB4FD0">
          <w:rPr>
            <w:noProof/>
            <w:webHidden/>
          </w:rPr>
        </w:r>
        <w:r w:rsidR="00BB4FD0">
          <w:rPr>
            <w:noProof/>
            <w:webHidden/>
          </w:rPr>
          <w:fldChar w:fldCharType="separate"/>
        </w:r>
        <w:r w:rsidR="003811E3">
          <w:rPr>
            <w:noProof/>
            <w:webHidden/>
          </w:rPr>
          <w:t>44</w:t>
        </w:r>
        <w:r w:rsidR="00BB4FD0">
          <w:rPr>
            <w:noProof/>
            <w:webHidden/>
          </w:rPr>
          <w:fldChar w:fldCharType="end"/>
        </w:r>
      </w:hyperlink>
    </w:p>
    <w:p w14:paraId="1F38B06A" w14:textId="5FBC61F6" w:rsidR="00C552AC" w:rsidRPr="00747F5E" w:rsidRDefault="007A1170">
      <w:pPr>
        <w:tabs>
          <w:tab w:val="right" w:leader="dot" w:pos="9360"/>
        </w:tabs>
      </w:pPr>
      <w:r w:rsidRPr="005718A0">
        <w:rPr>
          <w:b/>
          <w:noProof/>
          <w:lang w:val="fr-FR"/>
        </w:rPr>
        <w:fldChar w:fldCharType="end"/>
      </w:r>
    </w:p>
    <w:p w14:paraId="5CD4830F" w14:textId="77777777" w:rsidR="00C552AC" w:rsidRPr="00747F5E" w:rsidRDefault="00C552AC" w:rsidP="007B4D67">
      <w:pPr>
        <w:pStyle w:val="Heading1"/>
        <w:tabs>
          <w:tab w:val="left" w:pos="360"/>
        </w:tabs>
        <w:spacing w:after="480"/>
      </w:pPr>
      <w:r w:rsidRPr="00747F5E">
        <w:br w:type="page"/>
      </w:r>
      <w:bookmarkStart w:id="1" w:name="_Toc147233242"/>
      <w:r w:rsidRPr="00747F5E">
        <w:rPr>
          <w:sz w:val="28"/>
          <w:szCs w:val="20"/>
        </w:rPr>
        <w:t>Section 3.31.</w:t>
      </w:r>
      <w:r w:rsidRPr="00747F5E">
        <w:rPr>
          <w:sz w:val="28"/>
          <w:szCs w:val="20"/>
        </w:rPr>
        <w:tab/>
        <w:t>Vehicle-Tank Meters</w:t>
      </w:r>
      <w:bookmarkEnd w:id="1"/>
    </w:p>
    <w:p w14:paraId="6D14819D" w14:textId="77777777" w:rsidR="00C552AC" w:rsidRPr="00747F5E" w:rsidRDefault="00C552AC" w:rsidP="007B4D67">
      <w:pPr>
        <w:pStyle w:val="Heading2"/>
        <w:spacing w:after="240"/>
      </w:pPr>
      <w:bookmarkStart w:id="2" w:name="_Toc147233243"/>
      <w:r w:rsidRPr="00747F5E">
        <w:t>A.</w:t>
      </w:r>
      <w:r w:rsidRPr="00747F5E">
        <w:tab/>
      </w:r>
      <w:r w:rsidRPr="00836530">
        <w:t>Application</w:t>
      </w:r>
      <w:bookmarkEnd w:id="2"/>
    </w:p>
    <w:p w14:paraId="6634DDF3" w14:textId="77777777" w:rsidR="00C552AC" w:rsidRPr="00747F5E" w:rsidRDefault="00C552AC">
      <w:pPr>
        <w:tabs>
          <w:tab w:val="left" w:pos="540"/>
        </w:tabs>
        <w:jc w:val="both"/>
      </w:pPr>
      <w:bookmarkStart w:id="3" w:name="_Toc147233244"/>
      <w:r w:rsidRPr="00747F5E">
        <w:rPr>
          <w:rStyle w:val="Heading3Char"/>
          <w:sz w:val="20"/>
        </w:rPr>
        <w:t>A.1.</w:t>
      </w:r>
      <w:r w:rsidRPr="00747F5E">
        <w:rPr>
          <w:rStyle w:val="Heading3Char"/>
          <w:sz w:val="20"/>
        </w:rPr>
        <w:tab/>
        <w:t>General.</w:t>
      </w:r>
      <w:bookmarkEnd w:id="3"/>
      <w:r w:rsidRPr="00747F5E">
        <w:t xml:space="preserve"> – This code applies to meters mounted on vehicle tanks including those used for the measurement and delivery of petroleum products or </w:t>
      </w:r>
      <w:proofErr w:type="spellStart"/>
      <w:r w:rsidRPr="00834209">
        <w:rPr>
          <w:u w:color="82C42A"/>
        </w:rPr>
        <w:t>agri</w:t>
      </w:r>
      <w:proofErr w:type="spellEnd"/>
      <w:r w:rsidRPr="00834209">
        <w:t>-</w:t>
      </w:r>
      <w:r w:rsidRPr="00747F5E">
        <w:t>chemical liquids such as fertilizers, feeds, pesticides, defoliants, and bulk deliveries of water.</w:t>
      </w:r>
    </w:p>
    <w:p w14:paraId="153397D6" w14:textId="77777777" w:rsidR="00C552AC" w:rsidRPr="00747F5E" w:rsidRDefault="00C552AC" w:rsidP="007B4D67">
      <w:pPr>
        <w:spacing w:before="60" w:after="240"/>
        <w:jc w:val="both"/>
      </w:pPr>
      <w:r w:rsidRPr="00747F5E">
        <w:t>(Amended 1985 and 1995)</w:t>
      </w:r>
    </w:p>
    <w:p w14:paraId="0334A5CC" w14:textId="77777777" w:rsidR="00C552AC" w:rsidRPr="00747F5E" w:rsidRDefault="00C552AC" w:rsidP="007B4D67">
      <w:pPr>
        <w:tabs>
          <w:tab w:val="left" w:pos="540"/>
        </w:tabs>
        <w:spacing w:after="240"/>
        <w:jc w:val="both"/>
      </w:pPr>
      <w:bookmarkStart w:id="4" w:name="_Toc147233245"/>
      <w:r w:rsidRPr="00747F5E">
        <w:rPr>
          <w:rStyle w:val="Heading3Char"/>
          <w:sz w:val="20"/>
        </w:rPr>
        <w:t>A.2.</w:t>
      </w:r>
      <w:r w:rsidRPr="00747F5E">
        <w:rPr>
          <w:rStyle w:val="Heading3Char"/>
          <w:sz w:val="20"/>
        </w:rPr>
        <w:tab/>
        <w:t>Exceptions.</w:t>
      </w:r>
      <w:bookmarkEnd w:id="4"/>
      <w:r w:rsidRPr="00747F5E">
        <w:t xml:space="preserve"> – This code does not apply to the following devices:</w:t>
      </w:r>
    </w:p>
    <w:p w14:paraId="63C9E3F5" w14:textId="77777777" w:rsidR="00C552AC" w:rsidRPr="00747F5E" w:rsidRDefault="00C552AC" w:rsidP="007B4D67">
      <w:pPr>
        <w:spacing w:after="240"/>
        <w:ind w:left="720" w:hanging="360"/>
        <w:jc w:val="both"/>
      </w:pPr>
      <w:r w:rsidRPr="00747F5E">
        <w:t>(a)</w:t>
      </w:r>
      <w:r w:rsidRPr="00747F5E">
        <w:tab/>
        <w:t>Devices used for dispensing liquefied petroleum gases, or other liquids that do not remain in a liquid state at atmospheric pressures and temperatures.</w:t>
      </w:r>
      <w:r w:rsidR="00A016CC" w:rsidRPr="00A016CC">
        <w:t xml:space="preserve"> </w:t>
      </w:r>
      <w:r w:rsidR="00A016CC" w:rsidRPr="00747F5E">
        <w:t>(</w:t>
      </w:r>
      <w:r w:rsidR="00A016CC">
        <w:t xml:space="preserve">Also </w:t>
      </w:r>
      <w:r w:rsidR="00A016CC" w:rsidRPr="00747F5E">
        <w:t>see Section 3.32. Code for Liquefied Petroleum Gas and Anhydrous Ammonia Liquid-Measuring Devices</w:t>
      </w:r>
      <w:r w:rsidR="00A016CC">
        <w:t>.</w:t>
      </w:r>
      <w:r w:rsidR="00A016CC" w:rsidRPr="00747F5E">
        <w:t>)</w:t>
      </w:r>
    </w:p>
    <w:p w14:paraId="1D23FE90" w14:textId="77777777" w:rsidR="00C552AC" w:rsidRPr="00747F5E" w:rsidRDefault="00C552AC" w:rsidP="007B4D67">
      <w:pPr>
        <w:spacing w:after="240"/>
        <w:ind w:left="720" w:hanging="360"/>
        <w:jc w:val="both"/>
      </w:pPr>
      <w:r w:rsidRPr="00747F5E">
        <w:t>(b)</w:t>
      </w:r>
      <w:r w:rsidRPr="00747F5E">
        <w:tab/>
        <w:t>Devices used solely for dispensing a product in connection with operations in which the amount dispensed does not affect customer charges.</w:t>
      </w:r>
    </w:p>
    <w:p w14:paraId="045E5FA2" w14:textId="77777777" w:rsidR="00C552AC" w:rsidRPr="00747F5E" w:rsidRDefault="00C552AC" w:rsidP="007B4D67">
      <w:pPr>
        <w:spacing w:after="240"/>
        <w:ind w:left="720" w:hanging="360"/>
        <w:jc w:val="both"/>
      </w:pPr>
      <w:r w:rsidRPr="00747F5E">
        <w:t>(c)</w:t>
      </w:r>
      <w:r w:rsidRPr="00747F5E">
        <w:tab/>
        <w:t>Vehicle tanks used as measures</w:t>
      </w:r>
      <w:r w:rsidR="00A016CC">
        <w:t xml:space="preserve">. </w:t>
      </w:r>
      <w:r w:rsidRPr="00747F5E">
        <w:t xml:space="preserve"> (</w:t>
      </w:r>
      <w:r w:rsidR="00A016CC">
        <w:t xml:space="preserve">Also </w:t>
      </w:r>
      <w:r w:rsidRPr="00747F5E">
        <w:t>see Section 4.40. Code for Vehicle Tanks Used as Measures</w:t>
      </w:r>
      <w:r w:rsidR="00A016CC">
        <w:t>.</w:t>
      </w:r>
      <w:r w:rsidRPr="00747F5E">
        <w:t>)</w:t>
      </w:r>
    </w:p>
    <w:p w14:paraId="71DC9A4B" w14:textId="77777777" w:rsidR="00C552AC" w:rsidRPr="00747F5E" w:rsidRDefault="00C552AC">
      <w:pPr>
        <w:ind w:left="720" w:hanging="360"/>
        <w:jc w:val="both"/>
      </w:pPr>
      <w:r w:rsidRPr="00747F5E">
        <w:t>(d)</w:t>
      </w:r>
      <w:r w:rsidRPr="00747F5E">
        <w:tab/>
        <w:t>Mass flow meters</w:t>
      </w:r>
      <w:r w:rsidR="00A016CC">
        <w:t xml:space="preserve">. </w:t>
      </w:r>
      <w:r w:rsidRPr="00747F5E">
        <w:t xml:space="preserve"> (</w:t>
      </w:r>
      <w:r w:rsidR="00A016CC">
        <w:t xml:space="preserve">Also </w:t>
      </w:r>
      <w:r w:rsidRPr="00747F5E">
        <w:t>see Section 3.37. Code for Mass Flow Meters</w:t>
      </w:r>
      <w:r w:rsidR="00A016CC">
        <w:t>.</w:t>
      </w:r>
      <w:r w:rsidRPr="00747F5E">
        <w:t>)</w:t>
      </w:r>
    </w:p>
    <w:p w14:paraId="37182E7A" w14:textId="77777777" w:rsidR="00C552AC" w:rsidRPr="00747F5E" w:rsidRDefault="00C552AC" w:rsidP="007B4D67">
      <w:pPr>
        <w:spacing w:before="60" w:after="240"/>
        <w:ind w:left="720"/>
        <w:jc w:val="both"/>
      </w:pPr>
      <w:r w:rsidRPr="00747F5E">
        <w:t>(Added 1994)</w:t>
      </w:r>
    </w:p>
    <w:p w14:paraId="7F191453" w14:textId="77777777" w:rsidR="00C552AC" w:rsidRPr="00747F5E" w:rsidRDefault="00C552AC" w:rsidP="00802331">
      <w:pPr>
        <w:numPr>
          <w:ilvl w:val="0"/>
          <w:numId w:val="26"/>
        </w:numPr>
        <w:spacing w:after="240"/>
        <w:ind w:left="720"/>
        <w:jc w:val="both"/>
      </w:pPr>
      <w:r w:rsidRPr="00747F5E">
        <w:t>Devices used to measure cryogenic liquids</w:t>
      </w:r>
      <w:r w:rsidR="00A016CC">
        <w:t>.</w:t>
      </w:r>
      <w:r w:rsidRPr="00747F5E">
        <w:t xml:space="preserve"> </w:t>
      </w:r>
      <w:r w:rsidR="0046216D">
        <w:t xml:space="preserve"> </w:t>
      </w:r>
      <w:r w:rsidRPr="00747F5E">
        <w:t>(</w:t>
      </w:r>
      <w:r w:rsidR="00A016CC">
        <w:t xml:space="preserve">Also </w:t>
      </w:r>
      <w:r w:rsidRPr="00747F5E">
        <w:t>see Section 3.34. Code for Cryogenic Liquid-Measuring Devices</w:t>
      </w:r>
      <w:r w:rsidR="00A016CC">
        <w:t>.</w:t>
      </w:r>
      <w:r w:rsidRPr="00747F5E">
        <w:t>)</w:t>
      </w:r>
    </w:p>
    <w:p w14:paraId="76780144" w14:textId="77777777" w:rsidR="00C552AC" w:rsidRPr="00747F5E" w:rsidRDefault="00C552AC" w:rsidP="00802331">
      <w:pPr>
        <w:numPr>
          <w:ilvl w:val="0"/>
          <w:numId w:val="26"/>
        </w:numPr>
        <w:spacing w:before="60" w:after="240"/>
        <w:ind w:left="720"/>
        <w:jc w:val="both"/>
      </w:pPr>
      <w:r w:rsidRPr="00747F5E">
        <w:t>Devices used to measure carbon dioxide liquids</w:t>
      </w:r>
      <w:r w:rsidR="00A016CC">
        <w:t xml:space="preserve">.  </w:t>
      </w:r>
      <w:r w:rsidRPr="00747F5E">
        <w:t>(</w:t>
      </w:r>
      <w:r w:rsidR="00A016CC">
        <w:t xml:space="preserve">Also </w:t>
      </w:r>
      <w:r w:rsidRPr="00747F5E">
        <w:t>see Section 3.38. Code for Carbon Dioxide Liquid</w:t>
      </w:r>
      <w:r w:rsidRPr="00747F5E">
        <w:noBreakHyphen/>
        <w:t>Measuring Devices</w:t>
      </w:r>
      <w:r w:rsidR="00A016CC">
        <w:t>.</w:t>
      </w:r>
      <w:r w:rsidRPr="00747F5E">
        <w:t>)</w:t>
      </w:r>
    </w:p>
    <w:p w14:paraId="3D81568F" w14:textId="77777777" w:rsidR="00C552AC" w:rsidRPr="00747F5E" w:rsidRDefault="00C552AC" w:rsidP="007B4D67">
      <w:pPr>
        <w:tabs>
          <w:tab w:val="left" w:pos="540"/>
        </w:tabs>
        <w:spacing w:after="240"/>
        <w:jc w:val="both"/>
      </w:pPr>
      <w:bookmarkStart w:id="5" w:name="_Toc147233246"/>
      <w:r w:rsidRPr="00747F5E">
        <w:rPr>
          <w:rStyle w:val="Heading3Char"/>
          <w:sz w:val="20"/>
        </w:rPr>
        <w:t>A.3.</w:t>
      </w:r>
      <w:r w:rsidRPr="00747F5E">
        <w:rPr>
          <w:rStyle w:val="Heading3Char"/>
          <w:sz w:val="20"/>
        </w:rPr>
        <w:tab/>
        <w:t>Additional Code Requirements.</w:t>
      </w:r>
      <w:bookmarkEnd w:id="5"/>
      <w:r w:rsidRPr="00747F5E">
        <w:t xml:space="preserve"> – In addition to the requirements of this code, Vehicle-Tank Meters shall meet the requirements of 1.10. General Code requirements.</w:t>
      </w:r>
    </w:p>
    <w:p w14:paraId="7D1F7477" w14:textId="77777777" w:rsidR="00C552AC" w:rsidRPr="00747F5E" w:rsidRDefault="00C552AC" w:rsidP="007B4D67">
      <w:pPr>
        <w:pStyle w:val="Heading2"/>
        <w:numPr>
          <w:ilvl w:val="0"/>
          <w:numId w:val="0"/>
        </w:numPr>
        <w:tabs>
          <w:tab w:val="left" w:pos="360"/>
        </w:tabs>
        <w:spacing w:after="240"/>
      </w:pPr>
      <w:bookmarkStart w:id="6" w:name="_Toc147233247"/>
      <w:r w:rsidRPr="00747F5E">
        <w:t>S.</w:t>
      </w:r>
      <w:r w:rsidRPr="00747F5E">
        <w:tab/>
        <w:t>Specifications</w:t>
      </w:r>
      <w:bookmarkEnd w:id="6"/>
    </w:p>
    <w:p w14:paraId="0CFF9529" w14:textId="77777777" w:rsidR="00C552AC" w:rsidRPr="00747F5E" w:rsidRDefault="00C552AC" w:rsidP="007B4D67">
      <w:pPr>
        <w:pStyle w:val="Heading3"/>
        <w:tabs>
          <w:tab w:val="left" w:pos="540"/>
        </w:tabs>
        <w:spacing w:after="240"/>
        <w:rPr>
          <w:szCs w:val="20"/>
        </w:rPr>
      </w:pPr>
      <w:bookmarkStart w:id="7" w:name="_Toc147233248"/>
      <w:r w:rsidRPr="00747F5E">
        <w:rPr>
          <w:szCs w:val="20"/>
        </w:rPr>
        <w:t>S.1.</w:t>
      </w:r>
      <w:r w:rsidRPr="00747F5E">
        <w:rPr>
          <w:szCs w:val="20"/>
        </w:rPr>
        <w:tab/>
        <w:t>Design of Indicating and Recording Elements and of Recorded Representations.</w:t>
      </w:r>
      <w:bookmarkEnd w:id="7"/>
    </w:p>
    <w:p w14:paraId="4B8B7BE2" w14:textId="77777777" w:rsidR="00C552AC" w:rsidRPr="00747F5E" w:rsidRDefault="00C552AC" w:rsidP="007B4D67">
      <w:pPr>
        <w:pStyle w:val="Heading4"/>
        <w:keepNext/>
        <w:numPr>
          <w:ilvl w:val="0"/>
          <w:numId w:val="0"/>
        </w:numPr>
        <w:tabs>
          <w:tab w:val="left" w:pos="1080"/>
        </w:tabs>
        <w:spacing w:after="240"/>
        <w:ind w:left="360"/>
      </w:pPr>
      <w:bookmarkStart w:id="8" w:name="_Toc147233249"/>
      <w:r w:rsidRPr="00747F5E">
        <w:t>S.1.1.</w:t>
      </w:r>
      <w:r w:rsidRPr="00747F5E">
        <w:tab/>
        <w:t>Primary Elements.</w:t>
      </w:r>
      <w:bookmarkEnd w:id="8"/>
    </w:p>
    <w:p w14:paraId="7C8E7BB9" w14:textId="1BBDA7B7" w:rsidR="00C552AC" w:rsidRPr="008031A7" w:rsidRDefault="00C552AC" w:rsidP="008031A7">
      <w:pPr>
        <w:tabs>
          <w:tab w:val="left" w:pos="1620"/>
        </w:tabs>
        <w:spacing w:after="60"/>
        <w:ind w:left="720"/>
        <w:jc w:val="both"/>
        <w:rPr>
          <w:color w:val="000000" w:themeColor="text1"/>
        </w:rPr>
      </w:pPr>
      <w:r w:rsidRPr="00747F5E">
        <w:rPr>
          <w:b/>
          <w:bCs/>
        </w:rPr>
        <w:t>S.1.1.1.</w:t>
      </w:r>
      <w:r w:rsidRPr="00747F5E">
        <w:rPr>
          <w:b/>
          <w:bCs/>
        </w:rPr>
        <w:tab/>
        <w:t>General.</w:t>
      </w:r>
      <w:r w:rsidRPr="00747F5E">
        <w:t xml:space="preserve"> – A meter shall be equipped with a primary indicating element.</w:t>
      </w:r>
      <w:r w:rsidR="002B6AA7">
        <w:t xml:space="preserve">  Except for systems used solely for the sale of aviation fuel into aircraft-related operations, a meter shall be equipped with a primary recording element.</w:t>
      </w:r>
    </w:p>
    <w:p w14:paraId="59493506" w14:textId="5A550794" w:rsidR="00C552AC" w:rsidRPr="00747F5E" w:rsidRDefault="00C552AC" w:rsidP="00B36ECD">
      <w:pPr>
        <w:spacing w:before="60" w:after="240"/>
        <w:ind w:left="720"/>
        <w:jc w:val="both"/>
      </w:pPr>
      <w:r w:rsidRPr="00747F5E">
        <w:t>(Amended 1993</w:t>
      </w:r>
      <w:r w:rsidR="00E62810">
        <w:t xml:space="preserve"> and 2023</w:t>
      </w:r>
      <w:r w:rsidRPr="00747F5E">
        <w:t>)</w:t>
      </w:r>
    </w:p>
    <w:p w14:paraId="2A281A00" w14:textId="77777777" w:rsidR="00C552AC" w:rsidRPr="00747F5E" w:rsidRDefault="00C552AC" w:rsidP="007B4D67">
      <w:pPr>
        <w:keepNext/>
        <w:tabs>
          <w:tab w:val="left" w:pos="1620"/>
        </w:tabs>
        <w:spacing w:after="240"/>
        <w:ind w:left="720"/>
        <w:jc w:val="both"/>
      </w:pPr>
      <w:r w:rsidRPr="00747F5E">
        <w:rPr>
          <w:b/>
          <w:bCs/>
        </w:rPr>
        <w:t>S.1.1.2.</w:t>
      </w:r>
      <w:r w:rsidRPr="00747F5E">
        <w:rPr>
          <w:b/>
          <w:bCs/>
        </w:rPr>
        <w:tab/>
        <w:t>Units.</w:t>
      </w:r>
    </w:p>
    <w:p w14:paraId="6F2446A6" w14:textId="77777777" w:rsidR="00C552AC" w:rsidRPr="00747F5E" w:rsidRDefault="00C552AC" w:rsidP="007B4D67">
      <w:pPr>
        <w:pStyle w:val="BodyTextIndent"/>
        <w:tabs>
          <w:tab w:val="clear" w:pos="1080"/>
          <w:tab w:val="clear" w:pos="1440"/>
          <w:tab w:val="clear" w:pos="2160"/>
          <w:tab w:val="clear" w:pos="2880"/>
          <w:tab w:val="clear" w:pos="3600"/>
          <w:tab w:val="clear" w:pos="4320"/>
          <w:tab w:val="clear" w:pos="5040"/>
          <w:tab w:val="clear" w:pos="5760"/>
        </w:tabs>
        <w:spacing w:after="240"/>
        <w:ind w:left="1440" w:hanging="360"/>
      </w:pPr>
      <w:r w:rsidRPr="00747F5E">
        <w:t>(a)</w:t>
      </w:r>
      <w:r w:rsidRPr="00747F5E">
        <w:tab/>
        <w:t>A meter shall indicate, and record if the meter is equipped to record, its deliveries in terms of liters or gallons.  Fractional parts of the liter or gallon shall be in terms of either decimal or binary subdivisions.</w:t>
      </w:r>
    </w:p>
    <w:p w14:paraId="5B29501C" w14:textId="77777777" w:rsidR="00C552AC" w:rsidRPr="00747F5E" w:rsidRDefault="00C552AC" w:rsidP="007B4D67">
      <w:pPr>
        <w:spacing w:after="240"/>
        <w:ind w:left="1440" w:hanging="360"/>
        <w:jc w:val="both"/>
      </w:pPr>
      <w:r w:rsidRPr="00747F5E">
        <w:t>(b)</w:t>
      </w:r>
      <w:r w:rsidRPr="00747F5E">
        <w:tab/>
        <w:t>When it is an industry practice to purchase and sell milk by weight based upon 1.03 kg/L (8.6 </w:t>
      </w:r>
      <w:proofErr w:type="spellStart"/>
      <w:r w:rsidRPr="00747F5E">
        <w:t>lb</w:t>
      </w:r>
      <w:proofErr w:type="spellEnd"/>
      <w:r w:rsidRPr="00747F5E">
        <w:t>/gal), the primary indicating element may indicate in kilograms or pounds and decimal kilograms or pounds.  The weight value division shall be a decimal multiple or submultiple of 1, 2, or 5</w:t>
      </w:r>
      <w:r w:rsidR="00A016CC">
        <w:t xml:space="preserve">. </w:t>
      </w:r>
      <w:r w:rsidRPr="00747F5E">
        <w:t xml:space="preserve"> (</w:t>
      </w:r>
      <w:r w:rsidR="00A016CC">
        <w:t xml:space="preserve">Also </w:t>
      </w:r>
      <w:r w:rsidRPr="00747F5E">
        <w:t>see  Section S.5.5. Conversion Factor</w:t>
      </w:r>
      <w:r w:rsidR="00A016CC">
        <w:t>.</w:t>
      </w:r>
      <w:r w:rsidRPr="00747F5E">
        <w:t>)</w:t>
      </w:r>
    </w:p>
    <w:p w14:paraId="3CAE8371" w14:textId="77777777" w:rsidR="00C552AC" w:rsidRPr="00747F5E" w:rsidRDefault="00C552AC" w:rsidP="007B4D67">
      <w:pPr>
        <w:keepNext/>
        <w:tabs>
          <w:tab w:val="left" w:pos="1620"/>
        </w:tabs>
        <w:spacing w:after="240"/>
        <w:ind w:left="720"/>
        <w:jc w:val="both"/>
      </w:pPr>
      <w:r w:rsidRPr="00747F5E">
        <w:rPr>
          <w:b/>
          <w:bCs/>
        </w:rPr>
        <w:t>S.1.1.3.</w:t>
      </w:r>
      <w:r w:rsidRPr="00747F5E">
        <w:rPr>
          <w:b/>
          <w:bCs/>
        </w:rPr>
        <w:tab/>
        <w:t>Value of Smallest Unit.</w:t>
      </w:r>
      <w:r w:rsidRPr="00747F5E">
        <w:t xml:space="preserve"> – The value of the smallest unit of indicated delivery, and recorded delivery if the meter is equipped to record, shall not exceed the equivalent of:</w:t>
      </w:r>
    </w:p>
    <w:p w14:paraId="18FC648C" w14:textId="77777777" w:rsidR="00C552AC" w:rsidRPr="00747F5E" w:rsidRDefault="00C552AC" w:rsidP="007B4D67">
      <w:pPr>
        <w:spacing w:after="240"/>
        <w:ind w:left="1440" w:hanging="360"/>
        <w:jc w:val="both"/>
      </w:pPr>
      <w:r w:rsidRPr="00747F5E">
        <w:t>(a)</w:t>
      </w:r>
      <w:r w:rsidRPr="00747F5E">
        <w:tab/>
        <w:t>0.5 L (0.1 gal) or 0.5 kg (1 </w:t>
      </w:r>
      <w:proofErr w:type="spellStart"/>
      <w:r w:rsidRPr="00747F5E">
        <w:t>lb</w:t>
      </w:r>
      <w:proofErr w:type="spellEnd"/>
      <w:r w:rsidRPr="00747F5E">
        <w:t>) on milk-metering systems;</w:t>
      </w:r>
    </w:p>
    <w:p w14:paraId="072E0326" w14:textId="77777777" w:rsidR="00C552AC" w:rsidRPr="00747F5E" w:rsidRDefault="00C552AC" w:rsidP="007B4D67">
      <w:pPr>
        <w:spacing w:after="240"/>
        <w:ind w:left="1440" w:hanging="360"/>
        <w:jc w:val="both"/>
      </w:pPr>
      <w:r w:rsidRPr="00747F5E">
        <w:t>(b)</w:t>
      </w:r>
      <w:r w:rsidRPr="00747F5E">
        <w:tab/>
        <w:t>0.5 L (0.1 gal) on meters with a rated maximum flow rate of 750 L/min (200 gal/min) or less;</w:t>
      </w:r>
    </w:p>
    <w:p w14:paraId="0554F9BC" w14:textId="77777777" w:rsidR="00C552AC" w:rsidRPr="00747F5E" w:rsidRDefault="00C552AC" w:rsidP="005718A0">
      <w:pPr>
        <w:keepNext/>
        <w:keepLines/>
        <w:spacing w:before="240"/>
        <w:ind w:left="1440" w:hanging="360"/>
        <w:rPr>
          <w:bCs/>
        </w:rPr>
      </w:pPr>
      <w:r w:rsidRPr="00747F5E">
        <w:rPr>
          <w:bCs/>
        </w:rPr>
        <w:t>(c)</w:t>
      </w:r>
      <w:r w:rsidRPr="00747F5E">
        <w:rPr>
          <w:bCs/>
        </w:rPr>
        <w:tab/>
        <w:t xml:space="preserve">5 L (1 gal) on meters with a rated maximum flow of 375 L/min (100 gal/min) or more used for jet fuel aviation refueling systems; </w:t>
      </w:r>
      <w:r w:rsidRPr="00747F5E">
        <w:t>or</w:t>
      </w:r>
    </w:p>
    <w:p w14:paraId="27FD5F7D" w14:textId="77777777" w:rsidR="00C552AC" w:rsidRPr="00747F5E" w:rsidRDefault="00C552AC" w:rsidP="007B4D67">
      <w:pPr>
        <w:spacing w:before="60" w:after="240"/>
        <w:ind w:left="1080"/>
        <w:rPr>
          <w:bCs/>
        </w:rPr>
      </w:pPr>
      <w:r w:rsidRPr="00747F5E">
        <w:tab/>
      </w:r>
      <w:r w:rsidRPr="00834209">
        <w:rPr>
          <w:bCs/>
          <w:u w:color="82C42A"/>
        </w:rPr>
        <w:t>(</w:t>
      </w:r>
      <w:r w:rsidRPr="00834209">
        <w:rPr>
          <w:bCs/>
        </w:rPr>
        <w:t>A</w:t>
      </w:r>
      <w:r w:rsidRPr="00747F5E">
        <w:rPr>
          <w:bCs/>
        </w:rPr>
        <w:t>dded 2006)</w:t>
      </w:r>
    </w:p>
    <w:p w14:paraId="7A6170B2" w14:textId="77777777" w:rsidR="00C552AC" w:rsidRPr="00747F5E" w:rsidRDefault="00C552AC">
      <w:pPr>
        <w:ind w:left="1440" w:hanging="360"/>
        <w:jc w:val="both"/>
      </w:pPr>
      <w:r w:rsidRPr="00747F5E">
        <w:t>(d)</w:t>
      </w:r>
      <w:r w:rsidRPr="00747F5E">
        <w:tab/>
        <w:t xml:space="preserve">5 L (1 gal) on other </w:t>
      </w:r>
      <w:r w:rsidRPr="00834209">
        <w:rPr>
          <w:u w:color="82C42A"/>
        </w:rPr>
        <w:t>meters</w:t>
      </w:r>
      <w:r w:rsidRPr="00834209">
        <w:t>.</w:t>
      </w:r>
    </w:p>
    <w:p w14:paraId="072D6077" w14:textId="77777777" w:rsidR="00C552AC" w:rsidRPr="00747F5E" w:rsidRDefault="00C552AC" w:rsidP="007B4D67">
      <w:pPr>
        <w:spacing w:before="60" w:after="240"/>
        <w:ind w:left="720"/>
        <w:jc w:val="both"/>
      </w:pPr>
      <w:r w:rsidRPr="00747F5E">
        <w:t>(Amended 1989, 1994 and 2006)</w:t>
      </w:r>
    </w:p>
    <w:p w14:paraId="42DB17CD" w14:textId="77777777" w:rsidR="00C552AC" w:rsidRPr="00747F5E" w:rsidRDefault="00C552AC" w:rsidP="007B4D67">
      <w:pPr>
        <w:keepNext/>
        <w:tabs>
          <w:tab w:val="left" w:pos="1620"/>
        </w:tabs>
        <w:spacing w:after="240"/>
        <w:ind w:left="720"/>
        <w:jc w:val="both"/>
      </w:pPr>
      <w:r w:rsidRPr="00747F5E">
        <w:rPr>
          <w:b/>
          <w:bCs/>
        </w:rPr>
        <w:t>S.1.1.4.</w:t>
      </w:r>
      <w:r w:rsidRPr="00747F5E">
        <w:rPr>
          <w:b/>
          <w:bCs/>
        </w:rPr>
        <w:tab/>
        <w:t>Advancement of Indicating and Recording Elements.</w:t>
      </w:r>
      <w:r w:rsidRPr="00747F5E">
        <w:t xml:space="preserve"> – Primary indicating and recording elements shall be susceptible to advancement only by the mechanical operation of the meter.  However, a meter may be cleared by advancing its elements to zero, but only if:</w:t>
      </w:r>
    </w:p>
    <w:p w14:paraId="58F4E398" w14:textId="77777777" w:rsidR="00C552AC" w:rsidRPr="00747F5E" w:rsidRDefault="00C552AC" w:rsidP="007B4D67">
      <w:pPr>
        <w:keepNext/>
        <w:spacing w:after="240"/>
        <w:ind w:left="1080"/>
        <w:jc w:val="both"/>
      </w:pPr>
      <w:r w:rsidRPr="00747F5E">
        <w:t>(a)</w:t>
      </w:r>
      <w:r w:rsidRPr="00747F5E">
        <w:tab/>
      </w:r>
      <w:r w:rsidRPr="00834209">
        <w:rPr>
          <w:u w:color="82C42A"/>
        </w:rPr>
        <w:t>the</w:t>
      </w:r>
      <w:r w:rsidRPr="00834209">
        <w:t xml:space="preserve"> </w:t>
      </w:r>
      <w:r w:rsidRPr="00747F5E">
        <w:t>advancing movement, once started, cannot be stopped until zero is reached; or</w:t>
      </w:r>
    </w:p>
    <w:p w14:paraId="44EE64A7" w14:textId="77777777" w:rsidR="00C552AC" w:rsidRPr="00747F5E" w:rsidRDefault="00C552AC" w:rsidP="007B4D67">
      <w:pPr>
        <w:spacing w:after="240"/>
        <w:ind w:left="1440" w:hanging="360"/>
        <w:jc w:val="both"/>
      </w:pPr>
      <w:r w:rsidRPr="00747F5E">
        <w:t>(b)</w:t>
      </w:r>
      <w:r w:rsidRPr="00747F5E">
        <w:tab/>
      </w:r>
      <w:r w:rsidRPr="00834209">
        <w:rPr>
          <w:u w:color="82C42A"/>
        </w:rPr>
        <w:t>in</w:t>
      </w:r>
      <w:r w:rsidRPr="00834209">
        <w:t xml:space="preserve"> </w:t>
      </w:r>
      <w:r w:rsidRPr="00747F5E">
        <w:t>the case of indicating elements only, such elements are automatically obscured until the elements reach the correct zero position.</w:t>
      </w:r>
    </w:p>
    <w:p w14:paraId="5062C513" w14:textId="77777777" w:rsidR="00C552AC" w:rsidRDefault="00C552AC" w:rsidP="00E263C2">
      <w:pPr>
        <w:tabs>
          <w:tab w:val="left" w:pos="1620"/>
        </w:tabs>
        <w:spacing w:before="60"/>
        <w:ind w:left="720"/>
        <w:jc w:val="both"/>
      </w:pPr>
      <w:r w:rsidRPr="00747F5E">
        <w:rPr>
          <w:b/>
          <w:bCs/>
        </w:rPr>
        <w:t>S.1.1.5.</w:t>
      </w:r>
      <w:r w:rsidRPr="00747F5E">
        <w:rPr>
          <w:b/>
          <w:bCs/>
        </w:rPr>
        <w:tab/>
        <w:t>Return to Zero.</w:t>
      </w:r>
      <w:r w:rsidRPr="00747F5E">
        <w:t xml:space="preserve"> – Primary indicating elements shall be readily returnable to a definite zero indication.  Means shall be provided to prevent the return of primary indicating elements, and of primary recording elements if these are returnable to zero, beyond their correct zero position.</w:t>
      </w:r>
      <w:r w:rsidR="0006074B">
        <w:t xml:space="preserve">  Primary indicating elements shall not be resettable to zero during a delivery.</w:t>
      </w:r>
    </w:p>
    <w:p w14:paraId="782F39FF" w14:textId="77777777" w:rsidR="0006074B" w:rsidRPr="0006074B" w:rsidRDefault="0006074B" w:rsidP="007B4D67">
      <w:pPr>
        <w:tabs>
          <w:tab w:val="left" w:pos="1620"/>
        </w:tabs>
        <w:spacing w:before="60" w:after="240"/>
        <w:ind w:left="720"/>
        <w:jc w:val="both"/>
      </w:pPr>
      <w:r>
        <w:rPr>
          <w:bCs/>
        </w:rPr>
        <w:t>(Amended 2016)</w:t>
      </w:r>
    </w:p>
    <w:p w14:paraId="46D0F282" w14:textId="77777777" w:rsidR="00C552AC" w:rsidRPr="00747F5E" w:rsidRDefault="00C552AC" w:rsidP="007B4D67">
      <w:pPr>
        <w:pStyle w:val="Heading4"/>
        <w:keepNext/>
        <w:numPr>
          <w:ilvl w:val="0"/>
          <w:numId w:val="0"/>
        </w:numPr>
        <w:tabs>
          <w:tab w:val="left" w:pos="1080"/>
        </w:tabs>
        <w:spacing w:after="240"/>
        <w:ind w:left="360"/>
      </w:pPr>
      <w:bookmarkStart w:id="9" w:name="_Toc147233250"/>
      <w:r w:rsidRPr="00747F5E">
        <w:t>S.1.2.</w:t>
      </w:r>
      <w:r w:rsidRPr="00747F5E">
        <w:tab/>
        <w:t>Graduations.</w:t>
      </w:r>
      <w:bookmarkEnd w:id="9"/>
    </w:p>
    <w:p w14:paraId="2CDF43F4" w14:textId="77777777" w:rsidR="00C552AC" w:rsidRPr="00747F5E" w:rsidRDefault="00C552AC" w:rsidP="007B4D67">
      <w:pPr>
        <w:keepLines/>
        <w:tabs>
          <w:tab w:val="left" w:pos="1620"/>
        </w:tabs>
        <w:spacing w:after="240"/>
        <w:ind w:left="720"/>
        <w:jc w:val="both"/>
      </w:pPr>
      <w:r w:rsidRPr="00747F5E">
        <w:rPr>
          <w:b/>
          <w:bCs/>
        </w:rPr>
        <w:t>S.1.2.1.</w:t>
      </w:r>
      <w:r w:rsidRPr="00747F5E">
        <w:rPr>
          <w:b/>
          <w:bCs/>
        </w:rPr>
        <w:tab/>
        <w:t>Length.</w:t>
      </w:r>
      <w:r w:rsidRPr="00747F5E">
        <w:t xml:space="preserve"> – Graduations shall be so varied in length that they may be conveniently read.</w:t>
      </w:r>
    </w:p>
    <w:p w14:paraId="5C133A10" w14:textId="77777777" w:rsidR="00C552AC" w:rsidRPr="00747F5E" w:rsidRDefault="00C552AC" w:rsidP="007B4D67">
      <w:pPr>
        <w:tabs>
          <w:tab w:val="left" w:pos="1620"/>
        </w:tabs>
        <w:spacing w:after="240"/>
        <w:ind w:left="720"/>
        <w:jc w:val="both"/>
      </w:pPr>
      <w:r w:rsidRPr="00747F5E">
        <w:rPr>
          <w:b/>
          <w:bCs/>
        </w:rPr>
        <w:t>S.1.2.2.</w:t>
      </w:r>
      <w:r w:rsidRPr="00747F5E">
        <w:rPr>
          <w:b/>
          <w:bCs/>
        </w:rPr>
        <w:tab/>
        <w:t>Width.</w:t>
      </w:r>
      <w:r w:rsidRPr="00747F5E">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834209">
        <w:rPr>
          <w:u w:color="82C42A"/>
        </w:rPr>
        <w:t>graduations</w:t>
      </w:r>
      <w:r w:rsidRPr="00834209">
        <w:t>.</w:t>
      </w:r>
      <w:r w:rsidRPr="00747F5E">
        <w:t xml:space="preserve">  Graduations shall in no case be less than 0.2 mm (0.008 in) wide.</w:t>
      </w:r>
    </w:p>
    <w:p w14:paraId="7AC28DFC" w14:textId="77777777" w:rsidR="00C552AC" w:rsidRPr="00747F5E" w:rsidRDefault="00C552AC" w:rsidP="007B4D67">
      <w:pPr>
        <w:keepNext/>
        <w:tabs>
          <w:tab w:val="left" w:pos="1620"/>
        </w:tabs>
        <w:spacing w:after="240"/>
        <w:ind w:left="720"/>
        <w:jc w:val="both"/>
      </w:pPr>
      <w:r w:rsidRPr="00747F5E">
        <w:rPr>
          <w:b/>
          <w:bCs/>
        </w:rPr>
        <w:t>S.1.2.3.</w:t>
      </w:r>
      <w:r w:rsidRPr="00747F5E">
        <w:rPr>
          <w:b/>
          <w:bCs/>
        </w:rPr>
        <w:tab/>
        <w:t>Clear Interval Between Graduations.</w:t>
      </w:r>
      <w:r w:rsidRPr="00747F5E">
        <w:t xml:space="preserve"> – The clear interval shall be not less than 2.5 mm (0.10 in).  If the graduations are not parallel, the measurement shall be made:</w:t>
      </w:r>
    </w:p>
    <w:p w14:paraId="3D7762B9" w14:textId="77777777" w:rsidR="00C552AC" w:rsidRPr="00747F5E" w:rsidRDefault="00C552AC" w:rsidP="007B4D67">
      <w:pPr>
        <w:keepNext/>
        <w:spacing w:after="240"/>
        <w:ind w:left="1440" w:hanging="360"/>
        <w:jc w:val="both"/>
      </w:pPr>
      <w:r w:rsidRPr="00747F5E">
        <w:t>(a)</w:t>
      </w:r>
      <w:r w:rsidRPr="00747F5E">
        <w:tab/>
      </w:r>
      <w:r w:rsidRPr="00834209">
        <w:rPr>
          <w:u w:color="82C42A"/>
        </w:rPr>
        <w:t>along</w:t>
      </w:r>
      <w:r w:rsidRPr="00834209">
        <w:t xml:space="preserve"> </w:t>
      </w:r>
      <w:r w:rsidRPr="00747F5E">
        <w:t>the line of relative movement between the graduations at the end of the indicator; or</w:t>
      </w:r>
    </w:p>
    <w:p w14:paraId="7FF97674" w14:textId="77777777" w:rsidR="00C552AC" w:rsidRPr="00747F5E" w:rsidRDefault="00C552AC">
      <w:pPr>
        <w:keepNext/>
        <w:ind w:left="1440" w:hanging="360"/>
        <w:jc w:val="both"/>
      </w:pPr>
      <w:r w:rsidRPr="00747F5E">
        <w:t>(b)</w:t>
      </w:r>
      <w:r w:rsidRPr="00747F5E">
        <w:tab/>
      </w:r>
      <w:r w:rsidRPr="00834209">
        <w:rPr>
          <w:u w:color="82C42A"/>
        </w:rPr>
        <w:t>if</w:t>
      </w:r>
      <w:r w:rsidRPr="00834209">
        <w:t xml:space="preserve"> </w:t>
      </w:r>
      <w:r w:rsidRPr="00747F5E">
        <w:t>the indicator is continuous, at the point of widest separation of the graduations.</w:t>
      </w:r>
    </w:p>
    <w:p w14:paraId="204243DE" w14:textId="77777777" w:rsidR="00C552AC" w:rsidRPr="00747F5E" w:rsidRDefault="00C552AC" w:rsidP="007B4D67">
      <w:pPr>
        <w:pStyle w:val="BodyTextIndent2"/>
        <w:spacing w:before="60" w:after="240"/>
      </w:pPr>
      <w:r w:rsidRPr="00747F5E">
        <w:t>(Amended 1986)</w:t>
      </w:r>
    </w:p>
    <w:p w14:paraId="0BF53A93" w14:textId="77777777" w:rsidR="00C552AC" w:rsidRPr="00747F5E" w:rsidRDefault="00C552AC" w:rsidP="00FE1662">
      <w:pPr>
        <w:pStyle w:val="Heading4"/>
        <w:keepNext/>
        <w:numPr>
          <w:ilvl w:val="0"/>
          <w:numId w:val="0"/>
        </w:numPr>
        <w:tabs>
          <w:tab w:val="left" w:pos="1080"/>
        </w:tabs>
        <w:spacing w:after="240"/>
        <w:ind w:left="360"/>
      </w:pPr>
      <w:bookmarkStart w:id="10" w:name="_Toc147233251"/>
      <w:r w:rsidRPr="00747F5E">
        <w:t>S.1.3.</w:t>
      </w:r>
      <w:r w:rsidRPr="00747F5E">
        <w:tab/>
        <w:t>Indicators.</w:t>
      </w:r>
      <w:bookmarkEnd w:id="10"/>
    </w:p>
    <w:p w14:paraId="536E694A" w14:textId="77777777" w:rsidR="00C552AC" w:rsidRPr="00747F5E" w:rsidRDefault="00C552AC" w:rsidP="00FE1662">
      <w:pPr>
        <w:tabs>
          <w:tab w:val="left" w:pos="1620"/>
        </w:tabs>
        <w:spacing w:after="240"/>
        <w:ind w:left="720"/>
        <w:jc w:val="both"/>
      </w:pPr>
      <w:r w:rsidRPr="00747F5E">
        <w:rPr>
          <w:b/>
          <w:bCs/>
        </w:rPr>
        <w:t>S.1.3.1.</w:t>
      </w:r>
      <w:r w:rsidRPr="00747F5E">
        <w:rPr>
          <w:b/>
          <w:bCs/>
        </w:rPr>
        <w:tab/>
        <w:t>Symmetry.</w:t>
      </w:r>
      <w:r w:rsidRPr="00747F5E">
        <w:t xml:space="preserve"> – The index of an indicator shall be symmetrical with respect to the graduations at least throughout that portion of its length associated with the graduations.</w:t>
      </w:r>
    </w:p>
    <w:p w14:paraId="5DE69DE9" w14:textId="77777777" w:rsidR="00C552AC" w:rsidRPr="00747F5E" w:rsidRDefault="00C552AC" w:rsidP="00FE1662">
      <w:pPr>
        <w:tabs>
          <w:tab w:val="left" w:pos="1620"/>
        </w:tabs>
        <w:spacing w:after="240"/>
        <w:ind w:left="720"/>
        <w:jc w:val="both"/>
      </w:pPr>
      <w:r w:rsidRPr="00747F5E">
        <w:rPr>
          <w:b/>
          <w:bCs/>
        </w:rPr>
        <w:t>S.1.3.2.</w:t>
      </w:r>
      <w:r w:rsidRPr="00747F5E">
        <w:rPr>
          <w:b/>
          <w:bCs/>
        </w:rPr>
        <w:tab/>
        <w:t>Length.</w:t>
      </w:r>
      <w:r w:rsidRPr="00747F5E">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14:paraId="33C5061D" w14:textId="77777777" w:rsidR="00C552AC" w:rsidRPr="00747F5E" w:rsidRDefault="00C552AC" w:rsidP="00FE1662">
      <w:pPr>
        <w:keepNext/>
        <w:tabs>
          <w:tab w:val="left" w:pos="1620"/>
        </w:tabs>
        <w:spacing w:after="240"/>
        <w:ind w:left="720"/>
        <w:jc w:val="both"/>
      </w:pPr>
      <w:r w:rsidRPr="00747F5E">
        <w:rPr>
          <w:b/>
          <w:bCs/>
        </w:rPr>
        <w:t>S.1.3.3.</w:t>
      </w:r>
      <w:r w:rsidRPr="00747F5E">
        <w:rPr>
          <w:b/>
          <w:bCs/>
        </w:rPr>
        <w:tab/>
        <w:t>Width.</w:t>
      </w:r>
      <w:r w:rsidRPr="00747F5E">
        <w:t xml:space="preserve"> – The width of the index of an indicator in relation to the series of graduations with which it is used shall be not greater than:</w:t>
      </w:r>
    </w:p>
    <w:p w14:paraId="1148272C" w14:textId="77777777" w:rsidR="00C552AC" w:rsidRPr="00747F5E" w:rsidRDefault="00C552AC">
      <w:pPr>
        <w:keepNext/>
        <w:ind w:left="1440" w:hanging="360"/>
        <w:jc w:val="both"/>
        <w:rPr>
          <w:i/>
          <w:iCs/>
        </w:rPr>
      </w:pPr>
      <w:r w:rsidRPr="00747F5E">
        <w:rPr>
          <w:i/>
          <w:iCs/>
        </w:rPr>
        <w:t>(a)</w:t>
      </w:r>
      <w:r w:rsidRPr="00747F5E">
        <w:rPr>
          <w:i/>
          <w:iCs/>
        </w:rPr>
        <w:tab/>
      </w:r>
      <w:r w:rsidRPr="00834209">
        <w:rPr>
          <w:i/>
          <w:iCs/>
          <w:u w:color="82C42A"/>
        </w:rPr>
        <w:t>the</w:t>
      </w:r>
      <w:r w:rsidRPr="00834209">
        <w:rPr>
          <w:i/>
          <w:iCs/>
        </w:rPr>
        <w:t xml:space="preserve"> </w:t>
      </w:r>
      <w:r w:rsidRPr="00747F5E">
        <w:rPr>
          <w:i/>
          <w:iCs/>
        </w:rPr>
        <w:t>width of the narrowest graduation</w:t>
      </w:r>
      <w:r w:rsidRPr="00834209">
        <w:rPr>
          <w:i/>
          <w:iCs/>
          <w:u w:color="82C42A"/>
        </w:rPr>
        <w:t>;</w:t>
      </w:r>
      <w:r w:rsidRPr="00834209">
        <w:rPr>
          <w:i/>
          <w:iCs/>
        </w:rPr>
        <w:t>*</w:t>
      </w:r>
      <w:r w:rsidRPr="00747F5E">
        <w:rPr>
          <w:i/>
          <w:iCs/>
        </w:rPr>
        <w:t xml:space="preserve"> and</w:t>
      </w:r>
    </w:p>
    <w:p w14:paraId="181387FF" w14:textId="77777777" w:rsidR="00C552AC" w:rsidRPr="00747F5E" w:rsidRDefault="00C552AC">
      <w:pPr>
        <w:keepNext/>
        <w:ind w:left="1440"/>
        <w:jc w:val="both"/>
        <w:rPr>
          <w:i/>
          <w:iCs/>
        </w:rPr>
      </w:pPr>
      <w:r w:rsidRPr="00747F5E">
        <w:rPr>
          <w:i/>
          <w:iCs/>
        </w:rPr>
        <w:t>[*Nonretroactive as of January 1, 2002]</w:t>
      </w:r>
    </w:p>
    <w:p w14:paraId="40550047" w14:textId="77777777" w:rsidR="00C552AC" w:rsidRPr="00747F5E" w:rsidRDefault="00C552AC" w:rsidP="00FE1662">
      <w:pPr>
        <w:keepNext/>
        <w:spacing w:before="60" w:after="240"/>
        <w:ind w:left="1440"/>
        <w:jc w:val="both"/>
      </w:pPr>
      <w:r w:rsidRPr="00747F5E">
        <w:t>(Amended 2001)</w:t>
      </w:r>
    </w:p>
    <w:p w14:paraId="321E0B5A" w14:textId="77777777" w:rsidR="00C552AC" w:rsidRPr="00747F5E" w:rsidRDefault="00C552AC" w:rsidP="00FE1662">
      <w:pPr>
        <w:spacing w:after="240"/>
        <w:ind w:left="1440" w:hanging="360"/>
        <w:jc w:val="both"/>
      </w:pPr>
      <w:r w:rsidRPr="00747F5E">
        <w:t>(b)</w:t>
      </w:r>
      <w:r w:rsidRPr="00747F5E">
        <w:tab/>
      </w:r>
      <w:r w:rsidRPr="00834209">
        <w:rPr>
          <w:u w:color="82C42A"/>
        </w:rPr>
        <w:t>the</w:t>
      </w:r>
      <w:r w:rsidRPr="00834209">
        <w:t xml:space="preserve"> </w:t>
      </w:r>
      <w:r w:rsidRPr="00747F5E">
        <w:t>width of the minimum clear interval between graduations.</w:t>
      </w:r>
    </w:p>
    <w:p w14:paraId="1A0C705B" w14:textId="77777777" w:rsidR="00C552AC" w:rsidRPr="00747F5E" w:rsidRDefault="00C552AC" w:rsidP="00FE1662">
      <w:pPr>
        <w:spacing w:after="240"/>
        <w:ind w:left="720"/>
        <w:jc w:val="both"/>
      </w:pPr>
      <w:r w:rsidRPr="00747F5E">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14:paraId="126B5F18" w14:textId="77777777" w:rsidR="00C552AC" w:rsidRPr="00747F5E" w:rsidRDefault="00C552AC" w:rsidP="00FE1662">
      <w:pPr>
        <w:tabs>
          <w:tab w:val="left" w:pos="1620"/>
        </w:tabs>
        <w:spacing w:after="240"/>
        <w:ind w:left="720"/>
        <w:jc w:val="both"/>
      </w:pPr>
      <w:r w:rsidRPr="00747F5E">
        <w:rPr>
          <w:b/>
          <w:bCs/>
        </w:rPr>
        <w:t>S.1.3.4.</w:t>
      </w:r>
      <w:r w:rsidRPr="00747F5E">
        <w:rPr>
          <w:b/>
          <w:bCs/>
        </w:rPr>
        <w:tab/>
        <w:t>Clearance.</w:t>
      </w:r>
      <w:r w:rsidRPr="00747F5E">
        <w:t xml:space="preserve"> – The clearance between the index of an indicator and the graduations shall in no case be more than 1.5 mm (0.06 in).</w:t>
      </w:r>
    </w:p>
    <w:p w14:paraId="7A702389" w14:textId="77777777" w:rsidR="00C552AC" w:rsidRPr="00747F5E" w:rsidRDefault="00C552AC" w:rsidP="00FE1662">
      <w:pPr>
        <w:tabs>
          <w:tab w:val="left" w:pos="1620"/>
        </w:tabs>
        <w:spacing w:after="240"/>
        <w:ind w:left="720"/>
        <w:jc w:val="both"/>
      </w:pPr>
      <w:r w:rsidRPr="00747F5E">
        <w:rPr>
          <w:b/>
          <w:bCs/>
        </w:rPr>
        <w:t>S.1.3.5.</w:t>
      </w:r>
      <w:r w:rsidRPr="00747F5E">
        <w:rPr>
          <w:b/>
          <w:bCs/>
        </w:rPr>
        <w:tab/>
        <w:t>Parallax.</w:t>
      </w:r>
      <w:r w:rsidRPr="00747F5E">
        <w:t xml:space="preserve"> – Parallax effects shall be reduced to the practicable minimum.</w:t>
      </w:r>
    </w:p>
    <w:p w14:paraId="794128B8" w14:textId="77777777" w:rsidR="00C552AC" w:rsidRPr="00747F5E" w:rsidRDefault="00C552AC" w:rsidP="00FE1662">
      <w:pPr>
        <w:tabs>
          <w:tab w:val="left" w:pos="1620"/>
        </w:tabs>
        <w:spacing w:after="240"/>
        <w:ind w:left="720"/>
        <w:jc w:val="both"/>
      </w:pPr>
      <w:r w:rsidRPr="00747F5E">
        <w:rPr>
          <w:b/>
          <w:bCs/>
        </w:rPr>
        <w:t>S.1.3.6.</w:t>
      </w:r>
      <w:r w:rsidRPr="00747F5E">
        <w:rPr>
          <w:b/>
          <w:bCs/>
        </w:rPr>
        <w:tab/>
        <w:t>Travel of Indicator.</w:t>
      </w:r>
      <w:r w:rsidRPr="00747F5E">
        <w:t xml:space="preserve"> – If the most sensitive element of the primary indicating element utilizes an indicator and graduations, the relative movement of these parts corresponding to the smallest indicated value shall not be less than 5 mm (0.20 in).</w:t>
      </w:r>
    </w:p>
    <w:p w14:paraId="230127B2" w14:textId="77777777" w:rsidR="00C552AC" w:rsidRPr="00747F5E" w:rsidRDefault="00C552AC" w:rsidP="00FE1662">
      <w:pPr>
        <w:pStyle w:val="Heading4"/>
        <w:keepNext/>
        <w:numPr>
          <w:ilvl w:val="0"/>
          <w:numId w:val="0"/>
        </w:numPr>
        <w:tabs>
          <w:tab w:val="left" w:pos="1080"/>
        </w:tabs>
        <w:spacing w:after="240"/>
        <w:ind w:left="360"/>
      </w:pPr>
      <w:bookmarkStart w:id="11" w:name="_Toc147233252"/>
      <w:r w:rsidRPr="00747F5E">
        <w:t>S.1.4.</w:t>
      </w:r>
      <w:r w:rsidRPr="00747F5E">
        <w:tab/>
        <w:t>Computing-Type Device.</w:t>
      </w:r>
      <w:bookmarkEnd w:id="11"/>
    </w:p>
    <w:p w14:paraId="4177BD0D" w14:textId="77777777" w:rsidR="00C552AC" w:rsidRPr="00747F5E" w:rsidRDefault="00C552AC">
      <w:pPr>
        <w:keepNext/>
        <w:tabs>
          <w:tab w:val="left" w:pos="1620"/>
        </w:tabs>
        <w:ind w:left="720"/>
        <w:jc w:val="both"/>
      </w:pPr>
      <w:r w:rsidRPr="00747F5E">
        <w:rPr>
          <w:b/>
          <w:bCs/>
        </w:rPr>
        <w:t>S.1.4.1.</w:t>
      </w:r>
      <w:r w:rsidRPr="00747F5E">
        <w:rPr>
          <w:b/>
          <w:bCs/>
        </w:rPr>
        <w:tab/>
        <w:t>Display of Unit Price.</w:t>
      </w:r>
      <w:r w:rsidRPr="00747F5E">
        <w:t xml:space="preserve"> – In a device of the computing type, means shall be provided for displaying, in a manner clear to the operator and an observer, the unit price at which the device is set to compute.  The unit price is not required to be displayed continuously.</w:t>
      </w:r>
    </w:p>
    <w:p w14:paraId="299C6155" w14:textId="77777777" w:rsidR="00C552AC" w:rsidRPr="00747F5E" w:rsidRDefault="00C552AC" w:rsidP="00FE1662">
      <w:pPr>
        <w:tabs>
          <w:tab w:val="left" w:pos="720"/>
          <w:tab w:val="left" w:pos="1440"/>
          <w:tab w:val="left" w:pos="1620"/>
          <w:tab w:val="left" w:pos="2160"/>
          <w:tab w:val="left" w:pos="2880"/>
          <w:tab w:val="left" w:pos="3600"/>
          <w:tab w:val="left" w:pos="4320"/>
          <w:tab w:val="left" w:pos="5040"/>
        </w:tabs>
        <w:spacing w:before="60" w:after="240"/>
        <w:ind w:left="720"/>
        <w:jc w:val="both"/>
      </w:pPr>
      <w:r w:rsidRPr="00747F5E">
        <w:t>(Amended 1983 and 2005)</w:t>
      </w:r>
    </w:p>
    <w:p w14:paraId="3CA47C75" w14:textId="2FC977FC" w:rsidR="00C552AC" w:rsidRPr="00747F5E" w:rsidRDefault="00C552AC">
      <w:pPr>
        <w:keepNext/>
        <w:tabs>
          <w:tab w:val="left" w:pos="1620"/>
        </w:tabs>
        <w:ind w:left="720"/>
        <w:jc w:val="both"/>
      </w:pPr>
      <w:r w:rsidRPr="00747F5E">
        <w:rPr>
          <w:b/>
          <w:bCs/>
        </w:rPr>
        <w:t>S.1.4.2.</w:t>
      </w:r>
      <w:r w:rsidRPr="00747F5E">
        <w:rPr>
          <w:b/>
          <w:bCs/>
        </w:rPr>
        <w:tab/>
      </w:r>
      <w:r w:rsidR="00C16DF6">
        <w:rPr>
          <w:b/>
          <w:bCs/>
        </w:rPr>
        <w:t>Recorded Representation</w:t>
      </w:r>
      <w:r w:rsidR="00D00AAF">
        <w:rPr>
          <w:b/>
          <w:bCs/>
        </w:rPr>
        <w:t>s</w:t>
      </w:r>
      <w:r w:rsidRPr="00747F5E">
        <w:rPr>
          <w:b/>
          <w:bCs/>
        </w:rPr>
        <w:t>.</w:t>
      </w:r>
      <w:r w:rsidRPr="00747F5E">
        <w:t xml:space="preserve"> – If a computing-type device issues a </w:t>
      </w:r>
      <w:r w:rsidR="00C16DF6">
        <w:t>recorded representation</w:t>
      </w:r>
      <w:r w:rsidRPr="00747F5E">
        <w:t xml:space="preserve"> which displays the total computed price, the </w:t>
      </w:r>
      <w:r w:rsidR="00EB5C16">
        <w:t>recorded representation</w:t>
      </w:r>
      <w:r w:rsidR="00EB5C16" w:rsidRPr="00747F5E">
        <w:t xml:space="preserve"> </w:t>
      </w:r>
      <w:r w:rsidRPr="00747F5E">
        <w:t xml:space="preserve">shall </w:t>
      </w:r>
      <w:r w:rsidR="00EB5C16">
        <w:t>record</w:t>
      </w:r>
      <w:r w:rsidRPr="00834209">
        <w:t xml:space="preserve"> </w:t>
      </w:r>
      <w:r w:rsidRPr="00747F5E">
        <w:t>the total quantity of the delivery, the appropriate fraction of the quantity, and the price per unit of quantity.</w:t>
      </w:r>
    </w:p>
    <w:p w14:paraId="0D4770BE" w14:textId="44C7511F" w:rsidR="00C552AC" w:rsidRPr="00747F5E" w:rsidRDefault="00C552AC" w:rsidP="00FE1662">
      <w:pPr>
        <w:tabs>
          <w:tab w:val="left" w:pos="720"/>
          <w:tab w:val="left" w:pos="1440"/>
          <w:tab w:val="left" w:pos="2160"/>
          <w:tab w:val="left" w:pos="2880"/>
          <w:tab w:val="left" w:pos="3600"/>
          <w:tab w:val="left" w:pos="4320"/>
          <w:tab w:val="left" w:pos="5040"/>
        </w:tabs>
        <w:spacing w:before="60" w:after="240"/>
        <w:ind w:left="720"/>
        <w:jc w:val="both"/>
      </w:pPr>
      <w:r w:rsidRPr="00747F5E">
        <w:t>(Amended 1989</w:t>
      </w:r>
      <w:r w:rsidR="00EB5C16">
        <w:t xml:space="preserve"> and 2023</w:t>
      </w:r>
      <w:r w:rsidRPr="00747F5E">
        <w:t>)</w:t>
      </w:r>
    </w:p>
    <w:p w14:paraId="53D66478" w14:textId="77777777" w:rsidR="00C552AC" w:rsidRPr="00747F5E" w:rsidRDefault="00C552AC">
      <w:pPr>
        <w:keepNext/>
        <w:tabs>
          <w:tab w:val="left" w:pos="1620"/>
        </w:tabs>
        <w:ind w:left="720"/>
        <w:jc w:val="both"/>
      </w:pPr>
      <w:r w:rsidRPr="00747F5E">
        <w:rPr>
          <w:b/>
          <w:bCs/>
        </w:rPr>
        <w:t>S.1.4.3.</w:t>
      </w:r>
      <w:r w:rsidRPr="00747F5E">
        <w:rPr>
          <w:b/>
          <w:bCs/>
        </w:rPr>
        <w:tab/>
      </w:r>
      <w:r w:rsidRPr="00834209">
        <w:rPr>
          <w:b/>
          <w:bCs/>
          <w:u w:color="82C42A"/>
        </w:rPr>
        <w:t>Money-Value</w:t>
      </w:r>
      <w:r w:rsidRPr="00834209">
        <w:rPr>
          <w:b/>
          <w:bCs/>
        </w:rPr>
        <w:t xml:space="preserve"> </w:t>
      </w:r>
      <w:r w:rsidRPr="00747F5E">
        <w:rPr>
          <w:b/>
          <w:bCs/>
        </w:rPr>
        <w:t>Computations.</w:t>
      </w:r>
      <w:r w:rsidRPr="00747F5E">
        <w:t xml:space="preserve"> – Money-value computations shall be of the full-computing type in which the money-value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value of each graduated interval shall be </w:t>
      </w:r>
      <w:r w:rsidR="000A0E27">
        <w:t>one</w:t>
      </w:r>
      <w:r w:rsidRPr="00747F5E">
        <w:t> cent.  On electronic devices with digital indications, the total price may be computed on the basis of the quantity indicated when the value of the smallest division indicated is equal to or less than 0.2 L (0.1 gal) or 0.2 kg (1 </w:t>
      </w:r>
      <w:proofErr w:type="spellStart"/>
      <w:r w:rsidRPr="00747F5E">
        <w:t>lb</w:t>
      </w:r>
      <w:proofErr w:type="spellEnd"/>
      <w:r w:rsidRPr="00747F5E">
        <w:t>).</w:t>
      </w:r>
    </w:p>
    <w:p w14:paraId="62D929CE" w14:textId="77777777" w:rsidR="00C552AC" w:rsidRPr="00747F5E" w:rsidRDefault="00C552AC" w:rsidP="00FE1662">
      <w:pPr>
        <w:tabs>
          <w:tab w:val="left" w:pos="720"/>
          <w:tab w:val="left" w:pos="1440"/>
          <w:tab w:val="left" w:pos="1620"/>
          <w:tab w:val="left" w:pos="2160"/>
          <w:tab w:val="left" w:pos="2880"/>
          <w:tab w:val="left" w:pos="3600"/>
          <w:tab w:val="left" w:pos="4320"/>
          <w:tab w:val="left" w:pos="5040"/>
        </w:tabs>
        <w:spacing w:before="60" w:after="240"/>
        <w:ind w:left="720"/>
        <w:jc w:val="both"/>
      </w:pPr>
      <w:r w:rsidRPr="00747F5E">
        <w:t>(Amended 1979 and 1989)</w:t>
      </w:r>
    </w:p>
    <w:p w14:paraId="021E197C" w14:textId="77777777" w:rsidR="00C552AC" w:rsidRPr="00747F5E" w:rsidRDefault="00C552AC" w:rsidP="00FE1662">
      <w:pPr>
        <w:tabs>
          <w:tab w:val="left" w:pos="1620"/>
        </w:tabs>
        <w:spacing w:after="240"/>
        <w:ind w:left="720"/>
        <w:jc w:val="both"/>
      </w:pPr>
      <w:r w:rsidRPr="00747F5E">
        <w:rPr>
          <w:b/>
          <w:bCs/>
        </w:rPr>
        <w:t>S.1.4.4.</w:t>
      </w:r>
      <w:r w:rsidRPr="00747F5E">
        <w:rPr>
          <w:b/>
          <w:bCs/>
        </w:rPr>
        <w:tab/>
        <w:t xml:space="preserve">Money-Values, Mathematical Agreement. </w:t>
      </w:r>
      <w:r w:rsidRPr="00747F5E">
        <w:t xml:space="preserve">– Any digital money-value indication and any recorded money-value on a computing-type device shall be in mathematical agreement with its associated quantity indication or representation to within </w:t>
      </w:r>
      <w:r w:rsidR="000A0E27">
        <w:t>one</w:t>
      </w:r>
      <w:r w:rsidRPr="00747F5E">
        <w:t> cent of money-value.</w:t>
      </w:r>
    </w:p>
    <w:p w14:paraId="21CF002B" w14:textId="77777777" w:rsidR="00C552AC" w:rsidRPr="00747F5E" w:rsidRDefault="00C552AC" w:rsidP="00FE1662">
      <w:pPr>
        <w:pStyle w:val="Heading3"/>
        <w:tabs>
          <w:tab w:val="left" w:pos="540"/>
        </w:tabs>
        <w:spacing w:after="240"/>
      </w:pPr>
      <w:bookmarkStart w:id="12" w:name="_Toc147233253"/>
      <w:r w:rsidRPr="00747F5E">
        <w:t>S.2.</w:t>
      </w:r>
      <w:r w:rsidRPr="00747F5E">
        <w:tab/>
        <w:t>Design of Measuring Elements.</w:t>
      </w:r>
      <w:bookmarkEnd w:id="12"/>
    </w:p>
    <w:p w14:paraId="2A377D28" w14:textId="77777777" w:rsidR="00C552AC" w:rsidRPr="00747F5E" w:rsidRDefault="00C552AC">
      <w:pPr>
        <w:keepNext/>
        <w:tabs>
          <w:tab w:val="left" w:pos="1080"/>
        </w:tabs>
        <w:ind w:left="360"/>
        <w:jc w:val="both"/>
      </w:pPr>
      <w:bookmarkStart w:id="13" w:name="_Toc147233254"/>
      <w:r w:rsidRPr="00747F5E">
        <w:rPr>
          <w:rStyle w:val="Heading4Char"/>
        </w:rPr>
        <w:t>S.2.1.</w:t>
      </w:r>
      <w:r w:rsidRPr="00747F5E">
        <w:rPr>
          <w:rStyle w:val="Heading4Char"/>
        </w:rPr>
        <w:tab/>
      </w:r>
      <w:r w:rsidR="0067352A">
        <w:rPr>
          <w:rStyle w:val="Heading4Char"/>
        </w:rPr>
        <w:t>Air/</w:t>
      </w:r>
      <w:r w:rsidRPr="00747F5E">
        <w:rPr>
          <w:rStyle w:val="Heading4Char"/>
        </w:rPr>
        <w:t>Vapor Elimination.</w:t>
      </w:r>
      <w:bookmarkEnd w:id="13"/>
      <w:r w:rsidRPr="00747F5E">
        <w:t xml:space="preserve"> – A </w:t>
      </w:r>
      <w:r w:rsidR="0067352A">
        <w:t>measuring</w:t>
      </w:r>
      <w:r w:rsidR="0067352A" w:rsidRPr="00747F5E">
        <w:t xml:space="preserve"> </w:t>
      </w:r>
      <w:r w:rsidRPr="00747F5E">
        <w:t xml:space="preserve">system shall be equipped with an effective </w:t>
      </w:r>
      <w:r w:rsidR="0067352A">
        <w:t>air/</w:t>
      </w:r>
      <w:r w:rsidRPr="00747F5E">
        <w:t>vapor eliminator or other automatic means to prevent the passage of air</w:t>
      </w:r>
      <w:r w:rsidR="002B2C39">
        <w:t>/vapor</w:t>
      </w:r>
      <w:r w:rsidRPr="00747F5E">
        <w:t xml:space="preserve"> through the meter.  Vent lines from the air</w:t>
      </w:r>
      <w:r w:rsidR="0067352A">
        <w:t>/</w:t>
      </w:r>
      <w:r w:rsidRPr="00747F5E">
        <w:t xml:space="preserve">vapor eliminator shall be made of </w:t>
      </w:r>
      <w:r w:rsidR="002B2C39">
        <w:t xml:space="preserve">appropriate non-collapsible </w:t>
      </w:r>
      <w:r w:rsidRPr="00747F5E">
        <w:t>material.</w:t>
      </w:r>
    </w:p>
    <w:p w14:paraId="2DC93190" w14:textId="77777777" w:rsidR="00C552AC" w:rsidRPr="00747F5E" w:rsidRDefault="00C552AC" w:rsidP="00FE1662">
      <w:pPr>
        <w:tabs>
          <w:tab w:val="left" w:pos="1080"/>
        </w:tabs>
        <w:spacing w:before="60" w:after="240"/>
        <w:ind w:left="360"/>
        <w:jc w:val="both"/>
      </w:pPr>
      <w:r w:rsidRPr="00747F5E">
        <w:t>(Amended 1993</w:t>
      </w:r>
      <w:r w:rsidR="0067352A">
        <w:t xml:space="preserve"> and 2017</w:t>
      </w:r>
      <w:r w:rsidRPr="00747F5E">
        <w:t>)</w:t>
      </w:r>
    </w:p>
    <w:p w14:paraId="4A6ABA6A" w14:textId="79F352AF" w:rsidR="00E637F3" w:rsidRDefault="00C552AC" w:rsidP="00FE1662">
      <w:pPr>
        <w:keepNext/>
        <w:tabs>
          <w:tab w:val="left" w:pos="1080"/>
        </w:tabs>
        <w:spacing w:after="240"/>
        <w:ind w:left="360"/>
        <w:jc w:val="both"/>
      </w:pPr>
      <w:bookmarkStart w:id="14" w:name="_Toc147233255"/>
      <w:r w:rsidRPr="00747F5E">
        <w:rPr>
          <w:rStyle w:val="Heading4Char"/>
        </w:rPr>
        <w:t>S.2.2.</w:t>
      </w:r>
      <w:r w:rsidRPr="00747F5E">
        <w:rPr>
          <w:rStyle w:val="Heading4Char"/>
        </w:rPr>
        <w:tab/>
        <w:t>Provision for Sealing.</w:t>
      </w:r>
      <w:bookmarkEnd w:id="14"/>
      <w:r w:rsidRPr="00747F5E">
        <w:t xml:space="preserve"> – </w:t>
      </w:r>
      <w:r w:rsidR="00E637F3" w:rsidRPr="002931DF">
        <w:rPr>
          <w:bCs/>
        </w:rPr>
        <w:t>For devices and systems in which the configuration or calibration parameters can be changed by use of a removable digital storage device, security shall be provided for those parameters as specified in G-S.8.2.</w:t>
      </w:r>
      <w:r w:rsidR="00601C00" w:rsidRPr="00601C00">
        <w:rPr>
          <w:bCs/>
        </w:rPr>
        <w:t xml:space="preserve"> </w:t>
      </w:r>
      <w:r w:rsidR="00601C00" w:rsidRPr="0092519E">
        <w:rPr>
          <w:bCs/>
        </w:rPr>
        <w:t>Devices and Systems Adjusted Using Removable Digital Storage Devices</w:t>
      </w:r>
      <w:r w:rsidR="00D01C78">
        <w:rPr>
          <w:bCs/>
        </w:rPr>
        <w:t>.</w:t>
      </w:r>
      <w:r w:rsidR="00E637F3" w:rsidRPr="002931DF">
        <w:rPr>
          <w:bCs/>
        </w:rPr>
        <w:t xml:space="preserve">  For parameters adjusted using other means, the following applies</w:t>
      </w:r>
      <w:r w:rsidR="00D01C78">
        <w:rPr>
          <w:bCs/>
        </w:rPr>
        <w:t>.</w:t>
      </w:r>
    </w:p>
    <w:p w14:paraId="1AF3BC89" w14:textId="77BDE0EC" w:rsidR="00C552AC" w:rsidRPr="00747F5E" w:rsidRDefault="00C552AC" w:rsidP="00FE1662">
      <w:pPr>
        <w:keepNext/>
        <w:tabs>
          <w:tab w:val="left" w:pos="1080"/>
        </w:tabs>
        <w:spacing w:after="240"/>
        <w:ind w:left="360"/>
        <w:jc w:val="both"/>
      </w:pPr>
      <w:r w:rsidRPr="00747F5E">
        <w:t xml:space="preserve">Adequate provision shall be made for an approved means of security (e.g., data change audit trail) or for physically applying a security seal in such a manner that requires the security seal to be broken before a change or an </w:t>
      </w:r>
      <w:r w:rsidRPr="0068486F">
        <w:rPr>
          <w:u w:color="82C42A"/>
        </w:rPr>
        <w:t>adjustment</w:t>
      </w:r>
      <w:r w:rsidRPr="0068486F">
        <w:t xml:space="preserve"> </w:t>
      </w:r>
      <w:r w:rsidRPr="00747F5E">
        <w:t xml:space="preserve">or interchange </w:t>
      </w:r>
      <w:r w:rsidR="00B818EF">
        <w:t>can</w:t>
      </w:r>
      <w:r w:rsidRPr="00747F5E">
        <w:t xml:space="preserve"> be made of:</w:t>
      </w:r>
    </w:p>
    <w:p w14:paraId="47BE6366" w14:textId="77777777" w:rsidR="00C552AC" w:rsidRPr="00747F5E" w:rsidRDefault="00C552AC" w:rsidP="00FE1662">
      <w:pPr>
        <w:spacing w:after="240"/>
        <w:ind w:left="1080" w:hanging="360"/>
        <w:jc w:val="both"/>
      </w:pPr>
      <w:r w:rsidRPr="00747F5E">
        <w:t>(a)</w:t>
      </w:r>
      <w:r w:rsidRPr="00747F5E">
        <w:tab/>
      </w:r>
      <w:r w:rsidRPr="0068486F">
        <w:rPr>
          <w:u w:color="82C42A"/>
        </w:rPr>
        <w:t>any</w:t>
      </w:r>
      <w:r w:rsidRPr="0068486F">
        <w:t xml:space="preserve"> </w:t>
      </w:r>
      <w:r w:rsidRPr="00747F5E">
        <w:t>measuring or indicating element;</w:t>
      </w:r>
    </w:p>
    <w:p w14:paraId="61D839EE" w14:textId="77777777" w:rsidR="00C552AC" w:rsidRPr="00747F5E" w:rsidRDefault="00C552AC" w:rsidP="00FE1662">
      <w:pPr>
        <w:spacing w:after="240"/>
        <w:ind w:left="1080" w:hanging="360"/>
        <w:jc w:val="both"/>
      </w:pPr>
      <w:r w:rsidRPr="00747F5E">
        <w:t>(b)</w:t>
      </w:r>
      <w:r w:rsidRPr="00747F5E">
        <w:tab/>
      </w:r>
      <w:r w:rsidRPr="0068486F">
        <w:rPr>
          <w:u w:color="82C42A"/>
        </w:rPr>
        <w:t>any</w:t>
      </w:r>
      <w:r w:rsidRPr="0068486F">
        <w:t xml:space="preserve"> </w:t>
      </w:r>
      <w:r w:rsidRPr="00747F5E">
        <w:t>adjustable element for controlling delivery rate when such rate tends to affect the accuracy of deliveries; and</w:t>
      </w:r>
    </w:p>
    <w:p w14:paraId="2F406192" w14:textId="77777777" w:rsidR="00C552AC" w:rsidRPr="00747F5E" w:rsidRDefault="00C552AC" w:rsidP="00FE1662">
      <w:pPr>
        <w:spacing w:after="240"/>
        <w:ind w:left="1080" w:hanging="360"/>
        <w:jc w:val="both"/>
      </w:pPr>
      <w:r w:rsidRPr="00747F5E">
        <w:t xml:space="preserve">(c) </w:t>
      </w:r>
      <w:r w:rsidRPr="00747F5E">
        <w:tab/>
      </w:r>
      <w:r w:rsidRPr="0068486F">
        <w:rPr>
          <w:u w:color="82C42A"/>
        </w:rPr>
        <w:t>any</w:t>
      </w:r>
      <w:r w:rsidRPr="0068486F">
        <w:t xml:space="preserve"> </w:t>
      </w:r>
      <w:r w:rsidRPr="0068486F">
        <w:rPr>
          <w:u w:color="82C42A"/>
        </w:rPr>
        <w:t>metrological</w:t>
      </w:r>
      <w:r w:rsidRPr="0068486F">
        <w:t xml:space="preserve"> </w:t>
      </w:r>
      <w:r w:rsidRPr="00747F5E">
        <w:t xml:space="preserve">parameter that will affect the </w:t>
      </w:r>
      <w:r w:rsidRPr="0068486F">
        <w:rPr>
          <w:u w:color="82C42A"/>
        </w:rPr>
        <w:t>metrological</w:t>
      </w:r>
      <w:r w:rsidRPr="0068486F">
        <w:t xml:space="preserve"> </w:t>
      </w:r>
      <w:r w:rsidRPr="00747F5E">
        <w:t>integrity of the device or system.</w:t>
      </w:r>
    </w:p>
    <w:p w14:paraId="1DEA8BEA" w14:textId="2FE87218" w:rsidR="00C552AC" w:rsidRDefault="00C552AC" w:rsidP="00FE1662">
      <w:pPr>
        <w:keepNext/>
        <w:spacing w:after="240"/>
        <w:ind w:firstLine="360"/>
        <w:jc w:val="both"/>
      </w:pPr>
      <w:r w:rsidRPr="00747F5E">
        <w:t>When applicable, the adjusting mechanism shall be readily accessible for purposes of affixing a security seal.</w:t>
      </w:r>
    </w:p>
    <w:p w14:paraId="4A064BE0" w14:textId="4DB07745" w:rsidR="00C552AC" w:rsidRPr="00747F5E" w:rsidRDefault="00C552AC" w:rsidP="00F41112">
      <w:pPr>
        <w:keepNext/>
        <w:ind w:left="360"/>
        <w:rPr>
          <w:bCs/>
          <w:i/>
          <w:iCs/>
        </w:rPr>
      </w:pPr>
      <w:r w:rsidRPr="00747F5E">
        <w:rPr>
          <w:bCs/>
          <w:i/>
          <w:iCs/>
        </w:rPr>
        <w:t>Audit trails shall use the format set forth in Table S.2.2. Categories of Device and Methods Sealing.</w:t>
      </w:r>
      <w:r w:rsidRPr="0068486F">
        <w:rPr>
          <w:bCs/>
          <w:i/>
          <w:iCs/>
        </w:rPr>
        <w:t>*</w:t>
      </w:r>
    </w:p>
    <w:p w14:paraId="6E99AF3B" w14:textId="77777777" w:rsidR="00C552AC" w:rsidRPr="00747F5E" w:rsidRDefault="00C552AC" w:rsidP="00F41112">
      <w:pPr>
        <w:keepNext/>
        <w:ind w:left="360"/>
        <w:rPr>
          <w:bCs/>
          <w:i/>
          <w:iCs/>
        </w:rPr>
      </w:pPr>
      <w:r w:rsidRPr="00747F5E">
        <w:rPr>
          <w:bCs/>
          <w:i/>
          <w:iCs/>
        </w:rPr>
        <w:t>[*Nonretroactive as of January 1, 1995]</w:t>
      </w:r>
    </w:p>
    <w:p w14:paraId="18E468FD" w14:textId="691CC9BA" w:rsidR="007A4226" w:rsidRDefault="00C552AC" w:rsidP="00F41112">
      <w:pPr>
        <w:spacing w:before="60" w:after="240"/>
        <w:ind w:left="360"/>
        <w:rPr>
          <w:bCs/>
          <w:iCs/>
        </w:rPr>
      </w:pPr>
      <w:r w:rsidRPr="00747F5E">
        <w:rPr>
          <w:bCs/>
          <w:iCs/>
        </w:rPr>
        <w:t>(Amended 2006</w:t>
      </w:r>
      <w:r w:rsidR="00E637F3">
        <w:rPr>
          <w:bCs/>
          <w:iCs/>
        </w:rPr>
        <w:t xml:space="preserve"> and 2019</w:t>
      </w:r>
      <w:r w:rsidRPr="00747F5E">
        <w:rPr>
          <w:bCs/>
          <w:iCs/>
        </w:rPr>
        <w:t>)</w:t>
      </w:r>
    </w:p>
    <w:tbl>
      <w:tblPr>
        <w:tblW w:w="9791" w:type="dxa"/>
        <w:jc w:val="center"/>
        <w:tblCellMar>
          <w:top w:w="43" w:type="dxa"/>
          <w:bottom w:w="43" w:type="dxa"/>
        </w:tblCellMar>
        <w:tblLook w:val="0000" w:firstRow="0" w:lastRow="0" w:firstColumn="0" w:lastColumn="0" w:noHBand="0" w:noVBand="0"/>
        <w:tblCaption w:val="Table S.2.2. Categories of Device and Methods of Sealing."/>
        <w:tblDescription w:val="Categories of devices and the method of sealing for each category."/>
      </w:tblPr>
      <w:tblGrid>
        <w:gridCol w:w="4920"/>
        <w:gridCol w:w="4871"/>
      </w:tblGrid>
      <w:tr w:rsidR="00C552AC" w:rsidRPr="00747F5E" w14:paraId="3910C0DC" w14:textId="77777777" w:rsidTr="003C3B7E">
        <w:trPr>
          <w:trHeight w:val="288"/>
          <w:tblHeader/>
          <w:jc w:val="center"/>
        </w:trPr>
        <w:tc>
          <w:tcPr>
            <w:tcW w:w="9791" w:type="dxa"/>
            <w:gridSpan w:val="2"/>
            <w:tcBorders>
              <w:top w:val="double" w:sz="4" w:space="0" w:color="auto"/>
              <w:left w:val="double" w:sz="4" w:space="0" w:color="auto"/>
              <w:bottom w:val="double" w:sz="4" w:space="0" w:color="auto"/>
              <w:right w:val="double" w:sz="4" w:space="0" w:color="auto"/>
            </w:tcBorders>
            <w:vAlign w:val="center"/>
          </w:tcPr>
          <w:p w14:paraId="48796421" w14:textId="4E1FA753" w:rsidR="00C552AC" w:rsidRPr="00747F5E" w:rsidRDefault="00C552AC" w:rsidP="00F41112">
            <w:pPr>
              <w:jc w:val="center"/>
              <w:rPr>
                <w:b/>
                <w:bCs/>
                <w:i/>
              </w:rPr>
            </w:pPr>
            <w:r w:rsidRPr="00747F5E">
              <w:rPr>
                <w:b/>
                <w:bCs/>
                <w:i/>
              </w:rPr>
              <w:t xml:space="preserve">Table S.2.2. </w:t>
            </w:r>
          </w:p>
          <w:p w14:paraId="74032E36" w14:textId="77777777" w:rsidR="00C552AC" w:rsidRPr="00747F5E" w:rsidRDefault="00C552AC" w:rsidP="00F41112">
            <w:pPr>
              <w:jc w:val="center"/>
              <w:rPr>
                <w:b/>
                <w:bCs/>
                <w:i/>
              </w:rPr>
            </w:pPr>
            <w:r w:rsidRPr="00747F5E">
              <w:rPr>
                <w:b/>
                <w:bCs/>
                <w:i/>
              </w:rPr>
              <w:t>Categories of Device and Methods of Sealing</w:t>
            </w:r>
          </w:p>
        </w:tc>
      </w:tr>
      <w:tr w:rsidR="00C552AC" w:rsidRPr="00747F5E" w14:paraId="325DF168" w14:textId="77777777" w:rsidTr="003C3B7E">
        <w:trPr>
          <w:trHeight w:val="288"/>
          <w:tblHeader/>
          <w:jc w:val="center"/>
        </w:trPr>
        <w:tc>
          <w:tcPr>
            <w:tcW w:w="4920" w:type="dxa"/>
            <w:tcBorders>
              <w:top w:val="double" w:sz="4" w:space="0" w:color="auto"/>
              <w:left w:val="double" w:sz="4" w:space="0" w:color="auto"/>
              <w:bottom w:val="single" w:sz="4" w:space="0" w:color="auto"/>
              <w:right w:val="single" w:sz="4" w:space="0" w:color="auto"/>
            </w:tcBorders>
            <w:vAlign w:val="center"/>
          </w:tcPr>
          <w:p w14:paraId="52C3797C" w14:textId="77777777" w:rsidR="00C552AC" w:rsidRPr="00747F5E" w:rsidRDefault="00C552AC" w:rsidP="00F41112">
            <w:pPr>
              <w:jc w:val="center"/>
              <w:rPr>
                <w:b/>
                <w:bCs/>
                <w:i/>
              </w:rPr>
            </w:pPr>
            <w:r w:rsidRPr="00747F5E">
              <w:rPr>
                <w:b/>
                <w:bCs/>
                <w:i/>
              </w:rPr>
              <w:t>Categories of Device</w:t>
            </w:r>
          </w:p>
        </w:tc>
        <w:tc>
          <w:tcPr>
            <w:tcW w:w="4871" w:type="dxa"/>
            <w:tcBorders>
              <w:top w:val="double" w:sz="4" w:space="0" w:color="auto"/>
              <w:left w:val="single" w:sz="4" w:space="0" w:color="auto"/>
              <w:bottom w:val="single" w:sz="4" w:space="0" w:color="auto"/>
              <w:right w:val="double" w:sz="4" w:space="0" w:color="auto"/>
            </w:tcBorders>
            <w:vAlign w:val="center"/>
          </w:tcPr>
          <w:p w14:paraId="3018616A" w14:textId="77777777" w:rsidR="00C552AC" w:rsidRPr="00747F5E" w:rsidRDefault="00C552AC" w:rsidP="00F41112">
            <w:pPr>
              <w:jc w:val="center"/>
              <w:rPr>
                <w:b/>
                <w:bCs/>
                <w:i/>
              </w:rPr>
            </w:pPr>
            <w:r w:rsidRPr="00747F5E">
              <w:rPr>
                <w:b/>
                <w:bCs/>
                <w:i/>
              </w:rPr>
              <w:t>Methods of Sealing</w:t>
            </w:r>
          </w:p>
        </w:tc>
      </w:tr>
      <w:tr w:rsidR="00C552AC" w:rsidRPr="00747F5E" w14:paraId="0F926CD9" w14:textId="77777777" w:rsidTr="008916F5">
        <w:trPr>
          <w:trHeight w:val="288"/>
          <w:jc w:val="center"/>
        </w:trPr>
        <w:tc>
          <w:tcPr>
            <w:tcW w:w="4920" w:type="dxa"/>
            <w:tcBorders>
              <w:top w:val="single" w:sz="4" w:space="0" w:color="auto"/>
              <w:left w:val="double" w:sz="4" w:space="0" w:color="auto"/>
              <w:bottom w:val="single" w:sz="4" w:space="0" w:color="auto"/>
              <w:right w:val="single" w:sz="4" w:space="0" w:color="auto"/>
            </w:tcBorders>
          </w:tcPr>
          <w:p w14:paraId="5902EAB6" w14:textId="77777777" w:rsidR="00C552AC" w:rsidRPr="00747F5E" w:rsidRDefault="00C552AC" w:rsidP="00F41112">
            <w:pPr>
              <w:jc w:val="both"/>
              <w:rPr>
                <w:bCs/>
                <w:i/>
              </w:rPr>
            </w:pPr>
            <w:r w:rsidRPr="00747F5E">
              <w:rPr>
                <w:b/>
                <w:bCs/>
                <w:i/>
              </w:rPr>
              <w:t>Category 1:</w:t>
            </w:r>
            <w:r w:rsidRPr="00747F5E">
              <w:rPr>
                <w:bCs/>
                <w:i/>
              </w:rPr>
              <w:t>  No remote configuration capability.</w:t>
            </w:r>
          </w:p>
        </w:tc>
        <w:tc>
          <w:tcPr>
            <w:tcW w:w="4871" w:type="dxa"/>
            <w:tcBorders>
              <w:top w:val="single" w:sz="4" w:space="0" w:color="auto"/>
              <w:left w:val="single" w:sz="4" w:space="0" w:color="auto"/>
              <w:bottom w:val="single" w:sz="4" w:space="0" w:color="auto"/>
              <w:right w:val="double" w:sz="4" w:space="0" w:color="auto"/>
            </w:tcBorders>
          </w:tcPr>
          <w:p w14:paraId="5FF33057" w14:textId="77777777" w:rsidR="00C552AC" w:rsidRPr="00747F5E" w:rsidRDefault="00C552AC" w:rsidP="00F41112">
            <w:pPr>
              <w:jc w:val="both"/>
              <w:rPr>
                <w:bCs/>
                <w:i/>
              </w:rPr>
            </w:pPr>
            <w:r w:rsidRPr="00747F5E">
              <w:rPr>
                <w:bCs/>
                <w:i/>
              </w:rPr>
              <w:t xml:space="preserve">Seal by physical seal or two event counters:  one </w:t>
            </w:r>
            <w:r w:rsidRPr="0068486F">
              <w:rPr>
                <w:bCs/>
                <w:i/>
                <w:u w:color="82C42A"/>
              </w:rPr>
              <w:t>for</w:t>
            </w:r>
            <w:r w:rsidRPr="0068486F">
              <w:rPr>
                <w:bCs/>
                <w:i/>
              </w:rPr>
              <w:t xml:space="preserve"> </w:t>
            </w:r>
            <w:r w:rsidRPr="00747F5E">
              <w:rPr>
                <w:bCs/>
                <w:i/>
              </w:rPr>
              <w:t xml:space="preserve">calibration parameters and one </w:t>
            </w:r>
            <w:r w:rsidRPr="0068486F">
              <w:rPr>
                <w:bCs/>
                <w:i/>
                <w:u w:color="82C42A"/>
              </w:rPr>
              <w:t>for</w:t>
            </w:r>
            <w:r w:rsidRPr="0068486F">
              <w:rPr>
                <w:bCs/>
                <w:i/>
              </w:rPr>
              <w:t xml:space="preserve"> </w:t>
            </w:r>
            <w:r w:rsidRPr="00747F5E">
              <w:rPr>
                <w:bCs/>
                <w:i/>
              </w:rPr>
              <w:t>configuration parameters.</w:t>
            </w:r>
          </w:p>
        </w:tc>
      </w:tr>
      <w:tr w:rsidR="00C552AC" w:rsidRPr="00747F5E" w14:paraId="460186FA" w14:textId="77777777" w:rsidTr="008916F5">
        <w:trPr>
          <w:trHeight w:val="288"/>
          <w:jc w:val="center"/>
        </w:trPr>
        <w:tc>
          <w:tcPr>
            <w:tcW w:w="4920" w:type="dxa"/>
            <w:tcBorders>
              <w:top w:val="single" w:sz="4" w:space="0" w:color="auto"/>
              <w:left w:val="double" w:sz="4" w:space="0" w:color="auto"/>
              <w:bottom w:val="single" w:sz="4" w:space="0" w:color="auto"/>
              <w:right w:val="single" w:sz="4" w:space="0" w:color="auto"/>
            </w:tcBorders>
          </w:tcPr>
          <w:p w14:paraId="7F66823E" w14:textId="77777777" w:rsidR="00C552AC" w:rsidRPr="00747F5E" w:rsidRDefault="00C552AC" w:rsidP="00F41112">
            <w:pPr>
              <w:spacing w:after="240"/>
              <w:jc w:val="both"/>
              <w:rPr>
                <w:bCs/>
                <w:i/>
              </w:rPr>
            </w:pPr>
            <w:r w:rsidRPr="00747F5E">
              <w:rPr>
                <w:b/>
                <w:bCs/>
                <w:i/>
              </w:rPr>
              <w:t>Category 2:</w:t>
            </w:r>
            <w:r w:rsidRPr="00747F5E">
              <w:rPr>
                <w:bCs/>
                <w:i/>
              </w:rPr>
              <w:t>  Remote configuration capability, but access is controlled by physical hardware.</w:t>
            </w:r>
          </w:p>
          <w:p w14:paraId="723E2190" w14:textId="77777777" w:rsidR="00C552AC" w:rsidRPr="00747F5E" w:rsidRDefault="00C552AC" w:rsidP="00F41112">
            <w:pPr>
              <w:jc w:val="both"/>
              <w:rPr>
                <w:bCs/>
              </w:rPr>
            </w:pPr>
            <w:r w:rsidRPr="00747F5E">
              <w:rPr>
                <w:bCs/>
                <w:i/>
              </w:rPr>
              <w:t>The device shall clearly indicate that it is in the remote configuration mode and record such message if capable of printing in this mode or shall not operate while in this mode.</w:t>
            </w:r>
          </w:p>
        </w:tc>
        <w:tc>
          <w:tcPr>
            <w:tcW w:w="4871" w:type="dxa"/>
            <w:tcBorders>
              <w:top w:val="single" w:sz="4" w:space="0" w:color="auto"/>
              <w:left w:val="single" w:sz="4" w:space="0" w:color="auto"/>
              <w:bottom w:val="single" w:sz="4" w:space="0" w:color="auto"/>
              <w:right w:val="double" w:sz="4" w:space="0" w:color="auto"/>
            </w:tcBorders>
          </w:tcPr>
          <w:p w14:paraId="549A7EDB" w14:textId="77777777" w:rsidR="00C552AC" w:rsidRPr="00747F5E" w:rsidRDefault="00C552AC" w:rsidP="00F41112">
            <w:pPr>
              <w:jc w:val="both"/>
              <w:rPr>
                <w:bCs/>
                <w:i/>
              </w:rPr>
            </w:pPr>
            <w:r w:rsidRPr="00747F5E">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68486F">
              <w:rPr>
                <w:bCs/>
                <w:i/>
                <w:iCs/>
                <w:u w:color="82C42A"/>
              </w:rPr>
              <w:t>at</w:t>
            </w:r>
            <w:r w:rsidRPr="0068486F">
              <w:rPr>
                <w:bCs/>
                <w:i/>
                <w:iCs/>
              </w:rPr>
              <w:t xml:space="preserve"> </w:t>
            </w:r>
            <w:r w:rsidRPr="00747F5E">
              <w:rPr>
                <w:bCs/>
                <w:i/>
                <w:iCs/>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w:t>
            </w:r>
            <w:r w:rsidRPr="00747F5E">
              <w:rPr>
                <w:bCs/>
                <w:i/>
                <w:iCs/>
              </w:rPr>
              <w:noBreakHyphen/>
              <w:t>site device.</w:t>
            </w:r>
          </w:p>
        </w:tc>
      </w:tr>
      <w:tr w:rsidR="00C552AC" w:rsidRPr="00747F5E" w14:paraId="04AF7EA1" w14:textId="77777777" w:rsidTr="008916F5">
        <w:trPr>
          <w:trHeight w:val="288"/>
          <w:jc w:val="center"/>
        </w:trPr>
        <w:tc>
          <w:tcPr>
            <w:tcW w:w="4920" w:type="dxa"/>
            <w:tcBorders>
              <w:top w:val="single" w:sz="4" w:space="0" w:color="auto"/>
              <w:left w:val="double" w:sz="4" w:space="0" w:color="auto"/>
              <w:bottom w:val="double" w:sz="4" w:space="0" w:color="auto"/>
              <w:right w:val="single" w:sz="4" w:space="0" w:color="auto"/>
            </w:tcBorders>
          </w:tcPr>
          <w:p w14:paraId="49B85CFD" w14:textId="054701B8" w:rsidR="00C552AC" w:rsidRPr="00747F5E" w:rsidRDefault="00C552AC" w:rsidP="00F41112">
            <w:pPr>
              <w:spacing w:after="240"/>
              <w:rPr>
                <w:bCs/>
              </w:rPr>
            </w:pPr>
            <w:r w:rsidRPr="00747F5E">
              <w:rPr>
                <w:b/>
                <w:bCs/>
                <w:i/>
                <w:iCs/>
              </w:rPr>
              <w:t>Category 3: </w:t>
            </w:r>
            <w:r w:rsidRPr="00747F5E">
              <w:rPr>
                <w:bCs/>
                <w:i/>
                <w:iCs/>
              </w:rPr>
              <w:t> Remote configuration capability access may be unlimited or controlled through a software switch (e.g., password)</w:t>
            </w:r>
            <w:r w:rsidRPr="00747F5E">
              <w:rPr>
                <w:bCs/>
              </w:rPr>
              <w:t>.</w:t>
            </w:r>
          </w:p>
          <w:p w14:paraId="28581D7E" w14:textId="442520BE" w:rsidR="00C552AC" w:rsidRPr="00AB076D" w:rsidRDefault="00C552AC" w:rsidP="00F41112">
            <w:pPr>
              <w:rPr>
                <w:bCs/>
                <w:i/>
              </w:rPr>
            </w:pPr>
            <w:r w:rsidRPr="00747F5E">
              <w:rPr>
                <w:bCs/>
                <w:i/>
              </w:rPr>
              <w:t>The device shall clearly indicate that it is in the remote configuration mode and record such message if capable of printing in this mode or shall not operate while in this mode.</w:t>
            </w:r>
          </w:p>
        </w:tc>
        <w:tc>
          <w:tcPr>
            <w:tcW w:w="4871" w:type="dxa"/>
            <w:tcBorders>
              <w:top w:val="single" w:sz="4" w:space="0" w:color="auto"/>
              <w:left w:val="single" w:sz="4" w:space="0" w:color="auto"/>
              <w:bottom w:val="double" w:sz="4" w:space="0" w:color="auto"/>
              <w:right w:val="double" w:sz="4" w:space="0" w:color="auto"/>
            </w:tcBorders>
          </w:tcPr>
          <w:p w14:paraId="577027B0" w14:textId="77777777" w:rsidR="00C552AC" w:rsidRPr="00747F5E" w:rsidRDefault="00C552AC" w:rsidP="00F41112">
            <w:pPr>
              <w:jc w:val="both"/>
              <w:rPr>
                <w:bCs/>
              </w:rPr>
            </w:pPr>
            <w:r w:rsidRPr="00747F5E">
              <w:rPr>
                <w:bCs/>
                <w:i/>
                <w:iCs/>
              </w:rPr>
              <w:t>An event logger is required in the device; it must include an event counter (000 to 999), the parameter ID, the date and time of the change, and the new value of the parameter.  A printed copy of the information must be available</w:t>
            </w:r>
            <w:r w:rsidR="0077370E">
              <w:rPr>
                <w:bCs/>
                <w:i/>
                <w:iCs/>
              </w:rPr>
              <w:t xml:space="preserve"> on demand</w:t>
            </w:r>
            <w:r w:rsidRPr="00747F5E">
              <w:rPr>
                <w:bCs/>
                <w:i/>
                <w:iCs/>
              </w:rPr>
              <w:t xml:space="preserve"> through the device or through another on</w:t>
            </w:r>
            <w:r w:rsidRPr="00747F5E">
              <w:rPr>
                <w:bCs/>
                <w:i/>
                <w:iCs/>
              </w:rPr>
              <w:noBreakHyphen/>
              <w:t xml:space="preserve">site device.  </w:t>
            </w:r>
            <w:r w:rsidR="0077370E">
              <w:rPr>
                <w:bCs/>
                <w:i/>
                <w:iCs/>
              </w:rPr>
              <w:t xml:space="preserve">The information may also be available electronically.  </w:t>
            </w:r>
            <w:r w:rsidRPr="00747F5E">
              <w:rPr>
                <w:bCs/>
                <w:i/>
                <w:iCs/>
              </w:rPr>
              <w:t xml:space="preserve">The event logger shall have a capacity to retain records equal to 10 times the number of </w:t>
            </w:r>
            <w:r w:rsidRPr="0068486F">
              <w:rPr>
                <w:bCs/>
                <w:i/>
                <w:iCs/>
                <w:u w:color="82C42A"/>
              </w:rPr>
              <w:t>sealable</w:t>
            </w:r>
            <w:r w:rsidRPr="0068486F">
              <w:rPr>
                <w:bCs/>
                <w:i/>
                <w:iCs/>
              </w:rPr>
              <w:t xml:space="preserve"> </w:t>
            </w:r>
            <w:r w:rsidRPr="00747F5E">
              <w:rPr>
                <w:bCs/>
                <w:i/>
                <w:iCs/>
              </w:rPr>
              <w:t xml:space="preserve">parameters in the device, but not more than 1000 records are required.  </w:t>
            </w:r>
            <w:r w:rsidRPr="0068486F">
              <w:rPr>
                <w:bCs/>
                <w:i/>
                <w:iCs/>
                <w:u w:color="82C42A"/>
              </w:rPr>
              <w:t>(</w:t>
            </w:r>
            <w:r w:rsidRPr="0068486F">
              <w:rPr>
                <w:b/>
                <w:bCs/>
                <w:i/>
                <w:iCs/>
              </w:rPr>
              <w:t>N</w:t>
            </w:r>
            <w:r w:rsidRPr="00747F5E">
              <w:rPr>
                <w:b/>
                <w:bCs/>
                <w:i/>
                <w:iCs/>
              </w:rPr>
              <w:t>ote:</w:t>
            </w:r>
            <w:r w:rsidRPr="00747F5E">
              <w:rPr>
                <w:bCs/>
                <w:i/>
                <w:iCs/>
              </w:rPr>
              <w:t xml:space="preserve">  Does not require 1000 changes to be stored for each parameter.)</w:t>
            </w:r>
          </w:p>
        </w:tc>
      </w:tr>
    </w:tbl>
    <w:p w14:paraId="4822ED7E" w14:textId="77777777" w:rsidR="003F717D" w:rsidRPr="00747F5E" w:rsidRDefault="003F717D" w:rsidP="00164A94">
      <w:pPr>
        <w:spacing w:before="60"/>
        <w:rPr>
          <w:i/>
        </w:rPr>
      </w:pPr>
      <w:r w:rsidRPr="00747F5E">
        <w:rPr>
          <w:i/>
        </w:rPr>
        <w:t>[</w:t>
      </w:r>
      <w:r w:rsidRPr="0068486F">
        <w:rPr>
          <w:i/>
          <w:u w:color="82C42A"/>
        </w:rPr>
        <w:t>Nonretroactive</w:t>
      </w:r>
      <w:r w:rsidRPr="0068486F">
        <w:rPr>
          <w:i/>
        </w:rPr>
        <w:t xml:space="preserve"> </w:t>
      </w:r>
      <w:r w:rsidRPr="00747F5E">
        <w:rPr>
          <w:i/>
        </w:rPr>
        <w:t>as of January 1, 1995]</w:t>
      </w:r>
    </w:p>
    <w:p w14:paraId="55567BB3" w14:textId="7EFDCF37" w:rsidR="003F717D" w:rsidRDefault="003F717D" w:rsidP="00164A94">
      <w:pPr>
        <w:tabs>
          <w:tab w:val="left" w:pos="1080"/>
        </w:tabs>
        <w:spacing w:before="60" w:after="240"/>
        <w:jc w:val="both"/>
        <w:rPr>
          <w:rStyle w:val="Heading4Char"/>
        </w:rPr>
      </w:pPr>
      <w:r w:rsidRPr="00747F5E">
        <w:t>(Table Added 2006)</w:t>
      </w:r>
      <w:r>
        <w:t xml:space="preserve"> (Amended 2016)</w:t>
      </w:r>
    </w:p>
    <w:p w14:paraId="6993D833" w14:textId="40D20D56" w:rsidR="00340A1E" w:rsidRPr="009631B5" w:rsidRDefault="00340A1E" w:rsidP="00164A94">
      <w:pPr>
        <w:tabs>
          <w:tab w:val="left" w:pos="1080"/>
        </w:tabs>
        <w:spacing w:before="240" w:after="240"/>
        <w:ind w:left="360"/>
        <w:jc w:val="both"/>
      </w:pPr>
      <w:bookmarkStart w:id="15" w:name="_Toc147233256"/>
      <w:r w:rsidRPr="00747F5E">
        <w:rPr>
          <w:rStyle w:val="Heading4Char"/>
        </w:rPr>
        <w:t>S.2.3.</w:t>
      </w:r>
      <w:r w:rsidRPr="00747F5E">
        <w:rPr>
          <w:rStyle w:val="Heading4Char"/>
        </w:rPr>
        <w:tab/>
        <w:t>Directional Flow Valves.</w:t>
      </w:r>
      <w:bookmarkEnd w:id="15"/>
      <w:r w:rsidRPr="00747F5E">
        <w:t xml:space="preserve"> – Valves intended to prevent reversal of flow shall be automatic in operation.  However, on equipment used exclusively for fueling aircraft, such valves may be manual in operation.</w:t>
      </w:r>
    </w:p>
    <w:p w14:paraId="470CE533" w14:textId="1D22D62F" w:rsidR="00C552AC" w:rsidRPr="00747F5E" w:rsidRDefault="00C552AC">
      <w:pPr>
        <w:keepNext/>
        <w:tabs>
          <w:tab w:val="left" w:pos="1080"/>
        </w:tabs>
        <w:ind w:left="360"/>
        <w:jc w:val="both"/>
        <w:rPr>
          <w:i/>
          <w:iCs/>
        </w:rPr>
      </w:pPr>
      <w:bookmarkStart w:id="16" w:name="_Toc147233257"/>
      <w:r w:rsidRPr="00747F5E">
        <w:rPr>
          <w:rStyle w:val="Heading4Char"/>
          <w:i/>
        </w:rPr>
        <w:t>S.2.4.</w:t>
      </w:r>
      <w:r w:rsidRPr="00747F5E">
        <w:rPr>
          <w:rStyle w:val="Heading4Char"/>
          <w:i/>
        </w:rPr>
        <w:tab/>
        <w:t>Zero-Set-Back Interlock, Vehicle-Tank Meters, Electronic.</w:t>
      </w:r>
      <w:bookmarkEnd w:id="16"/>
      <w:r w:rsidRPr="00747F5E">
        <w:rPr>
          <w:i/>
          <w:iCs/>
        </w:rPr>
        <w:t xml:space="preserve"> </w:t>
      </w:r>
      <w:r w:rsidRPr="00747F5E">
        <w:t>–</w:t>
      </w:r>
      <w:r w:rsidRPr="00747F5E">
        <w:rPr>
          <w:i/>
          <w:iCs/>
        </w:rPr>
        <w:t xml:space="preserve"> Except for vehicle-mounted metering systems used solely for the delivery of aviation fuel, a device shall be so constructed that after individual or multiple deliveries at one location have been completed, an automatic interlock system shall engage to prevent a subsequent delivery until the indicating and, if equipped, recording elements </w:t>
      </w:r>
      <w:r w:rsidRPr="0068486F">
        <w:rPr>
          <w:i/>
          <w:iCs/>
          <w:u w:color="82C42A"/>
        </w:rPr>
        <w:t>have been returned</w:t>
      </w:r>
      <w:r w:rsidRPr="0068486F">
        <w:rPr>
          <w:i/>
          <w:iCs/>
        </w:rPr>
        <w:t xml:space="preserve"> </w:t>
      </w:r>
      <w:r w:rsidRPr="00747F5E">
        <w:rPr>
          <w:i/>
          <w:iCs/>
        </w:rPr>
        <w:t xml:space="preserve">to their zero position.  For individual deliveries, if there is no product flow for </w:t>
      </w:r>
      <w:r w:rsidR="00836530">
        <w:rPr>
          <w:i/>
          <w:iCs/>
        </w:rPr>
        <w:t>three</w:t>
      </w:r>
      <w:r w:rsidRPr="00747F5E">
        <w:rPr>
          <w:i/>
          <w:iCs/>
        </w:rPr>
        <w:t xml:space="preserve"> minutes the transaction must be completed before additional product flow is allowed.  The </w:t>
      </w:r>
      <w:r w:rsidR="002C248B">
        <w:rPr>
          <w:i/>
          <w:iCs/>
        </w:rPr>
        <w:t>three</w:t>
      </w:r>
      <w:r w:rsidRPr="00747F5E">
        <w:rPr>
          <w:i/>
          <w:iCs/>
        </w:rPr>
        <w:noBreakHyphen/>
        <w:t xml:space="preserve">minute timeout shall be a </w:t>
      </w:r>
      <w:r w:rsidRPr="0068486F">
        <w:rPr>
          <w:i/>
          <w:iCs/>
          <w:u w:color="82C42A"/>
        </w:rPr>
        <w:t>sealable</w:t>
      </w:r>
      <w:r w:rsidRPr="0068486F">
        <w:rPr>
          <w:i/>
          <w:iCs/>
        </w:rPr>
        <w:t xml:space="preserve"> </w:t>
      </w:r>
      <w:r w:rsidRPr="00747F5E">
        <w:rPr>
          <w:i/>
          <w:iCs/>
        </w:rPr>
        <w:t>feature o</w:t>
      </w:r>
      <w:r w:rsidR="007F74B4">
        <w:rPr>
          <w:i/>
          <w:iCs/>
        </w:rPr>
        <w:t>f</w:t>
      </w:r>
      <w:r w:rsidRPr="00747F5E">
        <w:rPr>
          <w:i/>
          <w:iCs/>
        </w:rPr>
        <w:t xml:space="preserve"> an indicator.</w:t>
      </w:r>
    </w:p>
    <w:p w14:paraId="54C1BDE7" w14:textId="77777777" w:rsidR="00C552AC" w:rsidRPr="00747F5E" w:rsidRDefault="00C552AC">
      <w:pPr>
        <w:keepNext/>
        <w:tabs>
          <w:tab w:val="left" w:pos="1080"/>
        </w:tabs>
        <w:ind w:left="270" w:firstLine="90"/>
        <w:jc w:val="both"/>
        <w:rPr>
          <w:i/>
          <w:iCs/>
        </w:rPr>
      </w:pPr>
      <w:r w:rsidRPr="00747F5E">
        <w:rPr>
          <w:i/>
          <w:iCs/>
        </w:rPr>
        <w:t>[</w:t>
      </w:r>
      <w:r w:rsidRPr="0068486F">
        <w:rPr>
          <w:i/>
          <w:iCs/>
          <w:u w:color="82C42A"/>
        </w:rPr>
        <w:t>Nonretroactive</w:t>
      </w:r>
      <w:r w:rsidRPr="0068486F">
        <w:rPr>
          <w:i/>
          <w:iCs/>
        </w:rPr>
        <w:t xml:space="preserve"> </w:t>
      </w:r>
      <w:r w:rsidRPr="00747F5E">
        <w:rPr>
          <w:i/>
          <w:iCs/>
        </w:rPr>
        <w:t>as of January 1, 2006]</w:t>
      </w:r>
    </w:p>
    <w:p w14:paraId="279F21BC" w14:textId="77777777" w:rsidR="00C552AC" w:rsidRPr="00747F5E" w:rsidRDefault="00C552AC" w:rsidP="0009156E">
      <w:pPr>
        <w:tabs>
          <w:tab w:val="left" w:pos="1080"/>
        </w:tabs>
        <w:spacing w:before="60" w:after="240"/>
        <w:ind w:left="274" w:firstLine="86"/>
        <w:jc w:val="both"/>
      </w:pPr>
      <w:r w:rsidRPr="00747F5E">
        <w:t>(Added 2005)</w:t>
      </w:r>
    </w:p>
    <w:p w14:paraId="4145DFC6" w14:textId="77777777" w:rsidR="00C552AC" w:rsidRPr="00747F5E" w:rsidRDefault="00C552AC" w:rsidP="0009156E">
      <w:pPr>
        <w:pStyle w:val="Heading4"/>
        <w:numPr>
          <w:ilvl w:val="0"/>
          <w:numId w:val="0"/>
        </w:numPr>
        <w:tabs>
          <w:tab w:val="left" w:pos="1080"/>
        </w:tabs>
        <w:spacing w:after="240"/>
        <w:ind w:left="360"/>
      </w:pPr>
      <w:bookmarkStart w:id="17" w:name="_Toc147233258"/>
      <w:r w:rsidRPr="00747F5E">
        <w:t>S.2.5.</w:t>
      </w:r>
      <w:r w:rsidRPr="00747F5E">
        <w:tab/>
        <w:t>Automatic Temperature Compensation for Refined Petroleum Products.</w:t>
      </w:r>
      <w:bookmarkEnd w:id="17"/>
    </w:p>
    <w:p w14:paraId="7ED70AE0" w14:textId="77777777" w:rsidR="00C552AC" w:rsidRPr="00747F5E" w:rsidRDefault="00C552AC" w:rsidP="0009156E">
      <w:pPr>
        <w:tabs>
          <w:tab w:val="left" w:pos="720"/>
          <w:tab w:val="left" w:pos="1620"/>
        </w:tabs>
        <w:spacing w:after="240"/>
        <w:ind w:left="720"/>
        <w:jc w:val="both"/>
      </w:pPr>
      <w:r w:rsidRPr="00747F5E">
        <w:rPr>
          <w:b/>
        </w:rPr>
        <w:t>S.2.5.1.</w:t>
      </w:r>
      <w:r w:rsidRPr="00747F5E">
        <w:rPr>
          <w:b/>
        </w:rPr>
        <w:tab/>
        <w:t>Automatic Temperature Compensation for Refined Petroleum Products.</w:t>
      </w:r>
      <w:r w:rsidRPr="00747F5E">
        <w:t xml:space="preserve"> – A device may be equipped with an automatic means for adjusting the indication and registration of the measured volume of product to the volume at 15 </w:t>
      </w:r>
      <w:r w:rsidRPr="00747F5E">
        <w:sym w:font="Symbol" w:char="F0B0"/>
      </w:r>
      <w:r w:rsidRPr="0068486F">
        <w:rPr>
          <w:u w:color="82C42A"/>
        </w:rPr>
        <w:t>C</w:t>
      </w:r>
      <w:r w:rsidRPr="0068486F">
        <w:t xml:space="preserve"> </w:t>
      </w:r>
      <w:r w:rsidRPr="00747F5E">
        <w:t xml:space="preserve">for </w:t>
      </w:r>
      <w:r w:rsidRPr="0068486F">
        <w:rPr>
          <w:u w:color="82C42A"/>
        </w:rPr>
        <w:t>liters</w:t>
      </w:r>
      <w:r w:rsidRPr="0068486F">
        <w:t xml:space="preserve"> </w:t>
      </w:r>
      <w:r w:rsidRPr="00747F5E">
        <w:t xml:space="preserve">or the volume at 60 °F </w:t>
      </w:r>
      <w:r w:rsidRPr="0068486F">
        <w:rPr>
          <w:u w:color="82C42A"/>
        </w:rPr>
        <w:t>for</w:t>
      </w:r>
      <w:r w:rsidRPr="0068486F">
        <w:t xml:space="preserve"> </w:t>
      </w:r>
      <w:r w:rsidRPr="00747F5E">
        <w:t>gallons and decimal subdivisions or fractional equivalents thereof where not prohibited by state law.</w:t>
      </w:r>
    </w:p>
    <w:p w14:paraId="31D29D46" w14:textId="645EA52E" w:rsidR="00C552AC" w:rsidRPr="00747F5E" w:rsidRDefault="00C552AC" w:rsidP="0009156E">
      <w:pPr>
        <w:tabs>
          <w:tab w:val="left" w:pos="720"/>
          <w:tab w:val="left" w:pos="1620"/>
        </w:tabs>
        <w:spacing w:after="240"/>
        <w:ind w:left="720"/>
        <w:jc w:val="both"/>
      </w:pPr>
      <w:r w:rsidRPr="00747F5E">
        <w:rPr>
          <w:b/>
        </w:rPr>
        <w:t>S.2.5.2.</w:t>
      </w:r>
      <w:r w:rsidRPr="00747F5E">
        <w:rPr>
          <w:b/>
        </w:rPr>
        <w:tab/>
        <w:t xml:space="preserve">Provision for Deactivating. </w:t>
      </w:r>
      <w:r w:rsidRPr="00747F5E">
        <w:t>–</w:t>
      </w:r>
      <w:r w:rsidRPr="00747F5E">
        <w:rPr>
          <w:b/>
        </w:rPr>
        <w:t xml:space="preserve"> </w:t>
      </w:r>
      <w:r w:rsidRPr="00747F5E">
        <w:t>On a device equipped with an automatic temperature-compensating mechanism that will indicate or record only in terms of liters compensated to 15</w:t>
      </w:r>
      <w:r w:rsidR="00C32179">
        <w:t xml:space="preserve"> </w:t>
      </w:r>
      <w:r w:rsidRPr="00747F5E">
        <w:t>°C or gallons compensated to 60 °F, provision shall be made for deactivating the automatic temperature</w:t>
      </w:r>
      <w:r w:rsidRPr="00747F5E">
        <w:noBreakHyphen/>
        <w:t>compensating mechanism so the meter can indicate and record, if it is equipped to record, in terms of the uncompensated volume.</w:t>
      </w:r>
    </w:p>
    <w:p w14:paraId="293223B2" w14:textId="77777777" w:rsidR="00C552AC" w:rsidRPr="00747F5E" w:rsidRDefault="00C552AC" w:rsidP="0009156E">
      <w:pPr>
        <w:tabs>
          <w:tab w:val="left" w:pos="1620"/>
        </w:tabs>
        <w:spacing w:after="240"/>
        <w:ind w:left="720"/>
        <w:jc w:val="both"/>
        <w:rPr>
          <w:strike/>
        </w:rPr>
      </w:pPr>
      <w:r w:rsidRPr="00747F5E">
        <w:rPr>
          <w:b/>
        </w:rPr>
        <w:t>S.2.5.3.</w:t>
      </w:r>
      <w:r w:rsidRPr="00747F5E">
        <w:rPr>
          <w:b/>
        </w:rPr>
        <w:tab/>
        <w:t>Gross and Net Indications.</w:t>
      </w:r>
      <w:r w:rsidRPr="00747F5E">
        <w:t xml:space="preserve"> – A device equipped with automatic temperature compensation shall indicate or record, if equipped to record, both the gross (uncompensated) and net (compensated) volume for testing purposes.  It is not necessary that both net and gross volume be displayed simultaneously.</w:t>
      </w:r>
    </w:p>
    <w:p w14:paraId="4E6F1CBA" w14:textId="77777777" w:rsidR="00C552AC" w:rsidRPr="00747F5E" w:rsidRDefault="00C552AC" w:rsidP="0009156E">
      <w:pPr>
        <w:tabs>
          <w:tab w:val="left" w:pos="1620"/>
        </w:tabs>
        <w:spacing w:after="240"/>
        <w:ind w:left="720"/>
        <w:jc w:val="both"/>
      </w:pPr>
      <w:r w:rsidRPr="00747F5E">
        <w:rPr>
          <w:b/>
        </w:rPr>
        <w:t>S.2.5.4.</w:t>
      </w:r>
      <w:r w:rsidRPr="00747F5E">
        <w:rPr>
          <w:b/>
        </w:rPr>
        <w:tab/>
        <w:t>Provision for Sealing Automatic Temperature-Compensating Systems.</w:t>
      </w:r>
      <w:r w:rsidRPr="00747F5E">
        <w:t xml:space="preserve"> – Adequate provision shall be made for an approved means of security (e.g., data change audit trail) or physically applying security seals in such a manner that an automatic temperature</w:t>
      </w:r>
      <w:r w:rsidRPr="00747F5E">
        <w:noBreakHyphen/>
        <w:t>compensating system cannot be disconnected and no adjustment may be made to the system.</w:t>
      </w:r>
    </w:p>
    <w:p w14:paraId="04F64271" w14:textId="77777777" w:rsidR="00C552AC" w:rsidRPr="00747F5E" w:rsidRDefault="00C552AC" w:rsidP="00BB4FD0">
      <w:pPr>
        <w:tabs>
          <w:tab w:val="left" w:pos="1620"/>
        </w:tabs>
        <w:spacing w:after="240"/>
        <w:ind w:left="720"/>
        <w:jc w:val="both"/>
      </w:pPr>
      <w:r w:rsidRPr="00747F5E">
        <w:rPr>
          <w:b/>
        </w:rPr>
        <w:t>S.2.5.5.</w:t>
      </w:r>
      <w:r w:rsidRPr="00747F5E">
        <w:rPr>
          <w:b/>
        </w:rPr>
        <w:tab/>
        <w:t>Temperature Determination with Automatic Temperature Compensation.</w:t>
      </w:r>
      <w:r w:rsidRPr="00747F5E">
        <w:t xml:space="preserve"> – For test purposes, means shall be provided (e.g., thermometer well) to determine the temperature of the liquid either:</w:t>
      </w:r>
    </w:p>
    <w:p w14:paraId="4CFEF8F9" w14:textId="77777777" w:rsidR="00C552AC" w:rsidRPr="00747F5E" w:rsidRDefault="00C552AC" w:rsidP="00BB4FD0">
      <w:pPr>
        <w:spacing w:after="240"/>
        <w:ind w:left="1440" w:hanging="360"/>
        <w:jc w:val="both"/>
      </w:pPr>
      <w:r w:rsidRPr="00747F5E">
        <w:t>(a)</w:t>
      </w:r>
      <w:r w:rsidRPr="00747F5E">
        <w:tab/>
      </w:r>
      <w:r w:rsidRPr="0068486F">
        <w:rPr>
          <w:u w:color="82C42A"/>
        </w:rPr>
        <w:t>in</w:t>
      </w:r>
      <w:r w:rsidRPr="0068486F">
        <w:t xml:space="preserve"> </w:t>
      </w:r>
      <w:r w:rsidRPr="00747F5E">
        <w:t>the liquid chamber of the meter; or</w:t>
      </w:r>
    </w:p>
    <w:p w14:paraId="038786F6" w14:textId="77777777" w:rsidR="00BB4FD0" w:rsidRDefault="00BB4FD0">
      <w:r>
        <w:br w:type="page"/>
      </w:r>
    </w:p>
    <w:p w14:paraId="290121D5" w14:textId="3283C0C8" w:rsidR="00C552AC" w:rsidRPr="00747F5E" w:rsidRDefault="00C552AC" w:rsidP="00BB4FD0">
      <w:pPr>
        <w:ind w:left="1440" w:hanging="360"/>
        <w:jc w:val="both"/>
      </w:pPr>
      <w:r w:rsidRPr="00747F5E">
        <w:t>(b)</w:t>
      </w:r>
      <w:r w:rsidRPr="00747F5E">
        <w:tab/>
      </w:r>
      <w:r w:rsidRPr="0068486F">
        <w:rPr>
          <w:u w:color="82C42A"/>
        </w:rPr>
        <w:t>immediately</w:t>
      </w:r>
      <w:r w:rsidRPr="0068486F">
        <w:t xml:space="preserve"> </w:t>
      </w:r>
      <w:r w:rsidRPr="00747F5E">
        <w:t>adjacent to the meter in the meter inlet or discharge line.</w:t>
      </w:r>
    </w:p>
    <w:p w14:paraId="2B7BBB53" w14:textId="77777777" w:rsidR="00C552AC" w:rsidRPr="00747F5E" w:rsidRDefault="00C552AC" w:rsidP="00BB4FD0">
      <w:pPr>
        <w:tabs>
          <w:tab w:val="left" w:pos="360"/>
          <w:tab w:val="left" w:pos="720"/>
        </w:tabs>
        <w:spacing w:before="60" w:after="240"/>
        <w:ind w:left="360"/>
        <w:jc w:val="both"/>
        <w:rPr>
          <w:b/>
        </w:rPr>
      </w:pPr>
      <w:r w:rsidRPr="00747F5E">
        <w:t>(Added 2007)</w:t>
      </w:r>
    </w:p>
    <w:p w14:paraId="36DD54E7" w14:textId="77777777" w:rsidR="00C552AC" w:rsidRPr="00945FC8" w:rsidRDefault="00C552AC" w:rsidP="0009156E">
      <w:pPr>
        <w:spacing w:after="240"/>
        <w:ind w:left="360"/>
        <w:jc w:val="both"/>
        <w:rPr>
          <w:i/>
        </w:rPr>
      </w:pPr>
      <w:bookmarkStart w:id="18" w:name="_Toc147233259"/>
      <w:r w:rsidRPr="00945FC8">
        <w:rPr>
          <w:rStyle w:val="Heading4Char"/>
          <w:i/>
        </w:rPr>
        <w:t>S.2.6.</w:t>
      </w:r>
      <w:r w:rsidRPr="00945FC8">
        <w:rPr>
          <w:rStyle w:val="Heading4Char"/>
          <w:i/>
        </w:rPr>
        <w:tab/>
        <w:t>Thermometer Well, Temperature Determination.</w:t>
      </w:r>
      <w:bookmarkEnd w:id="18"/>
      <w:r w:rsidRPr="00945FC8">
        <w:t xml:space="preserve"> </w:t>
      </w:r>
      <w:r w:rsidR="00A11620">
        <w:t>–</w:t>
      </w:r>
      <w:r w:rsidRPr="00945FC8">
        <w:t xml:space="preserve"> </w:t>
      </w:r>
      <w:r w:rsidRPr="00945FC8">
        <w:rPr>
          <w:i/>
        </w:rPr>
        <w:t xml:space="preserve">For test purposes, means shall be provided (e.g., thermometer well) to determine the temperature </w:t>
      </w:r>
      <w:r w:rsidR="00A62F72">
        <w:rPr>
          <w:i/>
        </w:rPr>
        <w:t>o</w:t>
      </w:r>
      <w:r w:rsidR="00A62F72" w:rsidRPr="00945FC8">
        <w:rPr>
          <w:i/>
        </w:rPr>
        <w:t xml:space="preserve">f </w:t>
      </w:r>
      <w:r w:rsidRPr="00945FC8">
        <w:rPr>
          <w:i/>
        </w:rPr>
        <w:t>the liquid either in</w:t>
      </w:r>
      <w:r>
        <w:rPr>
          <w:i/>
        </w:rPr>
        <w:t xml:space="preserve"> the</w:t>
      </w:r>
      <w:r w:rsidRPr="00945FC8">
        <w:rPr>
          <w:i/>
        </w:rPr>
        <w:t>:</w:t>
      </w:r>
    </w:p>
    <w:p w14:paraId="2CB50078" w14:textId="77777777" w:rsidR="00C552AC" w:rsidRPr="00945FC8" w:rsidRDefault="00C552AC" w:rsidP="0009156E">
      <w:pPr>
        <w:spacing w:after="240"/>
        <w:ind w:firstLine="720"/>
        <w:jc w:val="both"/>
        <w:rPr>
          <w:i/>
        </w:rPr>
      </w:pPr>
      <w:r w:rsidRPr="00945FC8">
        <w:rPr>
          <w:i/>
        </w:rPr>
        <w:t>(a)</w:t>
      </w:r>
      <w:r>
        <w:rPr>
          <w:i/>
        </w:rPr>
        <w:tab/>
        <w:t xml:space="preserve"> </w:t>
      </w:r>
      <w:r w:rsidRPr="0068486F">
        <w:rPr>
          <w:i/>
          <w:u w:color="82C42A"/>
        </w:rPr>
        <w:t>liquid</w:t>
      </w:r>
      <w:r w:rsidRPr="0068486F">
        <w:rPr>
          <w:i/>
        </w:rPr>
        <w:t xml:space="preserve"> </w:t>
      </w:r>
      <w:r>
        <w:rPr>
          <w:i/>
        </w:rPr>
        <w:t>chamber of the meter;</w:t>
      </w:r>
      <w:r w:rsidRPr="00945FC8">
        <w:rPr>
          <w:i/>
        </w:rPr>
        <w:t xml:space="preserve"> or </w:t>
      </w:r>
    </w:p>
    <w:p w14:paraId="44597181" w14:textId="77777777" w:rsidR="00C552AC" w:rsidRPr="00945FC8" w:rsidRDefault="00C552AC" w:rsidP="00BE36A4">
      <w:pPr>
        <w:ind w:firstLine="720"/>
        <w:jc w:val="both"/>
        <w:rPr>
          <w:i/>
        </w:rPr>
      </w:pPr>
      <w:r w:rsidRPr="00945FC8">
        <w:rPr>
          <w:i/>
        </w:rPr>
        <w:t>(b)</w:t>
      </w:r>
      <w:r w:rsidRPr="00945FC8">
        <w:rPr>
          <w:i/>
        </w:rPr>
        <w:tab/>
      </w:r>
      <w:r w:rsidRPr="0068486F">
        <w:rPr>
          <w:i/>
          <w:u w:color="82C42A"/>
        </w:rPr>
        <w:t>meter</w:t>
      </w:r>
      <w:r w:rsidRPr="0068486F">
        <w:rPr>
          <w:i/>
        </w:rPr>
        <w:t xml:space="preserve"> </w:t>
      </w:r>
      <w:r w:rsidRPr="00945FC8">
        <w:rPr>
          <w:i/>
        </w:rPr>
        <w:t>inlet or discharge line immediately adjacent to the meter.</w:t>
      </w:r>
    </w:p>
    <w:p w14:paraId="36643F13" w14:textId="41C81FDA" w:rsidR="00C552AC" w:rsidRPr="00945FC8" w:rsidRDefault="00C552AC" w:rsidP="00BB4FD0">
      <w:pPr>
        <w:ind w:left="360"/>
        <w:jc w:val="both"/>
        <w:rPr>
          <w:i/>
        </w:rPr>
      </w:pPr>
      <w:r w:rsidRPr="0068486F">
        <w:rPr>
          <w:i/>
          <w:u w:color="82C42A"/>
        </w:rPr>
        <w:t>[Nonretroactive</w:t>
      </w:r>
      <w:r w:rsidRPr="0068486F">
        <w:rPr>
          <w:i/>
        </w:rPr>
        <w:t xml:space="preserve"> </w:t>
      </w:r>
      <w:r w:rsidRPr="00945FC8">
        <w:rPr>
          <w:i/>
        </w:rPr>
        <w:t>as of January 1, 2012)</w:t>
      </w:r>
    </w:p>
    <w:p w14:paraId="3ED4943E" w14:textId="357AC87C" w:rsidR="00C552AC" w:rsidRDefault="00C552AC" w:rsidP="00BB4FD0">
      <w:pPr>
        <w:spacing w:before="60" w:after="240"/>
        <w:ind w:left="360"/>
      </w:pPr>
      <w:r w:rsidRPr="0068486F">
        <w:rPr>
          <w:u w:color="82C42A"/>
        </w:rPr>
        <w:t>(</w:t>
      </w:r>
      <w:r w:rsidRPr="0068486F">
        <w:t>A</w:t>
      </w:r>
      <w:r w:rsidRPr="00945FC8">
        <w:t>dded 2011)</w:t>
      </w:r>
    </w:p>
    <w:p w14:paraId="6E8D1F3D" w14:textId="77777777" w:rsidR="00C552AC" w:rsidRPr="00747F5E" w:rsidRDefault="00C552AC" w:rsidP="00790D26">
      <w:pPr>
        <w:pStyle w:val="Heading3"/>
        <w:keepNext w:val="0"/>
        <w:tabs>
          <w:tab w:val="left" w:pos="540"/>
        </w:tabs>
      </w:pPr>
      <w:bookmarkStart w:id="19" w:name="_Toc147233260"/>
      <w:r w:rsidRPr="00747F5E">
        <w:t>S.3.</w:t>
      </w:r>
      <w:r w:rsidRPr="00747F5E">
        <w:tab/>
        <w:t>Design of Discharge Lines and Discharge Line Valves.</w:t>
      </w:r>
      <w:bookmarkEnd w:id="19"/>
    </w:p>
    <w:p w14:paraId="36F45455" w14:textId="77777777" w:rsidR="00C552AC" w:rsidRPr="00747F5E" w:rsidRDefault="00C552AC" w:rsidP="00AD327E">
      <w:pPr>
        <w:spacing w:after="240"/>
        <w:jc w:val="both"/>
      </w:pPr>
      <w:r w:rsidRPr="00747F5E">
        <w:t>(Not applicable to milk-metering systems.)</w:t>
      </w:r>
    </w:p>
    <w:p w14:paraId="71922D88" w14:textId="619C1BCE" w:rsidR="00C552AC" w:rsidRPr="00747F5E" w:rsidRDefault="00C552AC" w:rsidP="00AD327E">
      <w:pPr>
        <w:tabs>
          <w:tab w:val="left" w:pos="1080"/>
        </w:tabs>
        <w:spacing w:after="240"/>
        <w:ind w:left="360"/>
        <w:jc w:val="both"/>
      </w:pPr>
      <w:bookmarkStart w:id="20" w:name="_Toc147233261"/>
      <w:r w:rsidRPr="00747F5E">
        <w:rPr>
          <w:rStyle w:val="Heading4Char"/>
        </w:rPr>
        <w:t>S.3.1.</w:t>
      </w:r>
      <w:r w:rsidRPr="00747F5E">
        <w:rPr>
          <w:rStyle w:val="Heading4Char"/>
        </w:rPr>
        <w:tab/>
        <w:t>Diversion of Measured Liquid.</w:t>
      </w:r>
      <w:bookmarkEnd w:id="20"/>
      <w:r w:rsidRPr="00747F5E">
        <w:t xml:space="preserve"> –</w:t>
      </w:r>
      <w:r w:rsidR="00AE1C0C">
        <w:t xml:space="preserve"> N</w:t>
      </w:r>
      <w:r w:rsidRPr="00747F5E">
        <w:t xml:space="preserve">o means shall be provided by which any measured liquid can be diverted from the measuring chamber of the meter or the discharge line thereof.  However, two or more delivery outlets may be installed if means </w:t>
      </w:r>
      <w:r w:rsidR="00C46CAA">
        <w:rPr>
          <w:u w:color="82C42A"/>
        </w:rPr>
        <w:t>are</w:t>
      </w:r>
      <w:r w:rsidRPr="0068486F">
        <w:rPr>
          <w:u w:color="82C42A"/>
        </w:rPr>
        <w:t xml:space="preserve"> provided</w:t>
      </w:r>
      <w:r w:rsidRPr="0068486F">
        <w:t xml:space="preserve"> </w:t>
      </w:r>
      <w:r w:rsidRPr="00747F5E">
        <w:t xml:space="preserve">to </w:t>
      </w:r>
      <w:r w:rsidR="00AE1C0C">
        <w:t>ensure</w:t>
      </w:r>
      <w:r w:rsidR="00AE1C0C" w:rsidRPr="00747F5E">
        <w:t xml:space="preserve"> </w:t>
      </w:r>
      <w:r w:rsidRPr="00747F5E">
        <w:t>that:</w:t>
      </w:r>
    </w:p>
    <w:p w14:paraId="28FE5500" w14:textId="77777777" w:rsidR="00A14D52" w:rsidRDefault="00C552AC" w:rsidP="0004403E">
      <w:pPr>
        <w:numPr>
          <w:ilvl w:val="0"/>
          <w:numId w:val="14"/>
        </w:numPr>
        <w:tabs>
          <w:tab w:val="clear" w:pos="1080"/>
        </w:tabs>
        <w:spacing w:after="240"/>
        <w:jc w:val="both"/>
      </w:pPr>
      <w:r w:rsidRPr="00587774">
        <w:rPr>
          <w:u w:color="82C42A"/>
        </w:rPr>
        <w:t>liquid</w:t>
      </w:r>
      <w:r w:rsidRPr="0068486F">
        <w:t xml:space="preserve"> </w:t>
      </w:r>
      <w:r w:rsidRPr="00747F5E">
        <w:t>can flow from only one such outlet at one time; and</w:t>
      </w:r>
      <w:r w:rsidR="00587774">
        <w:t xml:space="preserve"> </w:t>
      </w:r>
    </w:p>
    <w:p w14:paraId="7AD40F3C" w14:textId="0F4018A6" w:rsidR="00EA3D14" w:rsidRPr="00747F5E" w:rsidRDefault="00C552AC" w:rsidP="0004403E">
      <w:pPr>
        <w:numPr>
          <w:ilvl w:val="0"/>
          <w:numId w:val="14"/>
        </w:numPr>
        <w:tabs>
          <w:tab w:val="clear" w:pos="1080"/>
        </w:tabs>
        <w:spacing w:after="240"/>
        <w:jc w:val="both"/>
      </w:pPr>
      <w:r w:rsidRPr="00587774">
        <w:rPr>
          <w:u w:color="82C42A"/>
        </w:rPr>
        <w:t>the</w:t>
      </w:r>
      <w:r w:rsidRPr="0068486F">
        <w:t xml:space="preserve"> </w:t>
      </w:r>
      <w:r w:rsidRPr="00747F5E">
        <w:t xml:space="preserve">direction of flow for which the mechanism may be set at any time is </w:t>
      </w:r>
      <w:r w:rsidRPr="00587774">
        <w:rPr>
          <w:u w:color="82C42A"/>
        </w:rPr>
        <w:t>definitely</w:t>
      </w:r>
      <w:r w:rsidRPr="0068486F">
        <w:t xml:space="preserve"> </w:t>
      </w:r>
      <w:r w:rsidRPr="00747F5E">
        <w:t>and conspicuously indicated.</w:t>
      </w:r>
    </w:p>
    <w:p w14:paraId="567F9222" w14:textId="77777777" w:rsidR="00EA3D14" w:rsidRDefault="00EA3D14" w:rsidP="0004403E">
      <w:pPr>
        <w:spacing w:after="240"/>
        <w:ind w:left="360"/>
        <w:jc w:val="both"/>
      </w:pPr>
      <w:r>
        <w:t>This paragraph does not apply to the following:</w:t>
      </w:r>
    </w:p>
    <w:p w14:paraId="7716057B" w14:textId="0CC17B18" w:rsidR="00EA3D14" w:rsidRPr="000504DF" w:rsidRDefault="00EA3D14" w:rsidP="0004403E">
      <w:pPr>
        <w:pStyle w:val="ListParagraph"/>
        <w:numPr>
          <w:ilvl w:val="0"/>
          <w:numId w:val="29"/>
        </w:numPr>
        <w:spacing w:after="240"/>
        <w:ind w:left="1080"/>
        <w:contextualSpacing w:val="0"/>
        <w:jc w:val="both"/>
      </w:pPr>
      <w:r w:rsidRPr="000504DF">
        <w:t>Equipment used exclusively for fueling aircraft.</w:t>
      </w:r>
    </w:p>
    <w:p w14:paraId="22DD2570" w14:textId="2F10A0AA" w:rsidR="00EA3D14" w:rsidRPr="000504DF" w:rsidRDefault="00EA3D14" w:rsidP="0004403E">
      <w:pPr>
        <w:pStyle w:val="ListParagraph"/>
        <w:numPr>
          <w:ilvl w:val="0"/>
          <w:numId w:val="29"/>
        </w:numPr>
        <w:ind w:left="1080"/>
        <w:contextualSpacing w:val="0"/>
        <w:jc w:val="both"/>
      </w:pPr>
      <w:r w:rsidRPr="000504DF">
        <w:t xml:space="preserve">Multiple-product, </w:t>
      </w:r>
      <w:r w:rsidR="00171A95" w:rsidRPr="000504DF">
        <w:t>single-</w:t>
      </w:r>
      <w:r w:rsidRPr="000504DF">
        <w:t>discharge hose metering systems that are equipped with systems desig</w:t>
      </w:r>
      <w:r w:rsidR="004B6A89" w:rsidRPr="000504DF">
        <w:t>ned to flush the discharge hose,</w:t>
      </w:r>
      <w:r w:rsidRPr="000504DF">
        <w:t xml:space="preserve"> provided the flushing system complies with the provisions of paragraph S.3.1.1. Means for Clearing the Discharge Hose</w:t>
      </w:r>
      <w:r w:rsidR="000504DF" w:rsidRPr="000504DF">
        <w:t xml:space="preserve"> of </w:t>
      </w:r>
      <w:r w:rsidR="00AD243E" w:rsidRPr="000504DF">
        <w:t>Multiple-Product, Single-Discharge Hose Metering Systems.</w:t>
      </w:r>
    </w:p>
    <w:p w14:paraId="18F206F1" w14:textId="0C2FA6E0" w:rsidR="00EA3D14" w:rsidRPr="000504DF" w:rsidRDefault="00EA3D14" w:rsidP="00EA3D14">
      <w:pPr>
        <w:pStyle w:val="ListParagraph"/>
        <w:spacing w:before="60" w:after="240"/>
        <w:ind w:left="360"/>
        <w:contextualSpacing w:val="0"/>
        <w:jc w:val="both"/>
      </w:pPr>
      <w:r w:rsidRPr="000504DF">
        <w:t>(Amended 2018</w:t>
      </w:r>
      <w:r w:rsidR="00AD243E" w:rsidRPr="000504DF">
        <w:t xml:space="preserve"> and 2023</w:t>
      </w:r>
      <w:r w:rsidRPr="000504DF">
        <w:t>)</w:t>
      </w:r>
    </w:p>
    <w:p w14:paraId="7C21F121" w14:textId="53CA2A9D" w:rsidR="00F04AB4" w:rsidRPr="000504DF" w:rsidRDefault="00F04AB4" w:rsidP="00C55565">
      <w:pPr>
        <w:pStyle w:val="ListParagraph"/>
        <w:tabs>
          <w:tab w:val="left" w:pos="1620"/>
        </w:tabs>
        <w:spacing w:before="60" w:after="240"/>
        <w:contextualSpacing w:val="0"/>
        <w:jc w:val="both"/>
      </w:pPr>
      <w:r w:rsidRPr="000504DF">
        <w:rPr>
          <w:b/>
        </w:rPr>
        <w:t>S.3.1.1.</w:t>
      </w:r>
      <w:r w:rsidRPr="000504DF">
        <w:rPr>
          <w:b/>
        </w:rPr>
        <w:tab/>
        <w:t>Mean</w:t>
      </w:r>
      <w:r w:rsidR="009B7EEA" w:rsidRPr="000504DF">
        <w:rPr>
          <w:b/>
        </w:rPr>
        <w:t>s for Clearing the Discharge Ho</w:t>
      </w:r>
      <w:r w:rsidRPr="000504DF">
        <w:rPr>
          <w:b/>
        </w:rPr>
        <w:t>se</w:t>
      </w:r>
      <w:r w:rsidR="001A7B5F" w:rsidRPr="000504DF">
        <w:rPr>
          <w:b/>
        </w:rPr>
        <w:t xml:space="preserve"> of</w:t>
      </w:r>
      <w:r w:rsidR="009D79A7" w:rsidRPr="000504DF">
        <w:rPr>
          <w:b/>
        </w:rPr>
        <w:t xml:space="preserve"> Multiple-Product, Single-Discharge Hose Metering Systems.</w:t>
      </w:r>
      <w:r w:rsidR="009D79A7" w:rsidRPr="00FF1E5D">
        <w:rPr>
          <w:bCs/>
        </w:rPr>
        <w:t xml:space="preserve"> </w:t>
      </w:r>
      <w:r w:rsidR="00FF1E5D" w:rsidRPr="00FF1E5D">
        <w:rPr>
          <w:bCs/>
        </w:rPr>
        <w:t>–</w:t>
      </w:r>
      <w:r w:rsidR="009D79A7" w:rsidRPr="00FF1E5D">
        <w:rPr>
          <w:bCs/>
        </w:rPr>
        <w:t xml:space="preserve"> </w:t>
      </w:r>
      <w:r w:rsidR="009D79A7" w:rsidRPr="000504DF">
        <w:rPr>
          <w:bCs/>
        </w:rPr>
        <w:t>Multiple-</w:t>
      </w:r>
      <w:r w:rsidR="00015F03" w:rsidRPr="000504DF">
        <w:rPr>
          <w:bCs/>
        </w:rPr>
        <w:t>p</w:t>
      </w:r>
      <w:r w:rsidR="009D79A7" w:rsidRPr="000504DF">
        <w:rPr>
          <w:bCs/>
        </w:rPr>
        <w:t xml:space="preserve">roduct, </w:t>
      </w:r>
      <w:r w:rsidR="00015F03" w:rsidRPr="000504DF">
        <w:rPr>
          <w:bCs/>
        </w:rPr>
        <w:t>s</w:t>
      </w:r>
      <w:r w:rsidR="009D79A7" w:rsidRPr="000504DF">
        <w:rPr>
          <w:bCs/>
        </w:rPr>
        <w:t>ingle-</w:t>
      </w:r>
      <w:r w:rsidR="00015F03" w:rsidRPr="000504DF">
        <w:rPr>
          <w:bCs/>
        </w:rPr>
        <w:t>d</w:t>
      </w:r>
      <w:r w:rsidR="009D79A7" w:rsidRPr="000504DF">
        <w:rPr>
          <w:bCs/>
        </w:rPr>
        <w:t xml:space="preserve">ischarge </w:t>
      </w:r>
      <w:r w:rsidR="00015F03" w:rsidRPr="000504DF">
        <w:rPr>
          <w:bCs/>
        </w:rPr>
        <w:t>h</w:t>
      </w:r>
      <w:r w:rsidR="009D79A7" w:rsidRPr="000504DF">
        <w:rPr>
          <w:bCs/>
        </w:rPr>
        <w:t>ose</w:t>
      </w:r>
      <w:r w:rsidRPr="000504DF">
        <w:rPr>
          <w:bCs/>
        </w:rPr>
        <w:t xml:space="preserve"> </w:t>
      </w:r>
      <w:r w:rsidR="00015F03" w:rsidRPr="000504DF">
        <w:rPr>
          <w:bCs/>
        </w:rPr>
        <w:t>m</w:t>
      </w:r>
      <w:r w:rsidRPr="000504DF">
        <w:t>etering systems may be equipped with systems specifically designed to facilitate clearing of the discharge hose prior to delivery to avoid product contamination.  In such systems, a valve to temporarily divert product from the measuring chamber of th</w:t>
      </w:r>
      <w:r w:rsidR="00171A95" w:rsidRPr="000504DF">
        <w:t>e meter to a storage tank</w:t>
      </w:r>
      <w:r w:rsidRPr="000504DF">
        <w:t xml:space="preserve"> shall be installed only if</w:t>
      </w:r>
      <w:r w:rsidR="00874969" w:rsidRPr="000504DF">
        <w:t xml:space="preserve"> all the following are met</w:t>
      </w:r>
      <w:r w:rsidRPr="000504DF">
        <w:t>:</w:t>
      </w:r>
    </w:p>
    <w:p w14:paraId="4AE4A4F8" w14:textId="3BC642EF" w:rsidR="00F04AB4" w:rsidRDefault="00F04AB4" w:rsidP="00C55565">
      <w:pPr>
        <w:pStyle w:val="ListParagraph"/>
        <w:spacing w:before="60" w:after="240"/>
        <w:ind w:left="1440" w:hanging="360"/>
        <w:contextualSpacing w:val="0"/>
        <w:jc w:val="both"/>
      </w:pPr>
      <w:r w:rsidRPr="000504DF">
        <w:t>(a)</w:t>
      </w:r>
      <w:r w:rsidRPr="000504DF">
        <w:tab/>
      </w:r>
      <w:r w:rsidR="006524C8" w:rsidRPr="000504DF">
        <w:t>the discharge hose remains of the wet</w:t>
      </w:r>
      <w:r w:rsidR="0070576A" w:rsidRPr="000504DF">
        <w:t>-</w:t>
      </w:r>
      <w:r w:rsidR="006524C8" w:rsidRPr="000504DF">
        <w:t>hose type;</w:t>
      </w:r>
      <w:r w:rsidR="006524C8">
        <w:t xml:space="preserve"> </w:t>
      </w:r>
    </w:p>
    <w:p w14:paraId="5D1D4C6A" w14:textId="3EF5EA6C" w:rsidR="006524C8" w:rsidRDefault="006524C8" w:rsidP="00C55565">
      <w:pPr>
        <w:pStyle w:val="ListParagraph"/>
        <w:spacing w:before="60" w:after="240"/>
        <w:ind w:left="1440" w:hanging="360"/>
        <w:contextualSpacing w:val="0"/>
        <w:jc w:val="both"/>
      </w:pPr>
      <w:r>
        <w:t>(b)</w:t>
      </w:r>
      <w:r>
        <w:tab/>
        <w:t>the valve and associat</w:t>
      </w:r>
      <w:r w:rsidR="00C55565">
        <w:t>e</w:t>
      </w:r>
      <w:r>
        <w:t xml:space="preserve">d piping are approved by the weights and measures authority having jurisdiction over the </w:t>
      </w:r>
      <w:r w:rsidR="00171A95">
        <w:t>system</w:t>
      </w:r>
      <w:r>
        <w:t xml:space="preserve"> prior to commercial use;</w:t>
      </w:r>
    </w:p>
    <w:p w14:paraId="3F7C3504" w14:textId="119563F9" w:rsidR="006524C8" w:rsidRDefault="006524C8" w:rsidP="00C55565">
      <w:pPr>
        <w:pStyle w:val="ListParagraph"/>
        <w:spacing w:before="60" w:after="240"/>
        <w:ind w:left="1440" w:hanging="360"/>
        <w:contextualSpacing w:val="0"/>
        <w:jc w:val="both"/>
      </w:pPr>
      <w:r>
        <w:t>(c)</w:t>
      </w:r>
      <w:r>
        <w:tab/>
        <w:t>the valve is permanently marked with its purpose (e.g., flush valve);</w:t>
      </w:r>
    </w:p>
    <w:p w14:paraId="2B28F743" w14:textId="454D60A3" w:rsidR="006524C8" w:rsidRDefault="006524C8" w:rsidP="00C55565">
      <w:pPr>
        <w:pStyle w:val="ListParagraph"/>
        <w:spacing w:before="60" w:after="240"/>
        <w:ind w:left="1440" w:hanging="360"/>
        <w:contextualSpacing w:val="0"/>
        <w:jc w:val="both"/>
      </w:pPr>
      <w:r>
        <w:t>(d)</w:t>
      </w:r>
      <w:r>
        <w:tab/>
        <w:t xml:space="preserve">the valve is installed in a conspicuous manner and as far from the hose reel as practical; </w:t>
      </w:r>
    </w:p>
    <w:p w14:paraId="44812F85" w14:textId="7F36AEF4" w:rsidR="006524C8" w:rsidRDefault="006524C8" w:rsidP="00C55565">
      <w:pPr>
        <w:pStyle w:val="ListParagraph"/>
        <w:spacing w:before="60" w:after="240"/>
        <w:ind w:left="1440" w:hanging="360"/>
        <w:contextualSpacing w:val="0"/>
        <w:jc w:val="both"/>
      </w:pPr>
      <w:r>
        <w:t>(e)</w:t>
      </w:r>
      <w:r>
        <w:tab/>
      </w:r>
      <w:r w:rsidR="00874969">
        <w:t>t</w:t>
      </w:r>
      <w:r>
        <w:t xml:space="preserve">he system clearly and automatically indicates the direction of product flow during operation of the flush system; </w:t>
      </w:r>
    </w:p>
    <w:p w14:paraId="7A47BC48" w14:textId="77777777" w:rsidR="00BB4FD0" w:rsidRDefault="006524C8" w:rsidP="004B6D50">
      <w:pPr>
        <w:pStyle w:val="ListParagraph"/>
        <w:ind w:left="1440" w:hanging="360"/>
        <w:contextualSpacing w:val="0"/>
        <w:jc w:val="both"/>
      </w:pPr>
      <w:r w:rsidRPr="00744D74">
        <w:rPr>
          <w:i/>
          <w:iCs/>
        </w:rPr>
        <w:t>(f)</w:t>
      </w:r>
      <w:r w:rsidRPr="00744D74">
        <w:tab/>
        <w:t xml:space="preserve">clear means, such as an indicator light or audible alarm, is used to identify when the valve is in use; </w:t>
      </w:r>
    </w:p>
    <w:p w14:paraId="35724969" w14:textId="77777777" w:rsidR="00BB4FD0" w:rsidRDefault="00BB4FD0">
      <w:r>
        <w:br w:type="page"/>
      </w:r>
    </w:p>
    <w:p w14:paraId="0F828C56" w14:textId="2D0F0CFE" w:rsidR="007A49F8" w:rsidRPr="00744D74" w:rsidRDefault="006524C8" w:rsidP="00BB4FD0">
      <w:pPr>
        <w:pStyle w:val="ListParagraph"/>
        <w:ind w:left="1440"/>
        <w:contextualSpacing w:val="0"/>
        <w:jc w:val="both"/>
      </w:pPr>
      <w:r w:rsidRPr="00744D74">
        <w:t>and</w:t>
      </w:r>
      <w:r w:rsidR="007A49F8" w:rsidRPr="00744D74">
        <w:t xml:space="preserve"> </w:t>
      </w:r>
      <w:r w:rsidR="007A49F8" w:rsidRPr="00744D74">
        <w:rPr>
          <w:i/>
          <w:iCs/>
          <w:color w:val="000000" w:themeColor="text1"/>
        </w:rPr>
        <w:t>on both quantity indications and any associated recorded representations</w:t>
      </w:r>
      <w:r w:rsidR="007A49F8" w:rsidRPr="00744D74">
        <w:rPr>
          <w:color w:val="000000" w:themeColor="text1"/>
        </w:rPr>
        <w:t xml:space="preserve"> </w:t>
      </w:r>
      <w:r w:rsidR="007A49F8" w:rsidRPr="00744D74">
        <w:t>(e.g., using such terms as “flushing mode” or “not for commercial use”);</w:t>
      </w:r>
    </w:p>
    <w:p w14:paraId="565FCC1F" w14:textId="5CB9215F" w:rsidR="003A184F" w:rsidRDefault="007A49F8" w:rsidP="00512A00">
      <w:pPr>
        <w:pStyle w:val="ListParagraph"/>
        <w:spacing w:after="60"/>
        <w:ind w:left="1440"/>
        <w:contextualSpacing w:val="0"/>
        <w:jc w:val="both"/>
        <w:rPr>
          <w:i/>
          <w:iCs/>
        </w:rPr>
      </w:pPr>
      <w:r w:rsidRPr="00744D74">
        <w:rPr>
          <w:i/>
          <w:iCs/>
        </w:rPr>
        <w:t>[</w:t>
      </w:r>
      <w:r w:rsidR="000545FB" w:rsidRPr="00744D74">
        <w:rPr>
          <w:i/>
          <w:iCs/>
        </w:rPr>
        <w:t xml:space="preserve">Nonretroactive </w:t>
      </w:r>
      <w:r w:rsidRPr="00744D74">
        <w:rPr>
          <w:i/>
          <w:iCs/>
        </w:rPr>
        <w:t>as of January 1, 2024]</w:t>
      </w:r>
    </w:p>
    <w:p w14:paraId="45422D5A" w14:textId="56C0A50A" w:rsidR="00512A00" w:rsidRPr="00512A00" w:rsidRDefault="00512A00" w:rsidP="007A49F8">
      <w:pPr>
        <w:pStyle w:val="ListParagraph"/>
        <w:spacing w:before="60" w:after="240"/>
        <w:ind w:left="1440"/>
        <w:contextualSpacing w:val="0"/>
        <w:jc w:val="both"/>
      </w:pPr>
      <w:r w:rsidRPr="00512A00">
        <w:t>(Amended 2023)</w:t>
      </w:r>
    </w:p>
    <w:p w14:paraId="1A2ED64B" w14:textId="77777777" w:rsidR="00CE58CC" w:rsidRPr="00744D74" w:rsidRDefault="00CE58CC" w:rsidP="004B6D50">
      <w:pPr>
        <w:numPr>
          <w:ilvl w:val="0"/>
          <w:numId w:val="34"/>
        </w:numPr>
        <w:rPr>
          <w:bCs/>
          <w:i/>
        </w:rPr>
      </w:pPr>
      <w:r w:rsidRPr="00744D74">
        <w:rPr>
          <w:bCs/>
          <w:i/>
        </w:rPr>
        <w:t>effective, automatic means shall be provided to prevent passage of liquid through any such flush system during normal operation of the measuring system; and</w:t>
      </w:r>
    </w:p>
    <w:p w14:paraId="15F79C5F" w14:textId="39422A9D" w:rsidR="003D2B38" w:rsidRDefault="00F35EAA" w:rsidP="00512A00">
      <w:pPr>
        <w:tabs>
          <w:tab w:val="left" w:pos="1080"/>
        </w:tabs>
        <w:spacing w:after="60"/>
        <w:ind w:left="1440"/>
        <w:jc w:val="both"/>
        <w:rPr>
          <w:i/>
          <w:iCs/>
        </w:rPr>
      </w:pPr>
      <w:r w:rsidRPr="00744D74">
        <w:rPr>
          <w:i/>
          <w:iCs/>
        </w:rPr>
        <w:t>[</w:t>
      </w:r>
      <w:r w:rsidR="000545FB" w:rsidRPr="00744D74">
        <w:rPr>
          <w:i/>
          <w:iCs/>
        </w:rPr>
        <w:t xml:space="preserve">Nonretroactive </w:t>
      </w:r>
      <w:r w:rsidRPr="00744D74">
        <w:rPr>
          <w:i/>
          <w:iCs/>
        </w:rPr>
        <w:t>as of January 1, 2024]</w:t>
      </w:r>
    </w:p>
    <w:p w14:paraId="3A6994CA" w14:textId="0F6F4C14" w:rsidR="00512A00" w:rsidRPr="00512A00" w:rsidRDefault="00512A00" w:rsidP="00512A00">
      <w:pPr>
        <w:tabs>
          <w:tab w:val="left" w:pos="1080"/>
        </w:tabs>
        <w:spacing w:before="60" w:after="240"/>
        <w:ind w:left="1440"/>
        <w:jc w:val="both"/>
      </w:pPr>
      <w:r w:rsidRPr="00512A00">
        <w:t>(Amended 2023)</w:t>
      </w:r>
    </w:p>
    <w:p w14:paraId="5CE00AED" w14:textId="624FB83F" w:rsidR="006524C8" w:rsidRPr="00744D74" w:rsidRDefault="006524C8" w:rsidP="00C55565">
      <w:pPr>
        <w:pStyle w:val="ListParagraph"/>
        <w:spacing w:before="60"/>
        <w:ind w:left="1440" w:hanging="360"/>
        <w:contextualSpacing w:val="0"/>
        <w:jc w:val="both"/>
      </w:pPr>
      <w:r w:rsidRPr="00744D74">
        <w:t>(</w:t>
      </w:r>
      <w:r w:rsidR="003D2B38" w:rsidRPr="00744D74">
        <w:t>h</w:t>
      </w:r>
      <w:r w:rsidRPr="00744D74">
        <w:t>)</w:t>
      </w:r>
      <w:r w:rsidRPr="00744D74">
        <w:tab/>
        <w:t>no hoses or piping are connected to the inlet when it is not in use.</w:t>
      </w:r>
    </w:p>
    <w:p w14:paraId="7B9D13D6" w14:textId="65A247E7" w:rsidR="00C55565" w:rsidRDefault="00C55565" w:rsidP="00C55565">
      <w:pPr>
        <w:pStyle w:val="ListParagraph"/>
        <w:spacing w:before="60" w:after="240"/>
        <w:ind w:left="1080" w:hanging="360"/>
        <w:contextualSpacing w:val="0"/>
        <w:jc w:val="both"/>
      </w:pPr>
      <w:r w:rsidRPr="00744D74">
        <w:t>(Added 2018)</w:t>
      </w:r>
      <w:r w:rsidR="004C3208" w:rsidRPr="00744D74">
        <w:t xml:space="preserve"> (Amended 2023)</w:t>
      </w:r>
    </w:p>
    <w:p w14:paraId="0CCFC18F" w14:textId="77777777" w:rsidR="00C552AC" w:rsidRPr="00747F5E" w:rsidRDefault="00C552AC" w:rsidP="00C55565">
      <w:pPr>
        <w:tabs>
          <w:tab w:val="left" w:pos="1080"/>
        </w:tabs>
        <w:spacing w:after="240"/>
        <w:ind w:left="360"/>
        <w:jc w:val="both"/>
      </w:pPr>
      <w:bookmarkStart w:id="21" w:name="_Toc147233262"/>
      <w:r w:rsidRPr="00747F5E">
        <w:rPr>
          <w:rStyle w:val="Heading4Char"/>
        </w:rPr>
        <w:t>S.3.2.</w:t>
      </w:r>
      <w:r w:rsidRPr="00747F5E">
        <w:rPr>
          <w:rStyle w:val="Heading4Char"/>
        </w:rPr>
        <w:tab/>
        <w:t>Pump-Discharge Unit.</w:t>
      </w:r>
      <w:bookmarkEnd w:id="21"/>
      <w:r w:rsidRPr="00747F5E">
        <w:t xml:space="preserve"> – On a pump</w:t>
      </w:r>
      <w:r w:rsidRPr="00747F5E">
        <w:noBreakHyphen/>
        <w:t>discharge unit, the discharge hose shall be of the wet</w:t>
      </w:r>
      <w:r w:rsidRPr="00747F5E">
        <w:noBreakHyphen/>
        <w:t>hose type with a shutoff valve at its outlet end.  However, a pump-discharge unit may be equipped also with a dry</w:t>
      </w:r>
      <w:r w:rsidRPr="00747F5E">
        <w:noBreakHyphen/>
        <w:t>hose without a shutoff valve at its outlet end, but only if:</w:t>
      </w:r>
    </w:p>
    <w:p w14:paraId="7935340C" w14:textId="77777777" w:rsidR="00C552AC" w:rsidRPr="00747F5E" w:rsidRDefault="00C552AC" w:rsidP="00C55565">
      <w:pPr>
        <w:spacing w:after="240"/>
        <w:ind w:left="1080" w:hanging="360"/>
        <w:jc w:val="both"/>
      </w:pPr>
      <w:r w:rsidRPr="00747F5E">
        <w:t>(a)</w:t>
      </w:r>
      <w:r w:rsidRPr="00747F5E">
        <w:tab/>
      </w:r>
      <w:r w:rsidRPr="0068486F">
        <w:rPr>
          <w:u w:color="82C42A"/>
        </w:rPr>
        <w:t>the</w:t>
      </w:r>
      <w:r w:rsidRPr="0068486F">
        <w:t xml:space="preserve"> </w:t>
      </w:r>
      <w:r w:rsidRPr="00747F5E">
        <w:t>dry</w:t>
      </w:r>
      <w:r w:rsidRPr="00747F5E">
        <w:noBreakHyphen/>
        <w:t>hose is as short as practicable; and</w:t>
      </w:r>
    </w:p>
    <w:p w14:paraId="6030B344" w14:textId="7D523434" w:rsidR="00C552AC" w:rsidRDefault="00DA17B8" w:rsidP="00DA17B8">
      <w:pPr>
        <w:spacing w:after="240"/>
        <w:ind w:left="1080" w:hanging="360"/>
        <w:jc w:val="both"/>
      </w:pPr>
      <w:r>
        <w:rPr>
          <w:u w:color="82C42A"/>
        </w:rPr>
        <w:t>(b)</w:t>
      </w:r>
      <w:r>
        <w:rPr>
          <w:u w:color="82C42A"/>
        </w:rPr>
        <w:tab/>
      </w:r>
      <w:r w:rsidR="00C552AC" w:rsidRPr="00AE1C0C">
        <w:rPr>
          <w:u w:color="82C42A"/>
        </w:rPr>
        <w:t>there</w:t>
      </w:r>
      <w:r w:rsidR="00C552AC" w:rsidRPr="00812752">
        <w:t xml:space="preserve"> </w:t>
      </w:r>
      <w:r w:rsidR="00C552AC" w:rsidRPr="00747F5E">
        <w:t xml:space="preserve">is incorporated in the discharge piping, immediately adjacent to the meter, effective means to </w:t>
      </w:r>
      <w:r w:rsidR="00AE1C0C">
        <w:t xml:space="preserve">ensure </w:t>
      </w:r>
      <w:r w:rsidR="00C552AC" w:rsidRPr="00747F5E">
        <w:t xml:space="preserve">that </w:t>
      </w:r>
      <w:r w:rsidR="00C552AC" w:rsidRPr="00AE1C0C">
        <w:rPr>
          <w:u w:color="82C42A"/>
        </w:rPr>
        <w:t>liquid</w:t>
      </w:r>
      <w:r w:rsidR="00C552AC" w:rsidRPr="00812752">
        <w:t xml:space="preserve"> </w:t>
      </w:r>
      <w:r w:rsidR="00C552AC" w:rsidRPr="00747F5E">
        <w:t>can flow through only one of the discharge hoses at any one time and that the meter and the wet</w:t>
      </w:r>
      <w:r w:rsidR="00C552AC" w:rsidRPr="00747F5E">
        <w:noBreakHyphen/>
        <w:t>hose remain full of liquid at all times.</w:t>
      </w:r>
    </w:p>
    <w:p w14:paraId="6995C2AB" w14:textId="77777777" w:rsidR="00C552AC" w:rsidRPr="00747F5E" w:rsidRDefault="00C552AC" w:rsidP="0009156E">
      <w:pPr>
        <w:tabs>
          <w:tab w:val="left" w:pos="1080"/>
        </w:tabs>
        <w:spacing w:after="240"/>
        <w:ind w:left="360"/>
        <w:jc w:val="both"/>
      </w:pPr>
      <w:bookmarkStart w:id="22" w:name="_Toc147233263"/>
      <w:r w:rsidRPr="00747F5E">
        <w:rPr>
          <w:rStyle w:val="Heading4Char"/>
        </w:rPr>
        <w:t>S.3.3.</w:t>
      </w:r>
      <w:r w:rsidRPr="00747F5E">
        <w:rPr>
          <w:rStyle w:val="Heading4Char"/>
        </w:rPr>
        <w:tab/>
        <w:t>Gravity-Discharge Unit.</w:t>
      </w:r>
      <w:bookmarkEnd w:id="22"/>
      <w:r w:rsidRPr="00747F5E">
        <w:t xml:space="preserve"> – On a gravity</w:t>
      </w:r>
      <w:r w:rsidRPr="00747F5E">
        <w:noBreakHyphen/>
        <w:t>discharge unit, the discharge hose or equivalent pipe shall be of the dry</w:t>
      </w:r>
      <w:r w:rsidRPr="00747F5E">
        <w:noBreakHyphen/>
        <w:t>hose type with no shutoff valve at its outlet end.  The dry</w:t>
      </w:r>
      <w:r w:rsidRPr="00747F5E">
        <w:noBreakHyphen/>
        <w:t xml:space="preserve">hose shall be of such stiffness and only of such length as to facilitate its drainage.  The inlet end of the hose or of an equivalent outlet pipe shall be of such height as to provide for proper drainage of the hose or pipe.  There shall be incorporated an automatic vacuum breaker or equivalent means to prevent siphoning and to </w:t>
      </w:r>
      <w:r w:rsidR="00F47969">
        <w:rPr>
          <w:u w:color="82C42A"/>
        </w:rPr>
        <w:t>e</w:t>
      </w:r>
      <w:r w:rsidR="00F47969">
        <w:t>nsure</w:t>
      </w:r>
      <w:r w:rsidRPr="00834209">
        <w:t xml:space="preserve"> </w:t>
      </w:r>
      <w:r w:rsidRPr="00747F5E">
        <w:t>the rapid and complete drainage.</w:t>
      </w:r>
    </w:p>
    <w:p w14:paraId="66FEA75A" w14:textId="77777777" w:rsidR="00C552AC" w:rsidRPr="00747F5E" w:rsidRDefault="00C552AC" w:rsidP="0009156E">
      <w:pPr>
        <w:tabs>
          <w:tab w:val="left" w:pos="1080"/>
        </w:tabs>
        <w:spacing w:after="240"/>
        <w:ind w:left="360"/>
        <w:jc w:val="both"/>
      </w:pPr>
      <w:bookmarkStart w:id="23" w:name="_Toc147233264"/>
      <w:r w:rsidRPr="00747F5E">
        <w:rPr>
          <w:rStyle w:val="Heading4Char"/>
        </w:rPr>
        <w:t>S.3.4.</w:t>
      </w:r>
      <w:r w:rsidRPr="00747F5E">
        <w:rPr>
          <w:rStyle w:val="Heading4Char"/>
        </w:rPr>
        <w:tab/>
        <w:t>Discharge Hose.</w:t>
      </w:r>
      <w:bookmarkEnd w:id="23"/>
      <w:r w:rsidRPr="00747F5E">
        <w:t xml:space="preserve"> – A discharge hose shall be adequately reinforced.</w:t>
      </w:r>
    </w:p>
    <w:p w14:paraId="55E6489A" w14:textId="77777777" w:rsidR="00C552AC" w:rsidRPr="00747F5E" w:rsidRDefault="00C552AC" w:rsidP="0009156E">
      <w:pPr>
        <w:keepNext/>
        <w:tabs>
          <w:tab w:val="left" w:pos="1080"/>
        </w:tabs>
        <w:spacing w:after="240"/>
        <w:ind w:left="360"/>
        <w:jc w:val="both"/>
      </w:pPr>
      <w:bookmarkStart w:id="24" w:name="_Toc147233265"/>
      <w:r w:rsidRPr="00747F5E">
        <w:rPr>
          <w:rStyle w:val="Heading4Char"/>
        </w:rPr>
        <w:t>S.3.5.</w:t>
      </w:r>
      <w:r w:rsidRPr="00747F5E">
        <w:rPr>
          <w:rStyle w:val="Heading4Char"/>
        </w:rPr>
        <w:tab/>
        <w:t>Discharge Valve.</w:t>
      </w:r>
      <w:bookmarkEnd w:id="24"/>
      <w:r w:rsidRPr="00747F5E">
        <w:t xml:space="preserve"> – A discharge valve may be installed in the discharge line only if the device is of the wet</w:t>
      </w:r>
      <w:r w:rsidRPr="00747F5E">
        <w:noBreakHyphen/>
        <w:t>hose type, in which case such valve shall be at the discharge end of the line.  Any other shutoff valve on the discharge side of the meter shall be of the automatic or semiautomatic predetermined</w:t>
      </w:r>
      <w:r w:rsidRPr="00747F5E">
        <w:noBreakHyphen/>
        <w:t>stop type or shall be operable only:</w:t>
      </w:r>
    </w:p>
    <w:p w14:paraId="7C33D0F8" w14:textId="77777777" w:rsidR="00C552AC" w:rsidRPr="00747F5E" w:rsidRDefault="00C552AC" w:rsidP="0009156E">
      <w:pPr>
        <w:keepNext/>
        <w:spacing w:after="240"/>
        <w:ind w:left="1080" w:hanging="360"/>
        <w:jc w:val="both"/>
      </w:pPr>
      <w:r w:rsidRPr="00747F5E">
        <w:t>(a)</w:t>
      </w:r>
      <w:r w:rsidRPr="00747F5E">
        <w:tab/>
      </w:r>
      <w:r w:rsidRPr="00812752">
        <w:rPr>
          <w:u w:color="82C42A"/>
        </w:rPr>
        <w:t>by</w:t>
      </w:r>
      <w:r w:rsidRPr="00812752">
        <w:t xml:space="preserve"> </w:t>
      </w:r>
      <w:r w:rsidRPr="00747F5E">
        <w:t>means of a tool (but not a pin) entirely separate from the device; or</w:t>
      </w:r>
    </w:p>
    <w:p w14:paraId="62B7D3C5" w14:textId="77777777" w:rsidR="00C552AC" w:rsidRPr="00747F5E" w:rsidRDefault="00C552AC" w:rsidP="0009156E">
      <w:pPr>
        <w:spacing w:after="240"/>
        <w:ind w:left="1080" w:hanging="360"/>
        <w:jc w:val="both"/>
      </w:pPr>
      <w:r w:rsidRPr="00747F5E">
        <w:t>(b)</w:t>
      </w:r>
      <w:r w:rsidRPr="00747F5E">
        <w:tab/>
      </w:r>
      <w:r w:rsidRPr="00812752">
        <w:rPr>
          <w:u w:color="82C42A"/>
        </w:rPr>
        <w:t>by</w:t>
      </w:r>
      <w:r w:rsidRPr="00812752">
        <w:t xml:space="preserve"> </w:t>
      </w:r>
      <w:r w:rsidRPr="00747F5E">
        <w:t>mutilation of a security seal with which the valve is sealed open.</w:t>
      </w:r>
    </w:p>
    <w:p w14:paraId="6C7F7561" w14:textId="77777777" w:rsidR="00C552AC" w:rsidRPr="00747F5E" w:rsidRDefault="00C552AC" w:rsidP="0009156E">
      <w:pPr>
        <w:tabs>
          <w:tab w:val="left" w:pos="1080"/>
        </w:tabs>
        <w:spacing w:after="240"/>
        <w:ind w:left="360"/>
        <w:jc w:val="both"/>
      </w:pPr>
      <w:bookmarkStart w:id="25" w:name="_Toc147233266"/>
      <w:r w:rsidRPr="00747F5E">
        <w:rPr>
          <w:rStyle w:val="Heading4Char"/>
        </w:rPr>
        <w:t>S.3.6.</w:t>
      </w:r>
      <w:r w:rsidRPr="00747F5E">
        <w:rPr>
          <w:rStyle w:val="Heading4Char"/>
        </w:rPr>
        <w:tab/>
      </w:r>
      <w:proofErr w:type="spellStart"/>
      <w:r w:rsidRPr="00812752">
        <w:rPr>
          <w:rStyle w:val="Heading4Char"/>
          <w:u w:color="82C42A"/>
        </w:rPr>
        <w:t>Antidrain</w:t>
      </w:r>
      <w:proofErr w:type="spellEnd"/>
      <w:r w:rsidRPr="00812752">
        <w:rPr>
          <w:rStyle w:val="Heading4Char"/>
        </w:rPr>
        <w:t xml:space="preserve"> </w:t>
      </w:r>
      <w:r w:rsidRPr="00747F5E">
        <w:rPr>
          <w:rStyle w:val="Heading4Char"/>
        </w:rPr>
        <w:t>Valve.</w:t>
      </w:r>
      <w:bookmarkEnd w:id="25"/>
      <w:r w:rsidRPr="00747F5E">
        <w:t xml:space="preserve"> – In a wet</w:t>
      </w:r>
      <w:r w:rsidRPr="00747F5E">
        <w:noBreakHyphen/>
        <w:t xml:space="preserve">hose, pressure-type device, an effective </w:t>
      </w:r>
      <w:proofErr w:type="spellStart"/>
      <w:r w:rsidRPr="00812752">
        <w:rPr>
          <w:u w:color="82C42A"/>
        </w:rPr>
        <w:t>antidrain</w:t>
      </w:r>
      <w:proofErr w:type="spellEnd"/>
      <w:r w:rsidRPr="00812752">
        <w:t xml:space="preserve"> </w:t>
      </w:r>
      <w:r w:rsidRPr="00747F5E">
        <w:t xml:space="preserve">valve shall be incorporated in the discharge valve or immediately adjacent thereto.  The </w:t>
      </w:r>
      <w:proofErr w:type="spellStart"/>
      <w:r w:rsidRPr="00812752">
        <w:rPr>
          <w:u w:color="82C42A"/>
        </w:rPr>
        <w:t>antidrain</w:t>
      </w:r>
      <w:proofErr w:type="spellEnd"/>
      <w:r w:rsidRPr="00812752">
        <w:t xml:space="preserve"> </w:t>
      </w:r>
      <w:r w:rsidRPr="00747F5E">
        <w:t xml:space="preserve">valve shall function so as to prevent the drainage of the discharge hose.  However, a device used exclusively for fueling and </w:t>
      </w:r>
      <w:r w:rsidRPr="00812752">
        <w:rPr>
          <w:u w:color="82C42A"/>
        </w:rPr>
        <w:t>defueling</w:t>
      </w:r>
      <w:r w:rsidRPr="00812752">
        <w:t xml:space="preserve"> </w:t>
      </w:r>
      <w:r w:rsidRPr="00747F5E">
        <w:t xml:space="preserve">aircraft may be of the pressure type without an </w:t>
      </w:r>
      <w:proofErr w:type="spellStart"/>
      <w:r w:rsidRPr="00812752">
        <w:rPr>
          <w:u w:color="82C42A"/>
        </w:rPr>
        <w:t>antidrain</w:t>
      </w:r>
      <w:proofErr w:type="spellEnd"/>
      <w:r w:rsidRPr="00812752">
        <w:t xml:space="preserve"> </w:t>
      </w:r>
      <w:r w:rsidRPr="00747F5E">
        <w:t>valve.</w:t>
      </w:r>
    </w:p>
    <w:p w14:paraId="1B284DFF" w14:textId="77777777" w:rsidR="00C552AC" w:rsidRPr="00747F5E" w:rsidRDefault="00C552AC" w:rsidP="0009156E">
      <w:pPr>
        <w:pStyle w:val="Heading3"/>
        <w:tabs>
          <w:tab w:val="left" w:pos="540"/>
        </w:tabs>
        <w:spacing w:after="240"/>
      </w:pPr>
      <w:bookmarkStart w:id="26" w:name="_Toc147233267"/>
      <w:r w:rsidRPr="00747F5E">
        <w:t>S.4.</w:t>
      </w:r>
      <w:r w:rsidRPr="00747F5E">
        <w:tab/>
        <w:t>Design of Intake Lines (for Milk-Metering Systems).</w:t>
      </w:r>
      <w:bookmarkEnd w:id="26"/>
    </w:p>
    <w:p w14:paraId="12145DD9" w14:textId="77777777" w:rsidR="00C552AC" w:rsidRPr="00747F5E" w:rsidRDefault="00C552AC" w:rsidP="0009156E">
      <w:pPr>
        <w:keepLines/>
        <w:tabs>
          <w:tab w:val="left" w:pos="1080"/>
        </w:tabs>
        <w:spacing w:after="240"/>
        <w:ind w:left="360"/>
        <w:jc w:val="both"/>
      </w:pPr>
      <w:bookmarkStart w:id="27" w:name="_Toc147233268"/>
      <w:r w:rsidRPr="00747F5E">
        <w:rPr>
          <w:rStyle w:val="Heading4Char"/>
        </w:rPr>
        <w:t>S.4.1.</w:t>
      </w:r>
      <w:r w:rsidRPr="00747F5E">
        <w:rPr>
          <w:rStyle w:val="Heading4Char"/>
        </w:rPr>
        <w:tab/>
        <w:t>Diversion of Liquid to be Measured.</w:t>
      </w:r>
      <w:bookmarkEnd w:id="27"/>
      <w:r w:rsidRPr="00747F5E">
        <w:t xml:space="preserve"> – No means shall be provided by which any liquid can be diverted from the supply tank to the receiving tank without being measured by the device.</w:t>
      </w:r>
    </w:p>
    <w:p w14:paraId="4F9B7870" w14:textId="77777777" w:rsidR="00C552AC" w:rsidRPr="00747F5E" w:rsidRDefault="00C552AC" w:rsidP="0009156E">
      <w:pPr>
        <w:keepNext/>
        <w:tabs>
          <w:tab w:val="left" w:pos="1080"/>
        </w:tabs>
        <w:spacing w:after="240"/>
        <w:ind w:left="360"/>
        <w:jc w:val="both"/>
      </w:pPr>
      <w:bookmarkStart w:id="28" w:name="_Toc147233269"/>
      <w:r w:rsidRPr="00747F5E">
        <w:rPr>
          <w:rStyle w:val="Heading4Char"/>
        </w:rPr>
        <w:t>S.4.2.</w:t>
      </w:r>
      <w:r w:rsidRPr="00747F5E">
        <w:rPr>
          <w:rStyle w:val="Heading4Char"/>
        </w:rPr>
        <w:tab/>
        <w:t>Intake Hose.</w:t>
      </w:r>
      <w:bookmarkEnd w:id="28"/>
      <w:r w:rsidRPr="00747F5E">
        <w:t xml:space="preserve"> – The intake hose shall be:</w:t>
      </w:r>
    </w:p>
    <w:p w14:paraId="2D044E6C" w14:textId="77777777" w:rsidR="00C552AC" w:rsidRPr="00747F5E" w:rsidRDefault="00C552AC" w:rsidP="0009156E">
      <w:pPr>
        <w:spacing w:after="240"/>
        <w:ind w:left="1080" w:hanging="360"/>
        <w:jc w:val="both"/>
      </w:pPr>
      <w:r w:rsidRPr="00747F5E">
        <w:t>(a)</w:t>
      </w:r>
      <w:r w:rsidRPr="00747F5E">
        <w:tab/>
      </w:r>
      <w:r w:rsidRPr="00812752">
        <w:rPr>
          <w:u w:color="82C42A"/>
        </w:rPr>
        <w:t>of</w:t>
      </w:r>
      <w:r w:rsidRPr="00812752">
        <w:t xml:space="preserve"> </w:t>
      </w:r>
      <w:r w:rsidRPr="00747F5E">
        <w:t>the dry-hose type;</w:t>
      </w:r>
    </w:p>
    <w:p w14:paraId="78C451C8" w14:textId="77777777" w:rsidR="00C552AC" w:rsidRPr="00747F5E" w:rsidRDefault="00C552AC" w:rsidP="0009156E">
      <w:pPr>
        <w:spacing w:after="240"/>
        <w:ind w:left="1080" w:hanging="360"/>
        <w:jc w:val="both"/>
      </w:pPr>
      <w:r w:rsidRPr="00747F5E">
        <w:t>(b)</w:t>
      </w:r>
      <w:r w:rsidRPr="00747F5E">
        <w:tab/>
      </w:r>
      <w:r w:rsidRPr="00812752">
        <w:rPr>
          <w:u w:color="82C42A"/>
        </w:rPr>
        <w:t>adequately</w:t>
      </w:r>
      <w:r w:rsidRPr="00812752">
        <w:t xml:space="preserve"> </w:t>
      </w:r>
      <w:r w:rsidRPr="00747F5E">
        <w:t>reinforced;</w:t>
      </w:r>
    </w:p>
    <w:p w14:paraId="0BEC3646" w14:textId="77777777" w:rsidR="00C552AC" w:rsidRPr="00747F5E" w:rsidRDefault="00C552AC" w:rsidP="0009156E">
      <w:pPr>
        <w:spacing w:after="240"/>
        <w:ind w:left="1080" w:hanging="360"/>
        <w:jc w:val="both"/>
      </w:pPr>
      <w:r w:rsidRPr="00747F5E">
        <w:t>(c)</w:t>
      </w:r>
      <w:r w:rsidRPr="00747F5E">
        <w:tab/>
      </w:r>
      <w:r w:rsidRPr="00812752">
        <w:rPr>
          <w:u w:color="82C42A"/>
        </w:rPr>
        <w:t>not</w:t>
      </w:r>
      <w:r w:rsidRPr="00812752">
        <w:t xml:space="preserve"> </w:t>
      </w:r>
      <w:r w:rsidRPr="00747F5E">
        <w:t>more than 6 m (20 ft) in length, unless it can be demonstrated that a longer hose is essential to permit pickups from a supply tank; and</w:t>
      </w:r>
    </w:p>
    <w:p w14:paraId="710A29AE" w14:textId="77777777" w:rsidR="00C552AC" w:rsidRPr="00747F5E" w:rsidRDefault="00C552AC" w:rsidP="0009156E">
      <w:pPr>
        <w:spacing w:after="240"/>
        <w:ind w:left="1080" w:hanging="360"/>
        <w:jc w:val="both"/>
      </w:pPr>
      <w:r w:rsidRPr="00747F5E">
        <w:t>(d)</w:t>
      </w:r>
      <w:r w:rsidRPr="00747F5E">
        <w:tab/>
      </w:r>
      <w:r w:rsidRPr="00812752">
        <w:rPr>
          <w:u w:color="82C42A"/>
        </w:rPr>
        <w:t>connected</w:t>
      </w:r>
      <w:r w:rsidRPr="00812752">
        <w:t xml:space="preserve"> </w:t>
      </w:r>
      <w:r w:rsidRPr="00747F5E">
        <w:t>to the pump at horizontal or above, to permit complete drainage of the hose.</w:t>
      </w:r>
    </w:p>
    <w:p w14:paraId="1AA26BD0" w14:textId="77777777" w:rsidR="00C552AC" w:rsidRPr="00747F5E" w:rsidRDefault="00C552AC" w:rsidP="0009156E">
      <w:pPr>
        <w:pStyle w:val="Heading3"/>
        <w:tabs>
          <w:tab w:val="left" w:pos="540"/>
        </w:tabs>
        <w:spacing w:after="240"/>
      </w:pPr>
      <w:bookmarkStart w:id="29" w:name="_Toc147233270"/>
      <w:r w:rsidRPr="00747F5E">
        <w:t>S.5.</w:t>
      </w:r>
      <w:r w:rsidRPr="00747F5E">
        <w:tab/>
        <w:t>Marking Requirements.</w:t>
      </w:r>
      <w:bookmarkEnd w:id="29"/>
    </w:p>
    <w:p w14:paraId="26CDDE17" w14:textId="77777777" w:rsidR="00C552AC" w:rsidRPr="00747F5E" w:rsidRDefault="00C552AC" w:rsidP="0009156E">
      <w:pPr>
        <w:tabs>
          <w:tab w:val="left" w:pos="1080"/>
        </w:tabs>
        <w:spacing w:after="240"/>
        <w:ind w:left="360"/>
        <w:jc w:val="both"/>
      </w:pPr>
      <w:bookmarkStart w:id="30" w:name="_Toc147233271"/>
      <w:r w:rsidRPr="00747F5E">
        <w:rPr>
          <w:rStyle w:val="Heading4Char"/>
        </w:rPr>
        <w:t>S.5.1.</w:t>
      </w:r>
      <w:r w:rsidRPr="00747F5E">
        <w:rPr>
          <w:rStyle w:val="Heading4Char"/>
        </w:rPr>
        <w:tab/>
        <w:t>Limitation of Use.</w:t>
      </w:r>
      <w:bookmarkEnd w:id="30"/>
      <w:r w:rsidRPr="00747F5E">
        <w:t xml:space="preserve"> – If a meter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stated on the meter.</w:t>
      </w:r>
    </w:p>
    <w:p w14:paraId="6C4DD955" w14:textId="77777777" w:rsidR="00C552AC" w:rsidRPr="00747F5E" w:rsidRDefault="00C552AC" w:rsidP="0009156E">
      <w:pPr>
        <w:tabs>
          <w:tab w:val="left" w:pos="1080"/>
        </w:tabs>
        <w:spacing w:after="240"/>
        <w:ind w:left="360"/>
        <w:jc w:val="both"/>
      </w:pPr>
      <w:bookmarkStart w:id="31" w:name="_Toc147233272"/>
      <w:r w:rsidRPr="00747F5E">
        <w:rPr>
          <w:rStyle w:val="Heading4Char"/>
        </w:rPr>
        <w:t>S.5.2.</w:t>
      </w:r>
      <w:r w:rsidRPr="00747F5E">
        <w:rPr>
          <w:rStyle w:val="Heading4Char"/>
        </w:rPr>
        <w:tab/>
        <w:t>Discharge Rates.</w:t>
      </w:r>
      <w:bookmarkEnd w:id="31"/>
      <w:r w:rsidRPr="00747F5E">
        <w:t xml:space="preserve"> – A meter shall be marked to show its designed maximum and minimum discharge rates.  However, the minimum discharge rate shall not exceed 20 % of the maximum discharge rate.</w:t>
      </w:r>
    </w:p>
    <w:p w14:paraId="2D42332B" w14:textId="77777777" w:rsidR="00C552AC" w:rsidRPr="000C51C1" w:rsidRDefault="00C552AC">
      <w:pPr>
        <w:keepNext/>
        <w:ind w:left="360"/>
        <w:jc w:val="both"/>
        <w:rPr>
          <w:rFonts w:ascii="Arial Narrow" w:hAnsi="Arial Narrow"/>
        </w:rPr>
      </w:pPr>
      <w:r w:rsidRPr="000C51C1">
        <w:rPr>
          <w:rFonts w:ascii="Arial Narrow" w:hAnsi="Arial Narrow"/>
          <w:b/>
          <w:bCs/>
        </w:rPr>
        <w:t>Note</w:t>
      </w:r>
      <w:r w:rsidRPr="000C51C1">
        <w:rPr>
          <w:rFonts w:ascii="Arial Narrow" w:hAnsi="Arial Narrow"/>
          <w:b/>
        </w:rPr>
        <w:t>:</w:t>
      </w:r>
      <w:r w:rsidRPr="000C51C1">
        <w:rPr>
          <w:rFonts w:ascii="Arial Narrow" w:hAnsi="Arial Narrow"/>
        </w:rPr>
        <w:t xml:space="preserve">  </w:t>
      </w:r>
      <w:r w:rsidR="0046216D" w:rsidRPr="000C51C1">
        <w:rPr>
          <w:rFonts w:ascii="Arial Narrow" w:hAnsi="Arial Narrow"/>
        </w:rPr>
        <w:t>Also s</w:t>
      </w:r>
      <w:r w:rsidRPr="000C51C1">
        <w:rPr>
          <w:rFonts w:ascii="Arial Narrow" w:hAnsi="Arial Narrow"/>
        </w:rPr>
        <w:t>ee example in Section 3.30. Liquid-Measuring Devices Code, paragraph S.4.4.1. Discharge Rates.</w:t>
      </w:r>
    </w:p>
    <w:p w14:paraId="5FB1D515" w14:textId="77777777" w:rsidR="00C552AC" w:rsidRPr="00747F5E" w:rsidRDefault="00C552AC" w:rsidP="0009156E">
      <w:pPr>
        <w:spacing w:before="60" w:after="240"/>
        <w:ind w:left="360"/>
        <w:jc w:val="both"/>
      </w:pPr>
      <w:r w:rsidRPr="00747F5E">
        <w:t>(Added 2003)</w:t>
      </w:r>
    </w:p>
    <w:p w14:paraId="2A379FE2" w14:textId="77777777" w:rsidR="00C552AC" w:rsidRPr="00747F5E" w:rsidRDefault="00C552AC" w:rsidP="0009156E">
      <w:pPr>
        <w:tabs>
          <w:tab w:val="left" w:pos="1080"/>
        </w:tabs>
        <w:spacing w:after="240"/>
        <w:ind w:left="360"/>
        <w:jc w:val="both"/>
      </w:pPr>
      <w:bookmarkStart w:id="32" w:name="_Toc147233273"/>
      <w:r w:rsidRPr="00747F5E">
        <w:rPr>
          <w:rStyle w:val="Heading4Char"/>
        </w:rPr>
        <w:t>S.5.3.</w:t>
      </w:r>
      <w:r w:rsidRPr="00747F5E">
        <w:rPr>
          <w:rStyle w:val="Heading4Char"/>
        </w:rPr>
        <w:tab/>
        <w:t>Measuring Components, Milk-Metering System.</w:t>
      </w:r>
      <w:bookmarkEnd w:id="32"/>
      <w:r w:rsidRPr="00747F5E">
        <w:t xml:space="preserve"> – All components that affect the measurement of milk that are disassembled for cleaning purposes shall be clearly and permanently identified with a common serial number.</w:t>
      </w:r>
    </w:p>
    <w:p w14:paraId="3F515905" w14:textId="77777777" w:rsidR="00C552AC" w:rsidRPr="00747F5E" w:rsidRDefault="00C552AC" w:rsidP="0009156E">
      <w:pPr>
        <w:tabs>
          <w:tab w:val="left" w:pos="1080"/>
        </w:tabs>
        <w:spacing w:after="240"/>
        <w:ind w:left="360"/>
        <w:jc w:val="both"/>
      </w:pPr>
      <w:bookmarkStart w:id="33" w:name="_Toc147233274"/>
      <w:r w:rsidRPr="00747F5E">
        <w:rPr>
          <w:rStyle w:val="Heading4Char"/>
        </w:rPr>
        <w:t>S.5.4.</w:t>
      </w:r>
      <w:r w:rsidRPr="00747F5E">
        <w:rPr>
          <w:rStyle w:val="Heading4Char"/>
        </w:rPr>
        <w:tab/>
        <w:t>Flood Volume, Milk-Metering System.</w:t>
      </w:r>
      <w:bookmarkEnd w:id="33"/>
      <w:r w:rsidRPr="00747F5E">
        <w:t xml:space="preserve"> – When applicable, the volume of product necessary to flood the system when dry shall be clearly, conspicuously, and permanently marked on the air eliminator.</w:t>
      </w:r>
    </w:p>
    <w:p w14:paraId="1EF64500" w14:textId="77777777" w:rsidR="00C552AC" w:rsidRPr="00747F5E" w:rsidRDefault="00C552AC">
      <w:pPr>
        <w:keepNext/>
        <w:tabs>
          <w:tab w:val="left" w:pos="1080"/>
        </w:tabs>
        <w:ind w:left="360"/>
        <w:jc w:val="both"/>
      </w:pPr>
      <w:bookmarkStart w:id="34" w:name="_Toc147233275"/>
      <w:r w:rsidRPr="00747F5E">
        <w:rPr>
          <w:rStyle w:val="Heading4Char"/>
        </w:rPr>
        <w:t>S.5.5.</w:t>
      </w:r>
      <w:r w:rsidRPr="00747F5E">
        <w:rPr>
          <w:rStyle w:val="Heading4Char"/>
        </w:rPr>
        <w:tab/>
        <w:t>Conversion Factor.</w:t>
      </w:r>
      <w:bookmarkEnd w:id="34"/>
      <w:r w:rsidRPr="00747F5E">
        <w:t xml:space="preserve"> – When the conversion factor of 1.03 kg/L (8.6 </w:t>
      </w:r>
      <w:proofErr w:type="spellStart"/>
      <w:r w:rsidRPr="00747F5E">
        <w:t>lb</w:t>
      </w:r>
      <w:proofErr w:type="spellEnd"/>
      <w:r w:rsidRPr="00747F5E">
        <w:t xml:space="preserve">/gal) is used to convert the volume of milk to weight, the conversion factor shall be clearly marked </w:t>
      </w:r>
      <w:r w:rsidRPr="0068486F">
        <w:rPr>
          <w:u w:color="82C42A"/>
        </w:rPr>
        <w:t>on</w:t>
      </w:r>
      <w:r w:rsidRPr="0068486F">
        <w:t xml:space="preserve"> </w:t>
      </w:r>
      <w:r w:rsidRPr="00747F5E">
        <w:t>the primary indicating element and recorded on the delivery ticket.</w:t>
      </w:r>
    </w:p>
    <w:p w14:paraId="68C1D88E" w14:textId="77777777" w:rsidR="00C552AC" w:rsidRPr="00747F5E" w:rsidRDefault="00C552AC" w:rsidP="0009156E">
      <w:pPr>
        <w:tabs>
          <w:tab w:val="left" w:pos="1080"/>
        </w:tabs>
        <w:spacing w:before="60" w:after="240"/>
        <w:ind w:left="360"/>
        <w:jc w:val="both"/>
      </w:pPr>
      <w:r w:rsidRPr="00747F5E">
        <w:t>(Added 1989)</w:t>
      </w:r>
    </w:p>
    <w:p w14:paraId="0EC2BD5D" w14:textId="77777777" w:rsidR="00C552AC" w:rsidRPr="00747F5E" w:rsidRDefault="00C552AC">
      <w:pPr>
        <w:keepNext/>
        <w:tabs>
          <w:tab w:val="left" w:pos="1080"/>
        </w:tabs>
        <w:ind w:left="360"/>
        <w:jc w:val="both"/>
      </w:pPr>
      <w:bookmarkStart w:id="35" w:name="_Toc147233276"/>
      <w:r w:rsidRPr="00747F5E">
        <w:rPr>
          <w:rStyle w:val="Heading4Char"/>
        </w:rPr>
        <w:t>S.5.6.</w:t>
      </w:r>
      <w:r w:rsidRPr="00747F5E">
        <w:rPr>
          <w:rStyle w:val="Heading4Char"/>
        </w:rPr>
        <w:tab/>
        <w:t>Temperature Compensation for Refined Petroleum Products.</w:t>
      </w:r>
      <w:bookmarkEnd w:id="35"/>
      <w:r w:rsidRPr="00747F5E">
        <w:rPr>
          <w:b/>
        </w:rPr>
        <w:t xml:space="preserve"> </w:t>
      </w:r>
      <w:r w:rsidRPr="00747F5E">
        <w:t xml:space="preserve">– If a device is equipped with an automatic temperature compensator, the primary indicating elements, recording elements, and recorded representations shall be clearly and conspicuously marked to show the volume delivered has been adjusted to the volume at 15 °C </w:t>
      </w:r>
      <w:r w:rsidRPr="0068486F">
        <w:rPr>
          <w:u w:color="82C42A"/>
        </w:rPr>
        <w:t>for</w:t>
      </w:r>
      <w:r w:rsidRPr="0068486F">
        <w:t xml:space="preserve"> </w:t>
      </w:r>
      <w:r w:rsidRPr="00747F5E">
        <w:t xml:space="preserve">liters or the volume at 60 °F </w:t>
      </w:r>
      <w:r w:rsidRPr="0068486F">
        <w:rPr>
          <w:u w:color="82C42A"/>
        </w:rPr>
        <w:t>for</w:t>
      </w:r>
      <w:r w:rsidRPr="0068486F">
        <w:t xml:space="preserve"> </w:t>
      </w:r>
      <w:r w:rsidRPr="00747F5E">
        <w:t>gallons and decimal subdivisions or fractional equivalents thereof.</w:t>
      </w:r>
    </w:p>
    <w:p w14:paraId="5FE75866" w14:textId="5663D0CB" w:rsidR="007A4226" w:rsidRDefault="00C552AC" w:rsidP="0009156E">
      <w:pPr>
        <w:spacing w:before="60" w:after="240"/>
        <w:ind w:left="360"/>
        <w:jc w:val="both"/>
      </w:pPr>
      <w:r w:rsidRPr="00747F5E">
        <w:t>(Added 2007)</w:t>
      </w:r>
    </w:p>
    <w:p w14:paraId="49372310" w14:textId="77777777" w:rsidR="00C552AC" w:rsidRPr="00747F5E" w:rsidRDefault="00C552AC" w:rsidP="00F17C46">
      <w:pPr>
        <w:pStyle w:val="Heading2"/>
        <w:keepNext w:val="0"/>
        <w:tabs>
          <w:tab w:val="left" w:pos="360"/>
        </w:tabs>
        <w:spacing w:after="240"/>
      </w:pPr>
      <w:bookmarkStart w:id="36" w:name="_Toc147233277"/>
      <w:r w:rsidRPr="00747F5E">
        <w:t>N.</w:t>
      </w:r>
      <w:r w:rsidRPr="00747F5E">
        <w:tab/>
        <w:t>Notes</w:t>
      </w:r>
      <w:bookmarkEnd w:id="36"/>
    </w:p>
    <w:p w14:paraId="6348E6C4" w14:textId="77777777" w:rsidR="00C552AC" w:rsidRPr="00747F5E" w:rsidRDefault="00C552AC" w:rsidP="00F17C46">
      <w:pPr>
        <w:pStyle w:val="Heading3"/>
        <w:keepNext w:val="0"/>
        <w:tabs>
          <w:tab w:val="left" w:pos="540"/>
        </w:tabs>
        <w:spacing w:after="240"/>
      </w:pPr>
      <w:bookmarkStart w:id="37" w:name="_Toc147233278"/>
      <w:r w:rsidRPr="00747F5E">
        <w:t>N.1.</w:t>
      </w:r>
      <w:r w:rsidRPr="00747F5E">
        <w:tab/>
        <w:t>Test Liquid.</w:t>
      </w:r>
      <w:bookmarkEnd w:id="37"/>
    </w:p>
    <w:p w14:paraId="1F80D02D" w14:textId="77777777" w:rsidR="00C552AC" w:rsidRPr="00747F5E" w:rsidRDefault="00C552AC" w:rsidP="00F17C46">
      <w:pPr>
        <w:ind w:left="720" w:hanging="360"/>
        <w:jc w:val="both"/>
      </w:pPr>
      <w:r w:rsidRPr="00747F5E">
        <w:t>(a)</w:t>
      </w:r>
      <w:r w:rsidRPr="00747F5E">
        <w:tab/>
        <w:t>A measuring system shall be tested with the liquid to be commercially measured or with a liquid of the same general physical characteristics.  Following a satisfactory examination, the weights and measures official should attach a seal or tag indicating the product used during the test.</w:t>
      </w:r>
    </w:p>
    <w:p w14:paraId="2BBF19F4" w14:textId="77777777" w:rsidR="00C552AC" w:rsidRPr="00747F5E" w:rsidRDefault="00C552AC" w:rsidP="00F41112">
      <w:pPr>
        <w:spacing w:before="60" w:after="240"/>
        <w:ind w:left="720"/>
        <w:jc w:val="both"/>
      </w:pPr>
      <w:r w:rsidRPr="00747F5E">
        <w:t>(Amended 1975)</w:t>
      </w:r>
    </w:p>
    <w:p w14:paraId="6323F355" w14:textId="77777777" w:rsidR="00C552AC" w:rsidRPr="00747F5E" w:rsidRDefault="00C552AC" w:rsidP="00F17C46">
      <w:pPr>
        <w:ind w:left="720" w:hanging="360"/>
        <w:jc w:val="both"/>
      </w:pPr>
      <w:r w:rsidRPr="00747F5E">
        <w:t>(b)</w:t>
      </w:r>
      <w:r w:rsidRPr="00747F5E">
        <w:tab/>
        <w:t>A milk-measuring system shall be tested with the type of milk to be measured when the accuracy of the system is affected by the characteristics of milk (e.g., positive displacement meters).</w:t>
      </w:r>
    </w:p>
    <w:p w14:paraId="753AFE02" w14:textId="77777777" w:rsidR="00C552AC" w:rsidRDefault="00C552AC" w:rsidP="00F41112">
      <w:pPr>
        <w:spacing w:before="60"/>
        <w:ind w:left="720"/>
        <w:jc w:val="both"/>
      </w:pPr>
      <w:r w:rsidRPr="00747F5E">
        <w:t>(Added 1989)</w:t>
      </w:r>
    </w:p>
    <w:p w14:paraId="732F95C6" w14:textId="77777777" w:rsidR="00057798" w:rsidRPr="00747F5E" w:rsidRDefault="00057798">
      <w:pPr>
        <w:spacing w:before="60" w:after="240"/>
        <w:jc w:val="both"/>
      </w:pPr>
      <w:r>
        <w:t>(Amended 1975 and 1989)</w:t>
      </w:r>
    </w:p>
    <w:p w14:paraId="09B13789" w14:textId="77777777" w:rsidR="00C552AC" w:rsidRPr="00747F5E" w:rsidRDefault="00C552AC">
      <w:pPr>
        <w:tabs>
          <w:tab w:val="left" w:pos="540"/>
        </w:tabs>
        <w:spacing w:after="240"/>
        <w:jc w:val="both"/>
      </w:pPr>
      <w:bookmarkStart w:id="38" w:name="_Toc147233279"/>
      <w:r w:rsidRPr="00747F5E">
        <w:rPr>
          <w:rStyle w:val="Heading3Char"/>
          <w:sz w:val="20"/>
        </w:rPr>
        <w:t>N.2.</w:t>
      </w:r>
      <w:r w:rsidRPr="00747F5E">
        <w:rPr>
          <w:rStyle w:val="Heading3Char"/>
          <w:sz w:val="20"/>
        </w:rPr>
        <w:tab/>
        <w:t>Evaporation and Volume Change.</w:t>
      </w:r>
      <w:bookmarkEnd w:id="38"/>
      <w:r w:rsidRPr="00747F5E">
        <w:t xml:space="preserve"> – Care shall be exercised to reduce to a minimum, evaporation losses and volume changes resulting from changes in temperature of the test liquid.</w:t>
      </w:r>
    </w:p>
    <w:p w14:paraId="607BB71E" w14:textId="24BC5A87" w:rsidR="00C552AC" w:rsidRPr="00747F5E" w:rsidRDefault="00C552AC" w:rsidP="00F17C46">
      <w:pPr>
        <w:tabs>
          <w:tab w:val="left" w:pos="540"/>
        </w:tabs>
        <w:jc w:val="both"/>
      </w:pPr>
      <w:bookmarkStart w:id="39" w:name="_Toc147233280"/>
      <w:r w:rsidRPr="008D7C6A">
        <w:rPr>
          <w:rStyle w:val="Heading3Char"/>
          <w:sz w:val="20"/>
          <w:szCs w:val="20"/>
        </w:rPr>
        <w:t>N.3.</w:t>
      </w:r>
      <w:r w:rsidRPr="008D7C6A">
        <w:rPr>
          <w:rStyle w:val="Heading3Char"/>
          <w:sz w:val="20"/>
          <w:szCs w:val="20"/>
        </w:rPr>
        <w:tab/>
        <w:t>Test Drafts.</w:t>
      </w:r>
      <w:bookmarkEnd w:id="39"/>
      <w:r w:rsidRPr="00747F5E">
        <w:t xml:space="preserve"> – Test drafts </w:t>
      </w:r>
      <w:r w:rsidR="004E0CAF" w:rsidRPr="00747F5E">
        <w:t>sh</w:t>
      </w:r>
      <w:r w:rsidR="004E0CAF">
        <w:t>all</w:t>
      </w:r>
      <w:r w:rsidR="004E0CAF" w:rsidRPr="00747F5E">
        <w:t xml:space="preserve"> </w:t>
      </w:r>
      <w:r w:rsidRPr="00747F5E">
        <w:t xml:space="preserve">be equal to at least the amount delivered by the device in 1 minute at its maximum discharge </w:t>
      </w:r>
      <w:r w:rsidR="001B2A19" w:rsidRPr="00747F5E">
        <w:t>rate</w:t>
      </w:r>
      <w:r w:rsidRPr="00747F5E">
        <w:t>.</w:t>
      </w:r>
    </w:p>
    <w:p w14:paraId="052CD970" w14:textId="538131AF" w:rsidR="00C552AC" w:rsidRDefault="00C552AC" w:rsidP="0009156E">
      <w:pPr>
        <w:tabs>
          <w:tab w:val="left" w:pos="540"/>
        </w:tabs>
        <w:spacing w:before="60" w:after="240"/>
        <w:jc w:val="both"/>
      </w:pPr>
      <w:r w:rsidRPr="00747F5E">
        <w:t>(Amended 1989</w:t>
      </w:r>
      <w:r w:rsidR="004E0CAF">
        <w:t xml:space="preserve"> and 2023</w:t>
      </w:r>
      <w:r w:rsidRPr="00747F5E">
        <w:t>)</w:t>
      </w:r>
    </w:p>
    <w:p w14:paraId="2AD967BF" w14:textId="189632A6" w:rsidR="003F7772" w:rsidRPr="00913BA6" w:rsidRDefault="003F7772" w:rsidP="00913BA6">
      <w:pPr>
        <w:tabs>
          <w:tab w:val="left" w:pos="540"/>
          <w:tab w:val="left" w:pos="1080"/>
        </w:tabs>
        <w:spacing w:before="60"/>
        <w:ind w:left="360"/>
        <w:jc w:val="both"/>
        <w:rPr>
          <w:bCs/>
          <w:i/>
          <w:iCs/>
          <w:color w:val="000000" w:themeColor="text1"/>
        </w:rPr>
      </w:pPr>
      <w:bookmarkStart w:id="40" w:name="_Toc147233281"/>
      <w:r w:rsidRPr="00913BA6">
        <w:rPr>
          <w:rStyle w:val="Heading4Char"/>
          <w:i/>
          <w:iCs/>
        </w:rPr>
        <w:t>N.3.</w:t>
      </w:r>
      <w:r w:rsidR="008D7C6A" w:rsidRPr="00023847">
        <w:rPr>
          <w:rStyle w:val="Heading4Char"/>
          <w:i/>
          <w:iCs/>
        </w:rPr>
        <w:t>1</w:t>
      </w:r>
      <w:r w:rsidRPr="00913BA6">
        <w:rPr>
          <w:rStyle w:val="Heading4Char"/>
          <w:i/>
          <w:iCs/>
        </w:rPr>
        <w:t>.</w:t>
      </w:r>
      <w:r w:rsidRPr="00023847">
        <w:rPr>
          <w:rStyle w:val="Heading4Char"/>
          <w:i/>
          <w:iCs/>
        </w:rPr>
        <w:tab/>
      </w:r>
      <w:r w:rsidRPr="00913BA6">
        <w:rPr>
          <w:rStyle w:val="Heading4Char"/>
          <w:i/>
          <w:iCs/>
        </w:rPr>
        <w:t>Field Standard Meter Test.</w:t>
      </w:r>
      <w:bookmarkEnd w:id="40"/>
      <w:r w:rsidRPr="00913BA6">
        <w:rPr>
          <w:bCs/>
          <w:i/>
          <w:iCs/>
          <w:color w:val="000000" w:themeColor="text1"/>
        </w:rPr>
        <w:t xml:space="preserve"> – The minimum quantity for any test draft shall be equal to or greater than the amount delivered in one minute at the flow rate being tested.</w:t>
      </w:r>
    </w:p>
    <w:p w14:paraId="4D54F453" w14:textId="35E4731E" w:rsidR="003F7772" w:rsidRPr="00913BA6" w:rsidRDefault="003F7772" w:rsidP="00913BA6">
      <w:pPr>
        <w:tabs>
          <w:tab w:val="left" w:pos="540"/>
          <w:tab w:val="left" w:pos="1620"/>
        </w:tabs>
        <w:spacing w:after="60"/>
        <w:ind w:left="360"/>
        <w:jc w:val="both"/>
        <w:rPr>
          <w:bCs/>
          <w:i/>
          <w:iCs/>
          <w:color w:val="000000" w:themeColor="text1"/>
        </w:rPr>
      </w:pPr>
      <w:r w:rsidRPr="00913BA6">
        <w:rPr>
          <w:bCs/>
          <w:i/>
          <w:iCs/>
          <w:color w:val="000000" w:themeColor="text1"/>
        </w:rPr>
        <w:t>[Nonretroactive as of January 1, 20</w:t>
      </w:r>
      <w:r w:rsidR="00A6510F" w:rsidRPr="00913BA6">
        <w:rPr>
          <w:bCs/>
          <w:i/>
          <w:iCs/>
          <w:color w:val="000000" w:themeColor="text1"/>
        </w:rPr>
        <w:t>24</w:t>
      </w:r>
      <w:r w:rsidRPr="00913BA6">
        <w:rPr>
          <w:bCs/>
          <w:i/>
          <w:iCs/>
          <w:color w:val="000000" w:themeColor="text1"/>
        </w:rPr>
        <w:t>]</w:t>
      </w:r>
    </w:p>
    <w:p w14:paraId="4F6044DB" w14:textId="499A5796" w:rsidR="008D7C6A" w:rsidRPr="008D7C6A" w:rsidRDefault="003F7772" w:rsidP="00D655DB">
      <w:pPr>
        <w:ind w:left="360"/>
      </w:pPr>
      <w:r w:rsidRPr="00913BA6">
        <w:rPr>
          <w:bCs/>
          <w:color w:val="000000" w:themeColor="text1"/>
          <w:szCs w:val="24"/>
        </w:rPr>
        <w:t>(Added 20</w:t>
      </w:r>
      <w:r w:rsidR="00BB0FBD">
        <w:rPr>
          <w:color w:val="000000" w:themeColor="text1"/>
        </w:rPr>
        <w:t>23</w:t>
      </w:r>
      <w:r w:rsidRPr="00913BA6">
        <w:rPr>
          <w:bCs/>
          <w:color w:val="000000" w:themeColor="text1"/>
          <w:szCs w:val="24"/>
        </w:rPr>
        <w:t>)</w:t>
      </w:r>
    </w:p>
    <w:p w14:paraId="6643C4F5" w14:textId="77777777" w:rsidR="00C552AC" w:rsidRPr="008D7C6A" w:rsidRDefault="00C552AC" w:rsidP="00EE42AF">
      <w:pPr>
        <w:pStyle w:val="Heading3"/>
        <w:tabs>
          <w:tab w:val="left" w:pos="540"/>
        </w:tabs>
        <w:spacing w:before="240" w:after="240"/>
      </w:pPr>
      <w:bookmarkStart w:id="41" w:name="_Toc147233282"/>
      <w:r w:rsidRPr="008D7C6A">
        <w:t>N.4.</w:t>
      </w:r>
      <w:r w:rsidRPr="008D7C6A">
        <w:tab/>
        <w:t>Testing Procedures.</w:t>
      </w:r>
      <w:bookmarkEnd w:id="41"/>
    </w:p>
    <w:p w14:paraId="68FE270A" w14:textId="77777777" w:rsidR="00C552AC" w:rsidRPr="00747F5E" w:rsidRDefault="00C552AC">
      <w:pPr>
        <w:keepNext/>
        <w:tabs>
          <w:tab w:val="left" w:pos="1080"/>
        </w:tabs>
        <w:ind w:left="360"/>
        <w:jc w:val="both"/>
      </w:pPr>
      <w:bookmarkStart w:id="42" w:name="_Toc147233283"/>
      <w:r w:rsidRPr="00747F5E">
        <w:rPr>
          <w:rStyle w:val="Heading4Char"/>
        </w:rPr>
        <w:t>N.4.1.</w:t>
      </w:r>
      <w:r w:rsidRPr="00747F5E">
        <w:rPr>
          <w:rStyle w:val="Heading4Char"/>
        </w:rPr>
        <w:tab/>
        <w:t>Normal Tests.</w:t>
      </w:r>
      <w:bookmarkEnd w:id="42"/>
      <w:r w:rsidRPr="00747F5E">
        <w:t xml:space="preserve"> – The “normal” test of a measuring system shall be made at the maximum discharge rate that may be anticipated under the conditions of the installation.  Any additional tests conducted at flow rates down to and including one-half of the sum of the maximum discharge flow rate and the rated minimum discharge flow rate shall be considered normal tests.</w:t>
      </w:r>
    </w:p>
    <w:p w14:paraId="792CA3DD" w14:textId="77777777" w:rsidR="00C552AC" w:rsidRPr="00747F5E" w:rsidRDefault="00C552AC" w:rsidP="0009156E">
      <w:pPr>
        <w:spacing w:before="60" w:after="240"/>
        <w:ind w:left="360"/>
        <w:jc w:val="both"/>
      </w:pPr>
      <w:r w:rsidRPr="00747F5E">
        <w:t>(Amended 1992)</w:t>
      </w:r>
    </w:p>
    <w:p w14:paraId="081C3525" w14:textId="77777777" w:rsidR="00C552AC" w:rsidRPr="00747F5E" w:rsidRDefault="00C552AC" w:rsidP="0009156E">
      <w:pPr>
        <w:tabs>
          <w:tab w:val="left" w:pos="1620"/>
        </w:tabs>
        <w:spacing w:after="240"/>
        <w:ind w:left="720"/>
        <w:jc w:val="both"/>
      </w:pPr>
      <w:r w:rsidRPr="00747F5E">
        <w:rPr>
          <w:b/>
          <w:bCs/>
        </w:rPr>
        <w:t>N.4.1.1.</w:t>
      </w:r>
      <w:r w:rsidRPr="00747F5E">
        <w:rPr>
          <w:b/>
          <w:bCs/>
        </w:rPr>
        <w:tab/>
        <w:t>Milk Measuring System.</w:t>
      </w:r>
      <w:r w:rsidRPr="00747F5E">
        <w:t xml:space="preserve"> – The “normal” test shall include a determination of the effectiveness of the air elimination system.</w:t>
      </w:r>
    </w:p>
    <w:p w14:paraId="4806AC05" w14:textId="76396348" w:rsidR="00C552AC" w:rsidRPr="00747F5E" w:rsidRDefault="00C552AC" w:rsidP="0009156E">
      <w:pPr>
        <w:keepNext/>
        <w:tabs>
          <w:tab w:val="left" w:pos="1620"/>
        </w:tabs>
        <w:spacing w:after="240"/>
        <w:ind w:left="720"/>
        <w:jc w:val="both"/>
      </w:pPr>
      <w:r w:rsidRPr="00747F5E">
        <w:rPr>
          <w:b/>
        </w:rPr>
        <w:t>N.4.1.</w:t>
      </w:r>
      <w:r w:rsidR="007F2C22">
        <w:rPr>
          <w:b/>
        </w:rPr>
        <w:t>2</w:t>
      </w:r>
      <w:r w:rsidRPr="00747F5E">
        <w:rPr>
          <w:b/>
        </w:rPr>
        <w:t>.</w:t>
      </w:r>
      <w:r w:rsidRPr="00747F5E">
        <w:rPr>
          <w:b/>
        </w:rPr>
        <w:tab/>
      </w:r>
      <w:r w:rsidRPr="00747F5E">
        <w:rPr>
          <w:b/>
          <w:bCs/>
        </w:rPr>
        <w:t>Automatic</w:t>
      </w:r>
      <w:r w:rsidRPr="00747F5E">
        <w:rPr>
          <w:b/>
        </w:rPr>
        <w:t xml:space="preserve"> Temperature-Compensating Systems for Refined Petroleum Products.</w:t>
      </w:r>
      <w:r w:rsidRPr="00747F5E">
        <w:t xml:space="preserve"> – On devices equipped with automatic temperature-compensating systems, normal tests shall be conducted:</w:t>
      </w:r>
    </w:p>
    <w:p w14:paraId="43B7AC2D" w14:textId="77777777" w:rsidR="00C552AC" w:rsidRPr="00747F5E" w:rsidRDefault="00C552AC" w:rsidP="0009156E">
      <w:pPr>
        <w:numPr>
          <w:ilvl w:val="0"/>
          <w:numId w:val="9"/>
        </w:numPr>
        <w:spacing w:after="240"/>
        <w:ind w:hanging="360"/>
        <w:jc w:val="both"/>
      </w:pPr>
      <w:r w:rsidRPr="0068486F">
        <w:rPr>
          <w:u w:color="82C42A"/>
        </w:rPr>
        <w:t>by</w:t>
      </w:r>
      <w:r w:rsidRPr="0068486F">
        <w:t xml:space="preserve"> </w:t>
      </w:r>
      <w:r w:rsidRPr="00747F5E">
        <w:t xml:space="preserve">comparing the compensated volume indicated or recorded to the actual delivered volume corrected to 15 °C </w:t>
      </w:r>
      <w:r w:rsidRPr="0068486F">
        <w:rPr>
          <w:u w:color="82C42A"/>
        </w:rPr>
        <w:t>for</w:t>
      </w:r>
      <w:r w:rsidRPr="0068486F">
        <w:t xml:space="preserve"> </w:t>
      </w:r>
      <w:r w:rsidRPr="00747F5E">
        <w:t xml:space="preserve">liters or 60 °F </w:t>
      </w:r>
      <w:r w:rsidRPr="0068486F">
        <w:rPr>
          <w:u w:color="82C42A"/>
        </w:rPr>
        <w:t>for</w:t>
      </w:r>
      <w:r w:rsidRPr="0068486F">
        <w:t xml:space="preserve"> </w:t>
      </w:r>
      <w:r w:rsidRPr="00747F5E">
        <w:t>gallons and decimal subdivisions or fractional equivalents thereof; and</w:t>
      </w:r>
    </w:p>
    <w:p w14:paraId="719E367F" w14:textId="77777777" w:rsidR="00C552AC" w:rsidRPr="00747F5E" w:rsidRDefault="00C552AC" w:rsidP="0009156E">
      <w:pPr>
        <w:numPr>
          <w:ilvl w:val="0"/>
          <w:numId w:val="9"/>
        </w:numPr>
        <w:spacing w:after="240"/>
        <w:ind w:hanging="360"/>
        <w:jc w:val="both"/>
      </w:pPr>
      <w:r w:rsidRPr="0068486F">
        <w:rPr>
          <w:u w:color="82C42A"/>
        </w:rPr>
        <w:t>with</w:t>
      </w:r>
      <w:r w:rsidRPr="0068486F">
        <w:t xml:space="preserve"> </w:t>
      </w:r>
      <w:r w:rsidRPr="00747F5E">
        <w:t>the temperature-compensating system deactivated, comparing the uncompensated volume indicated or recorded to the actual delivered volume.</w:t>
      </w:r>
    </w:p>
    <w:p w14:paraId="02B5B85C" w14:textId="77777777" w:rsidR="00C552AC" w:rsidRPr="00747F5E" w:rsidRDefault="00C552AC">
      <w:pPr>
        <w:keepNext/>
        <w:ind w:left="720"/>
        <w:jc w:val="both"/>
      </w:pPr>
      <w:r w:rsidRPr="00747F5E">
        <w:t>The first test shall be performed with the automatic temperature-compensating system operating in the “as</w:t>
      </w:r>
      <w:r w:rsidRPr="00747F5E">
        <w:noBreakHyphen/>
        <w:t>found” condition.  On devices that indicate or record both the compensated and uncompensated volume for each delivery, the tests in (a) and (b) may be performed as a single test.</w:t>
      </w:r>
    </w:p>
    <w:p w14:paraId="106E46BD" w14:textId="77777777" w:rsidR="00C552AC" w:rsidRPr="00747F5E" w:rsidRDefault="00C552AC" w:rsidP="0009156E">
      <w:pPr>
        <w:spacing w:before="60" w:after="240"/>
        <w:ind w:left="720"/>
        <w:jc w:val="both"/>
      </w:pPr>
      <w:r w:rsidRPr="00747F5E">
        <w:t>(Added 2007)</w:t>
      </w:r>
    </w:p>
    <w:p w14:paraId="1CC0ED21" w14:textId="77777777" w:rsidR="00C552AC" w:rsidRPr="00747F5E" w:rsidRDefault="00C552AC">
      <w:pPr>
        <w:keepNext/>
        <w:tabs>
          <w:tab w:val="left" w:pos="1080"/>
        </w:tabs>
        <w:ind w:left="360"/>
        <w:jc w:val="both"/>
      </w:pPr>
      <w:bookmarkStart w:id="43" w:name="_Toc147233284"/>
      <w:r w:rsidRPr="00747F5E">
        <w:rPr>
          <w:rStyle w:val="Heading4Char"/>
        </w:rPr>
        <w:t>N.4.2.</w:t>
      </w:r>
      <w:r w:rsidRPr="00747F5E">
        <w:rPr>
          <w:rStyle w:val="Heading4Char"/>
        </w:rPr>
        <w:tab/>
        <w:t>Special Tests (Except Milk-Measuring Systems).</w:t>
      </w:r>
      <w:bookmarkEnd w:id="43"/>
      <w:r w:rsidRPr="00747F5E">
        <w:t xml:space="preserve"> – “Special” tests shall be made to develop the operating characteristics of a measuring system and any special elements and accessories attached to or associated with the device.  Any test except as set forth in N.4.1. Normal Tests and N.4.5. Product Depletion Test shall be considered a special test.  Special tests of a measuring system shall be made at a minimum discharge rate of 20 % of the marked maximum discharge rate or at the minimum discharge rate marked on the device, whichever is less.</w:t>
      </w:r>
    </w:p>
    <w:p w14:paraId="3055D625" w14:textId="77777777" w:rsidR="00C552AC" w:rsidRPr="00747F5E" w:rsidRDefault="00C552AC" w:rsidP="0009156E">
      <w:pPr>
        <w:spacing w:before="60" w:after="240"/>
        <w:ind w:left="360"/>
        <w:jc w:val="both"/>
      </w:pPr>
      <w:r w:rsidRPr="00747F5E">
        <w:t>(Amended 1978 and 2005)</w:t>
      </w:r>
    </w:p>
    <w:p w14:paraId="2378A8C2" w14:textId="77777777" w:rsidR="00C552AC" w:rsidRPr="00747F5E" w:rsidRDefault="00C552AC" w:rsidP="0009156E">
      <w:pPr>
        <w:tabs>
          <w:tab w:val="left" w:pos="1080"/>
        </w:tabs>
        <w:spacing w:after="240"/>
        <w:ind w:left="360"/>
        <w:jc w:val="both"/>
      </w:pPr>
      <w:bookmarkStart w:id="44" w:name="_Toc147233285"/>
      <w:r w:rsidRPr="00747F5E">
        <w:rPr>
          <w:rStyle w:val="Heading4Char"/>
        </w:rPr>
        <w:t>N.4.3.</w:t>
      </w:r>
      <w:r w:rsidRPr="00747F5E">
        <w:rPr>
          <w:rStyle w:val="Heading4Char"/>
        </w:rPr>
        <w:tab/>
      </w:r>
      <w:proofErr w:type="spellStart"/>
      <w:r w:rsidRPr="0068486F">
        <w:rPr>
          <w:rStyle w:val="Heading4Char"/>
          <w:u w:color="82C42A"/>
        </w:rPr>
        <w:t>Antidrain</w:t>
      </w:r>
      <w:proofErr w:type="spellEnd"/>
      <w:r w:rsidRPr="0068486F">
        <w:rPr>
          <w:rStyle w:val="Heading4Char"/>
        </w:rPr>
        <w:t xml:space="preserve"> </w:t>
      </w:r>
      <w:r w:rsidRPr="00747F5E">
        <w:rPr>
          <w:rStyle w:val="Heading4Char"/>
        </w:rPr>
        <w:t>Valve Test.</w:t>
      </w:r>
      <w:bookmarkEnd w:id="44"/>
      <w:r w:rsidRPr="00747F5E">
        <w:t xml:space="preserve"> – The effectiveness of the </w:t>
      </w:r>
      <w:proofErr w:type="spellStart"/>
      <w:r w:rsidRPr="0068486F">
        <w:rPr>
          <w:u w:color="82C42A"/>
        </w:rPr>
        <w:t>antidrain</w:t>
      </w:r>
      <w:proofErr w:type="spellEnd"/>
      <w:r w:rsidRPr="0068486F">
        <w:t xml:space="preserve"> </w:t>
      </w:r>
      <w:r w:rsidRPr="00747F5E">
        <w:t>valve shall be tested after the pump pressure in the measuring system has been released and a valve between the supply tank and the discharge valve is closed.</w:t>
      </w:r>
    </w:p>
    <w:p w14:paraId="76E08773" w14:textId="77777777" w:rsidR="00C552AC" w:rsidRPr="00747F5E" w:rsidRDefault="00C552AC" w:rsidP="0009156E">
      <w:pPr>
        <w:tabs>
          <w:tab w:val="left" w:pos="1080"/>
        </w:tabs>
        <w:spacing w:after="240"/>
        <w:ind w:left="360"/>
        <w:jc w:val="both"/>
      </w:pPr>
      <w:bookmarkStart w:id="45" w:name="_Toc147233286"/>
      <w:r w:rsidRPr="00747F5E">
        <w:rPr>
          <w:rStyle w:val="Heading4Char"/>
        </w:rPr>
        <w:t>N.4.4.</w:t>
      </w:r>
      <w:r w:rsidRPr="00747F5E">
        <w:rPr>
          <w:rStyle w:val="Heading4Char"/>
        </w:rPr>
        <w:tab/>
        <w:t>System Capacity.</w:t>
      </w:r>
      <w:bookmarkEnd w:id="45"/>
      <w:r w:rsidRPr="00747F5E">
        <w:t xml:space="preserve"> – The test of a milk-measuring system shall include the verification of the volume of product necessary to flood the system as marked on the air eliminator.</w:t>
      </w:r>
    </w:p>
    <w:p w14:paraId="446382D3" w14:textId="77777777" w:rsidR="00C552AC" w:rsidRPr="00747F5E" w:rsidRDefault="00C552AC">
      <w:pPr>
        <w:keepNext/>
        <w:tabs>
          <w:tab w:val="left" w:pos="1080"/>
        </w:tabs>
        <w:ind w:left="360"/>
        <w:jc w:val="both"/>
      </w:pPr>
      <w:bookmarkStart w:id="46" w:name="_Toc147233287"/>
      <w:r w:rsidRPr="00747F5E">
        <w:rPr>
          <w:rStyle w:val="Heading4Char"/>
        </w:rPr>
        <w:t>N.4.5.</w:t>
      </w:r>
      <w:r w:rsidRPr="00747F5E">
        <w:rPr>
          <w:rStyle w:val="Heading4Char"/>
        </w:rPr>
        <w:tab/>
        <w:t>Product Depletion Test.</w:t>
      </w:r>
      <w:bookmarkEnd w:id="46"/>
      <w:r w:rsidRPr="00747F5E">
        <w:t xml:space="preserve"> – Except for vehicle-mounted metering systems used solely for the delivery of aviation fuel, the effectiveness of the vapor eliminator or vapor elimination means shall be tested by dispensing product at the normal flow rate until the product supply is depleted and continuing until the lack of fluid causes the meter indication to stop completely for at least 10 seconds.  If the meter indication fails to stop completely for at least 10 seconds, continue to operate the system for 3 minutes.  Finish the test by switching to another compartment with sufficient product to complete the test </w:t>
      </w:r>
      <w:r w:rsidRPr="0068486F">
        <w:rPr>
          <w:u w:color="82C42A"/>
        </w:rPr>
        <w:t>on</w:t>
      </w:r>
      <w:r w:rsidRPr="0068486F">
        <w:t xml:space="preserve"> </w:t>
      </w:r>
      <w:r w:rsidRPr="00747F5E">
        <w:t xml:space="preserve">a multi-compartment vehicle or by adding sufficient product to complete the test </w:t>
      </w:r>
      <w:r w:rsidRPr="0068486F">
        <w:rPr>
          <w:u w:color="82C42A"/>
        </w:rPr>
        <w:t>to</w:t>
      </w:r>
      <w:r w:rsidRPr="0068486F">
        <w:t xml:space="preserve"> </w:t>
      </w:r>
      <w:r w:rsidRPr="00747F5E">
        <w:t>a single compartment vehicle.  When adding product to a single compartment vehicle, allow appropriate time for any entrapped vapor to disperse before continuing the test.  Test drafts shall be of the same size and run at approximately the same flow rate.</w:t>
      </w:r>
    </w:p>
    <w:p w14:paraId="389EB99C" w14:textId="77777777" w:rsidR="00C552AC" w:rsidRDefault="00C552AC" w:rsidP="0009156E">
      <w:pPr>
        <w:spacing w:before="60" w:after="240"/>
        <w:ind w:left="360"/>
        <w:jc w:val="both"/>
      </w:pPr>
      <w:r w:rsidRPr="00747F5E">
        <w:t>(Added 2005)</w:t>
      </w:r>
    </w:p>
    <w:p w14:paraId="3C437129" w14:textId="211AA6B4" w:rsidR="00CE6FAB" w:rsidRDefault="00CE6FAB" w:rsidP="00E263C2">
      <w:pPr>
        <w:spacing w:after="60"/>
        <w:ind w:left="360"/>
        <w:jc w:val="both"/>
      </w:pPr>
      <w:bookmarkStart w:id="47" w:name="_Toc147233288"/>
      <w:r w:rsidRPr="00E263C2">
        <w:rPr>
          <w:rStyle w:val="Heading4Char"/>
        </w:rPr>
        <w:t>N.4.6.</w:t>
      </w:r>
      <w:r w:rsidRPr="00E263C2">
        <w:rPr>
          <w:rStyle w:val="Heading4Char"/>
        </w:rPr>
        <w:tab/>
        <w:t>Verification of Linearization Factors.</w:t>
      </w:r>
      <w:bookmarkEnd w:id="47"/>
      <w:r>
        <w:t xml:space="preserve"> – All enabled linearization factors shall be verified.  The verification of enabled linearization </w:t>
      </w:r>
      <w:r w:rsidR="00E33EE1">
        <w:t xml:space="preserve">factors </w:t>
      </w:r>
      <w:r>
        <w:t>shall be done through physical testing or a combination of physical testing and empirical analysis at the discretion of the official with statutory authority.</w:t>
      </w:r>
    </w:p>
    <w:p w14:paraId="0259036C" w14:textId="6ADBA73D" w:rsidR="00CE6FAB" w:rsidRDefault="00CE6FAB" w:rsidP="00F41112">
      <w:pPr>
        <w:keepNext/>
        <w:tabs>
          <w:tab w:val="left" w:pos="540"/>
        </w:tabs>
        <w:spacing w:before="60" w:after="240"/>
        <w:ind w:left="360"/>
        <w:jc w:val="both"/>
      </w:pPr>
      <w:r>
        <w:t>(Added 2016)</w:t>
      </w:r>
    </w:p>
    <w:p w14:paraId="46675DF2" w14:textId="12A2BCDE" w:rsidR="00191861" w:rsidRPr="002931DF" w:rsidRDefault="00191861" w:rsidP="002931DF">
      <w:pPr>
        <w:tabs>
          <w:tab w:val="left" w:pos="1080"/>
        </w:tabs>
        <w:ind w:left="360"/>
        <w:jc w:val="both"/>
      </w:pPr>
      <w:bookmarkStart w:id="48" w:name="_Toc147233289"/>
      <w:r w:rsidRPr="00F115C4">
        <w:rPr>
          <w:rStyle w:val="Heading4Char"/>
        </w:rPr>
        <w:t>N.4.7.</w:t>
      </w:r>
      <w:r w:rsidRPr="00F115C4">
        <w:rPr>
          <w:rStyle w:val="Heading4Char"/>
        </w:rPr>
        <w:tab/>
        <w:t>Repeatability Tests</w:t>
      </w:r>
      <w:bookmarkEnd w:id="48"/>
      <w:r w:rsidRPr="002931DF">
        <w:rPr>
          <w:b/>
          <w:bCs/>
        </w:rPr>
        <w:t xml:space="preserve">. </w:t>
      </w:r>
      <w:r w:rsidRPr="002931DF">
        <w:rPr>
          <w:b/>
        </w:rPr>
        <w:t xml:space="preserve">– </w:t>
      </w:r>
      <w:r w:rsidRPr="002931DF">
        <w:t>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r w:rsidRPr="002931DF">
        <w:rPr>
          <w:bCs/>
        </w:rPr>
        <w:t>.  When conducting the tests, the flow rates shall be within the minimum and maximum discharge rates as marked by the manufacturer.</w:t>
      </w:r>
      <w:r w:rsidRPr="002931DF">
        <w:t xml:space="preserve">  For devices equipped with an automatic temperature compensator, the results shall be based on </w:t>
      </w:r>
      <w:r w:rsidR="003615DB">
        <w:t xml:space="preserve">the </w:t>
      </w:r>
      <w:r w:rsidRPr="002931DF">
        <w:t xml:space="preserve">uncompensated (gross) volume </w:t>
      </w:r>
      <w:r>
        <w:t xml:space="preserve">(e.g., </w:t>
      </w:r>
      <w:r w:rsidRPr="002931DF">
        <w:t>with the temperature compensator deactivated</w:t>
      </w:r>
      <w:r>
        <w:t>)</w:t>
      </w:r>
      <w:r w:rsidRPr="002931DF">
        <w:t>.</w:t>
      </w:r>
    </w:p>
    <w:p w14:paraId="07ABAC4D" w14:textId="632C2C9C" w:rsidR="00191861" w:rsidRPr="00191861" w:rsidRDefault="00191861" w:rsidP="002931DF">
      <w:pPr>
        <w:spacing w:before="60" w:after="240"/>
        <w:ind w:left="360"/>
        <w:jc w:val="both"/>
      </w:pPr>
      <w:r w:rsidRPr="002931DF">
        <w:t>(</w:t>
      </w:r>
      <w:r w:rsidR="00BF1302">
        <w:t>Amended</w:t>
      </w:r>
      <w:r w:rsidRPr="002931DF">
        <w:t xml:space="preserve"> 2019)</w:t>
      </w:r>
    </w:p>
    <w:p w14:paraId="5836BE6B" w14:textId="29490C26" w:rsidR="007F2C22" w:rsidRPr="00F115C4" w:rsidRDefault="00C552AC" w:rsidP="005718A0">
      <w:pPr>
        <w:tabs>
          <w:tab w:val="left" w:pos="540"/>
        </w:tabs>
        <w:jc w:val="both"/>
      </w:pPr>
      <w:bookmarkStart w:id="49" w:name="_Toc147233290"/>
      <w:r w:rsidRPr="00F115C4">
        <w:rPr>
          <w:rStyle w:val="Heading3Char"/>
          <w:sz w:val="20"/>
          <w:szCs w:val="20"/>
        </w:rPr>
        <w:t>N.5.</w:t>
      </w:r>
      <w:r w:rsidRPr="00F115C4">
        <w:rPr>
          <w:rStyle w:val="Heading3Char"/>
          <w:sz w:val="20"/>
          <w:szCs w:val="20"/>
        </w:rPr>
        <w:tab/>
        <w:t>Temperature Correction for Refined Petroleum Products</w:t>
      </w:r>
      <w:bookmarkEnd w:id="49"/>
      <w:r w:rsidRPr="002931DF">
        <w:t>.</w:t>
      </w:r>
      <w:r w:rsidRPr="00747F5E">
        <w:t xml:space="preserve"> </w:t>
      </w:r>
      <w:r w:rsidRPr="00D1722C">
        <w:t xml:space="preserve">– </w:t>
      </w:r>
      <w:r w:rsidRPr="00F115C4">
        <w:t>Corrections shall be made for any changes in volume resulting from the differences in liquid temperatures between the time of passage through the meter and the time of volumetric determination in the prover.  When adjustments are necessary, appropriate petroleum measurement tables should be used.</w:t>
      </w:r>
    </w:p>
    <w:p w14:paraId="0824A5A0" w14:textId="2D2DFC59" w:rsidR="00C552AC" w:rsidRPr="002931DF" w:rsidRDefault="00C552AC" w:rsidP="005718A0">
      <w:pPr>
        <w:spacing w:before="60" w:after="240"/>
        <w:jc w:val="both"/>
      </w:pPr>
      <w:bookmarkStart w:id="50" w:name="_Toc22105070"/>
      <w:bookmarkStart w:id="51" w:name="_Toc22647627"/>
      <w:r w:rsidRPr="002931DF">
        <w:t>(Added 2007)</w:t>
      </w:r>
      <w:bookmarkEnd w:id="50"/>
      <w:bookmarkEnd w:id="51"/>
    </w:p>
    <w:p w14:paraId="77F49D84" w14:textId="77777777" w:rsidR="00C552AC" w:rsidRPr="00747F5E" w:rsidRDefault="00C552AC" w:rsidP="0009156E">
      <w:pPr>
        <w:pStyle w:val="Heading2"/>
        <w:tabs>
          <w:tab w:val="left" w:pos="360"/>
        </w:tabs>
        <w:spacing w:after="240"/>
      </w:pPr>
      <w:bookmarkStart w:id="52" w:name="_Toc147233291"/>
      <w:r w:rsidRPr="00747F5E">
        <w:t>T.</w:t>
      </w:r>
      <w:r w:rsidRPr="00747F5E">
        <w:tab/>
        <w:t>Tolerances</w:t>
      </w:r>
      <w:bookmarkEnd w:id="52"/>
    </w:p>
    <w:p w14:paraId="3F3ED640" w14:textId="77777777" w:rsidR="00C552AC" w:rsidRPr="00747F5E" w:rsidRDefault="00C552AC" w:rsidP="0009156E">
      <w:pPr>
        <w:pStyle w:val="Heading3"/>
        <w:tabs>
          <w:tab w:val="left" w:pos="540"/>
        </w:tabs>
        <w:spacing w:after="240"/>
      </w:pPr>
      <w:bookmarkStart w:id="53" w:name="_Toc147233292"/>
      <w:r w:rsidRPr="00747F5E">
        <w:t>T.1.</w:t>
      </w:r>
      <w:r w:rsidRPr="00747F5E">
        <w:tab/>
        <w:t>Application.</w:t>
      </w:r>
      <w:bookmarkEnd w:id="53"/>
    </w:p>
    <w:p w14:paraId="7B06F168" w14:textId="77777777" w:rsidR="00C552AC" w:rsidRPr="00747F5E" w:rsidRDefault="00C552AC" w:rsidP="0009156E">
      <w:pPr>
        <w:tabs>
          <w:tab w:val="left" w:pos="1080"/>
        </w:tabs>
        <w:spacing w:after="240"/>
        <w:ind w:left="360"/>
        <w:jc w:val="both"/>
      </w:pPr>
      <w:bookmarkStart w:id="54" w:name="_Toc147233293"/>
      <w:r w:rsidRPr="00747F5E">
        <w:rPr>
          <w:rStyle w:val="Heading4Char"/>
        </w:rPr>
        <w:t>T.1.1.</w:t>
      </w:r>
      <w:r w:rsidRPr="00747F5E">
        <w:rPr>
          <w:rStyle w:val="Heading4Char"/>
        </w:rPr>
        <w:tab/>
        <w:t xml:space="preserve">To </w:t>
      </w:r>
      <w:proofErr w:type="spellStart"/>
      <w:r w:rsidRPr="00747F5E">
        <w:rPr>
          <w:rStyle w:val="Heading4Char"/>
        </w:rPr>
        <w:t>Underregistration</w:t>
      </w:r>
      <w:proofErr w:type="spellEnd"/>
      <w:r w:rsidRPr="00747F5E">
        <w:rPr>
          <w:rStyle w:val="Heading4Char"/>
        </w:rPr>
        <w:t xml:space="preserve"> and to </w:t>
      </w:r>
      <w:proofErr w:type="spellStart"/>
      <w:r w:rsidRPr="00747F5E">
        <w:rPr>
          <w:rStyle w:val="Heading4Char"/>
        </w:rPr>
        <w:t>Overregistration</w:t>
      </w:r>
      <w:proofErr w:type="spellEnd"/>
      <w:r w:rsidRPr="00747F5E">
        <w:rPr>
          <w:rStyle w:val="Heading4Char"/>
        </w:rPr>
        <w:t>.</w:t>
      </w:r>
      <w:bookmarkEnd w:id="54"/>
      <w:r w:rsidRPr="00747F5E">
        <w:t xml:space="preserve"> – The tolerances hereinafter prescribed shall be applied to errors of </w:t>
      </w:r>
      <w:proofErr w:type="spellStart"/>
      <w:r w:rsidRPr="00747F5E">
        <w:t>underregistration</w:t>
      </w:r>
      <w:proofErr w:type="spellEnd"/>
      <w:r w:rsidRPr="00747F5E">
        <w:t xml:space="preserve"> and errors of </w:t>
      </w:r>
      <w:proofErr w:type="spellStart"/>
      <w:r w:rsidRPr="00747F5E">
        <w:t>overregistration</w:t>
      </w:r>
      <w:proofErr w:type="spellEnd"/>
      <w:r w:rsidRPr="00747F5E">
        <w:t>.</w:t>
      </w:r>
    </w:p>
    <w:p w14:paraId="398335C3" w14:textId="280F03F2" w:rsidR="00C552AC" w:rsidRPr="00747F5E" w:rsidRDefault="00C552AC">
      <w:pPr>
        <w:keepNext/>
        <w:tabs>
          <w:tab w:val="left" w:pos="540"/>
        </w:tabs>
        <w:jc w:val="both"/>
      </w:pPr>
      <w:bookmarkStart w:id="55" w:name="_Toc147233294"/>
      <w:r w:rsidRPr="00747F5E">
        <w:rPr>
          <w:rStyle w:val="Heading3Char"/>
          <w:sz w:val="20"/>
        </w:rPr>
        <w:t>T.2.</w:t>
      </w:r>
      <w:r w:rsidRPr="00747F5E">
        <w:rPr>
          <w:rStyle w:val="Heading3Char"/>
          <w:sz w:val="20"/>
        </w:rPr>
        <w:tab/>
        <w:t>Tolerance Values.</w:t>
      </w:r>
      <w:bookmarkEnd w:id="55"/>
      <w:r w:rsidRPr="00747F5E">
        <w:t xml:space="preserve"> – Tolerances shall be as shown in Table 1. Accuracy Classes and Tolerances for Vehicle-Tank Meters</w:t>
      </w:r>
      <w:r w:rsidR="00565DF1">
        <w:t xml:space="preserve"> Other Than Vehicle-Mounted Milk Meters</w:t>
      </w:r>
      <w:r w:rsidRPr="00747F5E">
        <w:t xml:space="preserve"> and Table 2. Tolerances for Vehicle-Mounted Milk Meters.</w:t>
      </w:r>
    </w:p>
    <w:p w14:paraId="79B24211" w14:textId="77777777" w:rsidR="00C552AC" w:rsidRPr="00747F5E" w:rsidRDefault="00C552AC" w:rsidP="0009156E">
      <w:pPr>
        <w:spacing w:before="60" w:after="240"/>
        <w:jc w:val="both"/>
      </w:pPr>
      <w:r w:rsidRPr="00747F5E">
        <w:t>(Amended 1995)</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Caption w:val="Table 1. Accuracy Class and Tolerances for Vehicle-Tank Meters"/>
        <w:tblDescription w:val="Accuracy Class, application, acceptance tolerances, maintenance tolerances, and special test tolerances are covered in this table."/>
      </w:tblPr>
      <w:tblGrid>
        <w:gridCol w:w="928"/>
        <w:gridCol w:w="1578"/>
        <w:gridCol w:w="715"/>
        <w:gridCol w:w="2335"/>
        <w:gridCol w:w="173"/>
        <w:gridCol w:w="1155"/>
        <w:gridCol w:w="1328"/>
        <w:gridCol w:w="1153"/>
        <w:gridCol w:w="70"/>
      </w:tblGrid>
      <w:tr w:rsidR="00C552AC" w:rsidRPr="00747F5E" w14:paraId="18981A48" w14:textId="77777777" w:rsidTr="00D914AE">
        <w:trPr>
          <w:trHeight w:val="20"/>
          <w:tblHeader/>
          <w:jc w:val="center"/>
        </w:trPr>
        <w:tc>
          <w:tcPr>
            <w:tcW w:w="9435" w:type="dxa"/>
            <w:gridSpan w:val="9"/>
            <w:tcBorders>
              <w:top w:val="double" w:sz="4" w:space="0" w:color="auto"/>
              <w:left w:val="double" w:sz="4" w:space="0" w:color="auto"/>
              <w:bottom w:val="double" w:sz="4" w:space="0" w:color="auto"/>
              <w:right w:val="double" w:sz="4" w:space="0" w:color="auto"/>
            </w:tcBorders>
          </w:tcPr>
          <w:p w14:paraId="21680E39" w14:textId="77777777" w:rsidR="00C552AC" w:rsidRPr="00747F5E" w:rsidRDefault="00C552AC" w:rsidP="00F41112">
            <w:pPr>
              <w:jc w:val="center"/>
              <w:rPr>
                <w:b/>
                <w:bCs/>
              </w:rPr>
            </w:pPr>
            <w:r w:rsidRPr="00747F5E">
              <w:rPr>
                <w:b/>
                <w:bCs/>
              </w:rPr>
              <w:t xml:space="preserve">Table 1. </w:t>
            </w:r>
          </w:p>
          <w:p w14:paraId="2FF657EE" w14:textId="55231330" w:rsidR="00C552AC" w:rsidRPr="00747F5E" w:rsidRDefault="00C552AC" w:rsidP="00F41112">
            <w:pPr>
              <w:jc w:val="center"/>
              <w:rPr>
                <w:b/>
                <w:bCs/>
              </w:rPr>
            </w:pPr>
            <w:r w:rsidRPr="00747F5E">
              <w:rPr>
                <w:b/>
                <w:bCs/>
              </w:rPr>
              <w:t>Accuracy Classes and Tolerances for Vehicle-Tank Meters</w:t>
            </w:r>
            <w:r w:rsidR="00565DF1">
              <w:rPr>
                <w:b/>
                <w:bCs/>
              </w:rPr>
              <w:t xml:space="preserve"> Other Than Vehicle-Mounted Milk Meters</w:t>
            </w:r>
          </w:p>
        </w:tc>
      </w:tr>
      <w:tr w:rsidR="00C552AC" w:rsidRPr="00747F5E" w14:paraId="02F5C650" w14:textId="77777777" w:rsidTr="00D914AE">
        <w:trPr>
          <w:trHeight w:val="20"/>
          <w:tblHeader/>
          <w:jc w:val="center"/>
        </w:trPr>
        <w:tc>
          <w:tcPr>
            <w:tcW w:w="928" w:type="dxa"/>
            <w:tcBorders>
              <w:top w:val="double" w:sz="4" w:space="0" w:color="auto"/>
              <w:left w:val="double" w:sz="4" w:space="0" w:color="auto"/>
            </w:tcBorders>
            <w:tcMar>
              <w:top w:w="43" w:type="dxa"/>
              <w:left w:w="58" w:type="dxa"/>
              <w:bottom w:w="43" w:type="dxa"/>
              <w:right w:w="58" w:type="dxa"/>
            </w:tcMar>
          </w:tcPr>
          <w:p w14:paraId="1E350750" w14:textId="77777777" w:rsidR="00C552AC" w:rsidRPr="00F41112" w:rsidRDefault="00C552AC" w:rsidP="00F41112">
            <w:pPr>
              <w:jc w:val="center"/>
              <w:rPr>
                <w:b/>
              </w:rPr>
            </w:pPr>
            <w:r w:rsidRPr="00F41112">
              <w:rPr>
                <w:b/>
              </w:rPr>
              <w:t>Accuracy Class</w:t>
            </w:r>
          </w:p>
        </w:tc>
        <w:tc>
          <w:tcPr>
            <w:tcW w:w="4628" w:type="dxa"/>
            <w:gridSpan w:val="3"/>
            <w:tcBorders>
              <w:top w:val="double" w:sz="4" w:space="0" w:color="auto"/>
            </w:tcBorders>
            <w:tcMar>
              <w:top w:w="43" w:type="dxa"/>
              <w:left w:w="58" w:type="dxa"/>
              <w:bottom w:w="43" w:type="dxa"/>
              <w:right w:w="58" w:type="dxa"/>
            </w:tcMar>
            <w:vAlign w:val="center"/>
          </w:tcPr>
          <w:p w14:paraId="736642A7" w14:textId="77777777" w:rsidR="00C552AC" w:rsidRPr="00F41112" w:rsidRDefault="00C552AC" w:rsidP="00D914AE">
            <w:pPr>
              <w:jc w:val="center"/>
              <w:rPr>
                <w:b/>
              </w:rPr>
            </w:pPr>
            <w:r w:rsidRPr="00F41112">
              <w:rPr>
                <w:b/>
              </w:rPr>
              <w:t>Application</w:t>
            </w:r>
          </w:p>
        </w:tc>
        <w:tc>
          <w:tcPr>
            <w:tcW w:w="1328" w:type="dxa"/>
            <w:gridSpan w:val="2"/>
            <w:tcBorders>
              <w:top w:val="double" w:sz="4" w:space="0" w:color="auto"/>
            </w:tcBorders>
            <w:tcMar>
              <w:top w:w="43" w:type="dxa"/>
              <w:left w:w="58" w:type="dxa"/>
              <w:bottom w:w="43" w:type="dxa"/>
              <w:right w:w="58" w:type="dxa"/>
            </w:tcMar>
            <w:vAlign w:val="center"/>
          </w:tcPr>
          <w:p w14:paraId="35180285" w14:textId="77777777" w:rsidR="00C552AC" w:rsidRPr="00F41112" w:rsidRDefault="00C552AC" w:rsidP="00F41112">
            <w:pPr>
              <w:jc w:val="center"/>
              <w:rPr>
                <w:b/>
                <w:lang w:val="fr-FR"/>
              </w:rPr>
            </w:pPr>
            <w:r w:rsidRPr="00F41112">
              <w:rPr>
                <w:b/>
                <w:lang w:val="fr-FR"/>
              </w:rPr>
              <w:t xml:space="preserve">Acceptance </w:t>
            </w:r>
            <w:proofErr w:type="spellStart"/>
            <w:r w:rsidRPr="00F41112">
              <w:rPr>
                <w:b/>
                <w:lang w:val="fr-FR"/>
              </w:rPr>
              <w:t>Tolerance</w:t>
            </w:r>
            <w:proofErr w:type="spellEnd"/>
          </w:p>
        </w:tc>
        <w:tc>
          <w:tcPr>
            <w:tcW w:w="1328" w:type="dxa"/>
            <w:tcBorders>
              <w:top w:val="double" w:sz="4" w:space="0" w:color="auto"/>
            </w:tcBorders>
            <w:tcMar>
              <w:top w:w="43" w:type="dxa"/>
              <w:left w:w="58" w:type="dxa"/>
              <w:bottom w:w="43" w:type="dxa"/>
              <w:right w:w="58" w:type="dxa"/>
            </w:tcMar>
            <w:vAlign w:val="center"/>
          </w:tcPr>
          <w:p w14:paraId="752579E9" w14:textId="77777777" w:rsidR="00C552AC" w:rsidRPr="00F41112" w:rsidRDefault="00C552AC" w:rsidP="00F41112">
            <w:pPr>
              <w:jc w:val="center"/>
              <w:rPr>
                <w:b/>
                <w:lang w:val="fr-FR"/>
              </w:rPr>
            </w:pPr>
            <w:r w:rsidRPr="00F41112">
              <w:rPr>
                <w:b/>
                <w:lang w:val="fr-FR"/>
              </w:rPr>
              <w:t xml:space="preserve">Maintenance </w:t>
            </w:r>
            <w:proofErr w:type="spellStart"/>
            <w:r w:rsidRPr="00F41112">
              <w:rPr>
                <w:b/>
                <w:lang w:val="fr-FR"/>
              </w:rPr>
              <w:t>Tolerance</w:t>
            </w:r>
            <w:proofErr w:type="spellEnd"/>
          </w:p>
        </w:tc>
        <w:tc>
          <w:tcPr>
            <w:tcW w:w="1223" w:type="dxa"/>
            <w:gridSpan w:val="2"/>
            <w:tcBorders>
              <w:top w:val="double" w:sz="4" w:space="0" w:color="auto"/>
              <w:right w:val="double" w:sz="4" w:space="0" w:color="auto"/>
            </w:tcBorders>
            <w:tcMar>
              <w:top w:w="43" w:type="dxa"/>
              <w:left w:w="58" w:type="dxa"/>
              <w:bottom w:w="43" w:type="dxa"/>
              <w:right w:w="58" w:type="dxa"/>
            </w:tcMar>
            <w:vAlign w:val="center"/>
          </w:tcPr>
          <w:p w14:paraId="39C2D86E" w14:textId="77777777" w:rsidR="00C552AC" w:rsidRPr="00F41112" w:rsidRDefault="00C552AC" w:rsidP="00F41112">
            <w:pPr>
              <w:jc w:val="center"/>
              <w:rPr>
                <w:b/>
              </w:rPr>
            </w:pPr>
            <w:r w:rsidRPr="00F41112">
              <w:rPr>
                <w:b/>
              </w:rPr>
              <w:t>Special Test Tolerance</w:t>
            </w:r>
          </w:p>
        </w:tc>
      </w:tr>
      <w:tr w:rsidR="00C552AC" w:rsidRPr="00747F5E" w14:paraId="045D91F4" w14:textId="77777777" w:rsidTr="00D914AE">
        <w:trPr>
          <w:trHeight w:val="20"/>
          <w:jc w:val="center"/>
        </w:trPr>
        <w:tc>
          <w:tcPr>
            <w:tcW w:w="928" w:type="dxa"/>
            <w:tcBorders>
              <w:left w:val="double" w:sz="4" w:space="0" w:color="auto"/>
            </w:tcBorders>
            <w:tcMar>
              <w:top w:w="43" w:type="dxa"/>
              <w:left w:w="58" w:type="dxa"/>
              <w:bottom w:w="43" w:type="dxa"/>
              <w:right w:w="58" w:type="dxa"/>
            </w:tcMar>
            <w:vAlign w:val="center"/>
          </w:tcPr>
          <w:p w14:paraId="29C59014" w14:textId="77777777" w:rsidR="00C552AC" w:rsidRPr="00747F5E" w:rsidRDefault="00C552AC" w:rsidP="00F41112">
            <w:pPr>
              <w:jc w:val="center"/>
              <w:rPr>
                <w:bCs/>
              </w:rPr>
            </w:pPr>
            <w:r w:rsidRPr="00747F5E">
              <w:rPr>
                <w:bCs/>
              </w:rPr>
              <w:t>0.3</w:t>
            </w:r>
          </w:p>
        </w:tc>
        <w:tc>
          <w:tcPr>
            <w:tcW w:w="4628" w:type="dxa"/>
            <w:gridSpan w:val="3"/>
            <w:tcMar>
              <w:top w:w="43" w:type="dxa"/>
              <w:left w:w="58" w:type="dxa"/>
              <w:bottom w:w="43" w:type="dxa"/>
              <w:right w:w="58" w:type="dxa"/>
            </w:tcMar>
          </w:tcPr>
          <w:p w14:paraId="1B351EC5" w14:textId="77777777" w:rsidR="00C552AC" w:rsidRPr="00747F5E" w:rsidRDefault="00C552AC" w:rsidP="00F41112">
            <w:pPr>
              <w:numPr>
                <w:ilvl w:val="0"/>
                <w:numId w:val="19"/>
              </w:numPr>
              <w:tabs>
                <w:tab w:val="num" w:pos="162"/>
              </w:tabs>
              <w:ind w:left="162" w:hanging="180"/>
              <w:jc w:val="both"/>
            </w:pPr>
            <w:r w:rsidRPr="00747F5E">
              <w:t>Petroleum products delivered from large capacity (flow rates over 115 L/min or 30 </w:t>
            </w:r>
            <w:proofErr w:type="spellStart"/>
            <w:r w:rsidRPr="00747F5E">
              <w:t>gpm</w:t>
            </w:r>
            <w:proofErr w:type="spellEnd"/>
            <w:r w:rsidRPr="00747F5E">
              <w:t xml:space="preserve">)** devices, including motor-fuel </w:t>
            </w:r>
            <w:proofErr w:type="gramStart"/>
            <w:r w:rsidRPr="00747F5E">
              <w:t>devices</w:t>
            </w:r>
            <w:proofErr w:type="gramEnd"/>
          </w:p>
          <w:p w14:paraId="5FEA2B54" w14:textId="77777777" w:rsidR="00C552AC" w:rsidRPr="00747F5E" w:rsidRDefault="00C552AC" w:rsidP="00F41112">
            <w:pPr>
              <w:numPr>
                <w:ilvl w:val="0"/>
                <w:numId w:val="19"/>
              </w:numPr>
              <w:tabs>
                <w:tab w:val="clear" w:pos="360"/>
                <w:tab w:val="num" w:pos="162"/>
              </w:tabs>
              <w:ind w:left="162" w:hanging="180"/>
              <w:jc w:val="both"/>
            </w:pPr>
            <w:r w:rsidRPr="00747F5E">
              <w:t xml:space="preserve">Heated products (other than asphalt) at </w:t>
            </w:r>
            <w:r w:rsidR="00E068FF">
              <w:t>temperatures</w:t>
            </w:r>
            <w:r w:rsidRPr="00747F5E">
              <w:t xml:space="preserve"> greater than 50 °C</w:t>
            </w:r>
            <w:r w:rsidR="00554612">
              <w:t xml:space="preserve"> (122 °F)</w:t>
            </w:r>
          </w:p>
          <w:p w14:paraId="358D2576" w14:textId="700A32AD" w:rsidR="00C552AC" w:rsidRPr="00747F5E" w:rsidRDefault="00C552AC" w:rsidP="00F41112">
            <w:pPr>
              <w:numPr>
                <w:ilvl w:val="0"/>
                <w:numId w:val="19"/>
              </w:numPr>
              <w:tabs>
                <w:tab w:val="clear" w:pos="360"/>
                <w:tab w:val="num" w:pos="162"/>
              </w:tabs>
              <w:ind w:left="162" w:hanging="180"/>
              <w:jc w:val="both"/>
            </w:pPr>
            <w:r w:rsidRPr="00747F5E">
              <w:t xml:space="preserve">Asphalt at </w:t>
            </w:r>
            <w:r w:rsidR="00554612">
              <w:t xml:space="preserve">temperatures </w:t>
            </w:r>
            <w:r w:rsidR="00E068FF">
              <w:t>equal to</w:t>
            </w:r>
            <w:r w:rsidR="00554612">
              <w:t xml:space="preserve"> </w:t>
            </w:r>
            <w:r w:rsidRPr="00747F5E">
              <w:t>or below</w:t>
            </w:r>
            <w:r w:rsidR="00D914AE">
              <w:t> </w:t>
            </w:r>
            <w:r w:rsidRPr="00747F5E">
              <w:t>50 °C</w:t>
            </w:r>
            <w:r w:rsidR="00554612">
              <w:t xml:space="preserve"> (122 °F)</w:t>
            </w:r>
          </w:p>
          <w:p w14:paraId="02E2E195" w14:textId="77777777" w:rsidR="00C552AC" w:rsidRPr="00747F5E" w:rsidRDefault="00C552AC" w:rsidP="00F41112">
            <w:pPr>
              <w:numPr>
                <w:ilvl w:val="0"/>
                <w:numId w:val="19"/>
              </w:numPr>
              <w:tabs>
                <w:tab w:val="clear" w:pos="360"/>
                <w:tab w:val="num" w:pos="162"/>
              </w:tabs>
              <w:ind w:left="162" w:hanging="180"/>
              <w:jc w:val="both"/>
            </w:pPr>
            <w:r w:rsidRPr="00747F5E">
              <w:t>All other liquids not shown in the table where the typical delivery is greater than 200 L (50 gal)</w:t>
            </w:r>
          </w:p>
        </w:tc>
        <w:tc>
          <w:tcPr>
            <w:tcW w:w="1328" w:type="dxa"/>
            <w:gridSpan w:val="2"/>
            <w:tcMar>
              <w:top w:w="43" w:type="dxa"/>
              <w:left w:w="58" w:type="dxa"/>
              <w:bottom w:w="43" w:type="dxa"/>
              <w:right w:w="58" w:type="dxa"/>
            </w:tcMar>
            <w:vAlign w:val="center"/>
          </w:tcPr>
          <w:p w14:paraId="54F4D011" w14:textId="77777777" w:rsidR="00C552AC" w:rsidRPr="00747F5E" w:rsidRDefault="00C552AC" w:rsidP="00F41112">
            <w:pPr>
              <w:jc w:val="center"/>
              <w:rPr>
                <w:bCs/>
              </w:rPr>
            </w:pPr>
            <w:r w:rsidRPr="00747F5E">
              <w:rPr>
                <w:bCs/>
              </w:rPr>
              <w:t>0.15 %</w:t>
            </w:r>
          </w:p>
        </w:tc>
        <w:tc>
          <w:tcPr>
            <w:tcW w:w="1328" w:type="dxa"/>
            <w:tcMar>
              <w:top w:w="43" w:type="dxa"/>
              <w:left w:w="58" w:type="dxa"/>
              <w:bottom w:w="43" w:type="dxa"/>
              <w:right w:w="58" w:type="dxa"/>
            </w:tcMar>
            <w:vAlign w:val="center"/>
          </w:tcPr>
          <w:p w14:paraId="4EDF0C32" w14:textId="77777777" w:rsidR="00C552AC" w:rsidRPr="00747F5E" w:rsidRDefault="00C552AC" w:rsidP="00F41112">
            <w:pPr>
              <w:jc w:val="center"/>
              <w:rPr>
                <w:bCs/>
              </w:rPr>
            </w:pPr>
            <w:r w:rsidRPr="00747F5E">
              <w:rPr>
                <w:bCs/>
              </w:rPr>
              <w:t>0.3 %</w:t>
            </w:r>
          </w:p>
        </w:tc>
        <w:tc>
          <w:tcPr>
            <w:tcW w:w="1223" w:type="dxa"/>
            <w:gridSpan w:val="2"/>
            <w:tcBorders>
              <w:right w:val="double" w:sz="4" w:space="0" w:color="auto"/>
            </w:tcBorders>
            <w:tcMar>
              <w:top w:w="43" w:type="dxa"/>
              <w:left w:w="58" w:type="dxa"/>
              <w:bottom w:w="43" w:type="dxa"/>
              <w:right w:w="58" w:type="dxa"/>
            </w:tcMar>
            <w:vAlign w:val="center"/>
          </w:tcPr>
          <w:p w14:paraId="5DE3B9D9" w14:textId="77777777" w:rsidR="00C552AC" w:rsidRPr="00747F5E" w:rsidRDefault="00C552AC" w:rsidP="00F41112">
            <w:pPr>
              <w:jc w:val="center"/>
              <w:rPr>
                <w:bCs/>
              </w:rPr>
            </w:pPr>
            <w:r w:rsidRPr="00747F5E">
              <w:rPr>
                <w:bCs/>
              </w:rPr>
              <w:t>0.45 %</w:t>
            </w:r>
          </w:p>
        </w:tc>
      </w:tr>
      <w:tr w:rsidR="00C552AC" w:rsidRPr="00747F5E" w14:paraId="48B77162" w14:textId="77777777" w:rsidTr="00D914AE">
        <w:trPr>
          <w:trHeight w:val="20"/>
          <w:jc w:val="center"/>
        </w:trPr>
        <w:tc>
          <w:tcPr>
            <w:tcW w:w="928" w:type="dxa"/>
            <w:tcBorders>
              <w:left w:val="double" w:sz="4" w:space="0" w:color="auto"/>
            </w:tcBorders>
            <w:tcMar>
              <w:top w:w="43" w:type="dxa"/>
              <w:left w:w="58" w:type="dxa"/>
              <w:bottom w:w="43" w:type="dxa"/>
              <w:right w:w="58" w:type="dxa"/>
            </w:tcMar>
            <w:vAlign w:val="center"/>
          </w:tcPr>
          <w:p w14:paraId="14B4E222" w14:textId="77777777" w:rsidR="00C552AC" w:rsidRPr="00747F5E" w:rsidRDefault="00C552AC" w:rsidP="00F41112">
            <w:pPr>
              <w:jc w:val="center"/>
              <w:rPr>
                <w:bCs/>
              </w:rPr>
            </w:pPr>
            <w:r w:rsidRPr="00747F5E">
              <w:rPr>
                <w:bCs/>
              </w:rPr>
              <w:t>0.3A</w:t>
            </w:r>
          </w:p>
        </w:tc>
        <w:tc>
          <w:tcPr>
            <w:tcW w:w="4628" w:type="dxa"/>
            <w:gridSpan w:val="3"/>
            <w:tcMar>
              <w:top w:w="43" w:type="dxa"/>
              <w:left w:w="58" w:type="dxa"/>
              <w:bottom w:w="43" w:type="dxa"/>
              <w:right w:w="58" w:type="dxa"/>
            </w:tcMar>
          </w:tcPr>
          <w:p w14:paraId="7A53F76F" w14:textId="77777777" w:rsidR="00C552AC" w:rsidRPr="00747F5E" w:rsidRDefault="00C552AC" w:rsidP="00F41112">
            <w:pPr>
              <w:numPr>
                <w:ilvl w:val="0"/>
                <w:numId w:val="19"/>
              </w:numPr>
              <w:tabs>
                <w:tab w:val="num" w:pos="162"/>
              </w:tabs>
              <w:ind w:left="162" w:hanging="180"/>
              <w:jc w:val="both"/>
            </w:pPr>
            <w:r w:rsidRPr="00747F5E">
              <w:t>Asphalt at temperatures greater than 50 °C</w:t>
            </w:r>
            <w:r w:rsidR="00554612">
              <w:t xml:space="preserve"> (122 °F)</w:t>
            </w:r>
          </w:p>
        </w:tc>
        <w:tc>
          <w:tcPr>
            <w:tcW w:w="1328" w:type="dxa"/>
            <w:gridSpan w:val="2"/>
            <w:tcMar>
              <w:top w:w="43" w:type="dxa"/>
              <w:left w:w="58" w:type="dxa"/>
              <w:bottom w:w="43" w:type="dxa"/>
              <w:right w:w="58" w:type="dxa"/>
            </w:tcMar>
            <w:vAlign w:val="center"/>
          </w:tcPr>
          <w:p w14:paraId="0248494D" w14:textId="77777777" w:rsidR="00C552AC" w:rsidRPr="00747F5E" w:rsidRDefault="00C552AC" w:rsidP="00F41112">
            <w:pPr>
              <w:jc w:val="center"/>
              <w:rPr>
                <w:bCs/>
              </w:rPr>
            </w:pPr>
            <w:r w:rsidRPr="00747F5E">
              <w:rPr>
                <w:bCs/>
              </w:rPr>
              <w:t>0.3 %</w:t>
            </w:r>
          </w:p>
        </w:tc>
        <w:tc>
          <w:tcPr>
            <w:tcW w:w="1328" w:type="dxa"/>
            <w:tcMar>
              <w:top w:w="43" w:type="dxa"/>
              <w:left w:w="58" w:type="dxa"/>
              <w:bottom w:w="43" w:type="dxa"/>
              <w:right w:w="58" w:type="dxa"/>
            </w:tcMar>
            <w:vAlign w:val="center"/>
          </w:tcPr>
          <w:p w14:paraId="2A30B8B6" w14:textId="77777777" w:rsidR="00C552AC" w:rsidRPr="00747F5E" w:rsidRDefault="00C552AC" w:rsidP="00F41112">
            <w:pPr>
              <w:jc w:val="center"/>
              <w:rPr>
                <w:bCs/>
              </w:rPr>
            </w:pPr>
            <w:r w:rsidRPr="00747F5E">
              <w:rPr>
                <w:bCs/>
              </w:rPr>
              <w:t>0.3 %</w:t>
            </w:r>
          </w:p>
        </w:tc>
        <w:tc>
          <w:tcPr>
            <w:tcW w:w="1223" w:type="dxa"/>
            <w:gridSpan w:val="2"/>
            <w:tcBorders>
              <w:right w:val="double" w:sz="4" w:space="0" w:color="auto"/>
            </w:tcBorders>
            <w:tcMar>
              <w:top w:w="43" w:type="dxa"/>
              <w:left w:w="58" w:type="dxa"/>
              <w:bottom w:w="43" w:type="dxa"/>
              <w:right w:w="58" w:type="dxa"/>
            </w:tcMar>
            <w:vAlign w:val="center"/>
          </w:tcPr>
          <w:p w14:paraId="2A2AD844" w14:textId="77777777" w:rsidR="00C552AC" w:rsidRPr="00747F5E" w:rsidRDefault="00C552AC" w:rsidP="00F41112">
            <w:pPr>
              <w:jc w:val="center"/>
              <w:rPr>
                <w:bCs/>
              </w:rPr>
            </w:pPr>
            <w:r w:rsidRPr="00747F5E">
              <w:rPr>
                <w:bCs/>
              </w:rPr>
              <w:t>0.5 %</w:t>
            </w:r>
          </w:p>
        </w:tc>
      </w:tr>
      <w:tr w:rsidR="00C552AC" w:rsidRPr="00747F5E" w14:paraId="6BD29623" w14:textId="77777777" w:rsidTr="00D914AE">
        <w:trPr>
          <w:cantSplit/>
          <w:trHeight w:val="20"/>
          <w:jc w:val="center"/>
        </w:trPr>
        <w:tc>
          <w:tcPr>
            <w:tcW w:w="928" w:type="dxa"/>
            <w:tcBorders>
              <w:left w:val="double" w:sz="4" w:space="0" w:color="auto"/>
            </w:tcBorders>
            <w:tcMar>
              <w:top w:w="43" w:type="dxa"/>
              <w:left w:w="58" w:type="dxa"/>
              <w:bottom w:w="43" w:type="dxa"/>
              <w:right w:w="58" w:type="dxa"/>
            </w:tcMar>
            <w:vAlign w:val="center"/>
          </w:tcPr>
          <w:p w14:paraId="40859DC9" w14:textId="77777777" w:rsidR="00C552AC" w:rsidRPr="00747F5E" w:rsidRDefault="00C552AC" w:rsidP="00F41112">
            <w:pPr>
              <w:jc w:val="center"/>
              <w:rPr>
                <w:bCs/>
              </w:rPr>
            </w:pPr>
            <w:r w:rsidRPr="00747F5E">
              <w:rPr>
                <w:bCs/>
              </w:rPr>
              <w:t>0.5*</w:t>
            </w:r>
          </w:p>
        </w:tc>
        <w:tc>
          <w:tcPr>
            <w:tcW w:w="4628" w:type="dxa"/>
            <w:gridSpan w:val="3"/>
            <w:tcMar>
              <w:top w:w="43" w:type="dxa"/>
              <w:left w:w="58" w:type="dxa"/>
              <w:bottom w:w="43" w:type="dxa"/>
              <w:right w:w="58" w:type="dxa"/>
            </w:tcMar>
          </w:tcPr>
          <w:p w14:paraId="6102F20C" w14:textId="77777777" w:rsidR="00C552AC" w:rsidRPr="00747F5E" w:rsidRDefault="00C552AC" w:rsidP="00F41112">
            <w:pPr>
              <w:numPr>
                <w:ilvl w:val="0"/>
                <w:numId w:val="19"/>
              </w:numPr>
              <w:tabs>
                <w:tab w:val="num" w:pos="162"/>
              </w:tabs>
              <w:ind w:left="162" w:hanging="180"/>
              <w:jc w:val="both"/>
            </w:pPr>
            <w:r w:rsidRPr="00747F5E">
              <w:t>Petroleum products delivered from small capacity (at 4 L/min (1 </w:t>
            </w:r>
            <w:proofErr w:type="spellStart"/>
            <w:r w:rsidRPr="00747F5E">
              <w:t>gpm</w:t>
            </w:r>
            <w:proofErr w:type="spellEnd"/>
            <w:r w:rsidRPr="00747F5E">
              <w:t>) through 115 L/min or 30 </w:t>
            </w:r>
            <w:proofErr w:type="spellStart"/>
            <w:r w:rsidRPr="00747F5E">
              <w:t>gpm</w:t>
            </w:r>
            <w:proofErr w:type="spellEnd"/>
            <w:r w:rsidRPr="00747F5E">
              <w:t xml:space="preserve">)** motor-fuel </w:t>
            </w:r>
            <w:proofErr w:type="gramStart"/>
            <w:r w:rsidRPr="00747F5E">
              <w:t>devices</w:t>
            </w:r>
            <w:proofErr w:type="gramEnd"/>
          </w:p>
          <w:p w14:paraId="490CA1E2" w14:textId="77777777" w:rsidR="00C552AC" w:rsidRPr="00747F5E" w:rsidRDefault="00C552AC" w:rsidP="00F41112">
            <w:pPr>
              <w:numPr>
                <w:ilvl w:val="0"/>
                <w:numId w:val="19"/>
              </w:numPr>
              <w:tabs>
                <w:tab w:val="clear" w:pos="360"/>
                <w:tab w:val="num" w:pos="162"/>
              </w:tabs>
              <w:ind w:left="162" w:hanging="180"/>
              <w:jc w:val="both"/>
            </w:pPr>
            <w:r w:rsidRPr="00747F5E">
              <w:t>Agri-chemical liquids</w:t>
            </w:r>
          </w:p>
          <w:p w14:paraId="04AB27AF" w14:textId="77777777" w:rsidR="00C552AC" w:rsidRPr="00747F5E" w:rsidRDefault="00C552AC" w:rsidP="00F41112">
            <w:pPr>
              <w:numPr>
                <w:ilvl w:val="0"/>
                <w:numId w:val="19"/>
              </w:numPr>
              <w:tabs>
                <w:tab w:val="num" w:pos="162"/>
              </w:tabs>
              <w:ind w:left="162" w:hanging="180"/>
              <w:jc w:val="both"/>
            </w:pPr>
            <w:r w:rsidRPr="00747F5E">
              <w:t>All other applications not shown in the table where the typical delivery is ≤ 200 L (50 gal)</w:t>
            </w:r>
          </w:p>
        </w:tc>
        <w:tc>
          <w:tcPr>
            <w:tcW w:w="1328" w:type="dxa"/>
            <w:gridSpan w:val="2"/>
            <w:tcMar>
              <w:top w:w="43" w:type="dxa"/>
              <w:left w:w="58" w:type="dxa"/>
              <w:bottom w:w="43" w:type="dxa"/>
              <w:right w:w="58" w:type="dxa"/>
            </w:tcMar>
            <w:vAlign w:val="center"/>
          </w:tcPr>
          <w:p w14:paraId="351E0A1D" w14:textId="77777777" w:rsidR="00C552AC" w:rsidRPr="00747F5E" w:rsidRDefault="00C552AC" w:rsidP="00F41112">
            <w:pPr>
              <w:jc w:val="center"/>
              <w:rPr>
                <w:bCs/>
              </w:rPr>
            </w:pPr>
            <w:r w:rsidRPr="00747F5E">
              <w:rPr>
                <w:bCs/>
              </w:rPr>
              <w:t>0.3 %</w:t>
            </w:r>
          </w:p>
        </w:tc>
        <w:tc>
          <w:tcPr>
            <w:tcW w:w="1328" w:type="dxa"/>
            <w:tcMar>
              <w:top w:w="43" w:type="dxa"/>
              <w:left w:w="58" w:type="dxa"/>
              <w:bottom w:w="43" w:type="dxa"/>
              <w:right w:w="58" w:type="dxa"/>
            </w:tcMar>
            <w:vAlign w:val="center"/>
          </w:tcPr>
          <w:p w14:paraId="5C76D473" w14:textId="77777777" w:rsidR="00C552AC" w:rsidRPr="00747F5E" w:rsidRDefault="00C552AC" w:rsidP="00F41112">
            <w:pPr>
              <w:jc w:val="center"/>
              <w:rPr>
                <w:bCs/>
              </w:rPr>
            </w:pPr>
            <w:r w:rsidRPr="00747F5E">
              <w:rPr>
                <w:bCs/>
              </w:rPr>
              <w:t>0.5 %</w:t>
            </w:r>
          </w:p>
        </w:tc>
        <w:tc>
          <w:tcPr>
            <w:tcW w:w="1223" w:type="dxa"/>
            <w:gridSpan w:val="2"/>
            <w:tcBorders>
              <w:right w:val="double" w:sz="4" w:space="0" w:color="auto"/>
            </w:tcBorders>
            <w:tcMar>
              <w:top w:w="43" w:type="dxa"/>
              <w:left w:w="58" w:type="dxa"/>
              <w:bottom w:w="43" w:type="dxa"/>
              <w:right w:w="58" w:type="dxa"/>
            </w:tcMar>
            <w:vAlign w:val="center"/>
          </w:tcPr>
          <w:p w14:paraId="55C1186B" w14:textId="77777777" w:rsidR="00C552AC" w:rsidRPr="00747F5E" w:rsidRDefault="00C552AC" w:rsidP="00F41112">
            <w:pPr>
              <w:jc w:val="center"/>
              <w:rPr>
                <w:bCs/>
              </w:rPr>
            </w:pPr>
            <w:r w:rsidRPr="00747F5E">
              <w:rPr>
                <w:bCs/>
              </w:rPr>
              <w:t>0.5 %</w:t>
            </w:r>
          </w:p>
        </w:tc>
      </w:tr>
      <w:tr w:rsidR="00C552AC" w:rsidRPr="00747F5E" w14:paraId="16A4D6C0" w14:textId="77777777" w:rsidTr="00D914AE">
        <w:trPr>
          <w:trHeight w:val="20"/>
          <w:jc w:val="center"/>
        </w:trPr>
        <w:tc>
          <w:tcPr>
            <w:tcW w:w="928" w:type="dxa"/>
            <w:tcBorders>
              <w:left w:val="double" w:sz="4" w:space="0" w:color="auto"/>
            </w:tcBorders>
            <w:tcMar>
              <w:top w:w="43" w:type="dxa"/>
              <w:left w:w="58" w:type="dxa"/>
              <w:bottom w:w="43" w:type="dxa"/>
              <w:right w:w="58" w:type="dxa"/>
            </w:tcMar>
            <w:vAlign w:val="center"/>
          </w:tcPr>
          <w:p w14:paraId="08D6B1AE" w14:textId="77777777" w:rsidR="00C552AC" w:rsidRPr="00747F5E" w:rsidRDefault="00C552AC" w:rsidP="00F41112">
            <w:pPr>
              <w:jc w:val="center"/>
              <w:rPr>
                <w:bCs/>
              </w:rPr>
            </w:pPr>
            <w:r w:rsidRPr="00747F5E">
              <w:rPr>
                <w:bCs/>
              </w:rPr>
              <w:t>1.1</w:t>
            </w:r>
          </w:p>
        </w:tc>
        <w:tc>
          <w:tcPr>
            <w:tcW w:w="4628" w:type="dxa"/>
            <w:gridSpan w:val="3"/>
            <w:tcMar>
              <w:top w:w="43" w:type="dxa"/>
              <w:left w:w="58" w:type="dxa"/>
              <w:bottom w:w="43" w:type="dxa"/>
              <w:right w:w="58" w:type="dxa"/>
            </w:tcMar>
          </w:tcPr>
          <w:p w14:paraId="2F6B2885" w14:textId="77777777" w:rsidR="00C552AC" w:rsidRPr="00747F5E" w:rsidRDefault="00C552AC" w:rsidP="00F41112">
            <w:pPr>
              <w:numPr>
                <w:ilvl w:val="0"/>
                <w:numId w:val="19"/>
              </w:numPr>
              <w:tabs>
                <w:tab w:val="num" w:pos="162"/>
              </w:tabs>
              <w:ind w:left="162" w:hanging="180"/>
              <w:jc w:val="both"/>
            </w:pPr>
            <w:r w:rsidRPr="00747F5E">
              <w:t>Petroleum products and other normal liquids from devices with flow rates** less than 4 L/min (1 </w:t>
            </w:r>
            <w:proofErr w:type="spellStart"/>
            <w:r w:rsidRPr="00747F5E">
              <w:t>gpm</w:t>
            </w:r>
            <w:proofErr w:type="spellEnd"/>
            <w:r w:rsidRPr="00747F5E">
              <w:t>) and</w:t>
            </w:r>
          </w:p>
          <w:p w14:paraId="3CFE34A8" w14:textId="77777777" w:rsidR="00C552AC" w:rsidRPr="00747F5E" w:rsidRDefault="00C552AC" w:rsidP="00F41112">
            <w:pPr>
              <w:numPr>
                <w:ilvl w:val="0"/>
                <w:numId w:val="19"/>
              </w:numPr>
              <w:tabs>
                <w:tab w:val="num" w:pos="162"/>
              </w:tabs>
              <w:ind w:left="162" w:hanging="180"/>
              <w:jc w:val="both"/>
            </w:pPr>
            <w:r w:rsidRPr="00747F5E">
              <w:t>Devices designed to deliver less than 4 L (1 gal)</w:t>
            </w:r>
          </w:p>
        </w:tc>
        <w:tc>
          <w:tcPr>
            <w:tcW w:w="1328" w:type="dxa"/>
            <w:gridSpan w:val="2"/>
            <w:tcMar>
              <w:top w:w="43" w:type="dxa"/>
              <w:left w:w="58" w:type="dxa"/>
              <w:bottom w:w="43" w:type="dxa"/>
              <w:right w:w="58" w:type="dxa"/>
            </w:tcMar>
            <w:vAlign w:val="center"/>
          </w:tcPr>
          <w:p w14:paraId="7F36EFAA" w14:textId="77777777" w:rsidR="00C552AC" w:rsidRPr="00747F5E" w:rsidRDefault="00C552AC" w:rsidP="00F41112">
            <w:pPr>
              <w:jc w:val="center"/>
              <w:rPr>
                <w:bCs/>
              </w:rPr>
            </w:pPr>
            <w:r w:rsidRPr="00747F5E">
              <w:rPr>
                <w:bCs/>
              </w:rPr>
              <w:t>0.75 %</w:t>
            </w:r>
          </w:p>
        </w:tc>
        <w:tc>
          <w:tcPr>
            <w:tcW w:w="1328" w:type="dxa"/>
            <w:tcMar>
              <w:top w:w="43" w:type="dxa"/>
              <w:left w:w="58" w:type="dxa"/>
              <w:bottom w:w="43" w:type="dxa"/>
              <w:right w:w="58" w:type="dxa"/>
            </w:tcMar>
            <w:vAlign w:val="center"/>
          </w:tcPr>
          <w:p w14:paraId="79953667" w14:textId="77777777" w:rsidR="00C552AC" w:rsidRPr="00747F5E" w:rsidRDefault="00C552AC" w:rsidP="00F41112">
            <w:pPr>
              <w:jc w:val="center"/>
              <w:rPr>
                <w:bCs/>
              </w:rPr>
            </w:pPr>
            <w:r w:rsidRPr="00747F5E">
              <w:rPr>
                <w:bCs/>
              </w:rPr>
              <w:t>1.0 %</w:t>
            </w:r>
          </w:p>
        </w:tc>
        <w:tc>
          <w:tcPr>
            <w:tcW w:w="1223" w:type="dxa"/>
            <w:gridSpan w:val="2"/>
            <w:tcBorders>
              <w:right w:val="double" w:sz="4" w:space="0" w:color="auto"/>
            </w:tcBorders>
            <w:tcMar>
              <w:top w:w="43" w:type="dxa"/>
              <w:left w:w="58" w:type="dxa"/>
              <w:bottom w:w="43" w:type="dxa"/>
              <w:right w:w="58" w:type="dxa"/>
            </w:tcMar>
            <w:vAlign w:val="center"/>
          </w:tcPr>
          <w:p w14:paraId="6C55121D" w14:textId="77777777" w:rsidR="00C552AC" w:rsidRPr="00747F5E" w:rsidRDefault="00C552AC" w:rsidP="00F41112">
            <w:pPr>
              <w:jc w:val="center"/>
              <w:rPr>
                <w:bCs/>
              </w:rPr>
            </w:pPr>
            <w:r w:rsidRPr="00747F5E">
              <w:rPr>
                <w:bCs/>
              </w:rPr>
              <w:t>1.25 %</w:t>
            </w:r>
          </w:p>
        </w:tc>
      </w:tr>
      <w:tr w:rsidR="00C552AC" w:rsidRPr="00747F5E" w14:paraId="4C37C65E" w14:textId="77777777" w:rsidTr="00D914AE">
        <w:trPr>
          <w:cantSplit/>
          <w:trHeight w:val="20"/>
          <w:jc w:val="center"/>
        </w:trPr>
        <w:tc>
          <w:tcPr>
            <w:tcW w:w="928" w:type="dxa"/>
            <w:vMerge w:val="restart"/>
            <w:tcBorders>
              <w:left w:val="double" w:sz="4" w:space="0" w:color="auto"/>
            </w:tcBorders>
            <w:tcMar>
              <w:top w:w="43" w:type="dxa"/>
              <w:left w:w="58" w:type="dxa"/>
              <w:bottom w:w="43" w:type="dxa"/>
              <w:right w:w="58" w:type="dxa"/>
            </w:tcMar>
            <w:vAlign w:val="center"/>
          </w:tcPr>
          <w:p w14:paraId="4CCF5319" w14:textId="77777777" w:rsidR="00C552AC" w:rsidRPr="00747F5E" w:rsidRDefault="00C552AC" w:rsidP="00F41112">
            <w:pPr>
              <w:jc w:val="center"/>
              <w:rPr>
                <w:bCs/>
              </w:rPr>
            </w:pPr>
            <w:r w:rsidRPr="00747F5E">
              <w:rPr>
                <w:bCs/>
              </w:rPr>
              <w:t>1.5</w:t>
            </w:r>
          </w:p>
        </w:tc>
        <w:tc>
          <w:tcPr>
            <w:tcW w:w="2293" w:type="dxa"/>
            <w:gridSpan w:val="2"/>
            <w:vMerge w:val="restart"/>
            <w:tcMar>
              <w:top w:w="43" w:type="dxa"/>
              <w:left w:w="58" w:type="dxa"/>
              <w:bottom w:w="43" w:type="dxa"/>
              <w:right w:w="58" w:type="dxa"/>
            </w:tcMar>
            <w:vAlign w:val="center"/>
          </w:tcPr>
          <w:p w14:paraId="48B3CDA2" w14:textId="77777777" w:rsidR="00C552AC" w:rsidRPr="00747F5E" w:rsidRDefault="00C552AC" w:rsidP="00F41112">
            <w:pPr>
              <w:numPr>
                <w:ilvl w:val="0"/>
                <w:numId w:val="19"/>
              </w:numPr>
              <w:tabs>
                <w:tab w:val="num" w:pos="162"/>
              </w:tabs>
              <w:ind w:left="162" w:hanging="180"/>
            </w:pPr>
            <w:r w:rsidRPr="00747F5E">
              <w:t>Water</w:t>
            </w:r>
          </w:p>
        </w:tc>
        <w:tc>
          <w:tcPr>
            <w:tcW w:w="2335" w:type="dxa"/>
            <w:tcMar>
              <w:top w:w="43" w:type="dxa"/>
              <w:left w:w="58" w:type="dxa"/>
              <w:bottom w:w="43" w:type="dxa"/>
              <w:right w:w="58" w:type="dxa"/>
            </w:tcMar>
            <w:vAlign w:val="center"/>
          </w:tcPr>
          <w:p w14:paraId="34E49ABE" w14:textId="77777777" w:rsidR="00C552AC" w:rsidRPr="00747F5E" w:rsidRDefault="00C552AC" w:rsidP="00F41112">
            <w:pPr>
              <w:jc w:val="both"/>
              <w:rPr>
                <w:b/>
              </w:rPr>
            </w:pPr>
            <w:proofErr w:type="spellStart"/>
            <w:r w:rsidRPr="00747F5E">
              <w:rPr>
                <w:bCs/>
              </w:rPr>
              <w:t>Overregistration</w:t>
            </w:r>
            <w:proofErr w:type="spellEnd"/>
          </w:p>
        </w:tc>
        <w:tc>
          <w:tcPr>
            <w:tcW w:w="1328" w:type="dxa"/>
            <w:gridSpan w:val="2"/>
            <w:tcMar>
              <w:top w:w="43" w:type="dxa"/>
              <w:left w:w="58" w:type="dxa"/>
              <w:bottom w:w="43" w:type="dxa"/>
              <w:right w:w="58" w:type="dxa"/>
            </w:tcMar>
            <w:vAlign w:val="center"/>
          </w:tcPr>
          <w:p w14:paraId="41112B2A" w14:textId="77777777" w:rsidR="00C552AC" w:rsidRPr="00747F5E" w:rsidRDefault="00C552AC" w:rsidP="00F41112">
            <w:pPr>
              <w:pStyle w:val="Heading7"/>
              <w:jc w:val="center"/>
              <w:rPr>
                <w:b w:val="0"/>
              </w:rPr>
            </w:pPr>
            <w:r w:rsidRPr="00747F5E">
              <w:rPr>
                <w:b w:val="0"/>
              </w:rPr>
              <w:t>1.5 %</w:t>
            </w:r>
          </w:p>
        </w:tc>
        <w:tc>
          <w:tcPr>
            <w:tcW w:w="1328" w:type="dxa"/>
            <w:tcMar>
              <w:top w:w="43" w:type="dxa"/>
              <w:left w:w="58" w:type="dxa"/>
              <w:bottom w:w="43" w:type="dxa"/>
              <w:right w:w="58" w:type="dxa"/>
            </w:tcMar>
            <w:vAlign w:val="center"/>
          </w:tcPr>
          <w:p w14:paraId="4AB1B051" w14:textId="77777777" w:rsidR="00C552AC" w:rsidRPr="00747F5E" w:rsidRDefault="00C552AC" w:rsidP="00F41112">
            <w:pPr>
              <w:jc w:val="center"/>
              <w:rPr>
                <w:bCs/>
              </w:rPr>
            </w:pPr>
            <w:r w:rsidRPr="00747F5E">
              <w:rPr>
                <w:bCs/>
              </w:rPr>
              <w:t>1.5 %</w:t>
            </w:r>
          </w:p>
        </w:tc>
        <w:tc>
          <w:tcPr>
            <w:tcW w:w="1223" w:type="dxa"/>
            <w:gridSpan w:val="2"/>
            <w:tcBorders>
              <w:right w:val="double" w:sz="4" w:space="0" w:color="auto"/>
            </w:tcBorders>
            <w:tcMar>
              <w:top w:w="43" w:type="dxa"/>
              <w:left w:w="58" w:type="dxa"/>
              <w:bottom w:w="43" w:type="dxa"/>
              <w:right w:w="58" w:type="dxa"/>
            </w:tcMar>
            <w:vAlign w:val="center"/>
          </w:tcPr>
          <w:p w14:paraId="1DC5E6E6" w14:textId="77777777" w:rsidR="00C552AC" w:rsidRPr="00747F5E" w:rsidRDefault="00C552AC" w:rsidP="00F41112">
            <w:pPr>
              <w:jc w:val="center"/>
              <w:rPr>
                <w:bCs/>
              </w:rPr>
            </w:pPr>
            <w:r w:rsidRPr="00747F5E">
              <w:rPr>
                <w:bCs/>
              </w:rPr>
              <w:t>1.5 %</w:t>
            </w:r>
          </w:p>
        </w:tc>
      </w:tr>
      <w:tr w:rsidR="00C552AC" w:rsidRPr="00747F5E" w14:paraId="49820F73" w14:textId="77777777" w:rsidTr="00D914AE">
        <w:trPr>
          <w:cantSplit/>
          <w:trHeight w:val="20"/>
          <w:jc w:val="center"/>
        </w:trPr>
        <w:tc>
          <w:tcPr>
            <w:tcW w:w="928" w:type="dxa"/>
            <w:vMerge/>
            <w:tcBorders>
              <w:left w:val="double" w:sz="4" w:space="0" w:color="auto"/>
            </w:tcBorders>
            <w:tcMar>
              <w:top w:w="43" w:type="dxa"/>
              <w:left w:w="58" w:type="dxa"/>
              <w:bottom w:w="43" w:type="dxa"/>
              <w:right w:w="58" w:type="dxa"/>
            </w:tcMar>
            <w:vAlign w:val="center"/>
          </w:tcPr>
          <w:p w14:paraId="12C1E290" w14:textId="77777777" w:rsidR="00C552AC" w:rsidRPr="00747F5E" w:rsidRDefault="00C552AC" w:rsidP="00F41112">
            <w:pPr>
              <w:jc w:val="center"/>
              <w:rPr>
                <w:b/>
                <w:u w:val="single"/>
              </w:rPr>
            </w:pPr>
          </w:p>
        </w:tc>
        <w:tc>
          <w:tcPr>
            <w:tcW w:w="2293" w:type="dxa"/>
            <w:gridSpan w:val="2"/>
            <w:vMerge/>
            <w:tcMar>
              <w:top w:w="43" w:type="dxa"/>
              <w:left w:w="58" w:type="dxa"/>
              <w:bottom w:w="43" w:type="dxa"/>
              <w:right w:w="58" w:type="dxa"/>
            </w:tcMar>
            <w:vAlign w:val="center"/>
          </w:tcPr>
          <w:p w14:paraId="331D5CB2" w14:textId="77777777" w:rsidR="00C552AC" w:rsidRPr="00747F5E" w:rsidRDefault="00C552AC" w:rsidP="00F41112">
            <w:pPr>
              <w:jc w:val="center"/>
              <w:rPr>
                <w:b/>
                <w:u w:val="single"/>
              </w:rPr>
            </w:pPr>
          </w:p>
        </w:tc>
        <w:tc>
          <w:tcPr>
            <w:tcW w:w="2335" w:type="dxa"/>
            <w:tcMar>
              <w:top w:w="43" w:type="dxa"/>
              <w:left w:w="58" w:type="dxa"/>
              <w:bottom w:w="43" w:type="dxa"/>
              <w:right w:w="58" w:type="dxa"/>
            </w:tcMar>
            <w:vAlign w:val="center"/>
          </w:tcPr>
          <w:p w14:paraId="0879DCDA" w14:textId="77777777" w:rsidR="00C552AC" w:rsidRPr="00747F5E" w:rsidRDefault="00C552AC" w:rsidP="00F41112">
            <w:pPr>
              <w:pStyle w:val="Header"/>
              <w:tabs>
                <w:tab w:val="clear" w:pos="4320"/>
                <w:tab w:val="clear" w:pos="8640"/>
              </w:tabs>
              <w:rPr>
                <w:bCs/>
              </w:rPr>
            </w:pPr>
            <w:proofErr w:type="spellStart"/>
            <w:r w:rsidRPr="00747F5E">
              <w:rPr>
                <w:bCs/>
              </w:rPr>
              <w:t>Underregistration</w:t>
            </w:r>
            <w:proofErr w:type="spellEnd"/>
          </w:p>
        </w:tc>
        <w:tc>
          <w:tcPr>
            <w:tcW w:w="1328" w:type="dxa"/>
            <w:gridSpan w:val="2"/>
            <w:tcMar>
              <w:top w:w="43" w:type="dxa"/>
              <w:left w:w="58" w:type="dxa"/>
              <w:bottom w:w="43" w:type="dxa"/>
              <w:right w:w="58" w:type="dxa"/>
            </w:tcMar>
            <w:vAlign w:val="center"/>
          </w:tcPr>
          <w:p w14:paraId="461A55E9" w14:textId="77777777" w:rsidR="00C552AC" w:rsidRPr="00747F5E" w:rsidRDefault="00C552AC" w:rsidP="00F41112">
            <w:pPr>
              <w:jc w:val="center"/>
              <w:rPr>
                <w:bCs/>
              </w:rPr>
            </w:pPr>
            <w:r w:rsidRPr="00747F5E">
              <w:rPr>
                <w:bCs/>
              </w:rPr>
              <w:t>1.5 %</w:t>
            </w:r>
          </w:p>
        </w:tc>
        <w:tc>
          <w:tcPr>
            <w:tcW w:w="1328" w:type="dxa"/>
            <w:tcMar>
              <w:top w:w="43" w:type="dxa"/>
              <w:left w:w="58" w:type="dxa"/>
              <w:bottom w:w="43" w:type="dxa"/>
              <w:right w:w="58" w:type="dxa"/>
            </w:tcMar>
            <w:vAlign w:val="center"/>
          </w:tcPr>
          <w:p w14:paraId="7B5EA6C1" w14:textId="77777777" w:rsidR="00C552AC" w:rsidRPr="00747F5E" w:rsidRDefault="00C552AC" w:rsidP="00F41112">
            <w:pPr>
              <w:jc w:val="center"/>
              <w:rPr>
                <w:bCs/>
              </w:rPr>
            </w:pPr>
            <w:r w:rsidRPr="00747F5E">
              <w:rPr>
                <w:bCs/>
              </w:rPr>
              <w:t>1.5 %</w:t>
            </w:r>
          </w:p>
        </w:tc>
        <w:tc>
          <w:tcPr>
            <w:tcW w:w="1223" w:type="dxa"/>
            <w:gridSpan w:val="2"/>
            <w:tcBorders>
              <w:right w:val="double" w:sz="4" w:space="0" w:color="auto"/>
            </w:tcBorders>
            <w:tcMar>
              <w:top w:w="43" w:type="dxa"/>
              <w:left w:w="58" w:type="dxa"/>
              <w:bottom w:w="43" w:type="dxa"/>
              <w:right w:w="58" w:type="dxa"/>
            </w:tcMar>
            <w:vAlign w:val="center"/>
          </w:tcPr>
          <w:p w14:paraId="79303584" w14:textId="77777777" w:rsidR="00C552AC" w:rsidRPr="00747F5E" w:rsidRDefault="00C552AC" w:rsidP="00F41112">
            <w:pPr>
              <w:jc w:val="center"/>
              <w:rPr>
                <w:bCs/>
              </w:rPr>
            </w:pPr>
            <w:r w:rsidRPr="00747F5E">
              <w:rPr>
                <w:bCs/>
              </w:rPr>
              <w:t>5.0 %</w:t>
            </w:r>
          </w:p>
        </w:tc>
      </w:tr>
      <w:tr w:rsidR="00C552AC" w:rsidRPr="00747F5E" w14:paraId="4C27644E" w14:textId="77777777" w:rsidTr="00D914AE">
        <w:trPr>
          <w:trHeight w:val="20"/>
          <w:jc w:val="center"/>
        </w:trPr>
        <w:tc>
          <w:tcPr>
            <w:tcW w:w="9435" w:type="dxa"/>
            <w:gridSpan w:val="9"/>
            <w:tcBorders>
              <w:left w:val="double" w:sz="4" w:space="0" w:color="auto"/>
              <w:bottom w:val="double" w:sz="4" w:space="0" w:color="auto"/>
              <w:right w:val="double" w:sz="4" w:space="0" w:color="auto"/>
            </w:tcBorders>
            <w:tcMar>
              <w:top w:w="43" w:type="dxa"/>
              <w:left w:w="58" w:type="dxa"/>
              <w:bottom w:w="43" w:type="dxa"/>
              <w:right w:w="58" w:type="dxa"/>
            </w:tcMar>
          </w:tcPr>
          <w:p w14:paraId="1D978A6B" w14:textId="77777777" w:rsidR="00C552AC" w:rsidRPr="00747F5E" w:rsidRDefault="00C552AC" w:rsidP="00F41112">
            <w:pPr>
              <w:ind w:left="212" w:hanging="212"/>
              <w:jc w:val="both"/>
              <w:rPr>
                <w:bCs/>
              </w:rPr>
            </w:pPr>
            <w:r w:rsidRPr="00747F5E">
              <w:rPr>
                <w:b/>
              </w:rPr>
              <w:t>*</w:t>
            </w:r>
            <w:r w:rsidRPr="00747F5E">
              <w:t>  </w:t>
            </w:r>
            <w:r w:rsidRPr="00747F5E">
              <w:rPr>
                <w:bCs/>
              </w:rPr>
              <w:t xml:space="preserve">For 5 gal and </w:t>
            </w:r>
            <w:proofErr w:type="gramStart"/>
            <w:r w:rsidRPr="00747F5E">
              <w:rPr>
                <w:bCs/>
              </w:rPr>
              <w:t>10 gal</w:t>
            </w:r>
            <w:proofErr w:type="gramEnd"/>
            <w:r w:rsidRPr="00747F5E">
              <w:rPr>
                <w:bCs/>
              </w:rPr>
              <w:t xml:space="preserve"> test drafts, the tolerances specified for Accuracy Class 0.5 in the table above do not apply.  For these test drafts, the maintenance tolerances on normal and special tests for 5 gal and </w:t>
            </w:r>
            <w:proofErr w:type="gramStart"/>
            <w:r w:rsidRPr="00747F5E">
              <w:rPr>
                <w:bCs/>
              </w:rPr>
              <w:t>10 gal</w:t>
            </w:r>
            <w:proofErr w:type="gramEnd"/>
            <w:r w:rsidRPr="00747F5E">
              <w:rPr>
                <w:bCs/>
              </w:rPr>
              <w:t xml:space="preserve"> test drafts are 6 in</w:t>
            </w:r>
            <w:r w:rsidRPr="00747F5E">
              <w:rPr>
                <w:bCs/>
                <w:vertAlign w:val="superscript"/>
              </w:rPr>
              <w:t>3</w:t>
            </w:r>
            <w:r w:rsidRPr="00747F5E">
              <w:rPr>
                <w:bCs/>
              </w:rPr>
              <w:t xml:space="preserve"> and 11 in</w:t>
            </w:r>
            <w:r w:rsidRPr="00747F5E">
              <w:rPr>
                <w:bCs/>
                <w:vertAlign w:val="superscript"/>
              </w:rPr>
              <w:t>3</w:t>
            </w:r>
            <w:r w:rsidRPr="00747F5E">
              <w:rPr>
                <w:bCs/>
              </w:rPr>
              <w:t>, respectively.  Acceptance tolerances on normal and special tests are 3 in</w:t>
            </w:r>
            <w:r w:rsidRPr="00747F5E">
              <w:rPr>
                <w:bCs/>
                <w:vertAlign w:val="superscript"/>
              </w:rPr>
              <w:t>3</w:t>
            </w:r>
            <w:r w:rsidRPr="00747F5E">
              <w:rPr>
                <w:bCs/>
              </w:rPr>
              <w:t xml:space="preserve"> and 5.5 in</w:t>
            </w:r>
            <w:r w:rsidRPr="00747F5E">
              <w:rPr>
                <w:bCs/>
                <w:vertAlign w:val="superscript"/>
              </w:rPr>
              <w:t>3</w:t>
            </w:r>
            <w:r w:rsidRPr="00747F5E">
              <w:rPr>
                <w:bCs/>
              </w:rPr>
              <w:t>.</w:t>
            </w:r>
          </w:p>
          <w:p w14:paraId="59A5E3F7" w14:textId="77777777" w:rsidR="00C552AC" w:rsidRPr="00747F5E" w:rsidRDefault="00C552AC" w:rsidP="00F41112">
            <w:pPr>
              <w:rPr>
                <w:b/>
              </w:rPr>
            </w:pPr>
            <w:r w:rsidRPr="00747F5E">
              <w:rPr>
                <w:bCs/>
              </w:rPr>
              <w:t>** Flow rate refers to designed or marked maximum flow rate</w:t>
            </w:r>
            <w:r w:rsidRPr="00747F5E">
              <w:t>.</w:t>
            </w:r>
          </w:p>
        </w:tc>
      </w:tr>
      <w:tr w:rsidR="00C552AC" w:rsidRPr="00747F5E" w14:paraId="12D69A8D" w14:textId="77777777" w:rsidTr="00D914AE">
        <w:trPr>
          <w:trHeight w:val="20"/>
          <w:jc w:val="center"/>
        </w:trPr>
        <w:tc>
          <w:tcPr>
            <w:tcW w:w="9435" w:type="dxa"/>
            <w:gridSpan w:val="9"/>
            <w:tcBorders>
              <w:top w:val="double" w:sz="4" w:space="0" w:color="auto"/>
              <w:left w:val="nil"/>
              <w:bottom w:val="nil"/>
              <w:right w:val="nil"/>
            </w:tcBorders>
            <w:tcMar>
              <w:top w:w="43" w:type="dxa"/>
              <w:left w:w="58" w:type="dxa"/>
              <w:bottom w:w="43" w:type="dxa"/>
              <w:right w:w="58" w:type="dxa"/>
            </w:tcMar>
          </w:tcPr>
          <w:p w14:paraId="1E3FDB8E" w14:textId="77777777" w:rsidR="00C552AC" w:rsidRPr="00747F5E" w:rsidRDefault="00C552AC" w:rsidP="001A6098">
            <w:pPr>
              <w:spacing w:before="60" w:after="240"/>
              <w:jc w:val="both"/>
              <w:rPr>
                <w:b/>
              </w:rPr>
            </w:pPr>
            <w:r w:rsidRPr="00747F5E">
              <w:t>(Added 2002)</w:t>
            </w:r>
            <w:r w:rsidR="00554612">
              <w:t xml:space="preserve"> (Amended 2013)</w:t>
            </w:r>
          </w:p>
        </w:tc>
      </w:tr>
      <w:tr w:rsidR="00C552AC" w:rsidRPr="00747F5E" w14:paraId="4F408AF0" w14:textId="77777777" w:rsidTr="00E110BF">
        <w:trPr>
          <w:gridAfter w:val="1"/>
          <w:wAfter w:w="70" w:type="dxa"/>
          <w:cantSplit/>
          <w:trHeight w:val="20"/>
          <w:tblHeader/>
          <w:jc w:val="center"/>
        </w:trPr>
        <w:tc>
          <w:tcPr>
            <w:tcW w:w="9365" w:type="dxa"/>
            <w:gridSpan w:val="8"/>
            <w:tcBorders>
              <w:top w:val="double" w:sz="4" w:space="0" w:color="auto"/>
              <w:left w:val="double" w:sz="4" w:space="0" w:color="auto"/>
              <w:bottom w:val="double" w:sz="4" w:space="0" w:color="auto"/>
              <w:right w:val="double" w:sz="4" w:space="0" w:color="auto"/>
            </w:tcBorders>
            <w:vAlign w:val="center"/>
          </w:tcPr>
          <w:p w14:paraId="1AA7C363" w14:textId="77777777" w:rsidR="00C552AC" w:rsidRPr="00747F5E" w:rsidRDefault="00C552AC" w:rsidP="00F41112">
            <w:pPr>
              <w:keepNext/>
              <w:jc w:val="center"/>
              <w:rPr>
                <w:b/>
                <w:bCs/>
              </w:rPr>
            </w:pPr>
            <w:r w:rsidRPr="00747F5E">
              <w:rPr>
                <w:b/>
                <w:bCs/>
              </w:rPr>
              <w:t xml:space="preserve">Table 2.  </w:t>
            </w:r>
          </w:p>
          <w:p w14:paraId="30FF5A86" w14:textId="77777777" w:rsidR="00C552AC" w:rsidRPr="00747F5E" w:rsidRDefault="00C552AC" w:rsidP="00F41112">
            <w:pPr>
              <w:keepNext/>
              <w:jc w:val="center"/>
            </w:pPr>
            <w:r w:rsidRPr="00747F5E">
              <w:rPr>
                <w:b/>
                <w:bCs/>
              </w:rPr>
              <w:t>Tolerances for Vehicle-Mounted Milk Meters</w:t>
            </w:r>
          </w:p>
        </w:tc>
      </w:tr>
      <w:tr w:rsidR="00C552AC" w:rsidRPr="00747F5E" w14:paraId="7044B0D4" w14:textId="77777777" w:rsidTr="00E110BF">
        <w:trPr>
          <w:gridAfter w:val="1"/>
          <w:wAfter w:w="70" w:type="dxa"/>
          <w:cantSplit/>
          <w:trHeight w:val="20"/>
          <w:tblHeader/>
          <w:jc w:val="center"/>
        </w:trPr>
        <w:tc>
          <w:tcPr>
            <w:tcW w:w="2506" w:type="dxa"/>
            <w:gridSpan w:val="2"/>
            <w:tcBorders>
              <w:top w:val="double" w:sz="4" w:space="0" w:color="auto"/>
              <w:left w:val="double" w:sz="4" w:space="0" w:color="auto"/>
              <w:bottom w:val="single" w:sz="4" w:space="0" w:color="auto"/>
              <w:right w:val="single" w:sz="4" w:space="0" w:color="auto"/>
            </w:tcBorders>
            <w:tcMar>
              <w:top w:w="43" w:type="dxa"/>
              <w:bottom w:w="43" w:type="dxa"/>
            </w:tcMar>
            <w:vAlign w:val="center"/>
          </w:tcPr>
          <w:p w14:paraId="7A1F053B" w14:textId="77777777" w:rsidR="00C552AC" w:rsidRPr="00747F5E" w:rsidRDefault="00C552AC" w:rsidP="00F41112">
            <w:pPr>
              <w:keepNext/>
              <w:jc w:val="center"/>
              <w:rPr>
                <w:lang w:val="fr-FR"/>
              </w:rPr>
            </w:pPr>
            <w:r w:rsidRPr="00747F5E">
              <w:rPr>
                <w:b/>
                <w:bCs/>
                <w:lang w:val="fr-FR"/>
              </w:rPr>
              <w:t>Indication</w:t>
            </w:r>
          </w:p>
          <w:p w14:paraId="1318A5CB" w14:textId="77777777" w:rsidR="00C552AC" w:rsidRPr="00747F5E" w:rsidRDefault="00C552AC" w:rsidP="00F41112">
            <w:pPr>
              <w:keepNext/>
              <w:jc w:val="center"/>
              <w:rPr>
                <w:lang w:val="fr-FR"/>
              </w:rPr>
            </w:pPr>
            <w:r w:rsidRPr="00747F5E">
              <w:rPr>
                <w:b/>
                <w:bCs/>
                <w:lang w:val="fr-FR"/>
              </w:rPr>
              <w:t>(</w:t>
            </w:r>
            <w:proofErr w:type="gramStart"/>
            <w:r w:rsidRPr="00747F5E">
              <w:rPr>
                <w:b/>
                <w:bCs/>
                <w:lang w:val="fr-FR"/>
              </w:rPr>
              <w:t>gallons</w:t>
            </w:r>
            <w:proofErr w:type="gramEnd"/>
            <w:r w:rsidRPr="00747F5E">
              <w:rPr>
                <w:b/>
                <w:bCs/>
                <w:lang w:val="fr-FR"/>
              </w:rPr>
              <w:t>)</w:t>
            </w:r>
          </w:p>
        </w:tc>
        <w:tc>
          <w:tcPr>
            <w:tcW w:w="3223" w:type="dxa"/>
            <w:gridSpan w:val="3"/>
            <w:tcBorders>
              <w:top w:val="double" w:sz="4" w:space="0" w:color="auto"/>
              <w:left w:val="single" w:sz="4" w:space="0" w:color="auto"/>
              <w:bottom w:val="single" w:sz="4" w:space="0" w:color="auto"/>
              <w:right w:val="single" w:sz="4" w:space="0" w:color="auto"/>
            </w:tcBorders>
            <w:tcMar>
              <w:top w:w="43" w:type="dxa"/>
              <w:bottom w:w="43" w:type="dxa"/>
            </w:tcMar>
            <w:vAlign w:val="center"/>
          </w:tcPr>
          <w:p w14:paraId="339D0BE1" w14:textId="77777777" w:rsidR="00C552AC" w:rsidRPr="00747F5E" w:rsidRDefault="00C552AC" w:rsidP="00F41112">
            <w:pPr>
              <w:jc w:val="center"/>
              <w:rPr>
                <w:lang w:val="fr-FR"/>
              </w:rPr>
            </w:pPr>
            <w:r w:rsidRPr="00747F5E">
              <w:rPr>
                <w:b/>
                <w:bCs/>
                <w:lang w:val="fr-FR"/>
              </w:rPr>
              <w:t xml:space="preserve">Maintenance </w:t>
            </w:r>
            <w:r w:rsidRPr="00747F5E">
              <w:rPr>
                <w:b/>
                <w:bCs/>
              </w:rPr>
              <w:t>Tolerance</w:t>
            </w:r>
          </w:p>
          <w:p w14:paraId="2ADD73E2" w14:textId="77777777" w:rsidR="00C552AC" w:rsidRPr="00747F5E" w:rsidRDefault="00C552AC" w:rsidP="00F41112">
            <w:pPr>
              <w:jc w:val="center"/>
              <w:rPr>
                <w:lang w:val="fr-FR"/>
              </w:rPr>
            </w:pPr>
            <w:r w:rsidRPr="00747F5E">
              <w:rPr>
                <w:b/>
                <w:bCs/>
                <w:lang w:val="fr-FR"/>
              </w:rPr>
              <w:t>(</w:t>
            </w:r>
            <w:proofErr w:type="gramStart"/>
            <w:r w:rsidRPr="00747F5E">
              <w:rPr>
                <w:b/>
                <w:bCs/>
                <w:lang w:val="fr-FR"/>
              </w:rPr>
              <w:t>gallons</w:t>
            </w:r>
            <w:proofErr w:type="gramEnd"/>
            <w:r w:rsidRPr="00747F5E">
              <w:rPr>
                <w:b/>
                <w:bCs/>
                <w:lang w:val="fr-FR"/>
              </w:rPr>
              <w:t>)</w:t>
            </w:r>
          </w:p>
        </w:tc>
        <w:tc>
          <w:tcPr>
            <w:tcW w:w="3636" w:type="dxa"/>
            <w:gridSpan w:val="3"/>
            <w:tcBorders>
              <w:top w:val="double" w:sz="4" w:space="0" w:color="auto"/>
              <w:left w:val="single" w:sz="4" w:space="0" w:color="auto"/>
              <w:bottom w:val="single" w:sz="4" w:space="0" w:color="auto"/>
              <w:right w:val="double" w:sz="4" w:space="0" w:color="auto"/>
            </w:tcBorders>
            <w:tcMar>
              <w:top w:w="43" w:type="dxa"/>
              <w:bottom w:w="43" w:type="dxa"/>
            </w:tcMar>
            <w:vAlign w:val="center"/>
          </w:tcPr>
          <w:p w14:paraId="0CB360F9" w14:textId="77777777" w:rsidR="00C552AC" w:rsidRPr="00747F5E" w:rsidRDefault="00C552AC" w:rsidP="00F41112">
            <w:pPr>
              <w:jc w:val="center"/>
              <w:rPr>
                <w:lang w:val="fr-FR"/>
              </w:rPr>
            </w:pPr>
            <w:r w:rsidRPr="00747F5E">
              <w:rPr>
                <w:b/>
                <w:bCs/>
              </w:rPr>
              <w:t>Acceptance</w:t>
            </w:r>
            <w:r w:rsidRPr="00747F5E">
              <w:rPr>
                <w:b/>
                <w:bCs/>
                <w:lang w:val="fr-FR"/>
              </w:rPr>
              <w:t xml:space="preserve"> </w:t>
            </w:r>
            <w:r w:rsidRPr="00747F5E">
              <w:rPr>
                <w:b/>
                <w:bCs/>
              </w:rPr>
              <w:t>Tolerance</w:t>
            </w:r>
          </w:p>
          <w:p w14:paraId="589BE8F4" w14:textId="77777777" w:rsidR="00C552AC" w:rsidRPr="00747F5E" w:rsidRDefault="00C552AC" w:rsidP="00F41112">
            <w:pPr>
              <w:jc w:val="center"/>
              <w:rPr>
                <w:lang w:val="fr-FR"/>
              </w:rPr>
            </w:pPr>
            <w:r w:rsidRPr="00747F5E">
              <w:rPr>
                <w:b/>
                <w:bCs/>
                <w:lang w:val="fr-FR"/>
              </w:rPr>
              <w:t>(</w:t>
            </w:r>
            <w:proofErr w:type="gramStart"/>
            <w:r w:rsidRPr="00747F5E">
              <w:rPr>
                <w:b/>
                <w:bCs/>
                <w:lang w:val="fr-FR"/>
              </w:rPr>
              <w:t>gallons</w:t>
            </w:r>
            <w:proofErr w:type="gramEnd"/>
            <w:r w:rsidRPr="00747F5E">
              <w:rPr>
                <w:b/>
                <w:bCs/>
                <w:lang w:val="fr-FR"/>
              </w:rPr>
              <w:t>)</w:t>
            </w:r>
          </w:p>
        </w:tc>
      </w:tr>
      <w:tr w:rsidR="00C552AC" w:rsidRPr="00747F5E" w14:paraId="6F46FFFF" w14:textId="77777777" w:rsidTr="00E110BF">
        <w:trPr>
          <w:gridAfter w:val="1"/>
          <w:wAfter w:w="70" w:type="dxa"/>
          <w:cantSplit/>
          <w:trHeight w:val="20"/>
          <w:jc w:val="center"/>
        </w:trPr>
        <w:tc>
          <w:tcPr>
            <w:tcW w:w="2506" w:type="dxa"/>
            <w:gridSpan w:val="2"/>
            <w:tcBorders>
              <w:top w:val="single" w:sz="4" w:space="0" w:color="auto"/>
              <w:left w:val="double" w:sz="4" w:space="0" w:color="auto"/>
              <w:bottom w:val="dashed" w:sz="4" w:space="0" w:color="auto"/>
              <w:right w:val="single" w:sz="4" w:space="0" w:color="auto"/>
            </w:tcBorders>
            <w:tcMar>
              <w:top w:w="43" w:type="dxa"/>
              <w:bottom w:w="43" w:type="dxa"/>
            </w:tcMar>
            <w:vAlign w:val="center"/>
          </w:tcPr>
          <w:p w14:paraId="1640AD34" w14:textId="77777777" w:rsidR="00C552AC" w:rsidRPr="00747F5E" w:rsidRDefault="00C552AC" w:rsidP="00F41112">
            <w:pPr>
              <w:keepNext/>
              <w:jc w:val="center"/>
            </w:pPr>
            <w:r w:rsidRPr="00747F5E">
              <w:t>100</w:t>
            </w:r>
          </w:p>
        </w:tc>
        <w:tc>
          <w:tcPr>
            <w:tcW w:w="3223" w:type="dxa"/>
            <w:gridSpan w:val="3"/>
            <w:tcBorders>
              <w:top w:val="single" w:sz="4" w:space="0" w:color="auto"/>
              <w:left w:val="single" w:sz="4" w:space="0" w:color="auto"/>
              <w:bottom w:val="dashed" w:sz="4" w:space="0" w:color="auto"/>
              <w:right w:val="single" w:sz="4" w:space="0" w:color="auto"/>
            </w:tcBorders>
            <w:tcMar>
              <w:top w:w="43" w:type="dxa"/>
              <w:bottom w:w="43" w:type="dxa"/>
            </w:tcMar>
            <w:vAlign w:val="center"/>
          </w:tcPr>
          <w:p w14:paraId="4A4164DA" w14:textId="77777777" w:rsidR="00C552AC" w:rsidRPr="00747F5E" w:rsidRDefault="00C552AC" w:rsidP="00F41112">
            <w:pPr>
              <w:jc w:val="center"/>
            </w:pPr>
            <w:r w:rsidRPr="00747F5E">
              <w:t>0.5</w:t>
            </w:r>
          </w:p>
        </w:tc>
        <w:tc>
          <w:tcPr>
            <w:tcW w:w="3636" w:type="dxa"/>
            <w:gridSpan w:val="3"/>
            <w:tcBorders>
              <w:top w:val="single" w:sz="4" w:space="0" w:color="auto"/>
              <w:left w:val="single" w:sz="4" w:space="0" w:color="auto"/>
              <w:bottom w:val="dashed" w:sz="4" w:space="0" w:color="auto"/>
              <w:right w:val="double" w:sz="4" w:space="0" w:color="auto"/>
            </w:tcBorders>
            <w:tcMar>
              <w:top w:w="43" w:type="dxa"/>
              <w:bottom w:w="43" w:type="dxa"/>
            </w:tcMar>
            <w:vAlign w:val="center"/>
          </w:tcPr>
          <w:p w14:paraId="49C6EB8B" w14:textId="77777777" w:rsidR="00C552AC" w:rsidRPr="00747F5E" w:rsidRDefault="00C552AC" w:rsidP="00F41112">
            <w:pPr>
              <w:jc w:val="center"/>
            </w:pPr>
            <w:r w:rsidRPr="00747F5E">
              <w:t>0.3</w:t>
            </w:r>
          </w:p>
        </w:tc>
      </w:tr>
      <w:tr w:rsidR="00C552AC" w:rsidRPr="00747F5E" w14:paraId="599E0C3A" w14:textId="77777777" w:rsidTr="00E11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 w:type="dxa"/>
          <w:cantSplit/>
          <w:trHeight w:val="20"/>
          <w:jc w:val="center"/>
        </w:trPr>
        <w:tc>
          <w:tcPr>
            <w:tcW w:w="2506" w:type="dxa"/>
            <w:gridSpan w:val="2"/>
            <w:tcBorders>
              <w:top w:val="dashed" w:sz="4" w:space="0" w:color="auto"/>
              <w:left w:val="double" w:sz="4" w:space="0" w:color="auto"/>
              <w:bottom w:val="dashed" w:sz="4" w:space="0" w:color="auto"/>
              <w:right w:val="single" w:sz="4" w:space="0" w:color="auto"/>
            </w:tcBorders>
            <w:tcMar>
              <w:top w:w="43" w:type="dxa"/>
              <w:bottom w:w="43" w:type="dxa"/>
            </w:tcMar>
            <w:vAlign w:val="center"/>
          </w:tcPr>
          <w:p w14:paraId="11D7C4F0" w14:textId="77777777" w:rsidR="00C552AC" w:rsidRPr="00747F5E" w:rsidRDefault="00C552AC" w:rsidP="00F41112">
            <w:pPr>
              <w:keepNext/>
              <w:jc w:val="center"/>
            </w:pPr>
            <w:r w:rsidRPr="00747F5E">
              <w:t>200</w:t>
            </w:r>
          </w:p>
        </w:tc>
        <w:tc>
          <w:tcPr>
            <w:tcW w:w="3223" w:type="dxa"/>
            <w:gridSpan w:val="3"/>
            <w:tcBorders>
              <w:top w:val="dashed" w:sz="4" w:space="0" w:color="auto"/>
              <w:left w:val="single" w:sz="4" w:space="0" w:color="auto"/>
              <w:bottom w:val="dashed" w:sz="4" w:space="0" w:color="auto"/>
              <w:right w:val="single" w:sz="4" w:space="0" w:color="auto"/>
            </w:tcBorders>
            <w:tcMar>
              <w:top w:w="43" w:type="dxa"/>
              <w:bottom w:w="43" w:type="dxa"/>
            </w:tcMar>
            <w:vAlign w:val="center"/>
          </w:tcPr>
          <w:p w14:paraId="1DAAE2DD" w14:textId="77777777" w:rsidR="00C552AC" w:rsidRPr="00747F5E" w:rsidRDefault="00C552AC" w:rsidP="00F41112">
            <w:pPr>
              <w:jc w:val="center"/>
            </w:pPr>
            <w:r w:rsidRPr="00747F5E">
              <w:t>0.7</w:t>
            </w:r>
          </w:p>
        </w:tc>
        <w:tc>
          <w:tcPr>
            <w:tcW w:w="3636" w:type="dxa"/>
            <w:gridSpan w:val="3"/>
            <w:tcBorders>
              <w:top w:val="dashed" w:sz="4" w:space="0" w:color="auto"/>
              <w:left w:val="single" w:sz="4" w:space="0" w:color="auto"/>
              <w:bottom w:val="dashed" w:sz="4" w:space="0" w:color="auto"/>
              <w:right w:val="double" w:sz="4" w:space="0" w:color="auto"/>
            </w:tcBorders>
            <w:tcMar>
              <w:top w:w="43" w:type="dxa"/>
              <w:bottom w:w="43" w:type="dxa"/>
            </w:tcMar>
            <w:vAlign w:val="center"/>
          </w:tcPr>
          <w:p w14:paraId="3FCDEA30" w14:textId="77777777" w:rsidR="00C552AC" w:rsidRPr="00747F5E" w:rsidRDefault="00C552AC" w:rsidP="00F41112">
            <w:pPr>
              <w:jc w:val="center"/>
            </w:pPr>
            <w:r w:rsidRPr="00747F5E">
              <w:t>0.4</w:t>
            </w:r>
          </w:p>
        </w:tc>
      </w:tr>
      <w:tr w:rsidR="00C552AC" w:rsidRPr="00747F5E" w14:paraId="7948EF7E" w14:textId="77777777" w:rsidTr="00E11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 w:type="dxa"/>
          <w:cantSplit/>
          <w:trHeight w:val="20"/>
          <w:jc w:val="center"/>
        </w:trPr>
        <w:tc>
          <w:tcPr>
            <w:tcW w:w="2506" w:type="dxa"/>
            <w:gridSpan w:val="2"/>
            <w:tcBorders>
              <w:top w:val="dashed" w:sz="4" w:space="0" w:color="auto"/>
              <w:left w:val="double" w:sz="4" w:space="0" w:color="auto"/>
              <w:bottom w:val="dashed" w:sz="4" w:space="0" w:color="auto"/>
              <w:right w:val="single" w:sz="4" w:space="0" w:color="auto"/>
            </w:tcBorders>
            <w:tcMar>
              <w:top w:w="43" w:type="dxa"/>
              <w:bottom w:w="43" w:type="dxa"/>
            </w:tcMar>
            <w:vAlign w:val="center"/>
          </w:tcPr>
          <w:p w14:paraId="1F47F047" w14:textId="77777777" w:rsidR="00C552AC" w:rsidRPr="00747F5E" w:rsidRDefault="00C552AC" w:rsidP="00F41112">
            <w:pPr>
              <w:keepNext/>
              <w:jc w:val="center"/>
            </w:pPr>
            <w:r w:rsidRPr="00747F5E">
              <w:t>300</w:t>
            </w:r>
          </w:p>
        </w:tc>
        <w:tc>
          <w:tcPr>
            <w:tcW w:w="3223" w:type="dxa"/>
            <w:gridSpan w:val="3"/>
            <w:tcBorders>
              <w:top w:val="dashed" w:sz="4" w:space="0" w:color="auto"/>
              <w:left w:val="single" w:sz="4" w:space="0" w:color="auto"/>
              <w:bottom w:val="dashed" w:sz="4" w:space="0" w:color="auto"/>
              <w:right w:val="single" w:sz="4" w:space="0" w:color="auto"/>
            </w:tcBorders>
            <w:tcMar>
              <w:top w:w="43" w:type="dxa"/>
              <w:bottom w:w="43" w:type="dxa"/>
            </w:tcMar>
            <w:vAlign w:val="center"/>
          </w:tcPr>
          <w:p w14:paraId="25D99A27" w14:textId="77777777" w:rsidR="00C552AC" w:rsidRPr="00747F5E" w:rsidRDefault="00C552AC" w:rsidP="00F41112">
            <w:pPr>
              <w:jc w:val="center"/>
            </w:pPr>
            <w:r w:rsidRPr="00747F5E">
              <w:t>0.9</w:t>
            </w:r>
          </w:p>
        </w:tc>
        <w:tc>
          <w:tcPr>
            <w:tcW w:w="3636" w:type="dxa"/>
            <w:gridSpan w:val="3"/>
            <w:tcBorders>
              <w:top w:val="dashed" w:sz="4" w:space="0" w:color="auto"/>
              <w:left w:val="single" w:sz="4" w:space="0" w:color="auto"/>
              <w:bottom w:val="dashed" w:sz="4" w:space="0" w:color="auto"/>
              <w:right w:val="double" w:sz="4" w:space="0" w:color="auto"/>
            </w:tcBorders>
            <w:tcMar>
              <w:top w:w="43" w:type="dxa"/>
              <w:bottom w:w="43" w:type="dxa"/>
            </w:tcMar>
            <w:vAlign w:val="center"/>
          </w:tcPr>
          <w:p w14:paraId="27FB9326" w14:textId="77777777" w:rsidR="00C552AC" w:rsidRPr="00747F5E" w:rsidRDefault="00C552AC" w:rsidP="00F41112">
            <w:pPr>
              <w:jc w:val="center"/>
            </w:pPr>
            <w:r w:rsidRPr="00747F5E">
              <w:t>0.5</w:t>
            </w:r>
          </w:p>
        </w:tc>
      </w:tr>
      <w:tr w:rsidR="00C552AC" w:rsidRPr="00747F5E" w14:paraId="074254C8" w14:textId="77777777" w:rsidTr="00E11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 w:type="dxa"/>
          <w:cantSplit/>
          <w:trHeight w:val="20"/>
          <w:jc w:val="center"/>
        </w:trPr>
        <w:tc>
          <w:tcPr>
            <w:tcW w:w="2506" w:type="dxa"/>
            <w:gridSpan w:val="2"/>
            <w:tcBorders>
              <w:top w:val="dashed" w:sz="4" w:space="0" w:color="auto"/>
              <w:left w:val="double" w:sz="4" w:space="0" w:color="auto"/>
              <w:bottom w:val="dashed" w:sz="4" w:space="0" w:color="auto"/>
              <w:right w:val="single" w:sz="4" w:space="0" w:color="auto"/>
            </w:tcBorders>
            <w:tcMar>
              <w:top w:w="43" w:type="dxa"/>
              <w:bottom w:w="43" w:type="dxa"/>
            </w:tcMar>
            <w:vAlign w:val="center"/>
          </w:tcPr>
          <w:p w14:paraId="7E18BB0B" w14:textId="77777777" w:rsidR="00C552AC" w:rsidRPr="00747F5E" w:rsidRDefault="00C552AC" w:rsidP="00F41112">
            <w:pPr>
              <w:keepNext/>
              <w:jc w:val="center"/>
            </w:pPr>
            <w:r w:rsidRPr="00747F5E">
              <w:t>400</w:t>
            </w:r>
          </w:p>
        </w:tc>
        <w:tc>
          <w:tcPr>
            <w:tcW w:w="3223" w:type="dxa"/>
            <w:gridSpan w:val="3"/>
            <w:tcBorders>
              <w:top w:val="dashed" w:sz="4" w:space="0" w:color="auto"/>
              <w:left w:val="single" w:sz="4" w:space="0" w:color="auto"/>
              <w:bottom w:val="dashed" w:sz="4" w:space="0" w:color="auto"/>
              <w:right w:val="single" w:sz="4" w:space="0" w:color="auto"/>
            </w:tcBorders>
            <w:tcMar>
              <w:top w:w="43" w:type="dxa"/>
              <w:bottom w:w="43" w:type="dxa"/>
            </w:tcMar>
            <w:vAlign w:val="center"/>
          </w:tcPr>
          <w:p w14:paraId="15CC8205" w14:textId="77777777" w:rsidR="00C552AC" w:rsidRPr="00747F5E" w:rsidRDefault="00C552AC" w:rsidP="00F41112">
            <w:pPr>
              <w:jc w:val="center"/>
            </w:pPr>
            <w:r w:rsidRPr="00747F5E">
              <w:t>1.1</w:t>
            </w:r>
          </w:p>
        </w:tc>
        <w:tc>
          <w:tcPr>
            <w:tcW w:w="3636" w:type="dxa"/>
            <w:gridSpan w:val="3"/>
            <w:tcBorders>
              <w:top w:val="dashed" w:sz="4" w:space="0" w:color="auto"/>
              <w:left w:val="single" w:sz="4" w:space="0" w:color="auto"/>
              <w:bottom w:val="dashed" w:sz="4" w:space="0" w:color="auto"/>
              <w:right w:val="double" w:sz="4" w:space="0" w:color="auto"/>
            </w:tcBorders>
            <w:tcMar>
              <w:top w:w="43" w:type="dxa"/>
              <w:bottom w:w="43" w:type="dxa"/>
            </w:tcMar>
            <w:vAlign w:val="center"/>
          </w:tcPr>
          <w:p w14:paraId="61A4B861" w14:textId="77777777" w:rsidR="00C552AC" w:rsidRPr="00747F5E" w:rsidRDefault="00C552AC" w:rsidP="00F41112">
            <w:pPr>
              <w:jc w:val="center"/>
            </w:pPr>
            <w:r w:rsidRPr="00747F5E">
              <w:t>0.6</w:t>
            </w:r>
          </w:p>
        </w:tc>
      </w:tr>
      <w:tr w:rsidR="00C552AC" w:rsidRPr="00747F5E" w14:paraId="612C2597" w14:textId="77777777" w:rsidTr="00E110BF">
        <w:trPr>
          <w:gridAfter w:val="1"/>
          <w:wAfter w:w="70" w:type="dxa"/>
          <w:cantSplit/>
          <w:trHeight w:val="20"/>
          <w:jc w:val="center"/>
        </w:trPr>
        <w:tc>
          <w:tcPr>
            <w:tcW w:w="2506" w:type="dxa"/>
            <w:gridSpan w:val="2"/>
            <w:tcBorders>
              <w:top w:val="dashed" w:sz="4" w:space="0" w:color="auto"/>
              <w:left w:val="double" w:sz="4" w:space="0" w:color="auto"/>
              <w:bottom w:val="dashed" w:sz="4" w:space="0" w:color="auto"/>
              <w:right w:val="single" w:sz="4" w:space="0" w:color="auto"/>
            </w:tcBorders>
            <w:tcMar>
              <w:top w:w="43" w:type="dxa"/>
              <w:bottom w:w="43" w:type="dxa"/>
            </w:tcMar>
            <w:vAlign w:val="center"/>
          </w:tcPr>
          <w:p w14:paraId="16BB3395" w14:textId="77777777" w:rsidR="00C552AC" w:rsidRPr="00747F5E" w:rsidRDefault="00C552AC" w:rsidP="00F41112">
            <w:pPr>
              <w:keepNext/>
              <w:jc w:val="center"/>
            </w:pPr>
            <w:r w:rsidRPr="00747F5E">
              <w:t>500</w:t>
            </w:r>
          </w:p>
        </w:tc>
        <w:tc>
          <w:tcPr>
            <w:tcW w:w="3223" w:type="dxa"/>
            <w:gridSpan w:val="3"/>
            <w:tcBorders>
              <w:top w:val="dashed" w:sz="4" w:space="0" w:color="auto"/>
              <w:left w:val="single" w:sz="4" w:space="0" w:color="auto"/>
              <w:bottom w:val="dashed" w:sz="4" w:space="0" w:color="auto"/>
              <w:right w:val="single" w:sz="4" w:space="0" w:color="auto"/>
            </w:tcBorders>
            <w:tcMar>
              <w:top w:w="43" w:type="dxa"/>
              <w:bottom w:w="43" w:type="dxa"/>
            </w:tcMar>
            <w:vAlign w:val="center"/>
          </w:tcPr>
          <w:p w14:paraId="26B69414" w14:textId="77777777" w:rsidR="00C552AC" w:rsidRPr="00747F5E" w:rsidRDefault="00C552AC" w:rsidP="00F41112">
            <w:pPr>
              <w:jc w:val="center"/>
            </w:pPr>
            <w:r w:rsidRPr="00747F5E">
              <w:t>1.3</w:t>
            </w:r>
          </w:p>
        </w:tc>
        <w:tc>
          <w:tcPr>
            <w:tcW w:w="3636" w:type="dxa"/>
            <w:gridSpan w:val="3"/>
            <w:tcBorders>
              <w:top w:val="dashed" w:sz="4" w:space="0" w:color="auto"/>
              <w:left w:val="single" w:sz="4" w:space="0" w:color="auto"/>
              <w:bottom w:val="dashed" w:sz="4" w:space="0" w:color="auto"/>
              <w:right w:val="double" w:sz="4" w:space="0" w:color="auto"/>
            </w:tcBorders>
            <w:tcMar>
              <w:top w:w="43" w:type="dxa"/>
              <w:bottom w:w="43" w:type="dxa"/>
            </w:tcMar>
            <w:vAlign w:val="center"/>
          </w:tcPr>
          <w:p w14:paraId="455B788A" w14:textId="77777777" w:rsidR="00C552AC" w:rsidRPr="00747F5E" w:rsidRDefault="00C552AC" w:rsidP="00F41112">
            <w:pPr>
              <w:jc w:val="center"/>
            </w:pPr>
            <w:r w:rsidRPr="00747F5E">
              <w:t>0.7</w:t>
            </w:r>
          </w:p>
        </w:tc>
      </w:tr>
      <w:tr w:rsidR="00C552AC" w:rsidRPr="00747F5E" w14:paraId="7AF6B0A8" w14:textId="77777777" w:rsidTr="00E110BF">
        <w:trPr>
          <w:gridAfter w:val="1"/>
          <w:wAfter w:w="70" w:type="dxa"/>
          <w:cantSplit/>
          <w:trHeight w:val="20"/>
          <w:jc w:val="center"/>
        </w:trPr>
        <w:tc>
          <w:tcPr>
            <w:tcW w:w="2506" w:type="dxa"/>
            <w:gridSpan w:val="2"/>
            <w:tcBorders>
              <w:top w:val="dashed" w:sz="4" w:space="0" w:color="auto"/>
              <w:left w:val="double" w:sz="4" w:space="0" w:color="auto"/>
              <w:bottom w:val="double" w:sz="4" w:space="0" w:color="auto"/>
              <w:right w:val="single" w:sz="4" w:space="0" w:color="auto"/>
            </w:tcBorders>
            <w:tcMar>
              <w:top w:w="43" w:type="dxa"/>
              <w:bottom w:w="43" w:type="dxa"/>
            </w:tcMar>
            <w:vAlign w:val="center"/>
          </w:tcPr>
          <w:p w14:paraId="75AAFB6D" w14:textId="77777777" w:rsidR="00C552AC" w:rsidRPr="00747F5E" w:rsidRDefault="00C552AC" w:rsidP="00F41112">
            <w:pPr>
              <w:keepNext/>
              <w:jc w:val="center"/>
            </w:pPr>
            <w:r w:rsidRPr="00747F5E">
              <w:t>Over 500</w:t>
            </w:r>
          </w:p>
        </w:tc>
        <w:tc>
          <w:tcPr>
            <w:tcW w:w="3223" w:type="dxa"/>
            <w:gridSpan w:val="3"/>
            <w:tcBorders>
              <w:top w:val="dashed" w:sz="4" w:space="0" w:color="auto"/>
              <w:left w:val="single" w:sz="4" w:space="0" w:color="auto"/>
              <w:bottom w:val="double" w:sz="4" w:space="0" w:color="auto"/>
              <w:right w:val="single" w:sz="4" w:space="0" w:color="auto"/>
            </w:tcBorders>
            <w:tcMar>
              <w:top w:w="43" w:type="dxa"/>
              <w:bottom w:w="43" w:type="dxa"/>
            </w:tcMar>
            <w:vAlign w:val="center"/>
          </w:tcPr>
          <w:p w14:paraId="3B7C822E" w14:textId="77777777" w:rsidR="00C552AC" w:rsidRPr="00747F5E" w:rsidRDefault="00C552AC" w:rsidP="00F41112">
            <w:pPr>
              <w:suppressAutoHyphens/>
              <w:jc w:val="center"/>
            </w:pPr>
            <w:r w:rsidRPr="00747F5E">
              <w:t>Add 0.002 </w:t>
            </w:r>
            <w:r w:rsidRPr="0068486F">
              <w:rPr>
                <w:u w:color="82C42A"/>
              </w:rPr>
              <w:t>gallon</w:t>
            </w:r>
            <w:r w:rsidRPr="0068486F">
              <w:t xml:space="preserve"> </w:t>
            </w:r>
            <w:r w:rsidRPr="00747F5E">
              <w:t>per indicated gallon over 500</w:t>
            </w:r>
          </w:p>
        </w:tc>
        <w:tc>
          <w:tcPr>
            <w:tcW w:w="3636" w:type="dxa"/>
            <w:gridSpan w:val="3"/>
            <w:tcBorders>
              <w:top w:val="dashed" w:sz="4" w:space="0" w:color="auto"/>
              <w:left w:val="single" w:sz="4" w:space="0" w:color="auto"/>
              <w:bottom w:val="double" w:sz="4" w:space="0" w:color="auto"/>
              <w:right w:val="double" w:sz="4" w:space="0" w:color="auto"/>
            </w:tcBorders>
            <w:tcMar>
              <w:top w:w="43" w:type="dxa"/>
              <w:bottom w:w="43" w:type="dxa"/>
            </w:tcMar>
            <w:vAlign w:val="center"/>
          </w:tcPr>
          <w:p w14:paraId="329AE2AC" w14:textId="77777777" w:rsidR="00C552AC" w:rsidRPr="00747F5E" w:rsidRDefault="00C552AC" w:rsidP="00F41112">
            <w:pPr>
              <w:jc w:val="center"/>
            </w:pPr>
            <w:r w:rsidRPr="00747F5E">
              <w:t>Add 0.001 </w:t>
            </w:r>
            <w:r w:rsidRPr="0068486F">
              <w:rPr>
                <w:u w:color="82C42A"/>
              </w:rPr>
              <w:t>gallon</w:t>
            </w:r>
            <w:r w:rsidRPr="0068486F">
              <w:t xml:space="preserve"> </w:t>
            </w:r>
            <w:r w:rsidRPr="00747F5E">
              <w:t>per indicated gallon over 500</w:t>
            </w:r>
          </w:p>
        </w:tc>
      </w:tr>
    </w:tbl>
    <w:p w14:paraId="64E40481" w14:textId="76208C17" w:rsidR="00C552AC" w:rsidRPr="00747F5E" w:rsidRDefault="00C552AC" w:rsidP="00F43FC6">
      <w:pPr>
        <w:spacing w:before="60" w:after="240"/>
        <w:jc w:val="both"/>
      </w:pPr>
      <w:r w:rsidRPr="0068486F">
        <w:rPr>
          <w:u w:color="82C42A"/>
        </w:rPr>
        <w:t>(</w:t>
      </w:r>
      <w:r w:rsidRPr="0068486F">
        <w:t>A</w:t>
      </w:r>
      <w:r w:rsidRPr="00747F5E">
        <w:t>dded 1989)</w:t>
      </w:r>
    </w:p>
    <w:p w14:paraId="4B872CEF" w14:textId="66FD9869" w:rsidR="00C552AC" w:rsidRPr="00747F5E" w:rsidRDefault="00C552AC" w:rsidP="00F43FC6">
      <w:pPr>
        <w:keepNext/>
        <w:tabs>
          <w:tab w:val="left" w:pos="1080"/>
        </w:tabs>
        <w:spacing w:after="240"/>
        <w:ind w:left="360"/>
        <w:jc w:val="both"/>
      </w:pPr>
      <w:bookmarkStart w:id="56" w:name="_Toc147233295"/>
      <w:r w:rsidRPr="00747F5E">
        <w:rPr>
          <w:rStyle w:val="Heading4Char"/>
        </w:rPr>
        <w:t>T.2.1.</w:t>
      </w:r>
      <w:r w:rsidRPr="00747F5E">
        <w:rPr>
          <w:rStyle w:val="Heading4Char"/>
        </w:rPr>
        <w:tab/>
        <w:t>Automatic Temperature-Compensating Systems.</w:t>
      </w:r>
      <w:bookmarkEnd w:id="56"/>
      <w:r w:rsidRPr="00747F5E">
        <w:rPr>
          <w:b/>
        </w:rPr>
        <w:t xml:space="preserve"> </w:t>
      </w:r>
      <w:r w:rsidRPr="00747F5E">
        <w:t>– The difference between the meter error</w:t>
      </w:r>
      <w:r w:rsidR="00AC1BE2">
        <w:t>s</w:t>
      </w:r>
      <w:r w:rsidRPr="00747F5E">
        <w:t xml:space="preserve"> (expressed as a percentage)</w:t>
      </w:r>
      <w:r w:rsidR="00AC1BE2">
        <w:t xml:space="preserve"> </w:t>
      </w:r>
      <w:r w:rsidRPr="00747F5E">
        <w:t>determined with and without the automatic temperature-compensating system activated shall not exceed:</w:t>
      </w:r>
    </w:p>
    <w:p w14:paraId="23CA011E" w14:textId="77777777" w:rsidR="00C552AC" w:rsidRPr="00747F5E" w:rsidRDefault="00C552AC" w:rsidP="00F43FC6">
      <w:pPr>
        <w:spacing w:after="240"/>
        <w:ind w:left="1080" w:hanging="360"/>
        <w:jc w:val="both"/>
      </w:pPr>
      <w:r w:rsidRPr="00747F5E">
        <w:t>(a)</w:t>
      </w:r>
      <w:r w:rsidRPr="00747F5E">
        <w:tab/>
        <w:t>0.2 % for mechanical automatic temperature-compensating systems; and</w:t>
      </w:r>
    </w:p>
    <w:p w14:paraId="7DAD3309" w14:textId="77777777" w:rsidR="00C552AC" w:rsidRPr="00747F5E" w:rsidRDefault="00C552AC" w:rsidP="00F43FC6">
      <w:pPr>
        <w:spacing w:after="240"/>
        <w:ind w:left="1080" w:hanging="360"/>
        <w:jc w:val="both"/>
      </w:pPr>
      <w:r w:rsidRPr="00747F5E">
        <w:t>(b)</w:t>
      </w:r>
      <w:r w:rsidRPr="00747F5E">
        <w:tab/>
        <w:t>0.1 % for electronic automatic temperature-compensating systems.</w:t>
      </w:r>
    </w:p>
    <w:p w14:paraId="2B573AE0" w14:textId="77777777" w:rsidR="00C552AC" w:rsidRPr="00747F5E" w:rsidRDefault="00C552AC">
      <w:pPr>
        <w:keepNext/>
        <w:ind w:left="360"/>
        <w:jc w:val="both"/>
      </w:pPr>
      <w:r w:rsidRPr="00747F5E">
        <w:t>The delivered quantities for each test shall be approximately the same size.  The results of each test shall be within the applicable acceptance or maintenance tolerance.</w:t>
      </w:r>
    </w:p>
    <w:p w14:paraId="4C7A6BD5" w14:textId="77777777" w:rsidR="00C552AC" w:rsidRPr="00747F5E" w:rsidRDefault="00C552AC" w:rsidP="00F43FC6">
      <w:pPr>
        <w:spacing w:before="60" w:after="240"/>
        <w:ind w:firstLine="360"/>
        <w:jc w:val="both"/>
        <w:rPr>
          <w:b/>
          <w:bCs/>
        </w:rPr>
      </w:pPr>
      <w:r w:rsidRPr="00747F5E">
        <w:t>(Added 2007) (Amended 2010)</w:t>
      </w:r>
    </w:p>
    <w:p w14:paraId="5FAB816C" w14:textId="29CCDA93" w:rsidR="00C552AC" w:rsidRPr="00747F5E" w:rsidRDefault="00C552AC">
      <w:pPr>
        <w:keepNext/>
        <w:tabs>
          <w:tab w:val="left" w:pos="540"/>
        </w:tabs>
        <w:jc w:val="both"/>
      </w:pPr>
      <w:bookmarkStart w:id="57" w:name="_Toc147233296"/>
      <w:r w:rsidRPr="00747F5E">
        <w:rPr>
          <w:rStyle w:val="Heading3Char"/>
          <w:sz w:val="20"/>
        </w:rPr>
        <w:t>T.3.</w:t>
      </w:r>
      <w:r w:rsidRPr="00747F5E">
        <w:rPr>
          <w:rStyle w:val="Heading3Char"/>
          <w:sz w:val="20"/>
        </w:rPr>
        <w:tab/>
        <w:t>Repeatability.</w:t>
      </w:r>
      <w:bookmarkEnd w:id="57"/>
      <w:r w:rsidRPr="00747F5E">
        <w:t xml:space="preserve"> – When multiple tests are conducted at approximately the same flow rate and draft size, the range of the test results for the flow rate shall not exceed 40 % of the absolute value of the maintenance tolerance and the results of each test shall be within the applicable tolerance.  (</w:t>
      </w:r>
      <w:r w:rsidR="00940E2F">
        <w:t xml:space="preserve">Also see </w:t>
      </w:r>
      <w:r w:rsidRPr="00747F5E">
        <w:t>N</w:t>
      </w:r>
      <w:r w:rsidR="00191861">
        <w:t>.4.7</w:t>
      </w:r>
      <w:r w:rsidR="00916291">
        <w:t>.</w:t>
      </w:r>
      <w:r w:rsidR="00191861">
        <w:t xml:space="preserve"> </w:t>
      </w:r>
      <w:r w:rsidRPr="00747F5E">
        <w:t>Repeatability Tests.)</w:t>
      </w:r>
    </w:p>
    <w:p w14:paraId="5190F6A2" w14:textId="32E9F87E" w:rsidR="00C552AC" w:rsidRPr="00747F5E" w:rsidRDefault="00C552AC" w:rsidP="00F43FC6">
      <w:pPr>
        <w:spacing w:before="60" w:after="240"/>
        <w:jc w:val="both"/>
      </w:pPr>
      <w:r w:rsidRPr="00747F5E">
        <w:t>(Added 1992) (Amended 2001</w:t>
      </w:r>
      <w:r w:rsidR="00191861">
        <w:t>,</w:t>
      </w:r>
      <w:r w:rsidRPr="00747F5E">
        <w:t xml:space="preserve"> 2002</w:t>
      </w:r>
      <w:r w:rsidR="00191861">
        <w:t>, and 2019</w:t>
      </w:r>
      <w:r w:rsidRPr="00747F5E">
        <w:t>)</w:t>
      </w:r>
    </w:p>
    <w:p w14:paraId="146BA2A2" w14:textId="77777777" w:rsidR="00C552AC" w:rsidRPr="00747F5E" w:rsidRDefault="00C552AC" w:rsidP="00F43FC6">
      <w:pPr>
        <w:pStyle w:val="BodyTextIndent2"/>
        <w:tabs>
          <w:tab w:val="left" w:pos="540"/>
        </w:tabs>
        <w:spacing w:after="240"/>
        <w:ind w:left="0"/>
      </w:pPr>
      <w:bookmarkStart w:id="58" w:name="_Toc147233297"/>
      <w:r w:rsidRPr="00747F5E">
        <w:rPr>
          <w:rStyle w:val="Heading3Char"/>
          <w:sz w:val="20"/>
        </w:rPr>
        <w:t>T.4.</w:t>
      </w:r>
      <w:r w:rsidRPr="00747F5E">
        <w:rPr>
          <w:rStyle w:val="Heading3Char"/>
          <w:sz w:val="20"/>
        </w:rPr>
        <w:tab/>
        <w:t>Product Depletion Test.</w:t>
      </w:r>
      <w:bookmarkEnd w:id="58"/>
      <w:r w:rsidRPr="00747F5E">
        <w:t xml:space="preserve"> – The difference between the test result for any normal test and the product depletion test shall not exceed</w:t>
      </w:r>
      <w:r w:rsidR="002E6950">
        <w:t xml:space="preserve"> 0.5 % of the volume delivered in one minute at the maximum flow rate marked on the meter for meters rated higher than 380 Lpm (100 </w:t>
      </w:r>
      <w:proofErr w:type="spellStart"/>
      <w:r w:rsidR="002E6950">
        <w:t>gpm</w:t>
      </w:r>
      <w:proofErr w:type="spellEnd"/>
      <w:r w:rsidR="002E6950">
        <w:t>) or 0.6 % of the volume delivered in one minute at the maximum flow rate marked on the meter for meters rated 380 Lpm (100 </w:t>
      </w:r>
      <w:proofErr w:type="spellStart"/>
      <w:r w:rsidR="002E6950">
        <w:t>gpm</w:t>
      </w:r>
      <w:proofErr w:type="spellEnd"/>
      <w:r w:rsidR="002E6950">
        <w:t>) or lower.</w:t>
      </w:r>
      <w:r w:rsidRPr="00747F5E">
        <w:t xml:space="preserve">  Test drafts shall be of the same size and run at approximately the same flow rate.</w:t>
      </w:r>
    </w:p>
    <w:p w14:paraId="50EBB5C2" w14:textId="77777777" w:rsidR="00C552AC" w:rsidRDefault="00C552AC">
      <w:pPr>
        <w:rPr>
          <w:rFonts w:ascii="Arial Narrow" w:hAnsi="Arial Narrow"/>
        </w:rPr>
      </w:pPr>
      <w:r w:rsidRPr="00747F5E">
        <w:rPr>
          <w:rFonts w:ascii="Arial Narrow" w:hAnsi="Arial Narrow"/>
          <w:b/>
          <w:bCs/>
        </w:rPr>
        <w:t>Note:</w:t>
      </w:r>
      <w:r w:rsidRPr="00747F5E">
        <w:rPr>
          <w:rFonts w:ascii="Arial Narrow" w:hAnsi="Arial Narrow"/>
        </w:rPr>
        <w:t xml:space="preserve">  The result of the product depletion test may fall outside of the applicable test tolerance as specified in Table 1. Accuracy Classes and Tolerances for Vehicle-Tank Meters.</w:t>
      </w:r>
    </w:p>
    <w:p w14:paraId="7DA8AAEA" w14:textId="77777777" w:rsidR="00DC4642" w:rsidRPr="00940E2F" w:rsidRDefault="00DC4642" w:rsidP="00F43FC6">
      <w:pPr>
        <w:spacing w:before="60" w:after="240"/>
      </w:pPr>
      <w:r w:rsidRPr="00940E2F">
        <w:t>(Amended 2013)</w:t>
      </w:r>
    </w:p>
    <w:p w14:paraId="02EE0A72" w14:textId="77777777" w:rsidR="00C552AC" w:rsidRPr="00747F5E" w:rsidRDefault="00C552AC" w:rsidP="00F43FC6">
      <w:pPr>
        <w:pStyle w:val="Heading2"/>
        <w:tabs>
          <w:tab w:val="left" w:pos="360"/>
        </w:tabs>
        <w:spacing w:after="240"/>
      </w:pPr>
      <w:bookmarkStart w:id="59" w:name="_Toc147233298"/>
      <w:r w:rsidRPr="00747F5E">
        <w:t>UR.</w:t>
      </w:r>
      <w:r w:rsidRPr="00747F5E">
        <w:tab/>
        <w:t>User Requirements</w:t>
      </w:r>
      <w:bookmarkEnd w:id="59"/>
    </w:p>
    <w:p w14:paraId="624BAF3D" w14:textId="77777777" w:rsidR="00C552AC" w:rsidRPr="00747F5E" w:rsidRDefault="00C552AC" w:rsidP="00F43FC6">
      <w:pPr>
        <w:pStyle w:val="Heading3"/>
        <w:spacing w:after="240"/>
      </w:pPr>
      <w:bookmarkStart w:id="60" w:name="_Toc147233299"/>
      <w:r w:rsidRPr="00747F5E">
        <w:t>UR.1.</w:t>
      </w:r>
      <w:r w:rsidRPr="00747F5E">
        <w:tab/>
        <w:t>Installation Requirements.</w:t>
      </w:r>
      <w:bookmarkEnd w:id="60"/>
    </w:p>
    <w:p w14:paraId="599BA8CE" w14:textId="77777777" w:rsidR="00C552AC" w:rsidRPr="00747F5E" w:rsidRDefault="00C552AC" w:rsidP="00F43FC6">
      <w:pPr>
        <w:tabs>
          <w:tab w:val="left" w:pos="1260"/>
        </w:tabs>
        <w:spacing w:after="240"/>
        <w:ind w:left="360"/>
        <w:jc w:val="both"/>
      </w:pPr>
      <w:bookmarkStart w:id="61" w:name="_Toc147233300"/>
      <w:r w:rsidRPr="00747F5E">
        <w:rPr>
          <w:rStyle w:val="Heading4Char"/>
        </w:rPr>
        <w:t>UR.1.1.</w:t>
      </w:r>
      <w:r w:rsidRPr="00747F5E">
        <w:rPr>
          <w:rStyle w:val="Heading4Char"/>
        </w:rPr>
        <w:tab/>
        <w:t>Discharge Rate.</w:t>
      </w:r>
      <w:bookmarkEnd w:id="61"/>
      <w:r w:rsidRPr="00747F5E">
        <w:t xml:space="preserve"> – A meter shall be so installed that the actual maximum discharge rate will not exceed the rated maximum discharge rate.  If necessary, means for flow regulation shall be incorporated in the installation, in which case this shall be fully effective and automatic in operation.</w:t>
      </w:r>
    </w:p>
    <w:p w14:paraId="187D1D28" w14:textId="77777777" w:rsidR="00C552AC" w:rsidRPr="00747F5E" w:rsidRDefault="00C552AC" w:rsidP="00F43FC6">
      <w:pPr>
        <w:tabs>
          <w:tab w:val="left" w:pos="1260"/>
        </w:tabs>
        <w:spacing w:after="240"/>
        <w:ind w:left="360"/>
        <w:jc w:val="both"/>
      </w:pPr>
      <w:bookmarkStart w:id="62" w:name="_Toc147233301"/>
      <w:r w:rsidRPr="00747F5E">
        <w:rPr>
          <w:rStyle w:val="Heading4Char"/>
        </w:rPr>
        <w:t>UR.1.2.</w:t>
      </w:r>
      <w:r w:rsidRPr="00747F5E">
        <w:rPr>
          <w:rStyle w:val="Heading4Char"/>
        </w:rPr>
        <w:tab/>
        <w:t>Unit Price.</w:t>
      </w:r>
      <w:bookmarkEnd w:id="62"/>
      <w:r w:rsidRPr="00747F5E">
        <w:t xml:space="preserve"> – There shall be displayed on the face of a device of the computing type the unit price at which the device is set to compute.</w:t>
      </w:r>
    </w:p>
    <w:p w14:paraId="747AFB4A" w14:textId="77777777" w:rsidR="00C552AC" w:rsidRPr="00747F5E" w:rsidRDefault="00C552AC" w:rsidP="00F43FC6">
      <w:pPr>
        <w:tabs>
          <w:tab w:val="left" w:pos="1260"/>
        </w:tabs>
        <w:spacing w:after="240"/>
        <w:ind w:left="360"/>
        <w:jc w:val="both"/>
      </w:pPr>
      <w:bookmarkStart w:id="63" w:name="_Toc147233302"/>
      <w:r w:rsidRPr="00747F5E">
        <w:rPr>
          <w:rStyle w:val="Heading4Char"/>
        </w:rPr>
        <w:t>UR.1.3.</w:t>
      </w:r>
      <w:r w:rsidRPr="00747F5E">
        <w:rPr>
          <w:rStyle w:val="Heading4Char"/>
        </w:rPr>
        <w:tab/>
        <w:t>Intake Hose.</w:t>
      </w:r>
      <w:bookmarkEnd w:id="63"/>
      <w:r w:rsidRPr="00747F5E">
        <w:t xml:space="preserve"> – The intake hose in a milk-metering system shall be installed to permit complete drainage and ensure that all available product is measured following each pickup.</w:t>
      </w:r>
    </w:p>
    <w:p w14:paraId="0ACDCF1B" w14:textId="77777777" w:rsidR="00C552AC" w:rsidRPr="00747F5E" w:rsidRDefault="00C552AC" w:rsidP="00F43FC6">
      <w:pPr>
        <w:tabs>
          <w:tab w:val="left" w:pos="1260"/>
        </w:tabs>
        <w:ind w:left="360"/>
        <w:jc w:val="both"/>
      </w:pPr>
      <w:bookmarkStart w:id="64" w:name="_Toc147233303"/>
      <w:r w:rsidRPr="00747F5E">
        <w:rPr>
          <w:rStyle w:val="Heading4Char"/>
        </w:rPr>
        <w:t>UR.1.4.</w:t>
      </w:r>
      <w:r w:rsidRPr="00747F5E">
        <w:rPr>
          <w:rStyle w:val="Heading4Char"/>
        </w:rPr>
        <w:tab/>
        <w:t>Liquid Measured.</w:t>
      </w:r>
      <w:bookmarkEnd w:id="64"/>
      <w:r w:rsidRPr="00747F5E">
        <w:t xml:space="preserve"> – A vehicle-tank meter shall continue to be used to measure the same liquid or one with the same general physical properties as that used for calibration and weights and measures approval unless the meter is recalibrated with a different product and tested by a registered service agency or a </w:t>
      </w:r>
      <w:proofErr w:type="gramStart"/>
      <w:r w:rsidRPr="00747F5E">
        <w:t>weights</w:t>
      </w:r>
      <w:proofErr w:type="gramEnd"/>
      <w:r w:rsidRPr="00747F5E">
        <w:t xml:space="preserve"> and measures official and approved by the weights and measures jurisdiction having statutory authority over the device.</w:t>
      </w:r>
    </w:p>
    <w:p w14:paraId="148EF0DD" w14:textId="77777777" w:rsidR="00C552AC" w:rsidRPr="00747F5E" w:rsidRDefault="00C552AC" w:rsidP="00F43FC6">
      <w:pPr>
        <w:spacing w:before="60" w:after="240"/>
        <w:ind w:left="360"/>
        <w:jc w:val="both"/>
      </w:pPr>
      <w:r w:rsidRPr="00747F5E">
        <w:t>(Added 2003)</w:t>
      </w:r>
    </w:p>
    <w:p w14:paraId="052DD146" w14:textId="77777777" w:rsidR="00C552AC" w:rsidRPr="008D7C6A" w:rsidRDefault="00C552AC" w:rsidP="008D7C6A">
      <w:pPr>
        <w:pStyle w:val="Heading3"/>
        <w:spacing w:after="240"/>
      </w:pPr>
      <w:bookmarkStart w:id="65" w:name="_Toc147233304"/>
      <w:r w:rsidRPr="008D7C6A">
        <w:t>UR.2.</w:t>
      </w:r>
      <w:r w:rsidRPr="008D7C6A">
        <w:tab/>
        <w:t>Use Requirements.</w:t>
      </w:r>
      <w:bookmarkEnd w:id="65"/>
    </w:p>
    <w:p w14:paraId="34337F49" w14:textId="77777777" w:rsidR="00C552AC" w:rsidRPr="00747F5E" w:rsidRDefault="00C552AC" w:rsidP="00F43FC6">
      <w:pPr>
        <w:keepNext/>
        <w:keepLines/>
        <w:widowControl w:val="0"/>
        <w:tabs>
          <w:tab w:val="left" w:pos="1260"/>
        </w:tabs>
        <w:ind w:left="360"/>
        <w:jc w:val="both"/>
      </w:pPr>
      <w:bookmarkStart w:id="66" w:name="_Toc147233305"/>
      <w:r w:rsidRPr="00747F5E">
        <w:rPr>
          <w:rStyle w:val="Heading4Char"/>
        </w:rPr>
        <w:t>UR.2.1.</w:t>
      </w:r>
      <w:r w:rsidRPr="00747F5E">
        <w:rPr>
          <w:rStyle w:val="Heading4Char"/>
        </w:rPr>
        <w:tab/>
        <w:t>Return of Indicating and Recording Elements to Zero.</w:t>
      </w:r>
      <w:bookmarkEnd w:id="66"/>
      <w:r w:rsidRPr="00747F5E">
        <w:t xml:space="preserve"> – The primary indicating elements (visual), and the primary recording elements, when these are returnable to zero, shall be returned to zero immediately before each delivery is begun and after the pump has been activated and the product to be measured has been supplied to the measuring system.</w:t>
      </w:r>
    </w:p>
    <w:p w14:paraId="36A6E75D" w14:textId="77777777" w:rsidR="00C552AC" w:rsidRPr="00747F5E" w:rsidRDefault="00C552AC" w:rsidP="00F43FC6">
      <w:pPr>
        <w:keepNext/>
        <w:keepLines/>
        <w:widowControl w:val="0"/>
        <w:tabs>
          <w:tab w:val="left" w:pos="1260"/>
        </w:tabs>
        <w:spacing w:before="60" w:after="240"/>
        <w:ind w:left="360"/>
        <w:jc w:val="both"/>
      </w:pPr>
      <w:r w:rsidRPr="00747F5E">
        <w:t>(Amended 1981)</w:t>
      </w:r>
    </w:p>
    <w:p w14:paraId="69C4BEDA" w14:textId="458E20EB" w:rsidR="00C552AC" w:rsidRPr="00747F5E" w:rsidRDefault="00C552AC">
      <w:pPr>
        <w:keepNext/>
        <w:tabs>
          <w:tab w:val="left" w:pos="1260"/>
        </w:tabs>
        <w:ind w:left="360"/>
        <w:jc w:val="both"/>
      </w:pPr>
      <w:bookmarkStart w:id="67" w:name="_Toc147233306"/>
      <w:r w:rsidRPr="00747F5E">
        <w:rPr>
          <w:rStyle w:val="Heading4Char"/>
        </w:rPr>
        <w:t>UR.2.2.</w:t>
      </w:r>
      <w:r w:rsidRPr="00747F5E">
        <w:rPr>
          <w:rStyle w:val="Heading4Char"/>
        </w:rPr>
        <w:tab/>
      </w:r>
      <w:r w:rsidR="000F147F">
        <w:rPr>
          <w:rStyle w:val="Heading4Char"/>
        </w:rPr>
        <w:t>Recording Element</w:t>
      </w:r>
      <w:r w:rsidRPr="00747F5E">
        <w:rPr>
          <w:rStyle w:val="Heading4Char"/>
        </w:rPr>
        <w:t>.</w:t>
      </w:r>
      <w:bookmarkEnd w:id="67"/>
      <w:r w:rsidRPr="00747F5E">
        <w:rPr>
          <w:b/>
          <w:bCs/>
        </w:rPr>
        <w:t xml:space="preserve"> </w:t>
      </w:r>
      <w:r w:rsidRPr="00747F5E">
        <w:t xml:space="preserve">– Vehicle-Mounted metering systems shall be equipped with </w:t>
      </w:r>
      <w:r w:rsidR="0028277B">
        <w:t xml:space="preserve">a </w:t>
      </w:r>
      <w:r w:rsidR="00902BE0">
        <w:t>means to record</w:t>
      </w:r>
      <w:r w:rsidRPr="00747F5E">
        <w:t xml:space="preserve"> all sales where product is delivered through the meter</w:t>
      </w:r>
      <w:r w:rsidR="00F5292E">
        <w:t xml:space="preserve"> and shall comply with G-S.5.6.</w:t>
      </w:r>
      <w:r w:rsidR="0028277B">
        <w:t xml:space="preserve"> Recorded Representations</w:t>
      </w:r>
      <w:r w:rsidRPr="00747F5E">
        <w:t xml:space="preserve">.  A copy of the ticket issued by the device shall be </w:t>
      </w:r>
      <w:r w:rsidR="00902BE0">
        <w:t>provided to</w:t>
      </w:r>
      <w:r w:rsidRPr="00747F5E">
        <w:t xml:space="preserve"> the customer at the time of delivery or as otherwise specified by the customer.</w:t>
      </w:r>
    </w:p>
    <w:p w14:paraId="3BDAAE2D" w14:textId="457BBA45" w:rsidR="00C552AC" w:rsidRPr="00747F5E" w:rsidRDefault="00C552AC" w:rsidP="00F43FC6">
      <w:pPr>
        <w:spacing w:before="60" w:after="240"/>
        <w:ind w:left="360"/>
        <w:jc w:val="both"/>
      </w:pPr>
      <w:r w:rsidRPr="00747F5E">
        <w:t>(Added 1993) (Amended 1994</w:t>
      </w:r>
      <w:r w:rsidR="000F147F">
        <w:t xml:space="preserve"> and 2023</w:t>
      </w:r>
      <w:r w:rsidRPr="00747F5E">
        <w:t>)</w:t>
      </w:r>
    </w:p>
    <w:p w14:paraId="1CC85AAA" w14:textId="77777777" w:rsidR="00C552AC" w:rsidRPr="00747F5E" w:rsidRDefault="00C552AC">
      <w:pPr>
        <w:keepNext/>
        <w:tabs>
          <w:tab w:val="left" w:pos="1800"/>
        </w:tabs>
        <w:ind w:left="720"/>
        <w:jc w:val="both"/>
      </w:pPr>
      <w:r w:rsidRPr="00747F5E">
        <w:rPr>
          <w:b/>
          <w:bCs/>
        </w:rPr>
        <w:t>UR.2.2.1.</w:t>
      </w:r>
      <w:r w:rsidRPr="00747F5E">
        <w:rPr>
          <w:b/>
          <w:bCs/>
        </w:rPr>
        <w:tab/>
        <w:t>Exceptions for the Sale of Aviation Fuel.</w:t>
      </w:r>
      <w:r w:rsidRPr="00747F5E">
        <w:t xml:space="preserve"> – The provisions of UR.2.2. Ticket Printer, Customer Ticket shall not apply to vehicle</w:t>
      </w:r>
      <w:r w:rsidRPr="00747F5E">
        <w:noBreakHyphen/>
        <w:t>mounted metering systems used solely for the delivery of aviation fuel into aircraft and for aircraft</w:t>
      </w:r>
      <w:r w:rsidRPr="00747F5E">
        <w:noBreakHyphen/>
        <w:t>related operations.</w:t>
      </w:r>
    </w:p>
    <w:p w14:paraId="4D4AE9DF" w14:textId="77777777" w:rsidR="00C552AC" w:rsidRPr="00747F5E" w:rsidRDefault="00C552AC" w:rsidP="00F43FC6">
      <w:pPr>
        <w:pStyle w:val="BodyTextIndent2"/>
        <w:tabs>
          <w:tab w:val="left" w:pos="720"/>
          <w:tab w:val="left" w:pos="1440"/>
          <w:tab w:val="left" w:pos="2160"/>
          <w:tab w:val="left" w:pos="2880"/>
          <w:tab w:val="left" w:pos="3600"/>
          <w:tab w:val="left" w:pos="4320"/>
          <w:tab w:val="left" w:pos="5040"/>
        </w:tabs>
        <w:spacing w:before="60" w:after="240"/>
      </w:pPr>
      <w:r w:rsidRPr="00747F5E">
        <w:t>(Added 1999)</w:t>
      </w:r>
    </w:p>
    <w:p w14:paraId="313FDB75" w14:textId="77777777" w:rsidR="00C552AC" w:rsidRPr="00747F5E" w:rsidRDefault="00C552AC" w:rsidP="00F43FC6">
      <w:pPr>
        <w:tabs>
          <w:tab w:val="left" w:pos="1260"/>
        </w:tabs>
        <w:spacing w:after="240"/>
        <w:ind w:left="360"/>
        <w:jc w:val="both"/>
      </w:pPr>
      <w:bookmarkStart w:id="68" w:name="_Toc147233307"/>
      <w:r w:rsidRPr="00747F5E">
        <w:rPr>
          <w:rStyle w:val="Heading4Char"/>
        </w:rPr>
        <w:t>UR.2.3.</w:t>
      </w:r>
      <w:r w:rsidRPr="00747F5E">
        <w:rPr>
          <w:rStyle w:val="Heading4Char"/>
        </w:rPr>
        <w:tab/>
        <w:t>Ticket in Printing Device.</w:t>
      </w:r>
      <w:bookmarkEnd w:id="68"/>
      <w:r w:rsidRPr="00747F5E">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14:paraId="2CFD2915" w14:textId="77777777" w:rsidR="00C552AC" w:rsidRPr="00747F5E" w:rsidRDefault="00C552AC" w:rsidP="00F43FC6">
      <w:pPr>
        <w:tabs>
          <w:tab w:val="left" w:pos="1260"/>
        </w:tabs>
        <w:spacing w:after="240"/>
        <w:ind w:left="360"/>
        <w:jc w:val="both"/>
      </w:pPr>
      <w:bookmarkStart w:id="69" w:name="_Toc147233308"/>
      <w:r w:rsidRPr="00747F5E">
        <w:rPr>
          <w:rStyle w:val="Heading4Char"/>
        </w:rPr>
        <w:t>UR.2.4.</w:t>
      </w:r>
      <w:r w:rsidRPr="00747F5E">
        <w:rPr>
          <w:rStyle w:val="Heading4Char"/>
        </w:rPr>
        <w:tab/>
        <w:t>Credit for Flood Volume.</w:t>
      </w:r>
      <w:bookmarkEnd w:id="69"/>
      <w:r w:rsidRPr="00747F5E">
        <w:t xml:space="preserve"> – The volume of product necessary to flood the system as marked on the air eliminator shall be individually recorded on the pickup ticket of each seller affected.</w:t>
      </w:r>
    </w:p>
    <w:p w14:paraId="1D350AE9" w14:textId="77777777" w:rsidR="00C552AC" w:rsidRPr="00747F5E" w:rsidRDefault="00C552AC" w:rsidP="00F43FC6">
      <w:pPr>
        <w:pStyle w:val="Heading4"/>
        <w:keepNext/>
        <w:numPr>
          <w:ilvl w:val="0"/>
          <w:numId w:val="0"/>
        </w:numPr>
        <w:tabs>
          <w:tab w:val="left" w:pos="1260"/>
        </w:tabs>
        <w:spacing w:after="240"/>
        <w:ind w:left="360"/>
      </w:pPr>
      <w:bookmarkStart w:id="70" w:name="_Toc147233309"/>
      <w:r w:rsidRPr="00747F5E">
        <w:t>UR.2.5.</w:t>
      </w:r>
      <w:r w:rsidRPr="00747F5E">
        <w:tab/>
        <w:t>Automatic Temperature Compensation for Refined Petroleum Products.</w:t>
      </w:r>
      <w:bookmarkEnd w:id="70"/>
    </w:p>
    <w:p w14:paraId="1D2B90A8" w14:textId="77777777" w:rsidR="00C552AC" w:rsidRPr="00747F5E" w:rsidRDefault="00C552AC" w:rsidP="00F43FC6">
      <w:pPr>
        <w:keepNext/>
        <w:tabs>
          <w:tab w:val="left" w:pos="1800"/>
        </w:tabs>
        <w:spacing w:after="240"/>
        <w:ind w:left="720"/>
        <w:jc w:val="both"/>
      </w:pPr>
      <w:r w:rsidRPr="00747F5E">
        <w:rPr>
          <w:b/>
        </w:rPr>
        <w:t>UR.2.5.1.</w:t>
      </w:r>
      <w:r w:rsidRPr="00747F5E">
        <w:rPr>
          <w:b/>
        </w:rPr>
        <w:tab/>
        <w:t xml:space="preserve">When to be Used. </w:t>
      </w:r>
      <w:r w:rsidRPr="00747F5E">
        <w:t>– In a state that does not prohibit, by law or regulation, the sale of temperature-compensated product, a device equipped with an activated automatic-temperature compensator shall be connected, operable, and in use at all times.  An electronic or mechanical automatic temperature</w:t>
      </w:r>
      <w:r w:rsidRPr="00747F5E">
        <w:noBreakHyphen/>
        <w:t>compensating device or system may not be removed or deactivated, nor may a compensated device be replaced with an uncompensated device or system, without the written approval of the responsible weights and measures jurisdiction.</w:t>
      </w:r>
    </w:p>
    <w:p w14:paraId="18C0703A" w14:textId="77777777" w:rsidR="00C552AC" w:rsidRPr="00747F5E" w:rsidRDefault="00C552AC">
      <w:pPr>
        <w:ind w:left="720"/>
        <w:jc w:val="both"/>
        <w:rPr>
          <w:rFonts w:ascii="Arial Narrow" w:hAnsi="Arial Narrow" w:cs="Arial"/>
        </w:rPr>
      </w:pPr>
      <w:r w:rsidRPr="00747F5E">
        <w:rPr>
          <w:rFonts w:ascii="Arial Narrow" w:hAnsi="Arial Narrow" w:cs="Arial"/>
          <w:b/>
        </w:rPr>
        <w:t>Note:</w:t>
      </w:r>
      <w:r w:rsidRPr="00747F5E">
        <w:rPr>
          <w:rFonts w:ascii="Arial Narrow" w:hAnsi="Arial Narrow" w:cs="Arial"/>
        </w:rPr>
        <w:t xml:space="preserve">  This requirement does not specify the method of sale for products measured through a meter.</w:t>
      </w:r>
    </w:p>
    <w:p w14:paraId="299E263B" w14:textId="77777777" w:rsidR="005170C3" w:rsidRPr="00747F5E" w:rsidRDefault="005170C3" w:rsidP="00F43FC6">
      <w:pPr>
        <w:spacing w:before="60" w:after="240"/>
        <w:ind w:left="720"/>
        <w:jc w:val="both"/>
      </w:pPr>
      <w:r w:rsidRPr="00747F5E">
        <w:t>(Amended 2009)</w:t>
      </w:r>
    </w:p>
    <w:p w14:paraId="717BA8FD" w14:textId="77777777" w:rsidR="00C552AC" w:rsidRPr="00747F5E" w:rsidRDefault="00C552AC">
      <w:pPr>
        <w:keepNext/>
        <w:tabs>
          <w:tab w:val="left" w:pos="1800"/>
        </w:tabs>
        <w:ind w:left="720"/>
        <w:jc w:val="both"/>
        <w:rPr>
          <w:rFonts w:cs="Courier New"/>
        </w:rPr>
      </w:pPr>
      <w:r w:rsidRPr="00747F5E">
        <w:rPr>
          <w:rFonts w:cs="Courier New"/>
          <w:b/>
        </w:rPr>
        <w:t>UR.2.5.2.</w:t>
      </w:r>
      <w:r w:rsidRPr="00747F5E">
        <w:rPr>
          <w:rFonts w:cs="Courier New"/>
          <w:b/>
        </w:rPr>
        <w:tab/>
      </w:r>
      <w:r w:rsidRPr="00747F5E">
        <w:rPr>
          <w:b/>
        </w:rPr>
        <w:t>Period</w:t>
      </w:r>
      <w:r w:rsidRPr="00747F5E">
        <w:rPr>
          <w:rFonts w:cs="Courier New"/>
          <w:b/>
        </w:rPr>
        <w:t xml:space="preserve"> of Use. –</w:t>
      </w:r>
      <w:r w:rsidRPr="00747F5E">
        <w:rPr>
          <w:rFonts w:cs="Courier New"/>
        </w:rPr>
        <w:t xml:space="preserve"> When fuel is bought or sold on an automatic temperature compensation basis, it shall be bought or sold using this basis over at least a consecutive 12</w:t>
      </w:r>
      <w:r w:rsidRPr="00747F5E">
        <w:rPr>
          <w:rFonts w:cs="Courier New"/>
        </w:rPr>
        <w:noBreakHyphen/>
        <w:t>month period unless otherwise agreed to by both the buyer and seller in writing.</w:t>
      </w:r>
    </w:p>
    <w:p w14:paraId="300EF230" w14:textId="77777777" w:rsidR="00C552AC" w:rsidRPr="00747F5E" w:rsidRDefault="00C552AC" w:rsidP="00F43FC6">
      <w:pPr>
        <w:spacing w:before="60" w:after="240"/>
        <w:ind w:left="720"/>
        <w:jc w:val="both"/>
      </w:pPr>
      <w:r w:rsidRPr="00747F5E">
        <w:t>(Added 2009)</w:t>
      </w:r>
    </w:p>
    <w:p w14:paraId="486DF414" w14:textId="77777777" w:rsidR="00C552AC" w:rsidRPr="00747F5E" w:rsidRDefault="00C552AC">
      <w:pPr>
        <w:keepNext/>
        <w:tabs>
          <w:tab w:val="left" w:pos="1800"/>
        </w:tabs>
        <w:ind w:left="720"/>
        <w:jc w:val="both"/>
      </w:pPr>
      <w:bookmarkStart w:id="71" w:name="_Hlk520209948"/>
      <w:r w:rsidRPr="00747F5E">
        <w:rPr>
          <w:b/>
        </w:rPr>
        <w:t>UR.2.5.3.</w:t>
      </w:r>
      <w:r w:rsidRPr="00747F5E">
        <w:rPr>
          <w:b/>
        </w:rPr>
        <w:tab/>
        <w:t>Invoices.</w:t>
      </w:r>
      <w:r w:rsidRPr="00747F5E">
        <w:t xml:space="preserve"> </w:t>
      </w:r>
      <w:bookmarkEnd w:id="71"/>
      <w:r w:rsidRPr="00747F5E">
        <w:t>– An invoice based on a reading of a device that is equipped with an automatic temperature compensator shall show that the volume delivered has been adjusted to the volume at 15 </w:t>
      </w:r>
      <w:r w:rsidRPr="00747F5E">
        <w:sym w:font="Symbol" w:char="F0B0"/>
      </w:r>
      <w:r w:rsidRPr="00747F5E">
        <w:t>C for liters or the volume at 60 °F for gallons and decimal subdivisions or fractional equivalents thereof.</w:t>
      </w:r>
    </w:p>
    <w:p w14:paraId="3D397889" w14:textId="58B09331" w:rsidR="00C552AC" w:rsidRDefault="00C552AC" w:rsidP="00F43FC6">
      <w:pPr>
        <w:tabs>
          <w:tab w:val="left" w:pos="360"/>
        </w:tabs>
        <w:spacing w:before="60" w:after="240"/>
        <w:ind w:left="720"/>
        <w:jc w:val="both"/>
      </w:pPr>
      <w:r w:rsidRPr="00747F5E">
        <w:t>(Added 2007)</w:t>
      </w:r>
    </w:p>
    <w:p w14:paraId="090B92CD" w14:textId="0BBC8359" w:rsidR="00FC2CE0" w:rsidRPr="0022503F" w:rsidRDefault="00FC2CE0" w:rsidP="00D97B54">
      <w:pPr>
        <w:tabs>
          <w:tab w:val="left" w:pos="360"/>
          <w:tab w:val="left" w:pos="1267"/>
        </w:tabs>
        <w:spacing w:before="60" w:after="240"/>
        <w:ind w:left="360"/>
        <w:jc w:val="both"/>
        <w:rPr>
          <w:rStyle w:val="Heading4Char"/>
        </w:rPr>
      </w:pPr>
      <w:bookmarkStart w:id="72" w:name="_Toc147233310"/>
      <w:r w:rsidRPr="0022503F">
        <w:rPr>
          <w:rStyle w:val="Heading4Char"/>
        </w:rPr>
        <w:t>UR.2.6.</w:t>
      </w:r>
      <w:r w:rsidRPr="0022503F">
        <w:rPr>
          <w:rStyle w:val="Heading4Char"/>
        </w:rPr>
        <w:tab/>
        <w:t>Clearing the Discharge Hose.</w:t>
      </w:r>
      <w:bookmarkEnd w:id="72"/>
      <w:r w:rsidRPr="0022503F">
        <w:rPr>
          <w:rStyle w:val="Heading4Char"/>
        </w:rPr>
        <w:t xml:space="preserve"> </w:t>
      </w:r>
    </w:p>
    <w:p w14:paraId="47A6BA50" w14:textId="46FC0578" w:rsidR="0006702D" w:rsidRPr="0022503F" w:rsidRDefault="00704BBF" w:rsidP="0022503F">
      <w:pPr>
        <w:tabs>
          <w:tab w:val="left" w:pos="1800"/>
        </w:tabs>
        <w:spacing w:after="240"/>
        <w:ind w:left="720"/>
        <w:jc w:val="both"/>
        <w:rPr>
          <w:rFonts w:eastAsia="Calibri"/>
          <w:bCs/>
        </w:rPr>
      </w:pPr>
      <w:r w:rsidRPr="00D75606">
        <w:rPr>
          <w:b/>
          <w:bCs/>
        </w:rPr>
        <w:t>UR.2.6.1.</w:t>
      </w:r>
      <w:r w:rsidR="0006702D" w:rsidRPr="00D75606">
        <w:rPr>
          <w:b/>
          <w:bCs/>
        </w:rPr>
        <w:tab/>
        <w:t>Clearing the Discharge Hose, General.</w:t>
      </w:r>
      <w:r w:rsidR="0006702D" w:rsidRPr="0022503F">
        <w:rPr>
          <w:rFonts w:eastAsia="Calibri"/>
          <w:bCs/>
        </w:rPr>
        <w:t xml:space="preserve"> – A manifold flush or similar system designed to accommodate the flushing of product on single-hose, multiple-product system is not to be used during a commercial transaction.  The following restrictions apply:</w:t>
      </w:r>
    </w:p>
    <w:p w14:paraId="624673D7" w14:textId="77777777" w:rsidR="0006702D" w:rsidRPr="0022503F" w:rsidRDefault="0006702D" w:rsidP="007C17C6">
      <w:pPr>
        <w:numPr>
          <w:ilvl w:val="0"/>
          <w:numId w:val="36"/>
        </w:numPr>
        <w:spacing w:after="240"/>
        <w:jc w:val="both"/>
        <w:rPr>
          <w:rFonts w:eastAsia="Calibri"/>
          <w:bCs/>
        </w:rPr>
      </w:pPr>
      <w:r w:rsidRPr="0022503F">
        <w:rPr>
          <w:rFonts w:eastAsia="Calibri"/>
          <w:bCs/>
        </w:rPr>
        <w:t>The inlet valves for the system are not to be connected to any hose or piping (dust covers are permitted) when not in use.</w:t>
      </w:r>
    </w:p>
    <w:p w14:paraId="43D6E4B5" w14:textId="77777777" w:rsidR="0006702D" w:rsidRPr="0022503F" w:rsidRDefault="0006702D" w:rsidP="00F74583">
      <w:pPr>
        <w:numPr>
          <w:ilvl w:val="0"/>
          <w:numId w:val="36"/>
        </w:numPr>
        <w:spacing w:after="240"/>
        <w:jc w:val="both"/>
        <w:rPr>
          <w:rFonts w:eastAsia="Calibri"/>
          <w:bCs/>
        </w:rPr>
      </w:pPr>
      <w:r w:rsidRPr="0022503F">
        <w:rPr>
          <w:rFonts w:eastAsia="Calibri"/>
          <w:bCs/>
        </w:rPr>
        <w:t>When the flushing system is in operation, the discharge hose is only to be connected to the port for the product type being flushed from the discharge line.</w:t>
      </w:r>
    </w:p>
    <w:p w14:paraId="2610D949" w14:textId="77777777" w:rsidR="0006702D" w:rsidRPr="0022503F" w:rsidRDefault="0006702D" w:rsidP="00F74583">
      <w:pPr>
        <w:numPr>
          <w:ilvl w:val="0"/>
          <w:numId w:val="36"/>
        </w:numPr>
        <w:spacing w:after="60"/>
        <w:jc w:val="both"/>
        <w:rPr>
          <w:rFonts w:eastAsia="Calibri"/>
          <w:bCs/>
        </w:rPr>
      </w:pPr>
      <w:r w:rsidRPr="0022503F">
        <w:rPr>
          <w:rFonts w:eastAsia="Calibri"/>
          <w:bCs/>
        </w:rPr>
        <w:t>Following the flushing process, indications and recording elements must be reset to zero prior to beginning a commercial delivery.</w:t>
      </w:r>
    </w:p>
    <w:p w14:paraId="6F6C7DB7" w14:textId="70E9BE4C" w:rsidR="0006702D" w:rsidRPr="0022503F" w:rsidRDefault="0006702D" w:rsidP="0006702D">
      <w:pPr>
        <w:spacing w:before="80" w:after="240"/>
        <w:ind w:left="720"/>
        <w:jc w:val="both"/>
        <w:rPr>
          <w:rFonts w:eastAsia="Calibri"/>
          <w:bCs/>
        </w:rPr>
      </w:pPr>
      <w:r w:rsidRPr="0022503F">
        <w:rPr>
          <w:rFonts w:eastAsia="Calibri"/>
          <w:bCs/>
        </w:rPr>
        <w:t>(Added 20</w:t>
      </w:r>
      <w:r w:rsidR="00F74583" w:rsidRPr="0022503F">
        <w:rPr>
          <w:rFonts w:eastAsia="Calibri"/>
          <w:bCs/>
        </w:rPr>
        <w:t>23</w:t>
      </w:r>
      <w:r w:rsidRPr="0022503F">
        <w:rPr>
          <w:rFonts w:eastAsia="Calibri"/>
          <w:bCs/>
        </w:rPr>
        <w:t>)</w:t>
      </w:r>
    </w:p>
    <w:p w14:paraId="301FB82A" w14:textId="63A763EE" w:rsidR="0006702D" w:rsidRPr="0022503F" w:rsidRDefault="0006702D" w:rsidP="00F74583">
      <w:pPr>
        <w:tabs>
          <w:tab w:val="left" w:pos="1800"/>
        </w:tabs>
        <w:spacing w:after="60"/>
        <w:ind w:left="720"/>
        <w:jc w:val="both"/>
        <w:rPr>
          <w:rFonts w:eastAsia="Calibri"/>
          <w:bCs/>
        </w:rPr>
      </w:pPr>
      <w:r w:rsidRPr="0022503F">
        <w:rPr>
          <w:rFonts w:eastAsia="Calibri"/>
          <w:b/>
          <w:bCs/>
        </w:rPr>
        <w:t>UR.2.6.2.</w:t>
      </w:r>
      <w:r w:rsidR="00F74583" w:rsidRPr="0022503F">
        <w:rPr>
          <w:rFonts w:eastAsia="Calibri"/>
          <w:b/>
          <w:bCs/>
        </w:rPr>
        <w:tab/>
      </w:r>
      <w:r w:rsidRPr="0022503F">
        <w:rPr>
          <w:rFonts w:eastAsia="Calibri"/>
          <w:b/>
          <w:bCs/>
        </w:rPr>
        <w:t>Minimizing Cross Contamination</w:t>
      </w:r>
      <w:r w:rsidRPr="0022503F">
        <w:rPr>
          <w:rFonts w:eastAsia="Calibri"/>
          <w:bCs/>
        </w:rPr>
        <w:t>. – When dissimilar products are dispensed through a single meter, the user shall take steps to ensure the system is properly flushed to minimize the potential for cross contamination of product in receiving tanks on subsequent deliveries. Dispensing products having radically different characteristics (e.g., gasoline and diesel fuel) through a single meter delivery system is not recommended.</w:t>
      </w:r>
    </w:p>
    <w:p w14:paraId="5A07A993" w14:textId="6DAC9584" w:rsidR="002265C2" w:rsidRPr="008F723B" w:rsidRDefault="0006702D" w:rsidP="0006702D">
      <w:pPr>
        <w:spacing w:before="60" w:after="240"/>
        <w:ind w:left="720"/>
        <w:jc w:val="both"/>
        <w:rPr>
          <w:rStyle w:val="Heading4Char"/>
          <w:bCs/>
        </w:rPr>
      </w:pPr>
      <w:r w:rsidRPr="0022503F">
        <w:rPr>
          <w:rFonts w:eastAsia="Calibri"/>
          <w:bCs/>
        </w:rPr>
        <w:t>(Added 20</w:t>
      </w:r>
      <w:r w:rsidR="008F723B" w:rsidRPr="0022503F">
        <w:rPr>
          <w:rFonts w:eastAsia="Calibri"/>
          <w:bCs/>
        </w:rPr>
        <w:t>23</w:t>
      </w:r>
      <w:r w:rsidRPr="0022503F">
        <w:rPr>
          <w:rFonts w:eastAsia="Calibri"/>
          <w:bCs/>
        </w:rPr>
        <w:t>)</w:t>
      </w:r>
    </w:p>
    <w:p w14:paraId="4D36F242" w14:textId="59ADEC52" w:rsidR="00FC2CE0" w:rsidRPr="00310F30" w:rsidRDefault="00FC2CE0" w:rsidP="00F43FC6">
      <w:pPr>
        <w:keepNext/>
        <w:tabs>
          <w:tab w:val="left" w:pos="360"/>
          <w:tab w:val="left" w:pos="1170"/>
        </w:tabs>
        <w:spacing w:before="60"/>
        <w:ind w:left="720"/>
        <w:jc w:val="both"/>
        <w:rPr>
          <w:rStyle w:val="Heading4Char"/>
          <w:b w:val="0"/>
          <w:bCs/>
        </w:rPr>
      </w:pPr>
      <w:r w:rsidRPr="00FE0BE7">
        <w:rPr>
          <w:b/>
        </w:rPr>
        <w:t>UR.2.6.</w:t>
      </w:r>
      <w:r w:rsidR="009F08E2">
        <w:rPr>
          <w:b/>
        </w:rPr>
        <w:t>3</w:t>
      </w:r>
      <w:r w:rsidRPr="00FE0BE7">
        <w:rPr>
          <w:b/>
        </w:rPr>
        <w:t>.</w:t>
      </w:r>
      <w:r w:rsidRPr="00FC2CE0">
        <w:rPr>
          <w:b/>
        </w:rPr>
        <w:tab/>
        <w:t>Records.</w:t>
      </w:r>
      <w:r>
        <w:rPr>
          <w:rStyle w:val="Heading4Char"/>
          <w:b w:val="0"/>
        </w:rPr>
        <w:t xml:space="preserve"> – Whenever, prior to delivery, a different product is pumped through the discharge hose to avoid contamination, a record including the date, time, original product, new product, and gallons pumped shall be maintained.  These records shall be kept </w:t>
      </w:r>
      <w:r w:rsidR="00641CAE">
        <w:rPr>
          <w:rStyle w:val="Heading4Char"/>
          <w:b w:val="0"/>
        </w:rPr>
        <w:t xml:space="preserve">for a period of 12 months </w:t>
      </w:r>
      <w:r>
        <w:rPr>
          <w:rStyle w:val="Heading4Char"/>
          <w:b w:val="0"/>
        </w:rPr>
        <w:t xml:space="preserve">and available for inspection by </w:t>
      </w:r>
      <w:r w:rsidR="003B2B39">
        <w:rPr>
          <w:rStyle w:val="Heading4Char"/>
          <w:b w:val="0"/>
        </w:rPr>
        <w:t xml:space="preserve">the </w:t>
      </w:r>
      <w:r>
        <w:rPr>
          <w:rStyle w:val="Heading4Char"/>
          <w:b w:val="0"/>
        </w:rPr>
        <w:t>weights and measures</w:t>
      </w:r>
      <w:r w:rsidR="003B2B39">
        <w:rPr>
          <w:rStyle w:val="Heading4Char"/>
          <w:b w:val="0"/>
        </w:rPr>
        <w:t xml:space="preserve"> authority</w:t>
      </w:r>
      <w:r w:rsidR="00A35DE2">
        <w:rPr>
          <w:rStyle w:val="Heading4Char"/>
          <w:b w:val="0"/>
        </w:rPr>
        <w:t xml:space="preserve"> having jurisdiction over the system</w:t>
      </w:r>
      <w:r>
        <w:rPr>
          <w:rStyle w:val="Heading4Char"/>
          <w:b w:val="0"/>
        </w:rPr>
        <w:t>.</w:t>
      </w:r>
    </w:p>
    <w:p w14:paraId="004FF270" w14:textId="191D1548" w:rsidR="00310F30" w:rsidRPr="00310F30" w:rsidRDefault="00310F30" w:rsidP="00F43FC6">
      <w:pPr>
        <w:keepNext/>
        <w:tabs>
          <w:tab w:val="left" w:pos="360"/>
          <w:tab w:val="left" w:pos="1170"/>
        </w:tabs>
        <w:spacing w:before="60"/>
        <w:ind w:left="720"/>
        <w:jc w:val="both"/>
        <w:rPr>
          <w:rStyle w:val="Heading4Char"/>
          <w:b w:val="0"/>
          <w:bCs/>
        </w:rPr>
      </w:pPr>
      <w:r w:rsidRPr="00310F30">
        <w:rPr>
          <w:bCs/>
        </w:rPr>
        <w:t>(Amended 2023)</w:t>
      </w:r>
    </w:p>
    <w:p w14:paraId="78DC9C7C" w14:textId="5B856674" w:rsidR="00FC2CE0" w:rsidRPr="008C36B6" w:rsidRDefault="00FC2CE0" w:rsidP="00FE0BE7">
      <w:pPr>
        <w:tabs>
          <w:tab w:val="left" w:pos="360"/>
          <w:tab w:val="left" w:pos="1170"/>
        </w:tabs>
        <w:spacing w:before="60" w:after="240"/>
        <w:ind w:left="360"/>
        <w:jc w:val="both"/>
        <w:rPr>
          <w:rStyle w:val="Heading4Char"/>
          <w:b w:val="0"/>
        </w:rPr>
      </w:pPr>
      <w:r w:rsidRPr="008C36B6">
        <w:t>(Added 2018)</w:t>
      </w:r>
      <w:r w:rsidR="009E6436">
        <w:t xml:space="preserve"> (Amended 2023)</w:t>
      </w:r>
    </w:p>
    <w:p w14:paraId="60D1EE5E" w14:textId="4D20D6BE" w:rsidR="00846EA2" w:rsidRPr="00747F5E" w:rsidRDefault="00846EA2" w:rsidP="00E263C2">
      <w:pPr>
        <w:pStyle w:val="Heading3"/>
        <w:spacing w:after="240"/>
      </w:pPr>
      <w:bookmarkStart w:id="73" w:name="_Toc147233311"/>
      <w:r>
        <w:t>UR.3.</w:t>
      </w:r>
      <w:r>
        <w:tab/>
        <w:t>Maintenance Requirements.</w:t>
      </w:r>
      <w:bookmarkEnd w:id="73"/>
    </w:p>
    <w:p w14:paraId="70B27ABD" w14:textId="77777777" w:rsidR="00203632" w:rsidRDefault="00846EA2" w:rsidP="00D97B54">
      <w:pPr>
        <w:pStyle w:val="Header"/>
        <w:tabs>
          <w:tab w:val="clear" w:pos="4320"/>
          <w:tab w:val="clear" w:pos="8640"/>
          <w:tab w:val="left" w:pos="1267"/>
        </w:tabs>
        <w:spacing w:after="60"/>
        <w:ind w:left="360"/>
        <w:jc w:val="both"/>
      </w:pPr>
      <w:bookmarkStart w:id="74" w:name="_Toc147233312"/>
      <w:r w:rsidRPr="00D7494B">
        <w:rPr>
          <w:rStyle w:val="Heading4Char"/>
        </w:rPr>
        <w:t>UR.3.1.</w:t>
      </w:r>
      <w:r w:rsidRPr="00D7494B">
        <w:rPr>
          <w:rStyle w:val="Heading4Char"/>
        </w:rPr>
        <w:tab/>
        <w:t>Use of Adjustments.</w:t>
      </w:r>
      <w:bookmarkEnd w:id="74"/>
      <w:r>
        <w:t xml:space="preserve"> – Whenever a device is adjusted, all enabled linearization factors shall be verified to determine th</w:t>
      </w:r>
      <w:r w:rsidR="00203632">
        <w:t>a</w:t>
      </w:r>
      <w:r>
        <w:t xml:space="preserve">t the errors are in tolerance and any adjustments which are made shall be made so as to bring performance errors as close as practicable to zero value.  The verification </w:t>
      </w:r>
      <w:r w:rsidR="006D4541">
        <w:t xml:space="preserve">of enabled linearization factors shall be done through physical testing or a combination </w:t>
      </w:r>
      <w:r>
        <w:t>of physical testing and empirical analysis.</w:t>
      </w:r>
    </w:p>
    <w:p w14:paraId="73EE98EB" w14:textId="7B221892" w:rsidR="00C552AC" w:rsidRDefault="00203632" w:rsidP="00F17C46">
      <w:pPr>
        <w:pStyle w:val="Header"/>
        <w:tabs>
          <w:tab w:val="clear" w:pos="4320"/>
          <w:tab w:val="clear" w:pos="8640"/>
        </w:tabs>
        <w:spacing w:before="60" w:after="240"/>
        <w:ind w:left="360"/>
        <w:jc w:val="both"/>
      </w:pPr>
      <w:r>
        <w:t>(Added 2016)</w:t>
      </w:r>
    </w:p>
    <w:sectPr w:rsidR="00C552AC" w:rsidSect="00E9643A">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2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ECBF5" w14:textId="77777777" w:rsidR="00502EBA" w:rsidRDefault="00502EBA">
      <w:r>
        <w:separator/>
      </w:r>
    </w:p>
  </w:endnote>
  <w:endnote w:type="continuationSeparator" w:id="0">
    <w:p w14:paraId="6AF53E5A" w14:textId="77777777" w:rsidR="00502EBA" w:rsidRDefault="0050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816F" w14:textId="77777777" w:rsidR="007C0BDF" w:rsidRDefault="007C0BDF">
    <w:pPr>
      <w:pStyle w:val="Footer"/>
      <w:jc w:val="center"/>
    </w:pPr>
    <w:r>
      <w:rPr>
        <w:rStyle w:val="PageNumber"/>
      </w:rPr>
      <w:t>3-</w:t>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6989" w14:textId="77777777" w:rsidR="007C0BDF" w:rsidRDefault="007C0BDF">
    <w:pPr>
      <w:pStyle w:val="Footer"/>
      <w:jc w:val="center"/>
    </w:pPr>
    <w:r>
      <w:rPr>
        <w:rStyle w:val="PageNumber"/>
      </w:rPr>
      <w:t>3-</w:t>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A0CA" w14:textId="77777777" w:rsidR="00A90C0C" w:rsidRDefault="00A90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A4BD6" w14:textId="77777777" w:rsidR="00502EBA" w:rsidRDefault="00502EBA">
      <w:r>
        <w:separator/>
      </w:r>
    </w:p>
  </w:footnote>
  <w:footnote w:type="continuationSeparator" w:id="0">
    <w:p w14:paraId="0BFB459B" w14:textId="77777777" w:rsidR="00502EBA" w:rsidRDefault="00502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1BA2" w14:textId="5BF364FF" w:rsidR="007C0BDF" w:rsidRDefault="007C0BDF">
    <w:pPr>
      <w:pStyle w:val="Header"/>
      <w:tabs>
        <w:tab w:val="clear" w:pos="4320"/>
        <w:tab w:val="clear" w:pos="8640"/>
        <w:tab w:val="right" w:pos="9360"/>
      </w:tabs>
    </w:pPr>
    <w:r>
      <w:t>3.31.  Vehicle-Tank Meters</w:t>
    </w:r>
    <w:r>
      <w:tab/>
      <w:t>Handbook 44 – 202</w:t>
    </w:r>
    <w:r w:rsidR="00A90C0C">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7595" w14:textId="751F864F" w:rsidR="007C0BDF" w:rsidRDefault="007C0BDF">
    <w:pPr>
      <w:pStyle w:val="Header"/>
      <w:tabs>
        <w:tab w:val="clear" w:pos="8640"/>
        <w:tab w:val="right" w:pos="9360"/>
      </w:tabs>
    </w:pPr>
    <w:r>
      <w:t>Handbook 44 – 202</w:t>
    </w:r>
    <w:r w:rsidR="00A90C0C">
      <w:t>4</w:t>
    </w:r>
    <w:r>
      <w:tab/>
    </w:r>
    <w:r>
      <w:tab/>
      <w:t>3.31.  Vehicle-Tank Meters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B085" w14:textId="77777777" w:rsidR="00A90C0C" w:rsidRDefault="00A90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B99"/>
    <w:multiLevelType w:val="hybridMultilevel"/>
    <w:tmpl w:val="021C2738"/>
    <w:lvl w:ilvl="0" w:tplc="67A47494">
      <w:start w:val="7"/>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C0671"/>
    <w:multiLevelType w:val="singleLevel"/>
    <w:tmpl w:val="8A148658"/>
    <w:lvl w:ilvl="0">
      <w:start w:val="1"/>
      <w:numFmt w:val="lowerLetter"/>
      <w:lvlText w:val="(%1)"/>
      <w:lvlJc w:val="left"/>
      <w:pPr>
        <w:tabs>
          <w:tab w:val="num" w:pos="1440"/>
        </w:tabs>
        <w:ind w:left="1440" w:hanging="720"/>
      </w:pPr>
      <w:rPr>
        <w:rFonts w:cs="Times New Roman" w:hint="default"/>
      </w:rPr>
    </w:lvl>
  </w:abstractNum>
  <w:abstractNum w:abstractNumId="2" w15:restartNumberingAfterBreak="0">
    <w:nsid w:val="06447E3F"/>
    <w:multiLevelType w:val="hybridMultilevel"/>
    <w:tmpl w:val="41BC427A"/>
    <w:lvl w:ilvl="0" w:tplc="0004DEA0">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F851410"/>
    <w:multiLevelType w:val="hybridMultilevel"/>
    <w:tmpl w:val="C8700F14"/>
    <w:lvl w:ilvl="0" w:tplc="90020320">
      <w:start w:val="1"/>
      <w:numFmt w:val="lowerLetter"/>
      <w:lvlText w:val="(%1)"/>
      <w:lvlJc w:val="left"/>
      <w:pPr>
        <w:ind w:left="25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F2D28"/>
    <w:multiLevelType w:val="multilevel"/>
    <w:tmpl w:val="3B0A4B7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10362053"/>
    <w:multiLevelType w:val="hybridMultilevel"/>
    <w:tmpl w:val="5E50BA26"/>
    <w:lvl w:ilvl="0" w:tplc="02BA08F0">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19DD6F47"/>
    <w:multiLevelType w:val="hybridMultilevel"/>
    <w:tmpl w:val="14CADF76"/>
    <w:lvl w:ilvl="0" w:tplc="A9E8DBAC">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BD571AC"/>
    <w:multiLevelType w:val="hybridMultilevel"/>
    <w:tmpl w:val="F6A004A8"/>
    <w:lvl w:ilvl="0" w:tplc="55F27C5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02E4916"/>
    <w:multiLevelType w:val="hybridMultilevel"/>
    <w:tmpl w:val="1C183CB6"/>
    <w:lvl w:ilvl="0" w:tplc="0C9642E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75534F0"/>
    <w:multiLevelType w:val="hybridMultilevel"/>
    <w:tmpl w:val="D698FC98"/>
    <w:lvl w:ilvl="0" w:tplc="193A3B92">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2FDC4B78"/>
    <w:multiLevelType w:val="multilevel"/>
    <w:tmpl w:val="CB7E533E"/>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3068C8"/>
    <w:multiLevelType w:val="hybridMultilevel"/>
    <w:tmpl w:val="287CAB0E"/>
    <w:lvl w:ilvl="0" w:tplc="8A14865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26C6760"/>
    <w:multiLevelType w:val="hybridMultilevel"/>
    <w:tmpl w:val="8E0CDCF8"/>
    <w:lvl w:ilvl="0" w:tplc="8A148658">
      <w:start w:val="1"/>
      <w:numFmt w:val="lowerLetter"/>
      <w:lvlText w:val="(%1)"/>
      <w:lvlJc w:val="left"/>
      <w:pPr>
        <w:ind w:left="1440" w:hanging="360"/>
      </w:pPr>
      <w:rPr>
        <w:rFonts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7D74C1E"/>
    <w:multiLevelType w:val="hybridMultilevel"/>
    <w:tmpl w:val="25BAD9FC"/>
    <w:lvl w:ilvl="0" w:tplc="6EF4FE4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49145A8A"/>
    <w:multiLevelType w:val="hybridMultilevel"/>
    <w:tmpl w:val="8F647E84"/>
    <w:lvl w:ilvl="0" w:tplc="38FEF3E8">
      <w:start w:val="4"/>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5" w15:restartNumberingAfterBreak="0">
    <w:nsid w:val="4E66609F"/>
    <w:multiLevelType w:val="hybridMultilevel"/>
    <w:tmpl w:val="7C984514"/>
    <w:lvl w:ilvl="0" w:tplc="E0524CB8">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4FCE4A08"/>
    <w:multiLevelType w:val="hybridMultilevel"/>
    <w:tmpl w:val="7A8E2B10"/>
    <w:lvl w:ilvl="0" w:tplc="34D4FC1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1171D86"/>
    <w:multiLevelType w:val="hybridMultilevel"/>
    <w:tmpl w:val="B3CE591E"/>
    <w:lvl w:ilvl="0" w:tplc="060EB648">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717ACD"/>
    <w:multiLevelType w:val="hybridMultilevel"/>
    <w:tmpl w:val="2BB2C600"/>
    <w:lvl w:ilvl="0" w:tplc="40F45B8A">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5F28444F"/>
    <w:multiLevelType w:val="multilevel"/>
    <w:tmpl w:val="CB7E533E"/>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21" w15:restartNumberingAfterBreak="0">
    <w:nsid w:val="620C31EC"/>
    <w:multiLevelType w:val="hybridMultilevel"/>
    <w:tmpl w:val="C30E8F2C"/>
    <w:lvl w:ilvl="0" w:tplc="6EF2B268">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69687D6F"/>
    <w:multiLevelType w:val="hybridMultilevel"/>
    <w:tmpl w:val="CB7E533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214284"/>
    <w:multiLevelType w:val="hybridMultilevel"/>
    <w:tmpl w:val="0EF29C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C327DBE"/>
    <w:multiLevelType w:val="hybridMultilevel"/>
    <w:tmpl w:val="4D760736"/>
    <w:lvl w:ilvl="0" w:tplc="060EB648">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E622D5"/>
    <w:multiLevelType w:val="hybridMultilevel"/>
    <w:tmpl w:val="076E7F8C"/>
    <w:lvl w:ilvl="0" w:tplc="14F2FCC8">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6" w15:restartNumberingAfterBreak="0">
    <w:nsid w:val="7A847792"/>
    <w:multiLevelType w:val="hybridMultilevel"/>
    <w:tmpl w:val="B91C1940"/>
    <w:lvl w:ilvl="0" w:tplc="8A14865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B7E55FD"/>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15:restartNumberingAfterBreak="0">
    <w:nsid w:val="7BC4734A"/>
    <w:multiLevelType w:val="hybridMultilevel"/>
    <w:tmpl w:val="6AD62924"/>
    <w:lvl w:ilvl="0" w:tplc="EDC68700">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9" w15:restartNumberingAfterBreak="0">
    <w:nsid w:val="7CCD103E"/>
    <w:multiLevelType w:val="hybridMultilevel"/>
    <w:tmpl w:val="F2C631B6"/>
    <w:lvl w:ilvl="0" w:tplc="6680AC30">
      <w:start w:val="5"/>
      <w:numFmt w:val="lowerLetter"/>
      <w:lvlText w:val="(%1)"/>
      <w:lvlJc w:val="left"/>
      <w:pPr>
        <w:ind w:left="1620" w:hanging="360"/>
      </w:pPr>
      <w:rPr>
        <w:rFonts w:cs="Times New Roman" w:hint="default"/>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93695862">
    <w:abstractNumId w:val="27"/>
  </w:num>
  <w:num w:numId="2" w16cid:durableId="1849439331">
    <w:abstractNumId w:val="2"/>
  </w:num>
  <w:num w:numId="3" w16cid:durableId="657073323">
    <w:abstractNumId w:val="21"/>
  </w:num>
  <w:num w:numId="4" w16cid:durableId="1194536257">
    <w:abstractNumId w:val="6"/>
  </w:num>
  <w:num w:numId="5" w16cid:durableId="554241161">
    <w:abstractNumId w:val="9"/>
  </w:num>
  <w:num w:numId="6" w16cid:durableId="1533691913">
    <w:abstractNumId w:val="5"/>
  </w:num>
  <w:num w:numId="7" w16cid:durableId="1188644405">
    <w:abstractNumId w:val="25"/>
  </w:num>
  <w:num w:numId="8" w16cid:durableId="293633615">
    <w:abstractNumId w:val="15"/>
  </w:num>
  <w:num w:numId="9" w16cid:durableId="957377390">
    <w:abstractNumId w:val="1"/>
  </w:num>
  <w:num w:numId="10" w16cid:durableId="976178443">
    <w:abstractNumId w:val="18"/>
  </w:num>
  <w:num w:numId="11" w16cid:durableId="627861358">
    <w:abstractNumId w:val="14"/>
  </w:num>
  <w:num w:numId="12" w16cid:durableId="785546055">
    <w:abstractNumId w:val="28"/>
  </w:num>
  <w:num w:numId="13" w16cid:durableId="101463543">
    <w:abstractNumId w:val="13"/>
  </w:num>
  <w:num w:numId="14" w16cid:durableId="1984849765">
    <w:abstractNumId w:val="7"/>
  </w:num>
  <w:num w:numId="15" w16cid:durableId="268902405">
    <w:abstractNumId w:val="22"/>
  </w:num>
  <w:num w:numId="16" w16cid:durableId="1304585234">
    <w:abstractNumId w:val="10"/>
  </w:num>
  <w:num w:numId="17" w16cid:durableId="1143548579">
    <w:abstractNumId w:val="19"/>
  </w:num>
  <w:num w:numId="18" w16cid:durableId="306516647">
    <w:abstractNumId w:val="17"/>
  </w:num>
  <w:num w:numId="19" w16cid:durableId="818956161">
    <w:abstractNumId w:val="24"/>
  </w:num>
  <w:num w:numId="20" w16cid:durableId="1528522857">
    <w:abstractNumId w:val="20"/>
  </w:num>
  <w:num w:numId="21" w16cid:durableId="1160316156">
    <w:abstractNumId w:val="20"/>
  </w:num>
  <w:num w:numId="22" w16cid:durableId="1782408539">
    <w:abstractNumId w:val="20"/>
  </w:num>
  <w:num w:numId="23" w16cid:durableId="1692997585">
    <w:abstractNumId w:val="20"/>
  </w:num>
  <w:num w:numId="24" w16cid:durableId="43409916">
    <w:abstractNumId w:val="20"/>
  </w:num>
  <w:num w:numId="25" w16cid:durableId="775711423">
    <w:abstractNumId w:val="26"/>
  </w:num>
  <w:num w:numId="26" w16cid:durableId="273251939">
    <w:abstractNumId w:val="29"/>
  </w:num>
  <w:num w:numId="27" w16cid:durableId="1930188010">
    <w:abstractNumId w:val="4"/>
  </w:num>
  <w:num w:numId="28" w16cid:durableId="2085568092">
    <w:abstractNumId w:val="8"/>
  </w:num>
  <w:num w:numId="29" w16cid:durableId="1665741620">
    <w:abstractNumId w:val="16"/>
  </w:num>
  <w:num w:numId="30" w16cid:durableId="1961450140">
    <w:abstractNumId w:val="23"/>
  </w:num>
  <w:num w:numId="31" w16cid:durableId="228806375">
    <w:abstractNumId w:val="11"/>
  </w:num>
  <w:num w:numId="32" w16cid:durableId="6013748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0627782">
    <w:abstractNumId w:val="3"/>
  </w:num>
  <w:num w:numId="34" w16cid:durableId="1829786192">
    <w:abstractNumId w:val="0"/>
  </w:num>
  <w:num w:numId="35" w16cid:durableId="13970440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02310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2E4"/>
    <w:rsid w:val="0001054C"/>
    <w:rsid w:val="00012FFF"/>
    <w:rsid w:val="00015F03"/>
    <w:rsid w:val="00023847"/>
    <w:rsid w:val="00034A8D"/>
    <w:rsid w:val="0004403E"/>
    <w:rsid w:val="00045AC2"/>
    <w:rsid w:val="000504DF"/>
    <w:rsid w:val="000533C4"/>
    <w:rsid w:val="000545FB"/>
    <w:rsid w:val="00055A28"/>
    <w:rsid w:val="00057798"/>
    <w:rsid w:val="0006074B"/>
    <w:rsid w:val="00065ECF"/>
    <w:rsid w:val="0006702D"/>
    <w:rsid w:val="000677B1"/>
    <w:rsid w:val="00067F80"/>
    <w:rsid w:val="00071594"/>
    <w:rsid w:val="00072DE3"/>
    <w:rsid w:val="0007336F"/>
    <w:rsid w:val="000845EE"/>
    <w:rsid w:val="000903A4"/>
    <w:rsid w:val="0009156E"/>
    <w:rsid w:val="00096D94"/>
    <w:rsid w:val="000A0E27"/>
    <w:rsid w:val="000A2CB4"/>
    <w:rsid w:val="000A2E39"/>
    <w:rsid w:val="000A73F1"/>
    <w:rsid w:val="000B0FA1"/>
    <w:rsid w:val="000B2665"/>
    <w:rsid w:val="000B676C"/>
    <w:rsid w:val="000C36CB"/>
    <w:rsid w:val="000C3DCB"/>
    <w:rsid w:val="000C51C1"/>
    <w:rsid w:val="000D30F9"/>
    <w:rsid w:val="000E100E"/>
    <w:rsid w:val="000F147F"/>
    <w:rsid w:val="00105B4D"/>
    <w:rsid w:val="00111B1C"/>
    <w:rsid w:val="001209FB"/>
    <w:rsid w:val="00122CE3"/>
    <w:rsid w:val="0014430E"/>
    <w:rsid w:val="00145653"/>
    <w:rsid w:val="001532C8"/>
    <w:rsid w:val="00164A94"/>
    <w:rsid w:val="00171A95"/>
    <w:rsid w:val="001820A0"/>
    <w:rsid w:val="00183C0B"/>
    <w:rsid w:val="00191861"/>
    <w:rsid w:val="00191D18"/>
    <w:rsid w:val="00194979"/>
    <w:rsid w:val="00195FB9"/>
    <w:rsid w:val="001A6098"/>
    <w:rsid w:val="001A7880"/>
    <w:rsid w:val="001A7B5F"/>
    <w:rsid w:val="001B2A19"/>
    <w:rsid w:val="001C1444"/>
    <w:rsid w:val="001C5301"/>
    <w:rsid w:val="001D26B3"/>
    <w:rsid w:val="001D503A"/>
    <w:rsid w:val="001E4264"/>
    <w:rsid w:val="001F43AF"/>
    <w:rsid w:val="001F4AD2"/>
    <w:rsid w:val="00203632"/>
    <w:rsid w:val="00203A02"/>
    <w:rsid w:val="002045D7"/>
    <w:rsid w:val="00206847"/>
    <w:rsid w:val="0022503F"/>
    <w:rsid w:val="002265C2"/>
    <w:rsid w:val="0022735F"/>
    <w:rsid w:val="002375CC"/>
    <w:rsid w:val="0024042C"/>
    <w:rsid w:val="00242217"/>
    <w:rsid w:val="00254F6F"/>
    <w:rsid w:val="0026286C"/>
    <w:rsid w:val="00263868"/>
    <w:rsid w:val="002726B4"/>
    <w:rsid w:val="002748E7"/>
    <w:rsid w:val="0028276B"/>
    <w:rsid w:val="0028277B"/>
    <w:rsid w:val="002931DF"/>
    <w:rsid w:val="002A1DA4"/>
    <w:rsid w:val="002B2C39"/>
    <w:rsid w:val="002B6AA7"/>
    <w:rsid w:val="002C248B"/>
    <w:rsid w:val="002C39E2"/>
    <w:rsid w:val="002C3BB6"/>
    <w:rsid w:val="002C5EEF"/>
    <w:rsid w:val="002D5358"/>
    <w:rsid w:val="002E2425"/>
    <w:rsid w:val="002E68E4"/>
    <w:rsid w:val="002E6950"/>
    <w:rsid w:val="002E6998"/>
    <w:rsid w:val="002F1FF0"/>
    <w:rsid w:val="00303396"/>
    <w:rsid w:val="00310F30"/>
    <w:rsid w:val="0031218B"/>
    <w:rsid w:val="00312929"/>
    <w:rsid w:val="00316A57"/>
    <w:rsid w:val="00320942"/>
    <w:rsid w:val="00322781"/>
    <w:rsid w:val="00324879"/>
    <w:rsid w:val="00324FCA"/>
    <w:rsid w:val="0032666B"/>
    <w:rsid w:val="0033700D"/>
    <w:rsid w:val="00340A1E"/>
    <w:rsid w:val="00350996"/>
    <w:rsid w:val="00351348"/>
    <w:rsid w:val="00356A2E"/>
    <w:rsid w:val="00357AEA"/>
    <w:rsid w:val="003615DB"/>
    <w:rsid w:val="00361BEF"/>
    <w:rsid w:val="003700FC"/>
    <w:rsid w:val="003740E8"/>
    <w:rsid w:val="003811E3"/>
    <w:rsid w:val="00385BD3"/>
    <w:rsid w:val="0039176D"/>
    <w:rsid w:val="003A184F"/>
    <w:rsid w:val="003A56A7"/>
    <w:rsid w:val="003A77D3"/>
    <w:rsid w:val="003B2B39"/>
    <w:rsid w:val="003B5155"/>
    <w:rsid w:val="003B7F95"/>
    <w:rsid w:val="003C03DC"/>
    <w:rsid w:val="003C3B7E"/>
    <w:rsid w:val="003C53A0"/>
    <w:rsid w:val="003C76F6"/>
    <w:rsid w:val="003D2B38"/>
    <w:rsid w:val="003E3B99"/>
    <w:rsid w:val="003E747F"/>
    <w:rsid w:val="003F092F"/>
    <w:rsid w:val="003F2B1F"/>
    <w:rsid w:val="003F5205"/>
    <w:rsid w:val="003F5BB7"/>
    <w:rsid w:val="003F66F9"/>
    <w:rsid w:val="003F717D"/>
    <w:rsid w:val="003F7772"/>
    <w:rsid w:val="004020F7"/>
    <w:rsid w:val="004062B5"/>
    <w:rsid w:val="00410720"/>
    <w:rsid w:val="0042283C"/>
    <w:rsid w:val="0042514B"/>
    <w:rsid w:val="00456BD8"/>
    <w:rsid w:val="0046216D"/>
    <w:rsid w:val="00464EED"/>
    <w:rsid w:val="004738FE"/>
    <w:rsid w:val="00481F23"/>
    <w:rsid w:val="00482CBD"/>
    <w:rsid w:val="004A2D36"/>
    <w:rsid w:val="004B2402"/>
    <w:rsid w:val="004B2B7D"/>
    <w:rsid w:val="004B42BE"/>
    <w:rsid w:val="004B6A89"/>
    <w:rsid w:val="004B6D50"/>
    <w:rsid w:val="004C3208"/>
    <w:rsid w:val="004C70FF"/>
    <w:rsid w:val="004D09B5"/>
    <w:rsid w:val="004E0CAF"/>
    <w:rsid w:val="004E76A3"/>
    <w:rsid w:val="004E7D85"/>
    <w:rsid w:val="004F3688"/>
    <w:rsid w:val="00502EBA"/>
    <w:rsid w:val="0050572B"/>
    <w:rsid w:val="00512A00"/>
    <w:rsid w:val="005154C7"/>
    <w:rsid w:val="005170C3"/>
    <w:rsid w:val="00522127"/>
    <w:rsid w:val="00523929"/>
    <w:rsid w:val="00523C56"/>
    <w:rsid w:val="00525667"/>
    <w:rsid w:val="005301C7"/>
    <w:rsid w:val="00530703"/>
    <w:rsid w:val="0054025D"/>
    <w:rsid w:val="00541CC1"/>
    <w:rsid w:val="005515A8"/>
    <w:rsid w:val="00554612"/>
    <w:rsid w:val="005566C5"/>
    <w:rsid w:val="00560622"/>
    <w:rsid w:val="00561471"/>
    <w:rsid w:val="005630BF"/>
    <w:rsid w:val="00565DF1"/>
    <w:rsid w:val="005718A0"/>
    <w:rsid w:val="00576B43"/>
    <w:rsid w:val="00587774"/>
    <w:rsid w:val="005A3F11"/>
    <w:rsid w:val="005A6CFE"/>
    <w:rsid w:val="005B0BBE"/>
    <w:rsid w:val="005B4475"/>
    <w:rsid w:val="005B68ED"/>
    <w:rsid w:val="005B691C"/>
    <w:rsid w:val="005C1EBA"/>
    <w:rsid w:val="005C6F68"/>
    <w:rsid w:val="005D13DC"/>
    <w:rsid w:val="005D3F96"/>
    <w:rsid w:val="005E7008"/>
    <w:rsid w:val="005F3044"/>
    <w:rsid w:val="005F6AB1"/>
    <w:rsid w:val="00601C00"/>
    <w:rsid w:val="006027F9"/>
    <w:rsid w:val="00602E5C"/>
    <w:rsid w:val="0060690A"/>
    <w:rsid w:val="00612C33"/>
    <w:rsid w:val="00627A07"/>
    <w:rsid w:val="00632749"/>
    <w:rsid w:val="006364A2"/>
    <w:rsid w:val="00641CAE"/>
    <w:rsid w:val="00644BC4"/>
    <w:rsid w:val="006524C8"/>
    <w:rsid w:val="00655554"/>
    <w:rsid w:val="0065578A"/>
    <w:rsid w:val="00660902"/>
    <w:rsid w:val="00670A53"/>
    <w:rsid w:val="006729CD"/>
    <w:rsid w:val="0067352A"/>
    <w:rsid w:val="006835FC"/>
    <w:rsid w:val="0068486F"/>
    <w:rsid w:val="00690DD0"/>
    <w:rsid w:val="00691A34"/>
    <w:rsid w:val="00694EDA"/>
    <w:rsid w:val="00697059"/>
    <w:rsid w:val="006A69A1"/>
    <w:rsid w:val="006B766E"/>
    <w:rsid w:val="006D4541"/>
    <w:rsid w:val="006F12DD"/>
    <w:rsid w:val="006F2CAF"/>
    <w:rsid w:val="00704BBF"/>
    <w:rsid w:val="0070576A"/>
    <w:rsid w:val="00710D74"/>
    <w:rsid w:val="00712CA8"/>
    <w:rsid w:val="007168A3"/>
    <w:rsid w:val="00717C2F"/>
    <w:rsid w:val="0073343E"/>
    <w:rsid w:val="00744D74"/>
    <w:rsid w:val="00745080"/>
    <w:rsid w:val="00747F5E"/>
    <w:rsid w:val="00751CE4"/>
    <w:rsid w:val="007714F9"/>
    <w:rsid w:val="0077250F"/>
    <w:rsid w:val="00772776"/>
    <w:rsid w:val="0077370E"/>
    <w:rsid w:val="0078338E"/>
    <w:rsid w:val="00787643"/>
    <w:rsid w:val="00790D26"/>
    <w:rsid w:val="007A1170"/>
    <w:rsid w:val="007A15D2"/>
    <w:rsid w:val="007A1C07"/>
    <w:rsid w:val="007A4226"/>
    <w:rsid w:val="007A49F8"/>
    <w:rsid w:val="007B4919"/>
    <w:rsid w:val="007B4D67"/>
    <w:rsid w:val="007C0BDF"/>
    <w:rsid w:val="007C0C41"/>
    <w:rsid w:val="007C17C6"/>
    <w:rsid w:val="007C3FAE"/>
    <w:rsid w:val="007D2657"/>
    <w:rsid w:val="007D2DEE"/>
    <w:rsid w:val="007D77FE"/>
    <w:rsid w:val="007E160B"/>
    <w:rsid w:val="007E60DC"/>
    <w:rsid w:val="007F2C22"/>
    <w:rsid w:val="007F3165"/>
    <w:rsid w:val="007F3E6A"/>
    <w:rsid w:val="007F74B4"/>
    <w:rsid w:val="00802331"/>
    <w:rsid w:val="008031A7"/>
    <w:rsid w:val="00812752"/>
    <w:rsid w:val="00821E63"/>
    <w:rsid w:val="00830B4C"/>
    <w:rsid w:val="00834209"/>
    <w:rsid w:val="00836530"/>
    <w:rsid w:val="00836D9E"/>
    <w:rsid w:val="00842057"/>
    <w:rsid w:val="0084397D"/>
    <w:rsid w:val="008461D4"/>
    <w:rsid w:val="00846EA2"/>
    <w:rsid w:val="00864AD6"/>
    <w:rsid w:val="008739E5"/>
    <w:rsid w:val="00874969"/>
    <w:rsid w:val="0088226E"/>
    <w:rsid w:val="00883D47"/>
    <w:rsid w:val="00885ADA"/>
    <w:rsid w:val="00890257"/>
    <w:rsid w:val="008916F5"/>
    <w:rsid w:val="00893353"/>
    <w:rsid w:val="00894520"/>
    <w:rsid w:val="00895D73"/>
    <w:rsid w:val="008C2211"/>
    <w:rsid w:val="008C2A7E"/>
    <w:rsid w:val="008C36B6"/>
    <w:rsid w:val="008D19D3"/>
    <w:rsid w:val="008D33E1"/>
    <w:rsid w:val="008D7C6A"/>
    <w:rsid w:val="008F3570"/>
    <w:rsid w:val="008F723B"/>
    <w:rsid w:val="00902BE0"/>
    <w:rsid w:val="00902FB4"/>
    <w:rsid w:val="00913BA6"/>
    <w:rsid w:val="00916291"/>
    <w:rsid w:val="00920709"/>
    <w:rsid w:val="00940E2F"/>
    <w:rsid w:val="00945FC8"/>
    <w:rsid w:val="00950132"/>
    <w:rsid w:val="009505D9"/>
    <w:rsid w:val="00952C87"/>
    <w:rsid w:val="009631B5"/>
    <w:rsid w:val="00976CA9"/>
    <w:rsid w:val="0098279E"/>
    <w:rsid w:val="009901E8"/>
    <w:rsid w:val="00994DD6"/>
    <w:rsid w:val="009952E4"/>
    <w:rsid w:val="009A0B41"/>
    <w:rsid w:val="009B64DB"/>
    <w:rsid w:val="009B7EEA"/>
    <w:rsid w:val="009D04A7"/>
    <w:rsid w:val="009D3470"/>
    <w:rsid w:val="009D4957"/>
    <w:rsid w:val="009D7287"/>
    <w:rsid w:val="009D73A3"/>
    <w:rsid w:val="009D79A7"/>
    <w:rsid w:val="009E0784"/>
    <w:rsid w:val="009E6436"/>
    <w:rsid w:val="009F0463"/>
    <w:rsid w:val="009F08E2"/>
    <w:rsid w:val="009F19E4"/>
    <w:rsid w:val="00A016CC"/>
    <w:rsid w:val="00A10FE9"/>
    <w:rsid w:val="00A11620"/>
    <w:rsid w:val="00A14D52"/>
    <w:rsid w:val="00A31066"/>
    <w:rsid w:val="00A35DE2"/>
    <w:rsid w:val="00A456B0"/>
    <w:rsid w:val="00A62F72"/>
    <w:rsid w:val="00A6510F"/>
    <w:rsid w:val="00A73B47"/>
    <w:rsid w:val="00A8185E"/>
    <w:rsid w:val="00A818DB"/>
    <w:rsid w:val="00A86001"/>
    <w:rsid w:val="00A90C0C"/>
    <w:rsid w:val="00AB076D"/>
    <w:rsid w:val="00AC1BE2"/>
    <w:rsid w:val="00AD17F3"/>
    <w:rsid w:val="00AD243E"/>
    <w:rsid w:val="00AD327E"/>
    <w:rsid w:val="00AD6AC5"/>
    <w:rsid w:val="00AE1C0C"/>
    <w:rsid w:val="00AE7354"/>
    <w:rsid w:val="00B02037"/>
    <w:rsid w:val="00B07A6C"/>
    <w:rsid w:val="00B12E8B"/>
    <w:rsid w:val="00B310C3"/>
    <w:rsid w:val="00B32E31"/>
    <w:rsid w:val="00B35335"/>
    <w:rsid w:val="00B36ECD"/>
    <w:rsid w:val="00B43901"/>
    <w:rsid w:val="00B46D68"/>
    <w:rsid w:val="00B56E4E"/>
    <w:rsid w:val="00B6396E"/>
    <w:rsid w:val="00B72D1B"/>
    <w:rsid w:val="00B818EF"/>
    <w:rsid w:val="00B82CB7"/>
    <w:rsid w:val="00B84719"/>
    <w:rsid w:val="00B91727"/>
    <w:rsid w:val="00BA13EC"/>
    <w:rsid w:val="00BA47A2"/>
    <w:rsid w:val="00BA4FEB"/>
    <w:rsid w:val="00BB0FBD"/>
    <w:rsid w:val="00BB4FD0"/>
    <w:rsid w:val="00BC2E22"/>
    <w:rsid w:val="00BC73E7"/>
    <w:rsid w:val="00BE1795"/>
    <w:rsid w:val="00BE36A4"/>
    <w:rsid w:val="00BE4869"/>
    <w:rsid w:val="00BF1302"/>
    <w:rsid w:val="00BF350A"/>
    <w:rsid w:val="00BF3F81"/>
    <w:rsid w:val="00C03F40"/>
    <w:rsid w:val="00C06DDE"/>
    <w:rsid w:val="00C07618"/>
    <w:rsid w:val="00C16DF6"/>
    <w:rsid w:val="00C32179"/>
    <w:rsid w:val="00C46CAA"/>
    <w:rsid w:val="00C552AC"/>
    <w:rsid w:val="00C55565"/>
    <w:rsid w:val="00C60B99"/>
    <w:rsid w:val="00C802B5"/>
    <w:rsid w:val="00C86C68"/>
    <w:rsid w:val="00C87D36"/>
    <w:rsid w:val="00CA70EF"/>
    <w:rsid w:val="00CA79F4"/>
    <w:rsid w:val="00CB016B"/>
    <w:rsid w:val="00CC7559"/>
    <w:rsid w:val="00CE0FDF"/>
    <w:rsid w:val="00CE556B"/>
    <w:rsid w:val="00CE58CC"/>
    <w:rsid w:val="00CE6FAB"/>
    <w:rsid w:val="00CF281B"/>
    <w:rsid w:val="00CF6ED6"/>
    <w:rsid w:val="00CF7067"/>
    <w:rsid w:val="00D00AAF"/>
    <w:rsid w:val="00D01C78"/>
    <w:rsid w:val="00D01DF0"/>
    <w:rsid w:val="00D065EF"/>
    <w:rsid w:val="00D12F08"/>
    <w:rsid w:val="00D14BC1"/>
    <w:rsid w:val="00D16765"/>
    <w:rsid w:val="00D1722C"/>
    <w:rsid w:val="00D177F4"/>
    <w:rsid w:val="00D308BF"/>
    <w:rsid w:val="00D32CCA"/>
    <w:rsid w:val="00D373A1"/>
    <w:rsid w:val="00D44BCD"/>
    <w:rsid w:val="00D566E8"/>
    <w:rsid w:val="00D56C08"/>
    <w:rsid w:val="00D655DB"/>
    <w:rsid w:val="00D715CD"/>
    <w:rsid w:val="00D7494B"/>
    <w:rsid w:val="00D74DC1"/>
    <w:rsid w:val="00D75606"/>
    <w:rsid w:val="00D75F88"/>
    <w:rsid w:val="00D81CEF"/>
    <w:rsid w:val="00D86F86"/>
    <w:rsid w:val="00D914AE"/>
    <w:rsid w:val="00D96A88"/>
    <w:rsid w:val="00D97B54"/>
    <w:rsid w:val="00DA17B8"/>
    <w:rsid w:val="00DB228E"/>
    <w:rsid w:val="00DC3569"/>
    <w:rsid w:val="00DC4642"/>
    <w:rsid w:val="00DD6388"/>
    <w:rsid w:val="00DE6063"/>
    <w:rsid w:val="00DE6EA0"/>
    <w:rsid w:val="00DF4631"/>
    <w:rsid w:val="00E068FF"/>
    <w:rsid w:val="00E110BF"/>
    <w:rsid w:val="00E20816"/>
    <w:rsid w:val="00E256BB"/>
    <w:rsid w:val="00E263C2"/>
    <w:rsid w:val="00E33EE1"/>
    <w:rsid w:val="00E353BC"/>
    <w:rsid w:val="00E4037C"/>
    <w:rsid w:val="00E4539C"/>
    <w:rsid w:val="00E47EDC"/>
    <w:rsid w:val="00E578F5"/>
    <w:rsid w:val="00E62810"/>
    <w:rsid w:val="00E637F3"/>
    <w:rsid w:val="00E74CA3"/>
    <w:rsid w:val="00E805B2"/>
    <w:rsid w:val="00E91AF7"/>
    <w:rsid w:val="00E9201E"/>
    <w:rsid w:val="00E9643A"/>
    <w:rsid w:val="00EA0527"/>
    <w:rsid w:val="00EA3D14"/>
    <w:rsid w:val="00EB236D"/>
    <w:rsid w:val="00EB5C16"/>
    <w:rsid w:val="00EC740C"/>
    <w:rsid w:val="00ED0896"/>
    <w:rsid w:val="00EE42AF"/>
    <w:rsid w:val="00EE449D"/>
    <w:rsid w:val="00EE5A7F"/>
    <w:rsid w:val="00EF27BC"/>
    <w:rsid w:val="00F0404A"/>
    <w:rsid w:val="00F04AB4"/>
    <w:rsid w:val="00F10567"/>
    <w:rsid w:val="00F115C4"/>
    <w:rsid w:val="00F17C46"/>
    <w:rsid w:val="00F279DF"/>
    <w:rsid w:val="00F303CA"/>
    <w:rsid w:val="00F3269A"/>
    <w:rsid w:val="00F32EBE"/>
    <w:rsid w:val="00F35EAA"/>
    <w:rsid w:val="00F36621"/>
    <w:rsid w:val="00F41112"/>
    <w:rsid w:val="00F43B4C"/>
    <w:rsid w:val="00F43FC6"/>
    <w:rsid w:val="00F47969"/>
    <w:rsid w:val="00F50B73"/>
    <w:rsid w:val="00F52246"/>
    <w:rsid w:val="00F5292E"/>
    <w:rsid w:val="00F55968"/>
    <w:rsid w:val="00F61ECF"/>
    <w:rsid w:val="00F622A4"/>
    <w:rsid w:val="00F666DB"/>
    <w:rsid w:val="00F74583"/>
    <w:rsid w:val="00F767B7"/>
    <w:rsid w:val="00F812C8"/>
    <w:rsid w:val="00F860DE"/>
    <w:rsid w:val="00FA0FA7"/>
    <w:rsid w:val="00FA1BCE"/>
    <w:rsid w:val="00FC2AC4"/>
    <w:rsid w:val="00FC2CE0"/>
    <w:rsid w:val="00FC2DBB"/>
    <w:rsid w:val="00FC637F"/>
    <w:rsid w:val="00FD74A4"/>
    <w:rsid w:val="00FE0BE7"/>
    <w:rsid w:val="00FE1662"/>
    <w:rsid w:val="00FF1E5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C16129"/>
  <w15:docId w15:val="{2FFDB822-DF44-448E-8946-BA6780C0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720"/>
    <w:rPr>
      <w:sz w:val="20"/>
      <w:szCs w:val="20"/>
    </w:rPr>
  </w:style>
  <w:style w:type="paragraph" w:styleId="Heading1">
    <w:name w:val="heading 1"/>
    <w:basedOn w:val="Normal"/>
    <w:next w:val="Normal"/>
    <w:link w:val="Heading1Char"/>
    <w:uiPriority w:val="99"/>
    <w:qFormat/>
    <w:rsid w:val="00410720"/>
    <w:pPr>
      <w:keepNext/>
      <w:jc w:val="center"/>
      <w:outlineLvl w:val="0"/>
    </w:pPr>
    <w:rPr>
      <w:b/>
      <w:bCs/>
      <w:sz w:val="24"/>
      <w:szCs w:val="24"/>
    </w:rPr>
  </w:style>
  <w:style w:type="paragraph" w:styleId="Heading2">
    <w:name w:val="heading 2"/>
    <w:basedOn w:val="Normal"/>
    <w:next w:val="Normal"/>
    <w:link w:val="Heading2Char"/>
    <w:uiPriority w:val="99"/>
    <w:qFormat/>
    <w:rsid w:val="00836530"/>
    <w:pPr>
      <w:keepNext/>
      <w:numPr>
        <w:ilvl w:val="1"/>
        <w:numId w:val="20"/>
      </w:numPr>
      <w:jc w:val="center"/>
      <w:outlineLvl w:val="1"/>
    </w:pPr>
    <w:rPr>
      <w:b/>
      <w:bCs/>
      <w:sz w:val="24"/>
    </w:rPr>
  </w:style>
  <w:style w:type="paragraph" w:styleId="Heading3">
    <w:name w:val="heading 3"/>
    <w:basedOn w:val="Normal"/>
    <w:next w:val="Normal"/>
    <w:link w:val="Heading3Char"/>
    <w:uiPriority w:val="99"/>
    <w:qFormat/>
    <w:rsid w:val="00410720"/>
    <w:pPr>
      <w:keepNext/>
      <w:jc w:val="both"/>
      <w:outlineLvl w:val="2"/>
    </w:pPr>
    <w:rPr>
      <w:b/>
      <w:bCs/>
      <w:szCs w:val="24"/>
    </w:rPr>
  </w:style>
  <w:style w:type="paragraph" w:styleId="Heading4">
    <w:name w:val="heading 4"/>
    <w:basedOn w:val="Normal"/>
    <w:next w:val="Normal"/>
    <w:link w:val="Heading4Char"/>
    <w:uiPriority w:val="99"/>
    <w:qFormat/>
    <w:rsid w:val="00410720"/>
    <w:pPr>
      <w:numPr>
        <w:ilvl w:val="3"/>
        <w:numId w:val="27"/>
      </w:numPr>
      <w:ind w:left="360"/>
      <w:jc w:val="both"/>
      <w:outlineLvl w:val="3"/>
    </w:pPr>
    <w:rPr>
      <w:b/>
    </w:rPr>
  </w:style>
  <w:style w:type="paragraph" w:styleId="Heading7">
    <w:name w:val="heading 7"/>
    <w:basedOn w:val="Normal"/>
    <w:next w:val="Normal"/>
    <w:link w:val="Heading7Char"/>
    <w:uiPriority w:val="99"/>
    <w:qFormat/>
    <w:rsid w:val="0041072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2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836530"/>
    <w:rPr>
      <w:b/>
      <w:bCs/>
      <w:sz w:val="24"/>
      <w:szCs w:val="20"/>
    </w:rPr>
  </w:style>
  <w:style w:type="character" w:customStyle="1" w:styleId="Heading3Char">
    <w:name w:val="Heading 3 Char"/>
    <w:basedOn w:val="DefaultParagraphFont"/>
    <w:link w:val="Heading3"/>
    <w:uiPriority w:val="99"/>
    <w:locked/>
    <w:rsid w:val="008C2211"/>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8C2211"/>
    <w:rPr>
      <w:rFonts w:cs="Times New Roman"/>
      <w:b/>
      <w:lang w:val="en-US" w:eastAsia="en-US" w:bidi="ar-SA"/>
    </w:rPr>
  </w:style>
  <w:style w:type="character" w:customStyle="1" w:styleId="Heading7Char">
    <w:name w:val="Heading 7 Char"/>
    <w:basedOn w:val="DefaultParagraphFont"/>
    <w:link w:val="Heading7"/>
    <w:uiPriority w:val="9"/>
    <w:semiHidden/>
    <w:rsid w:val="00486227"/>
    <w:rPr>
      <w:rFonts w:asciiTheme="minorHAnsi" w:eastAsiaTheme="minorEastAsia" w:hAnsiTheme="minorHAnsi" w:cstheme="minorBidi"/>
      <w:sz w:val="24"/>
      <w:szCs w:val="24"/>
    </w:rPr>
  </w:style>
  <w:style w:type="paragraph" w:styleId="Header">
    <w:name w:val="header"/>
    <w:basedOn w:val="Normal"/>
    <w:link w:val="HeaderChar"/>
    <w:uiPriority w:val="99"/>
    <w:rsid w:val="00410720"/>
    <w:pPr>
      <w:tabs>
        <w:tab w:val="center" w:pos="4320"/>
        <w:tab w:val="right" w:pos="8640"/>
      </w:tabs>
    </w:pPr>
  </w:style>
  <w:style w:type="character" w:customStyle="1" w:styleId="HeaderChar">
    <w:name w:val="Header Char"/>
    <w:basedOn w:val="DefaultParagraphFont"/>
    <w:link w:val="Header"/>
    <w:uiPriority w:val="99"/>
    <w:semiHidden/>
    <w:rsid w:val="00486227"/>
    <w:rPr>
      <w:sz w:val="20"/>
      <w:szCs w:val="20"/>
    </w:rPr>
  </w:style>
  <w:style w:type="paragraph" w:styleId="Footer">
    <w:name w:val="footer"/>
    <w:basedOn w:val="Normal"/>
    <w:link w:val="FooterChar"/>
    <w:uiPriority w:val="99"/>
    <w:rsid w:val="00410720"/>
    <w:pPr>
      <w:tabs>
        <w:tab w:val="center" w:pos="4320"/>
        <w:tab w:val="right" w:pos="8640"/>
      </w:tabs>
    </w:pPr>
  </w:style>
  <w:style w:type="character" w:customStyle="1" w:styleId="FooterChar">
    <w:name w:val="Footer Char"/>
    <w:basedOn w:val="DefaultParagraphFont"/>
    <w:link w:val="Footer"/>
    <w:uiPriority w:val="99"/>
    <w:semiHidden/>
    <w:rsid w:val="00486227"/>
    <w:rPr>
      <w:sz w:val="20"/>
      <w:szCs w:val="20"/>
    </w:rPr>
  </w:style>
  <w:style w:type="character" w:styleId="PageNumber">
    <w:name w:val="page number"/>
    <w:basedOn w:val="DefaultParagraphFont"/>
    <w:uiPriority w:val="99"/>
    <w:rsid w:val="00410720"/>
    <w:rPr>
      <w:rFonts w:cs="Times New Roman"/>
    </w:rPr>
  </w:style>
  <w:style w:type="paragraph" w:styleId="Title">
    <w:name w:val="Title"/>
    <w:basedOn w:val="Normal"/>
    <w:link w:val="TitleChar"/>
    <w:uiPriority w:val="99"/>
    <w:qFormat/>
    <w:rsid w:val="00410720"/>
    <w:pPr>
      <w:jc w:val="center"/>
    </w:pPr>
    <w:rPr>
      <w:b/>
      <w:bCs/>
      <w:sz w:val="28"/>
    </w:rPr>
  </w:style>
  <w:style w:type="character" w:customStyle="1" w:styleId="TitleChar">
    <w:name w:val="Title Char"/>
    <w:basedOn w:val="DefaultParagraphFont"/>
    <w:link w:val="Title"/>
    <w:uiPriority w:val="10"/>
    <w:rsid w:val="00486227"/>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410720"/>
    <w:pPr>
      <w:jc w:val="center"/>
    </w:pPr>
    <w:rPr>
      <w:b/>
      <w:bCs/>
      <w:sz w:val="24"/>
      <w:szCs w:val="24"/>
    </w:rPr>
  </w:style>
  <w:style w:type="character" w:customStyle="1" w:styleId="SubtitleChar">
    <w:name w:val="Subtitle Char"/>
    <w:basedOn w:val="DefaultParagraphFont"/>
    <w:link w:val="Subtitle"/>
    <w:uiPriority w:val="11"/>
    <w:rsid w:val="00486227"/>
    <w:rPr>
      <w:rFonts w:asciiTheme="majorHAnsi" w:eastAsiaTheme="majorEastAsia" w:hAnsiTheme="majorHAnsi" w:cstheme="majorBidi"/>
      <w:sz w:val="24"/>
      <w:szCs w:val="24"/>
    </w:rPr>
  </w:style>
  <w:style w:type="paragraph" w:styleId="BodyTextIndent">
    <w:name w:val="Body Text Indent"/>
    <w:basedOn w:val="Normal"/>
    <w:link w:val="BodyTextIndentChar"/>
    <w:uiPriority w:val="99"/>
    <w:rsid w:val="00410720"/>
    <w:pPr>
      <w:keepLines/>
      <w:tabs>
        <w:tab w:val="left" w:pos="1080"/>
        <w:tab w:val="left" w:pos="1440"/>
        <w:tab w:val="left" w:pos="2160"/>
        <w:tab w:val="left" w:pos="2880"/>
        <w:tab w:val="left" w:pos="3600"/>
        <w:tab w:val="left" w:pos="4320"/>
        <w:tab w:val="left" w:pos="5040"/>
        <w:tab w:val="left" w:pos="5760"/>
      </w:tabs>
      <w:ind w:left="1080"/>
      <w:jc w:val="both"/>
    </w:pPr>
  </w:style>
  <w:style w:type="character" w:customStyle="1" w:styleId="BodyTextIndentChar">
    <w:name w:val="Body Text Indent Char"/>
    <w:basedOn w:val="DefaultParagraphFont"/>
    <w:link w:val="BodyTextIndent"/>
    <w:uiPriority w:val="99"/>
    <w:semiHidden/>
    <w:rsid w:val="00486227"/>
    <w:rPr>
      <w:sz w:val="20"/>
      <w:szCs w:val="20"/>
    </w:rPr>
  </w:style>
  <w:style w:type="paragraph" w:styleId="BodyTextIndent2">
    <w:name w:val="Body Text Indent 2"/>
    <w:basedOn w:val="Normal"/>
    <w:link w:val="BodyTextIndent2Char"/>
    <w:uiPriority w:val="99"/>
    <w:rsid w:val="00410720"/>
    <w:pPr>
      <w:ind w:left="720"/>
      <w:jc w:val="both"/>
    </w:pPr>
  </w:style>
  <w:style w:type="character" w:customStyle="1" w:styleId="BodyTextIndent2Char">
    <w:name w:val="Body Text Indent 2 Char"/>
    <w:basedOn w:val="DefaultParagraphFont"/>
    <w:link w:val="BodyTextIndent2"/>
    <w:uiPriority w:val="99"/>
    <w:semiHidden/>
    <w:rsid w:val="00486227"/>
    <w:rPr>
      <w:sz w:val="20"/>
      <w:szCs w:val="20"/>
    </w:rPr>
  </w:style>
  <w:style w:type="paragraph" w:styleId="BlockText">
    <w:name w:val="Block Text"/>
    <w:basedOn w:val="Normal"/>
    <w:uiPriority w:val="99"/>
    <w:rsid w:val="00410720"/>
    <w:pPr>
      <w:tabs>
        <w:tab w:val="left" w:pos="720"/>
        <w:tab w:val="left" w:pos="1440"/>
        <w:tab w:val="left" w:pos="2160"/>
        <w:tab w:val="left" w:pos="2880"/>
        <w:tab w:val="left" w:pos="3600"/>
        <w:tab w:val="left" w:pos="4320"/>
        <w:tab w:val="left" w:leader="dot" w:pos="9360"/>
      </w:tabs>
      <w:ind w:left="720" w:right="1080"/>
      <w:jc w:val="both"/>
    </w:pPr>
    <w:rPr>
      <w:bCs/>
    </w:rPr>
  </w:style>
  <w:style w:type="paragraph" w:styleId="BodyTextIndent3">
    <w:name w:val="Body Text Indent 3"/>
    <w:basedOn w:val="Normal"/>
    <w:link w:val="BodyTextIndent3Char"/>
    <w:uiPriority w:val="99"/>
    <w:rsid w:val="00410720"/>
    <w:pPr>
      <w:tabs>
        <w:tab w:val="left" w:pos="1080"/>
        <w:tab w:val="left" w:pos="1440"/>
        <w:tab w:val="left" w:pos="2160"/>
        <w:tab w:val="left" w:pos="2880"/>
        <w:tab w:val="left" w:pos="3600"/>
        <w:tab w:val="left" w:pos="4320"/>
        <w:tab w:val="left" w:leader="dot" w:pos="9360"/>
      </w:tabs>
      <w:ind w:left="1080"/>
      <w:jc w:val="both"/>
    </w:pPr>
    <w:rPr>
      <w:b/>
    </w:rPr>
  </w:style>
  <w:style w:type="character" w:customStyle="1" w:styleId="BodyTextIndent3Char">
    <w:name w:val="Body Text Indent 3 Char"/>
    <w:basedOn w:val="DefaultParagraphFont"/>
    <w:link w:val="BodyTextIndent3"/>
    <w:uiPriority w:val="99"/>
    <w:semiHidden/>
    <w:rsid w:val="00486227"/>
    <w:rPr>
      <w:sz w:val="16"/>
      <w:szCs w:val="16"/>
    </w:rPr>
  </w:style>
  <w:style w:type="paragraph" w:styleId="BalloonText">
    <w:name w:val="Balloon Text"/>
    <w:basedOn w:val="Normal"/>
    <w:link w:val="BalloonTextChar"/>
    <w:uiPriority w:val="99"/>
    <w:semiHidden/>
    <w:rsid w:val="00410720"/>
    <w:rPr>
      <w:rFonts w:ascii="Tahoma" w:hAnsi="Tahoma" w:cs="Tahoma"/>
      <w:sz w:val="16"/>
      <w:szCs w:val="16"/>
    </w:rPr>
  </w:style>
  <w:style w:type="character" w:customStyle="1" w:styleId="BalloonTextChar">
    <w:name w:val="Balloon Text Char"/>
    <w:basedOn w:val="DefaultParagraphFont"/>
    <w:link w:val="BalloonText"/>
    <w:uiPriority w:val="99"/>
    <w:semiHidden/>
    <w:rsid w:val="00486227"/>
    <w:rPr>
      <w:sz w:val="0"/>
      <w:szCs w:val="0"/>
    </w:rPr>
  </w:style>
  <w:style w:type="paragraph" w:styleId="BodyText">
    <w:name w:val="Body Text"/>
    <w:basedOn w:val="Normal"/>
    <w:link w:val="BodyTextChar"/>
    <w:uiPriority w:val="99"/>
    <w:rsid w:val="00410720"/>
    <w:pPr>
      <w:spacing w:after="120"/>
    </w:pPr>
  </w:style>
  <w:style w:type="character" w:customStyle="1" w:styleId="BodyTextChar">
    <w:name w:val="Body Text Char"/>
    <w:basedOn w:val="DefaultParagraphFont"/>
    <w:link w:val="BodyText"/>
    <w:uiPriority w:val="99"/>
    <w:semiHidden/>
    <w:rsid w:val="00486227"/>
    <w:rPr>
      <w:sz w:val="20"/>
      <w:szCs w:val="20"/>
    </w:rPr>
  </w:style>
  <w:style w:type="paragraph" w:styleId="BodyText3">
    <w:name w:val="Body Text 3"/>
    <w:basedOn w:val="Normal"/>
    <w:link w:val="BodyText3Char"/>
    <w:uiPriority w:val="99"/>
    <w:rsid w:val="00410720"/>
    <w:pPr>
      <w:spacing w:after="120"/>
    </w:pPr>
    <w:rPr>
      <w:sz w:val="16"/>
      <w:szCs w:val="16"/>
    </w:rPr>
  </w:style>
  <w:style w:type="character" w:customStyle="1" w:styleId="BodyText3Char">
    <w:name w:val="Body Text 3 Char"/>
    <w:basedOn w:val="DefaultParagraphFont"/>
    <w:link w:val="BodyText3"/>
    <w:uiPriority w:val="99"/>
    <w:semiHidden/>
    <w:rsid w:val="00486227"/>
    <w:rPr>
      <w:sz w:val="16"/>
      <w:szCs w:val="16"/>
    </w:rPr>
  </w:style>
  <w:style w:type="paragraph" w:styleId="TOC1">
    <w:name w:val="toc 1"/>
    <w:basedOn w:val="Normal"/>
    <w:next w:val="Normal"/>
    <w:uiPriority w:val="39"/>
    <w:rsid w:val="005154C7"/>
    <w:pPr>
      <w:tabs>
        <w:tab w:val="left" w:pos="1440"/>
        <w:tab w:val="right" w:leader="dot" w:pos="9360"/>
      </w:tabs>
      <w:spacing w:after="120"/>
    </w:pPr>
    <w:rPr>
      <w:b/>
      <w:noProof/>
      <w:sz w:val="24"/>
      <w:szCs w:val="24"/>
      <w:lang w:val="fr-FR"/>
    </w:rPr>
  </w:style>
  <w:style w:type="paragraph" w:styleId="TOC2">
    <w:name w:val="toc 2"/>
    <w:basedOn w:val="Normal"/>
    <w:next w:val="Normal"/>
    <w:uiPriority w:val="39"/>
    <w:rsid w:val="007A1170"/>
    <w:pPr>
      <w:keepNext/>
      <w:tabs>
        <w:tab w:val="right" w:leader="dot" w:pos="9360"/>
      </w:tabs>
      <w:spacing w:before="60" w:after="60"/>
      <w:ind w:left="547" w:hanging="547"/>
    </w:pPr>
    <w:rPr>
      <w:b/>
    </w:rPr>
  </w:style>
  <w:style w:type="paragraph" w:styleId="TOC3">
    <w:name w:val="toc 3"/>
    <w:basedOn w:val="Normal"/>
    <w:next w:val="Normal"/>
    <w:uiPriority w:val="39"/>
    <w:rsid w:val="005154C7"/>
    <w:pPr>
      <w:tabs>
        <w:tab w:val="left" w:pos="1267"/>
        <w:tab w:val="right" w:leader="dot" w:pos="9360"/>
      </w:tabs>
      <w:spacing w:before="60"/>
      <w:ind w:left="1094" w:hanging="547"/>
    </w:pPr>
  </w:style>
  <w:style w:type="paragraph" w:styleId="TOC4">
    <w:name w:val="toc 4"/>
    <w:basedOn w:val="Normal"/>
    <w:next w:val="Normal"/>
    <w:autoRedefine/>
    <w:uiPriority w:val="39"/>
    <w:rsid w:val="005154C7"/>
    <w:pPr>
      <w:tabs>
        <w:tab w:val="left" w:pos="1800"/>
        <w:tab w:val="right" w:leader="dot" w:pos="9360"/>
      </w:tabs>
      <w:ind w:left="1800" w:hanging="720"/>
    </w:pPr>
  </w:style>
  <w:style w:type="character" w:styleId="Hyperlink">
    <w:name w:val="Hyperlink"/>
    <w:basedOn w:val="DefaultParagraphFont"/>
    <w:uiPriority w:val="99"/>
    <w:rsid w:val="00410720"/>
    <w:rPr>
      <w:rFonts w:cs="Times New Roman"/>
      <w:color w:val="0000FF"/>
      <w:u w:val="single"/>
    </w:rPr>
  </w:style>
  <w:style w:type="paragraph" w:styleId="ListParagraph">
    <w:name w:val="List Paragraph"/>
    <w:basedOn w:val="Normal"/>
    <w:uiPriority w:val="99"/>
    <w:qFormat/>
    <w:rsid w:val="002C39E2"/>
    <w:pPr>
      <w:ind w:left="720"/>
      <w:contextualSpacing/>
    </w:pPr>
  </w:style>
  <w:style w:type="character" w:styleId="FollowedHyperlink">
    <w:name w:val="FollowedHyperlink"/>
    <w:basedOn w:val="DefaultParagraphFont"/>
    <w:uiPriority w:val="99"/>
    <w:rsid w:val="00BF350A"/>
    <w:rPr>
      <w:rFonts w:cs="Times New Roman"/>
      <w:color w:val="800080"/>
      <w:u w:val="single"/>
    </w:rPr>
  </w:style>
  <w:style w:type="character" w:styleId="CommentReference">
    <w:name w:val="annotation reference"/>
    <w:basedOn w:val="DefaultParagraphFont"/>
    <w:uiPriority w:val="99"/>
    <w:semiHidden/>
    <w:unhideWhenUsed/>
    <w:rsid w:val="003C53A0"/>
    <w:rPr>
      <w:sz w:val="16"/>
      <w:szCs w:val="16"/>
    </w:rPr>
  </w:style>
  <w:style w:type="paragraph" w:styleId="CommentText">
    <w:name w:val="annotation text"/>
    <w:basedOn w:val="Normal"/>
    <w:link w:val="CommentTextChar"/>
    <w:uiPriority w:val="99"/>
    <w:unhideWhenUsed/>
    <w:rsid w:val="003C53A0"/>
  </w:style>
  <w:style w:type="character" w:customStyle="1" w:styleId="CommentTextChar">
    <w:name w:val="Comment Text Char"/>
    <w:basedOn w:val="DefaultParagraphFont"/>
    <w:link w:val="CommentText"/>
    <w:uiPriority w:val="99"/>
    <w:rsid w:val="003C53A0"/>
    <w:rPr>
      <w:sz w:val="20"/>
      <w:szCs w:val="20"/>
    </w:rPr>
  </w:style>
  <w:style w:type="paragraph" w:styleId="CommentSubject">
    <w:name w:val="annotation subject"/>
    <w:basedOn w:val="CommentText"/>
    <w:next w:val="CommentText"/>
    <w:link w:val="CommentSubjectChar"/>
    <w:uiPriority w:val="99"/>
    <w:semiHidden/>
    <w:unhideWhenUsed/>
    <w:rsid w:val="003C53A0"/>
    <w:rPr>
      <w:b/>
      <w:bCs/>
    </w:rPr>
  </w:style>
  <w:style w:type="character" w:customStyle="1" w:styleId="CommentSubjectChar">
    <w:name w:val="Comment Subject Char"/>
    <w:basedOn w:val="CommentTextChar"/>
    <w:link w:val="CommentSubject"/>
    <w:uiPriority w:val="99"/>
    <w:semiHidden/>
    <w:rsid w:val="003C53A0"/>
    <w:rPr>
      <w:b/>
      <w:bCs/>
      <w:sz w:val="20"/>
      <w:szCs w:val="20"/>
    </w:rPr>
  </w:style>
  <w:style w:type="paragraph" w:styleId="Revision">
    <w:name w:val="Revision"/>
    <w:hidden/>
    <w:uiPriority w:val="99"/>
    <w:semiHidden/>
    <w:rsid w:val="009631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9426">
      <w:bodyDiv w:val="1"/>
      <w:marLeft w:val="0"/>
      <w:marRight w:val="0"/>
      <w:marTop w:val="0"/>
      <w:marBottom w:val="0"/>
      <w:divBdr>
        <w:top w:val="none" w:sz="0" w:space="0" w:color="auto"/>
        <w:left w:val="none" w:sz="0" w:space="0" w:color="auto"/>
        <w:bottom w:val="none" w:sz="0" w:space="0" w:color="auto"/>
        <w:right w:val="none" w:sz="0" w:space="0" w:color="auto"/>
      </w:divBdr>
    </w:div>
    <w:div w:id="167208923">
      <w:bodyDiv w:val="1"/>
      <w:marLeft w:val="0"/>
      <w:marRight w:val="0"/>
      <w:marTop w:val="0"/>
      <w:marBottom w:val="0"/>
      <w:divBdr>
        <w:top w:val="none" w:sz="0" w:space="0" w:color="auto"/>
        <w:left w:val="none" w:sz="0" w:space="0" w:color="auto"/>
        <w:bottom w:val="none" w:sz="0" w:space="0" w:color="auto"/>
        <w:right w:val="none" w:sz="0" w:space="0" w:color="auto"/>
      </w:divBdr>
    </w:div>
    <w:div w:id="431894756">
      <w:bodyDiv w:val="1"/>
      <w:marLeft w:val="0"/>
      <w:marRight w:val="0"/>
      <w:marTop w:val="0"/>
      <w:marBottom w:val="0"/>
      <w:divBdr>
        <w:top w:val="none" w:sz="0" w:space="0" w:color="auto"/>
        <w:left w:val="none" w:sz="0" w:space="0" w:color="auto"/>
        <w:bottom w:val="none" w:sz="0" w:space="0" w:color="auto"/>
        <w:right w:val="none" w:sz="0" w:space="0" w:color="auto"/>
      </w:divBdr>
    </w:div>
    <w:div w:id="842279220">
      <w:bodyDiv w:val="1"/>
      <w:marLeft w:val="0"/>
      <w:marRight w:val="0"/>
      <w:marTop w:val="0"/>
      <w:marBottom w:val="0"/>
      <w:divBdr>
        <w:top w:val="none" w:sz="0" w:space="0" w:color="auto"/>
        <w:left w:val="none" w:sz="0" w:space="0" w:color="auto"/>
        <w:bottom w:val="none" w:sz="0" w:space="0" w:color="auto"/>
        <w:right w:val="none" w:sz="0" w:space="0" w:color="auto"/>
      </w:divBdr>
    </w:div>
    <w:div w:id="1635675554">
      <w:bodyDiv w:val="1"/>
      <w:marLeft w:val="0"/>
      <w:marRight w:val="0"/>
      <w:marTop w:val="0"/>
      <w:marBottom w:val="0"/>
      <w:divBdr>
        <w:top w:val="none" w:sz="0" w:space="0" w:color="auto"/>
        <w:left w:val="none" w:sz="0" w:space="0" w:color="auto"/>
        <w:bottom w:val="none" w:sz="0" w:space="0" w:color="auto"/>
        <w:right w:val="none" w:sz="0" w:space="0" w:color="auto"/>
      </w:divBdr>
    </w:div>
    <w:div w:id="20115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677304-DB8C-47A2-8A55-7AB5C79A167B}">
  <ds:schemaRefs>
    <ds:schemaRef ds:uri="http://schemas.microsoft.com/sharepoint/v3/contenttype/forms"/>
  </ds:schemaRefs>
</ds:datastoreItem>
</file>

<file path=customXml/itemProps2.xml><?xml version="1.0" encoding="utf-8"?>
<ds:datastoreItem xmlns:ds="http://schemas.openxmlformats.org/officeDocument/2006/customXml" ds:itemID="{873BFB6B-AA9A-4139-B423-C8BD3A462005}">
  <ds:schemaRefs>
    <ds:schemaRef ds:uri="http://schemas.openxmlformats.org/officeDocument/2006/bibliography"/>
  </ds:schemaRefs>
</ds:datastoreItem>
</file>

<file path=customXml/itemProps3.xml><?xml version="1.0" encoding="utf-8"?>
<ds:datastoreItem xmlns:ds="http://schemas.openxmlformats.org/officeDocument/2006/customXml" ds:itemID="{EC612C61-82DB-4882-AE7E-A1CF0A461940}">
  <ds:schemaRefs>
    <ds:schemaRef ds:uri="http://schemas.microsoft.com/office/2006/metadata/properties"/>
    <ds:schemaRef ds:uri="http://purl.org/dc/elements/1.1/"/>
    <ds:schemaRef ds:uri="391eeb16-c6fa-45a0-a257-15c91795993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dd99a73-5057-4192-b603-0c7d22954171"/>
    <ds:schemaRef ds:uri="http://www.w3.org/XML/1998/namespace"/>
    <ds:schemaRef ds:uri="http://purl.org/dc/dcmitype/"/>
  </ds:schemaRefs>
</ds:datastoreItem>
</file>

<file path=customXml/itemProps4.xml><?xml version="1.0" encoding="utf-8"?>
<ds:datastoreItem xmlns:ds="http://schemas.openxmlformats.org/officeDocument/2006/customXml" ds:itemID="{492164B4-4C23-4072-ADF7-2AAC42D85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16</Pages>
  <Words>6302</Words>
  <Characters>38598</Characters>
  <Application>Microsoft Office Word</Application>
  <DocSecurity>0</DocSecurity>
  <Lines>321</Lines>
  <Paragraphs>89</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Specifications, Tolerances, and Other Technical Requirements for Weighing and Measuring Devices</vt:lpstr>
      <vt:lpstr>Section 3.31.	Vehicle-Tank Meters</vt:lpstr>
      <vt:lpstr>    A.	Application</vt:lpstr>
      <vt:lpstr>    S.	Specifications</vt:lpstr>
      <vt:lpstr>        S.1.	Design of Indicating and Recording Elements and of Recorded Representations</vt:lpstr>
      <vt:lpstr>        S.2.	Design of Measuring Elements.</vt:lpstr>
      <vt:lpstr>        S.3.	Design of Discharge Lines and Discharge Line Valves.</vt:lpstr>
      <vt:lpstr>        S.4.	Design of Intake Lines (for Milk-Metering Systems).</vt:lpstr>
      <vt:lpstr>        S.5.	Marking Requirements.</vt:lpstr>
      <vt:lpstr>    N.	Notes</vt:lpstr>
      <vt:lpstr>        N.1.	Test Liquid.</vt:lpstr>
      <vt:lpstr>        N.4.	Testing Procedures.</vt:lpstr>
      <vt:lpstr>    T.	Tolerances</vt:lpstr>
      <vt:lpstr>        T.1.	Application.</vt:lpstr>
      <vt:lpstr>    UR.	User Requirements</vt:lpstr>
      <vt:lpstr>        UR.1.	Installation Requirements.</vt:lpstr>
      <vt:lpstr>        UR.2.	Use Requirements.</vt:lpstr>
      <vt:lpstr>        UR.3.	Maintenance Requirements.</vt:lpstr>
    </vt:vector>
  </TitlesOfParts>
  <Company>NIST</Company>
  <LinksUpToDate>false</LinksUpToDate>
  <CharactersWithSpaces>44811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ection 3.31. Vehicle-Tank Meters</dc:subject>
  <dc:creator>lisa.warfield@nist.gov;diane.lee@nist.gov;juana.williams@nist.gov;loren.minnich@nist.gov</dc:creator>
  <cp:keywords>specifications; tolerances; meters; scales; provers; taximeters; hydrogen; water; LPG; weigh-in motion; HB44</cp:keywords>
  <dc:description>Section 3.31. Vehicle-Tank Meters</dc:description>
  <cp:lastModifiedBy>Warfield, Lisa (Fed)</cp:lastModifiedBy>
  <cp:revision>90</cp:revision>
  <cp:lastPrinted>2019-10-16T11:59:00Z</cp:lastPrinted>
  <dcterms:created xsi:type="dcterms:W3CDTF">2023-03-14T18:58:00Z</dcterms:created>
  <dcterms:modified xsi:type="dcterms:W3CDTF">2023-10-04T15:27:00Z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38f001849dcfe895e11a80aab04e325ae155f852bca455a90aac5936c938c513</vt:lpwstr>
  </property>
</Properties>
</file>