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C054" w14:textId="77777777" w:rsidR="00B7582D" w:rsidRDefault="00B7582D" w:rsidP="00006AA3">
      <w:pPr>
        <w:tabs>
          <w:tab w:val="left" w:pos="288"/>
          <w:tab w:val="right" w:pos="9360"/>
        </w:tabs>
        <w:spacing w:after="480"/>
        <w:jc w:val="center"/>
        <w:rPr>
          <w:b/>
          <w:sz w:val="28"/>
          <w:szCs w:val="28"/>
        </w:rPr>
      </w:pPr>
      <w:r w:rsidRPr="00D930DC">
        <w:rPr>
          <w:b/>
          <w:sz w:val="28"/>
          <w:szCs w:val="28"/>
        </w:rPr>
        <w:t>Table of Contents</w:t>
      </w:r>
    </w:p>
    <w:p w14:paraId="405954D8" w14:textId="77777777" w:rsidR="008F3957" w:rsidRPr="00F62F0F" w:rsidRDefault="008F3957" w:rsidP="008F3957">
      <w:pPr>
        <w:tabs>
          <w:tab w:val="left" w:pos="288"/>
          <w:tab w:val="right" w:pos="9360"/>
        </w:tabs>
        <w:jc w:val="right"/>
        <w:rPr>
          <w:b/>
        </w:rPr>
      </w:pPr>
      <w:r w:rsidRPr="00F62F0F">
        <w:rPr>
          <w:b/>
        </w:rPr>
        <w:t>Page</w:t>
      </w:r>
    </w:p>
    <w:p w14:paraId="2B9BD8A4" w14:textId="352FDA46" w:rsidR="00AE36CA" w:rsidRPr="00222B24" w:rsidRDefault="003A66B8">
      <w:pPr>
        <w:pStyle w:val="TOC1"/>
        <w:tabs>
          <w:tab w:val="left" w:pos="1800"/>
        </w:tabs>
        <w:rPr>
          <w:rFonts w:asciiTheme="minorHAnsi" w:eastAsiaTheme="minorEastAsia" w:hAnsiTheme="minorHAnsi" w:cstheme="minorBidi"/>
          <w:b w:val="0"/>
          <w:sz w:val="20"/>
          <w:szCs w:val="20"/>
        </w:rPr>
      </w:pPr>
      <w:r w:rsidRPr="00166C94">
        <w:fldChar w:fldCharType="begin"/>
      </w:r>
      <w:r w:rsidR="0087023F" w:rsidRPr="00166C94">
        <w:instrText xml:space="preserve"> TOC \o "1-4" \h \z \u </w:instrText>
      </w:r>
      <w:r w:rsidRPr="00166C94">
        <w:fldChar w:fldCharType="separate"/>
      </w:r>
      <w:hyperlink w:anchor="_Toc147234422" w:history="1">
        <w:r w:rsidR="00AE36CA" w:rsidRPr="00222B24">
          <w:rPr>
            <w:rStyle w:val="Hyperlink"/>
            <w:sz w:val="20"/>
            <w:szCs w:val="20"/>
          </w:rPr>
          <w:t>Section 3.34.</w:t>
        </w:r>
        <w:r w:rsidR="00AE36CA" w:rsidRPr="00222B24">
          <w:rPr>
            <w:rFonts w:asciiTheme="minorHAnsi" w:eastAsiaTheme="minorEastAsia" w:hAnsiTheme="minorHAnsi" w:cstheme="minorBidi"/>
            <w:b w:val="0"/>
            <w:sz w:val="20"/>
            <w:szCs w:val="20"/>
          </w:rPr>
          <w:tab/>
        </w:r>
        <w:r w:rsidR="00AE36CA" w:rsidRPr="00222B24">
          <w:rPr>
            <w:rStyle w:val="Hyperlink"/>
            <w:sz w:val="20"/>
            <w:szCs w:val="20"/>
          </w:rPr>
          <w:t>Cryogenic Liquid-Measuring Devices</w:t>
        </w:r>
        <w:r w:rsidR="00AE36CA" w:rsidRPr="00222B24">
          <w:rPr>
            <w:webHidden/>
            <w:sz w:val="20"/>
            <w:szCs w:val="20"/>
          </w:rPr>
          <w:tab/>
          <w:t>3-</w:t>
        </w:r>
        <w:r w:rsidR="00AE36CA" w:rsidRPr="00222B24">
          <w:rPr>
            <w:webHidden/>
            <w:sz w:val="20"/>
            <w:szCs w:val="20"/>
          </w:rPr>
          <w:fldChar w:fldCharType="begin"/>
        </w:r>
        <w:r w:rsidR="00AE36CA" w:rsidRPr="00222B24">
          <w:rPr>
            <w:webHidden/>
            <w:sz w:val="20"/>
            <w:szCs w:val="20"/>
          </w:rPr>
          <w:instrText xml:space="preserve"> PAGEREF _Toc147234422 \h </w:instrText>
        </w:r>
        <w:r w:rsidR="00AE36CA" w:rsidRPr="00222B24">
          <w:rPr>
            <w:webHidden/>
            <w:sz w:val="20"/>
            <w:szCs w:val="20"/>
          </w:rPr>
        </w:r>
        <w:r w:rsidR="00AE36CA" w:rsidRPr="00222B24">
          <w:rPr>
            <w:webHidden/>
            <w:sz w:val="20"/>
            <w:szCs w:val="20"/>
          </w:rPr>
          <w:fldChar w:fldCharType="separate"/>
        </w:r>
        <w:r w:rsidR="00AE36CA" w:rsidRPr="00222B24">
          <w:rPr>
            <w:webHidden/>
            <w:sz w:val="20"/>
            <w:szCs w:val="20"/>
          </w:rPr>
          <w:t>77</w:t>
        </w:r>
        <w:r w:rsidR="00AE36CA" w:rsidRPr="00222B24">
          <w:rPr>
            <w:webHidden/>
            <w:sz w:val="20"/>
            <w:szCs w:val="20"/>
          </w:rPr>
          <w:fldChar w:fldCharType="end"/>
        </w:r>
      </w:hyperlink>
    </w:p>
    <w:p w14:paraId="14D2CE58" w14:textId="229BD4CC" w:rsidR="00AE36CA" w:rsidRPr="00222B24" w:rsidRDefault="00222B24">
      <w:pPr>
        <w:pStyle w:val="TOC2"/>
        <w:rPr>
          <w:rFonts w:asciiTheme="minorHAnsi" w:eastAsiaTheme="minorEastAsia" w:hAnsiTheme="minorHAnsi" w:cstheme="minorBidi"/>
          <w:b w:val="0"/>
          <w:noProof/>
        </w:rPr>
      </w:pPr>
      <w:hyperlink w:anchor="_Toc147234423" w:history="1">
        <w:r w:rsidR="00AE36CA" w:rsidRPr="00222B24">
          <w:rPr>
            <w:rStyle w:val="Hyperlink"/>
            <w:noProof/>
          </w:rPr>
          <w:t>A.</w:t>
        </w:r>
        <w:r w:rsidR="00AE36CA" w:rsidRPr="00222B24">
          <w:rPr>
            <w:rFonts w:asciiTheme="minorHAnsi" w:eastAsiaTheme="minorEastAsia" w:hAnsiTheme="minorHAnsi" w:cstheme="minorBidi"/>
            <w:b w:val="0"/>
            <w:noProof/>
          </w:rPr>
          <w:tab/>
        </w:r>
        <w:r w:rsidR="00AE36CA" w:rsidRPr="00222B24">
          <w:rPr>
            <w:rStyle w:val="Hyperlink"/>
            <w:noProof/>
          </w:rPr>
          <w:t>Application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_Toc147234423 \h </w:instrText>
        </w:r>
        <w:r w:rsidR="00AE36CA" w:rsidRPr="00222B24">
          <w:rPr>
            <w:noProof/>
            <w:webHidden/>
          </w:rPr>
        </w:r>
        <w:r w:rsidR="00AE36CA" w:rsidRPr="00222B24">
          <w:rPr>
            <w:noProof/>
            <w:webHidden/>
          </w:rPr>
          <w:fldChar w:fldCharType="separate"/>
        </w:r>
        <w:r w:rsidR="00AE36CA" w:rsidRPr="00222B24">
          <w:rPr>
            <w:noProof/>
            <w:webHidden/>
          </w:rPr>
          <w:t>77</w:t>
        </w:r>
        <w:r w:rsidR="00AE36CA" w:rsidRPr="00222B24">
          <w:rPr>
            <w:noProof/>
            <w:webHidden/>
          </w:rPr>
          <w:fldChar w:fldCharType="end"/>
        </w:r>
      </w:hyperlink>
    </w:p>
    <w:p w14:paraId="7642B35F" w14:textId="4C6F34B6" w:rsidR="00AE36CA" w:rsidRPr="00222B24" w:rsidRDefault="00222B24">
      <w:pPr>
        <w:pStyle w:val="TOC3"/>
        <w:rPr>
          <w:rFonts w:asciiTheme="minorHAnsi" w:eastAsiaTheme="minorEastAsia" w:hAnsiTheme="minorHAnsi" w:cstheme="minorBidi"/>
          <w:noProof/>
        </w:rPr>
      </w:pPr>
      <w:hyperlink w:anchor="_Toc147234424" w:history="1">
        <w:r w:rsidR="00AE36CA" w:rsidRPr="00222B24">
          <w:rPr>
            <w:rStyle w:val="Hyperlink"/>
            <w:noProof/>
          </w:rPr>
          <w:t>A.1.</w:t>
        </w:r>
        <w:r w:rsidR="00AE36CA" w:rsidRPr="00222B24">
          <w:rPr>
            <w:rFonts w:asciiTheme="minorHAnsi" w:eastAsiaTheme="minorEastAsia" w:hAnsiTheme="minorHAnsi" w:cstheme="minorBidi"/>
            <w:noProof/>
          </w:rPr>
          <w:tab/>
        </w:r>
        <w:r w:rsidR="00AE36CA" w:rsidRPr="00222B24">
          <w:rPr>
            <w:rStyle w:val="Hyperlink"/>
            <w:noProof/>
          </w:rPr>
          <w:t>General.</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_Toc147234424 \h </w:instrText>
        </w:r>
        <w:r w:rsidR="00AE36CA" w:rsidRPr="00222B24">
          <w:rPr>
            <w:noProof/>
            <w:webHidden/>
          </w:rPr>
        </w:r>
        <w:r w:rsidR="00AE36CA" w:rsidRPr="00222B24">
          <w:rPr>
            <w:noProof/>
            <w:webHidden/>
          </w:rPr>
          <w:fldChar w:fldCharType="separate"/>
        </w:r>
        <w:r w:rsidR="00AE36CA" w:rsidRPr="00222B24">
          <w:rPr>
            <w:noProof/>
            <w:webHidden/>
          </w:rPr>
          <w:t>77</w:t>
        </w:r>
        <w:r w:rsidR="00AE36CA" w:rsidRPr="00222B24">
          <w:rPr>
            <w:noProof/>
            <w:webHidden/>
          </w:rPr>
          <w:fldChar w:fldCharType="end"/>
        </w:r>
      </w:hyperlink>
    </w:p>
    <w:p w14:paraId="77E8468F" w14:textId="581DC823" w:rsidR="00AE36CA" w:rsidRPr="00222B24" w:rsidRDefault="00222B24">
      <w:pPr>
        <w:pStyle w:val="TOC3"/>
        <w:rPr>
          <w:rFonts w:asciiTheme="minorHAnsi" w:eastAsiaTheme="minorEastAsia" w:hAnsiTheme="minorHAnsi" w:cstheme="minorBidi"/>
          <w:noProof/>
        </w:rPr>
      </w:pPr>
      <w:hyperlink w:anchor="_Toc147234425" w:history="1">
        <w:r w:rsidR="00AE36CA" w:rsidRPr="00222B24">
          <w:rPr>
            <w:rStyle w:val="Hyperlink"/>
            <w:noProof/>
          </w:rPr>
          <w:t>A.2.</w:t>
        </w:r>
        <w:r w:rsidR="00AE36CA" w:rsidRPr="00222B24">
          <w:rPr>
            <w:rFonts w:asciiTheme="minorHAnsi" w:eastAsiaTheme="minorEastAsia" w:hAnsiTheme="minorHAnsi" w:cstheme="minorBidi"/>
            <w:noProof/>
          </w:rPr>
          <w:tab/>
        </w:r>
        <w:r w:rsidR="00AE36CA" w:rsidRPr="00222B24">
          <w:rPr>
            <w:rStyle w:val="Hyperlink"/>
            <w:noProof/>
          </w:rPr>
          <w:t>Exceptions.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_Toc147234425 \h </w:instrText>
        </w:r>
        <w:r w:rsidR="00AE36CA" w:rsidRPr="00222B24">
          <w:rPr>
            <w:noProof/>
            <w:webHidden/>
          </w:rPr>
        </w:r>
        <w:r w:rsidR="00AE36CA" w:rsidRPr="00222B24">
          <w:rPr>
            <w:noProof/>
            <w:webHidden/>
          </w:rPr>
          <w:fldChar w:fldCharType="separate"/>
        </w:r>
        <w:r w:rsidR="00AE36CA" w:rsidRPr="00222B24">
          <w:rPr>
            <w:noProof/>
            <w:webHidden/>
          </w:rPr>
          <w:t>77</w:t>
        </w:r>
        <w:r w:rsidR="00AE36CA" w:rsidRPr="00222B24">
          <w:rPr>
            <w:noProof/>
            <w:webHidden/>
          </w:rPr>
          <w:fldChar w:fldCharType="end"/>
        </w:r>
      </w:hyperlink>
    </w:p>
    <w:p w14:paraId="24E7D051" w14:textId="06D2BC4B" w:rsidR="00AE36CA" w:rsidRPr="00222B24" w:rsidRDefault="00222B24">
      <w:pPr>
        <w:pStyle w:val="TOC3"/>
        <w:rPr>
          <w:rFonts w:asciiTheme="minorHAnsi" w:eastAsiaTheme="minorEastAsia" w:hAnsiTheme="minorHAnsi" w:cstheme="minorBidi"/>
          <w:noProof/>
        </w:rPr>
      </w:pPr>
      <w:hyperlink w:anchor="_Toc147234426" w:history="1">
        <w:r w:rsidR="00AE36CA" w:rsidRPr="00222B24">
          <w:rPr>
            <w:rStyle w:val="Hyperlink"/>
            <w:noProof/>
          </w:rPr>
          <w:t>A.3.</w:t>
        </w:r>
        <w:r w:rsidR="00AE36CA" w:rsidRPr="00222B24">
          <w:rPr>
            <w:rFonts w:asciiTheme="minorHAnsi" w:eastAsiaTheme="minorEastAsia" w:hAnsiTheme="minorHAnsi" w:cstheme="minorBidi"/>
            <w:noProof/>
          </w:rPr>
          <w:tab/>
        </w:r>
        <w:r w:rsidR="00AE36CA" w:rsidRPr="00222B24">
          <w:rPr>
            <w:rStyle w:val="Hyperlink"/>
            <w:noProof/>
          </w:rPr>
          <w:t>Additional Code Requirements.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_Toc147234426 \h </w:instrText>
        </w:r>
        <w:r w:rsidR="00AE36CA" w:rsidRPr="00222B24">
          <w:rPr>
            <w:noProof/>
            <w:webHidden/>
          </w:rPr>
        </w:r>
        <w:r w:rsidR="00AE36CA" w:rsidRPr="00222B24">
          <w:rPr>
            <w:noProof/>
            <w:webHidden/>
          </w:rPr>
          <w:fldChar w:fldCharType="separate"/>
        </w:r>
        <w:r w:rsidR="00AE36CA" w:rsidRPr="00222B24">
          <w:rPr>
            <w:noProof/>
            <w:webHidden/>
          </w:rPr>
          <w:t>77</w:t>
        </w:r>
        <w:r w:rsidR="00AE36CA" w:rsidRPr="00222B24">
          <w:rPr>
            <w:noProof/>
            <w:webHidden/>
          </w:rPr>
          <w:fldChar w:fldCharType="end"/>
        </w:r>
      </w:hyperlink>
    </w:p>
    <w:p w14:paraId="6C2F6A59" w14:textId="344F1BCB" w:rsidR="00AE36CA" w:rsidRPr="00222B24" w:rsidRDefault="00222B24">
      <w:pPr>
        <w:pStyle w:val="TOC2"/>
        <w:rPr>
          <w:rFonts w:asciiTheme="minorHAnsi" w:eastAsiaTheme="minorEastAsia" w:hAnsiTheme="minorHAnsi" w:cstheme="minorBidi"/>
          <w:b w:val="0"/>
          <w:noProof/>
        </w:rPr>
      </w:pPr>
      <w:hyperlink w:anchor="_Toc147234427" w:history="1">
        <w:r w:rsidR="00AE36CA" w:rsidRPr="00222B24">
          <w:rPr>
            <w:rStyle w:val="Hyperlink"/>
            <w:noProof/>
          </w:rPr>
          <w:t>S.</w:t>
        </w:r>
        <w:r w:rsidR="00AE36CA" w:rsidRPr="00222B24">
          <w:rPr>
            <w:rFonts w:asciiTheme="minorHAnsi" w:eastAsiaTheme="minorEastAsia" w:hAnsiTheme="minorHAnsi" w:cstheme="minorBidi"/>
            <w:b w:val="0"/>
            <w:noProof/>
          </w:rPr>
          <w:tab/>
        </w:r>
        <w:r w:rsidR="00AE36CA" w:rsidRPr="00222B24">
          <w:rPr>
            <w:rStyle w:val="Hyperlink"/>
            <w:noProof/>
          </w:rPr>
          <w:t>Specifications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_Toc147234427 \h </w:instrText>
        </w:r>
        <w:r w:rsidR="00AE36CA" w:rsidRPr="00222B24">
          <w:rPr>
            <w:noProof/>
            <w:webHidden/>
          </w:rPr>
        </w:r>
        <w:r w:rsidR="00AE36CA" w:rsidRPr="00222B24">
          <w:rPr>
            <w:noProof/>
            <w:webHidden/>
          </w:rPr>
          <w:fldChar w:fldCharType="separate"/>
        </w:r>
        <w:r w:rsidR="00AE36CA" w:rsidRPr="00222B24">
          <w:rPr>
            <w:noProof/>
            <w:webHidden/>
          </w:rPr>
          <w:t>77</w:t>
        </w:r>
        <w:r w:rsidR="00AE36CA" w:rsidRPr="00222B24">
          <w:rPr>
            <w:noProof/>
            <w:webHidden/>
          </w:rPr>
          <w:fldChar w:fldCharType="end"/>
        </w:r>
      </w:hyperlink>
    </w:p>
    <w:p w14:paraId="720FB7A3" w14:textId="048C0B83" w:rsidR="00AE36CA" w:rsidRPr="00222B24" w:rsidRDefault="00222B24">
      <w:pPr>
        <w:pStyle w:val="TOC3"/>
        <w:rPr>
          <w:rFonts w:asciiTheme="minorHAnsi" w:eastAsiaTheme="minorEastAsia" w:hAnsiTheme="minorHAnsi" w:cstheme="minorBidi"/>
          <w:noProof/>
        </w:rPr>
      </w:pPr>
      <w:hyperlink w:anchor="_Toc147234428" w:history="1">
        <w:r w:rsidR="00AE36CA" w:rsidRPr="00222B24">
          <w:rPr>
            <w:rStyle w:val="Hyperlink"/>
            <w:noProof/>
          </w:rPr>
          <w:t>S.1.</w:t>
        </w:r>
        <w:r w:rsidR="00AE36CA" w:rsidRPr="00222B24">
          <w:rPr>
            <w:rFonts w:asciiTheme="minorHAnsi" w:eastAsiaTheme="minorEastAsia" w:hAnsiTheme="minorHAnsi" w:cstheme="minorBidi"/>
            <w:noProof/>
          </w:rPr>
          <w:tab/>
        </w:r>
        <w:r w:rsidR="00AE36CA" w:rsidRPr="00222B24">
          <w:rPr>
            <w:rStyle w:val="Hyperlink"/>
            <w:noProof/>
          </w:rPr>
          <w:t>Design of Indicating and Recording Elements and of Recorded Representations.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_Toc147234428 \h </w:instrText>
        </w:r>
        <w:r w:rsidR="00AE36CA" w:rsidRPr="00222B24">
          <w:rPr>
            <w:noProof/>
            <w:webHidden/>
          </w:rPr>
        </w:r>
        <w:r w:rsidR="00AE36CA" w:rsidRPr="00222B24">
          <w:rPr>
            <w:noProof/>
            <w:webHidden/>
          </w:rPr>
          <w:fldChar w:fldCharType="separate"/>
        </w:r>
        <w:r w:rsidR="00AE36CA" w:rsidRPr="00222B24">
          <w:rPr>
            <w:noProof/>
            <w:webHidden/>
          </w:rPr>
          <w:t>77</w:t>
        </w:r>
        <w:r w:rsidR="00AE36CA" w:rsidRPr="00222B24">
          <w:rPr>
            <w:noProof/>
            <w:webHidden/>
          </w:rPr>
          <w:fldChar w:fldCharType="end"/>
        </w:r>
      </w:hyperlink>
    </w:p>
    <w:p w14:paraId="6004EA37" w14:textId="6E3219D4" w:rsidR="00AE36CA" w:rsidRPr="00222B24" w:rsidRDefault="00222B24">
      <w:pPr>
        <w:pStyle w:val="TOC4"/>
        <w:rPr>
          <w:rFonts w:asciiTheme="minorHAnsi" w:eastAsiaTheme="minorEastAsia" w:hAnsiTheme="minorHAnsi" w:cstheme="minorBidi"/>
          <w:noProof/>
        </w:rPr>
      </w:pPr>
      <w:hyperlink w:anchor="_Toc147234429" w:history="1">
        <w:r w:rsidR="00AE36CA" w:rsidRPr="00222B24">
          <w:rPr>
            <w:rStyle w:val="Hyperlink"/>
            <w:noProof/>
          </w:rPr>
          <w:t>S.1.1.</w:t>
        </w:r>
        <w:r w:rsidR="00AE36CA" w:rsidRPr="00222B24">
          <w:rPr>
            <w:rFonts w:asciiTheme="minorHAnsi" w:eastAsiaTheme="minorEastAsia" w:hAnsiTheme="minorHAnsi" w:cstheme="minorBidi"/>
            <w:noProof/>
          </w:rPr>
          <w:tab/>
        </w:r>
        <w:r w:rsidR="00AE36CA" w:rsidRPr="00222B24">
          <w:rPr>
            <w:rStyle w:val="Hyperlink"/>
            <w:noProof/>
          </w:rPr>
          <w:t>Primary Elements.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_Toc147234429 \h </w:instrText>
        </w:r>
        <w:r w:rsidR="00AE36CA" w:rsidRPr="00222B24">
          <w:rPr>
            <w:noProof/>
            <w:webHidden/>
          </w:rPr>
        </w:r>
        <w:r w:rsidR="00AE36CA" w:rsidRPr="00222B24">
          <w:rPr>
            <w:noProof/>
            <w:webHidden/>
          </w:rPr>
          <w:fldChar w:fldCharType="separate"/>
        </w:r>
        <w:r w:rsidR="00AE36CA" w:rsidRPr="00222B24">
          <w:rPr>
            <w:noProof/>
            <w:webHidden/>
          </w:rPr>
          <w:t>77</w:t>
        </w:r>
        <w:r w:rsidR="00AE36CA" w:rsidRPr="00222B24">
          <w:rPr>
            <w:noProof/>
            <w:webHidden/>
          </w:rPr>
          <w:fldChar w:fldCharType="end"/>
        </w:r>
      </w:hyperlink>
    </w:p>
    <w:p w14:paraId="379A1F84" w14:textId="44849494" w:rsidR="00AE36CA" w:rsidRPr="00222B24" w:rsidRDefault="00222B24">
      <w:pPr>
        <w:pStyle w:val="TOC4"/>
        <w:rPr>
          <w:rFonts w:asciiTheme="minorHAnsi" w:eastAsiaTheme="minorEastAsia" w:hAnsiTheme="minorHAnsi" w:cstheme="minorBidi"/>
          <w:noProof/>
        </w:rPr>
      </w:pPr>
      <w:hyperlink w:anchor="_Toc147234430" w:history="1">
        <w:r w:rsidR="00AE36CA" w:rsidRPr="00222B24">
          <w:rPr>
            <w:rStyle w:val="Hyperlink"/>
            <w:noProof/>
          </w:rPr>
          <w:t>S.1.2.</w:t>
        </w:r>
        <w:r w:rsidR="00AE36CA" w:rsidRPr="00222B24">
          <w:rPr>
            <w:rFonts w:asciiTheme="minorHAnsi" w:eastAsiaTheme="minorEastAsia" w:hAnsiTheme="minorHAnsi" w:cstheme="minorBidi"/>
            <w:noProof/>
          </w:rPr>
          <w:tab/>
        </w:r>
        <w:r w:rsidR="00AE36CA" w:rsidRPr="00222B24">
          <w:rPr>
            <w:rStyle w:val="Hyperlink"/>
            <w:noProof/>
          </w:rPr>
          <w:t>Graduations.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_Toc147234430 \h </w:instrText>
        </w:r>
        <w:r w:rsidR="00AE36CA" w:rsidRPr="00222B24">
          <w:rPr>
            <w:noProof/>
            <w:webHidden/>
          </w:rPr>
        </w:r>
        <w:r w:rsidR="00AE36CA" w:rsidRPr="00222B24">
          <w:rPr>
            <w:noProof/>
            <w:webHidden/>
          </w:rPr>
          <w:fldChar w:fldCharType="separate"/>
        </w:r>
        <w:r w:rsidR="00AE36CA" w:rsidRPr="00222B24">
          <w:rPr>
            <w:noProof/>
            <w:webHidden/>
          </w:rPr>
          <w:t>78</w:t>
        </w:r>
        <w:r w:rsidR="00AE36CA" w:rsidRPr="00222B24">
          <w:rPr>
            <w:noProof/>
            <w:webHidden/>
          </w:rPr>
          <w:fldChar w:fldCharType="end"/>
        </w:r>
      </w:hyperlink>
    </w:p>
    <w:p w14:paraId="2EB7D522" w14:textId="43F8E2D5" w:rsidR="00AE36CA" w:rsidRPr="00222B24" w:rsidRDefault="00222B24">
      <w:pPr>
        <w:pStyle w:val="TOC4"/>
        <w:rPr>
          <w:rFonts w:asciiTheme="minorHAnsi" w:eastAsiaTheme="minorEastAsia" w:hAnsiTheme="minorHAnsi" w:cstheme="minorBidi"/>
          <w:noProof/>
        </w:rPr>
      </w:pPr>
      <w:hyperlink w:anchor="_Toc147234431" w:history="1">
        <w:r w:rsidR="00AE36CA" w:rsidRPr="00222B24">
          <w:rPr>
            <w:rStyle w:val="Hyperlink"/>
            <w:noProof/>
          </w:rPr>
          <w:t>S.1.3.</w:t>
        </w:r>
        <w:r w:rsidR="00AE36CA" w:rsidRPr="00222B24">
          <w:rPr>
            <w:rFonts w:asciiTheme="minorHAnsi" w:eastAsiaTheme="minorEastAsia" w:hAnsiTheme="minorHAnsi" w:cstheme="minorBidi"/>
            <w:noProof/>
          </w:rPr>
          <w:tab/>
        </w:r>
        <w:r w:rsidR="00AE36CA" w:rsidRPr="00222B24">
          <w:rPr>
            <w:rStyle w:val="Hyperlink"/>
            <w:noProof/>
          </w:rPr>
          <w:t>Indicators.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_Toc147234431 \h </w:instrText>
        </w:r>
        <w:r w:rsidR="00AE36CA" w:rsidRPr="00222B24">
          <w:rPr>
            <w:noProof/>
            <w:webHidden/>
          </w:rPr>
        </w:r>
        <w:r w:rsidR="00AE36CA" w:rsidRPr="00222B24">
          <w:rPr>
            <w:noProof/>
            <w:webHidden/>
          </w:rPr>
          <w:fldChar w:fldCharType="separate"/>
        </w:r>
        <w:r w:rsidR="00AE36CA" w:rsidRPr="00222B24">
          <w:rPr>
            <w:noProof/>
            <w:webHidden/>
          </w:rPr>
          <w:t>78</w:t>
        </w:r>
        <w:r w:rsidR="00AE36CA" w:rsidRPr="00222B24">
          <w:rPr>
            <w:noProof/>
            <w:webHidden/>
          </w:rPr>
          <w:fldChar w:fldCharType="end"/>
        </w:r>
      </w:hyperlink>
    </w:p>
    <w:p w14:paraId="5D784C72" w14:textId="5C1F0A66" w:rsidR="00AE36CA" w:rsidRPr="00222B24" w:rsidRDefault="00222B24">
      <w:pPr>
        <w:pStyle w:val="TOC4"/>
        <w:rPr>
          <w:rFonts w:asciiTheme="minorHAnsi" w:eastAsiaTheme="minorEastAsia" w:hAnsiTheme="minorHAnsi" w:cstheme="minorBidi"/>
          <w:noProof/>
        </w:rPr>
      </w:pPr>
      <w:hyperlink w:anchor="_Toc147234432" w:history="1">
        <w:r w:rsidR="00AE36CA" w:rsidRPr="00222B24">
          <w:rPr>
            <w:rStyle w:val="Hyperlink"/>
            <w:noProof/>
          </w:rPr>
          <w:t>S.1.4.</w:t>
        </w:r>
        <w:r w:rsidR="00AE36CA" w:rsidRPr="00222B24">
          <w:rPr>
            <w:rFonts w:asciiTheme="minorHAnsi" w:eastAsiaTheme="minorEastAsia" w:hAnsiTheme="minorHAnsi" w:cstheme="minorBidi"/>
            <w:noProof/>
          </w:rPr>
          <w:tab/>
        </w:r>
        <w:r w:rsidR="00AE36CA" w:rsidRPr="00222B24">
          <w:rPr>
            <w:rStyle w:val="Hyperlink"/>
            <w:noProof/>
          </w:rPr>
          <w:t>Computing-Type Device.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_Toc147234432 \h </w:instrText>
        </w:r>
        <w:r w:rsidR="00AE36CA" w:rsidRPr="00222B24">
          <w:rPr>
            <w:noProof/>
            <w:webHidden/>
          </w:rPr>
        </w:r>
        <w:r w:rsidR="00AE36CA" w:rsidRPr="00222B24">
          <w:rPr>
            <w:noProof/>
            <w:webHidden/>
          </w:rPr>
          <w:fldChar w:fldCharType="separate"/>
        </w:r>
        <w:r w:rsidR="00AE36CA" w:rsidRPr="00222B24">
          <w:rPr>
            <w:noProof/>
            <w:webHidden/>
          </w:rPr>
          <w:t>79</w:t>
        </w:r>
        <w:r w:rsidR="00AE36CA" w:rsidRPr="00222B24">
          <w:rPr>
            <w:noProof/>
            <w:webHidden/>
          </w:rPr>
          <w:fldChar w:fldCharType="end"/>
        </w:r>
      </w:hyperlink>
    </w:p>
    <w:p w14:paraId="6B199C1C" w14:textId="5B16BE9B" w:rsidR="00AE36CA" w:rsidRPr="00222B24" w:rsidRDefault="00222B24">
      <w:pPr>
        <w:pStyle w:val="TOC3"/>
        <w:rPr>
          <w:rFonts w:asciiTheme="minorHAnsi" w:eastAsiaTheme="minorEastAsia" w:hAnsiTheme="minorHAnsi" w:cstheme="minorBidi"/>
          <w:noProof/>
        </w:rPr>
      </w:pPr>
      <w:hyperlink w:anchor="_Toc147234433" w:history="1">
        <w:r w:rsidR="00AE36CA" w:rsidRPr="00222B24">
          <w:rPr>
            <w:rStyle w:val="Hyperlink"/>
            <w:noProof/>
          </w:rPr>
          <w:t>S.2.</w:t>
        </w:r>
        <w:r w:rsidR="00AE36CA" w:rsidRPr="00222B24">
          <w:rPr>
            <w:rFonts w:asciiTheme="minorHAnsi" w:eastAsiaTheme="minorEastAsia" w:hAnsiTheme="minorHAnsi" w:cstheme="minorBidi"/>
            <w:noProof/>
          </w:rPr>
          <w:tab/>
        </w:r>
        <w:r w:rsidR="00AE36CA" w:rsidRPr="00222B24">
          <w:rPr>
            <w:rStyle w:val="Hyperlink"/>
            <w:noProof/>
          </w:rPr>
          <w:t>Design of Measuring Elements.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_Toc147234433 \h </w:instrText>
        </w:r>
        <w:r w:rsidR="00AE36CA" w:rsidRPr="00222B24">
          <w:rPr>
            <w:noProof/>
            <w:webHidden/>
          </w:rPr>
        </w:r>
        <w:r w:rsidR="00AE36CA" w:rsidRPr="00222B24">
          <w:rPr>
            <w:noProof/>
            <w:webHidden/>
          </w:rPr>
          <w:fldChar w:fldCharType="separate"/>
        </w:r>
        <w:r w:rsidR="00AE36CA" w:rsidRPr="00222B24">
          <w:rPr>
            <w:noProof/>
            <w:webHidden/>
          </w:rPr>
          <w:t>79</w:t>
        </w:r>
        <w:r w:rsidR="00AE36CA" w:rsidRPr="00222B24">
          <w:rPr>
            <w:noProof/>
            <w:webHidden/>
          </w:rPr>
          <w:fldChar w:fldCharType="end"/>
        </w:r>
      </w:hyperlink>
    </w:p>
    <w:p w14:paraId="5086D130" w14:textId="64C54446" w:rsidR="00AE36CA" w:rsidRPr="00222B24" w:rsidRDefault="00222B24">
      <w:pPr>
        <w:pStyle w:val="TOC4"/>
        <w:rPr>
          <w:rFonts w:asciiTheme="minorHAnsi" w:eastAsiaTheme="minorEastAsia" w:hAnsiTheme="minorHAnsi" w:cstheme="minorBidi"/>
          <w:noProof/>
        </w:rPr>
      </w:pPr>
      <w:hyperlink w:anchor="_Toc147234434" w:history="1">
        <w:r w:rsidR="00AE36CA" w:rsidRPr="00222B24">
          <w:rPr>
            <w:rStyle w:val="Hyperlink"/>
            <w:noProof/>
          </w:rPr>
          <w:t>S.2.1.</w:t>
        </w:r>
        <w:r w:rsidR="00AE36CA" w:rsidRPr="00222B24">
          <w:rPr>
            <w:rFonts w:asciiTheme="minorHAnsi" w:eastAsiaTheme="minorEastAsia" w:hAnsiTheme="minorHAnsi" w:cstheme="minorBidi"/>
            <w:noProof/>
          </w:rPr>
          <w:tab/>
        </w:r>
        <w:r w:rsidR="00AE36CA" w:rsidRPr="00222B24">
          <w:rPr>
            <w:rStyle w:val="Hyperlink"/>
            <w:noProof/>
          </w:rPr>
          <w:t>Air/Vapor Elimination.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_Toc147234434 \h </w:instrText>
        </w:r>
        <w:r w:rsidR="00AE36CA" w:rsidRPr="00222B24">
          <w:rPr>
            <w:noProof/>
            <w:webHidden/>
          </w:rPr>
        </w:r>
        <w:r w:rsidR="00AE36CA" w:rsidRPr="00222B24">
          <w:rPr>
            <w:noProof/>
            <w:webHidden/>
          </w:rPr>
          <w:fldChar w:fldCharType="separate"/>
        </w:r>
        <w:r w:rsidR="00AE36CA" w:rsidRPr="00222B24">
          <w:rPr>
            <w:noProof/>
            <w:webHidden/>
          </w:rPr>
          <w:t>79</w:t>
        </w:r>
        <w:r w:rsidR="00AE36CA" w:rsidRPr="00222B24">
          <w:rPr>
            <w:noProof/>
            <w:webHidden/>
          </w:rPr>
          <w:fldChar w:fldCharType="end"/>
        </w:r>
      </w:hyperlink>
    </w:p>
    <w:p w14:paraId="5F13F162" w14:textId="6B9A194F" w:rsidR="00AE36CA" w:rsidRPr="00222B24" w:rsidRDefault="00222B24">
      <w:pPr>
        <w:pStyle w:val="TOC4"/>
        <w:rPr>
          <w:rFonts w:asciiTheme="minorHAnsi" w:eastAsiaTheme="minorEastAsia" w:hAnsiTheme="minorHAnsi" w:cstheme="minorBidi"/>
          <w:noProof/>
        </w:rPr>
      </w:pPr>
      <w:hyperlink w:anchor="_Toc147234435" w:history="1">
        <w:r w:rsidR="00AE36CA" w:rsidRPr="00222B24">
          <w:rPr>
            <w:rStyle w:val="Hyperlink"/>
            <w:noProof/>
          </w:rPr>
          <w:t>S.2.2.</w:t>
        </w:r>
        <w:r w:rsidR="00AE36CA" w:rsidRPr="00222B24">
          <w:rPr>
            <w:rFonts w:asciiTheme="minorHAnsi" w:eastAsiaTheme="minorEastAsia" w:hAnsiTheme="minorHAnsi" w:cstheme="minorBidi"/>
            <w:noProof/>
          </w:rPr>
          <w:tab/>
        </w:r>
        <w:r w:rsidR="00AE36CA" w:rsidRPr="00222B24">
          <w:rPr>
            <w:rStyle w:val="Hyperlink"/>
            <w:noProof/>
          </w:rPr>
          <w:t>Directional Flow Valves.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_Toc147234435 \h </w:instrText>
        </w:r>
        <w:r w:rsidR="00AE36CA" w:rsidRPr="00222B24">
          <w:rPr>
            <w:noProof/>
            <w:webHidden/>
          </w:rPr>
        </w:r>
        <w:r w:rsidR="00AE36CA" w:rsidRPr="00222B24">
          <w:rPr>
            <w:noProof/>
            <w:webHidden/>
          </w:rPr>
          <w:fldChar w:fldCharType="separate"/>
        </w:r>
        <w:r w:rsidR="00AE36CA" w:rsidRPr="00222B24">
          <w:rPr>
            <w:noProof/>
            <w:webHidden/>
          </w:rPr>
          <w:t>80</w:t>
        </w:r>
        <w:r w:rsidR="00AE36CA" w:rsidRPr="00222B24">
          <w:rPr>
            <w:noProof/>
            <w:webHidden/>
          </w:rPr>
          <w:fldChar w:fldCharType="end"/>
        </w:r>
      </w:hyperlink>
    </w:p>
    <w:p w14:paraId="1B20195E" w14:textId="071EB4B1" w:rsidR="00AE36CA" w:rsidRPr="00222B24" w:rsidRDefault="00222B24">
      <w:pPr>
        <w:pStyle w:val="TOC4"/>
        <w:rPr>
          <w:rFonts w:asciiTheme="minorHAnsi" w:eastAsiaTheme="minorEastAsia" w:hAnsiTheme="minorHAnsi" w:cstheme="minorBidi"/>
          <w:noProof/>
        </w:rPr>
      </w:pPr>
      <w:hyperlink w:anchor="_Toc147234436" w:history="1">
        <w:r w:rsidR="00AE36CA" w:rsidRPr="00222B24">
          <w:rPr>
            <w:rStyle w:val="Hyperlink"/>
            <w:noProof/>
          </w:rPr>
          <w:t>S.2.3.</w:t>
        </w:r>
        <w:r w:rsidR="00AE36CA" w:rsidRPr="00222B24">
          <w:rPr>
            <w:rFonts w:asciiTheme="minorHAnsi" w:eastAsiaTheme="minorEastAsia" w:hAnsiTheme="minorHAnsi" w:cstheme="minorBidi"/>
            <w:noProof/>
          </w:rPr>
          <w:tab/>
        </w:r>
        <w:r w:rsidR="00AE36CA" w:rsidRPr="00222B24">
          <w:rPr>
            <w:rStyle w:val="Hyperlink"/>
            <w:noProof/>
          </w:rPr>
          <w:t>Maintenance of Liquid State.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_Toc147234436 \h </w:instrText>
        </w:r>
        <w:r w:rsidR="00AE36CA" w:rsidRPr="00222B24">
          <w:rPr>
            <w:noProof/>
            <w:webHidden/>
          </w:rPr>
        </w:r>
        <w:r w:rsidR="00AE36CA" w:rsidRPr="00222B24">
          <w:rPr>
            <w:noProof/>
            <w:webHidden/>
          </w:rPr>
          <w:fldChar w:fldCharType="separate"/>
        </w:r>
        <w:r w:rsidR="00AE36CA" w:rsidRPr="00222B24">
          <w:rPr>
            <w:noProof/>
            <w:webHidden/>
          </w:rPr>
          <w:t>80</w:t>
        </w:r>
        <w:r w:rsidR="00AE36CA" w:rsidRPr="00222B24">
          <w:rPr>
            <w:noProof/>
            <w:webHidden/>
          </w:rPr>
          <w:fldChar w:fldCharType="end"/>
        </w:r>
      </w:hyperlink>
    </w:p>
    <w:p w14:paraId="3979D9AE" w14:textId="57729D63" w:rsidR="00AE36CA" w:rsidRPr="00222B24" w:rsidRDefault="00222B24">
      <w:pPr>
        <w:pStyle w:val="TOC4"/>
        <w:rPr>
          <w:rFonts w:asciiTheme="minorHAnsi" w:eastAsiaTheme="minorEastAsia" w:hAnsiTheme="minorHAnsi" w:cstheme="minorBidi"/>
          <w:noProof/>
        </w:rPr>
      </w:pPr>
      <w:hyperlink w:anchor="_Toc147234437" w:history="1">
        <w:r w:rsidR="00AE36CA" w:rsidRPr="00222B24">
          <w:rPr>
            <w:rStyle w:val="Hyperlink"/>
            <w:noProof/>
          </w:rPr>
          <w:t>S.2.4.</w:t>
        </w:r>
        <w:r w:rsidR="00AE36CA" w:rsidRPr="00222B24">
          <w:rPr>
            <w:rFonts w:asciiTheme="minorHAnsi" w:eastAsiaTheme="minorEastAsia" w:hAnsiTheme="minorHAnsi" w:cstheme="minorBidi"/>
            <w:noProof/>
          </w:rPr>
          <w:tab/>
        </w:r>
        <w:r w:rsidR="00AE36CA" w:rsidRPr="00222B24">
          <w:rPr>
            <w:rStyle w:val="Hyperlink"/>
            <w:noProof/>
          </w:rPr>
          <w:t>Automatic Temperature or Density Compensation.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_Toc147234437 \h </w:instrText>
        </w:r>
        <w:r w:rsidR="00AE36CA" w:rsidRPr="00222B24">
          <w:rPr>
            <w:noProof/>
            <w:webHidden/>
          </w:rPr>
        </w:r>
        <w:r w:rsidR="00AE36CA" w:rsidRPr="00222B24">
          <w:rPr>
            <w:noProof/>
            <w:webHidden/>
          </w:rPr>
          <w:fldChar w:fldCharType="separate"/>
        </w:r>
        <w:r w:rsidR="00AE36CA" w:rsidRPr="00222B24">
          <w:rPr>
            <w:noProof/>
            <w:webHidden/>
          </w:rPr>
          <w:t>80</w:t>
        </w:r>
        <w:r w:rsidR="00AE36CA" w:rsidRPr="00222B24">
          <w:rPr>
            <w:noProof/>
            <w:webHidden/>
          </w:rPr>
          <w:fldChar w:fldCharType="end"/>
        </w:r>
      </w:hyperlink>
    </w:p>
    <w:p w14:paraId="12A0BA56" w14:textId="7DBAFEBB" w:rsidR="00AE36CA" w:rsidRPr="00222B24" w:rsidRDefault="00222B24">
      <w:pPr>
        <w:pStyle w:val="TOC4"/>
        <w:rPr>
          <w:rFonts w:asciiTheme="minorHAnsi" w:eastAsiaTheme="minorEastAsia" w:hAnsiTheme="minorHAnsi" w:cstheme="minorBidi"/>
          <w:noProof/>
        </w:rPr>
      </w:pPr>
      <w:hyperlink w:anchor="_Toc147234438" w:history="1">
        <w:r w:rsidR="00AE36CA" w:rsidRPr="00222B24">
          <w:rPr>
            <w:rStyle w:val="Hyperlink"/>
            <w:noProof/>
          </w:rPr>
          <w:t>S.2.5.</w:t>
        </w:r>
        <w:r w:rsidR="00AE36CA" w:rsidRPr="00222B24">
          <w:rPr>
            <w:rFonts w:asciiTheme="minorHAnsi" w:eastAsiaTheme="minorEastAsia" w:hAnsiTheme="minorHAnsi" w:cstheme="minorBidi"/>
            <w:noProof/>
          </w:rPr>
          <w:tab/>
        </w:r>
        <w:r w:rsidR="00AE36CA" w:rsidRPr="00222B24">
          <w:rPr>
            <w:rStyle w:val="Hyperlink"/>
            <w:noProof/>
          </w:rPr>
          <w:t>Provision for Sealing.</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_Toc147234438 \h </w:instrText>
        </w:r>
        <w:r w:rsidR="00AE36CA" w:rsidRPr="00222B24">
          <w:rPr>
            <w:noProof/>
            <w:webHidden/>
          </w:rPr>
        </w:r>
        <w:r w:rsidR="00AE36CA" w:rsidRPr="00222B24">
          <w:rPr>
            <w:noProof/>
            <w:webHidden/>
          </w:rPr>
          <w:fldChar w:fldCharType="separate"/>
        </w:r>
        <w:r w:rsidR="00AE36CA" w:rsidRPr="00222B24">
          <w:rPr>
            <w:noProof/>
            <w:webHidden/>
          </w:rPr>
          <w:t>80</w:t>
        </w:r>
        <w:r w:rsidR="00AE36CA" w:rsidRPr="00222B24">
          <w:rPr>
            <w:noProof/>
            <w:webHidden/>
          </w:rPr>
          <w:fldChar w:fldCharType="end"/>
        </w:r>
      </w:hyperlink>
    </w:p>
    <w:p w14:paraId="3B192BB7" w14:textId="58E0F91E" w:rsidR="00AE36CA" w:rsidRPr="00222B24" w:rsidRDefault="00222B24">
      <w:pPr>
        <w:pStyle w:val="TOC3"/>
        <w:rPr>
          <w:rFonts w:asciiTheme="minorHAnsi" w:eastAsiaTheme="minorEastAsia" w:hAnsiTheme="minorHAnsi" w:cstheme="minorBidi"/>
          <w:noProof/>
        </w:rPr>
      </w:pPr>
      <w:hyperlink w:anchor="_Toc147234439" w:history="1">
        <w:r w:rsidR="00AE36CA" w:rsidRPr="00222B24">
          <w:rPr>
            <w:rStyle w:val="Hyperlink"/>
            <w:noProof/>
          </w:rPr>
          <w:t>S.3.</w:t>
        </w:r>
        <w:r w:rsidR="00AE36CA" w:rsidRPr="00222B24">
          <w:rPr>
            <w:rFonts w:asciiTheme="minorHAnsi" w:eastAsiaTheme="minorEastAsia" w:hAnsiTheme="minorHAnsi" w:cstheme="minorBidi"/>
            <w:noProof/>
          </w:rPr>
          <w:tab/>
        </w:r>
        <w:r w:rsidR="00AE36CA" w:rsidRPr="00222B24">
          <w:rPr>
            <w:rStyle w:val="Hyperlink"/>
            <w:noProof/>
          </w:rPr>
          <w:t>Design of Discharge Lines and Discharge Line Valves.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_Toc147234439 \h </w:instrText>
        </w:r>
        <w:r w:rsidR="00AE36CA" w:rsidRPr="00222B24">
          <w:rPr>
            <w:noProof/>
            <w:webHidden/>
          </w:rPr>
        </w:r>
        <w:r w:rsidR="00AE36CA" w:rsidRPr="00222B24">
          <w:rPr>
            <w:noProof/>
            <w:webHidden/>
          </w:rPr>
          <w:fldChar w:fldCharType="separate"/>
        </w:r>
        <w:r w:rsidR="00AE36CA" w:rsidRPr="00222B24">
          <w:rPr>
            <w:noProof/>
            <w:webHidden/>
          </w:rPr>
          <w:t>81</w:t>
        </w:r>
        <w:r w:rsidR="00AE36CA" w:rsidRPr="00222B24">
          <w:rPr>
            <w:noProof/>
            <w:webHidden/>
          </w:rPr>
          <w:fldChar w:fldCharType="end"/>
        </w:r>
      </w:hyperlink>
    </w:p>
    <w:p w14:paraId="4FAEE758" w14:textId="2AE4BE7F" w:rsidR="00AE36CA" w:rsidRPr="00222B24" w:rsidRDefault="00222B24">
      <w:pPr>
        <w:pStyle w:val="TOC4"/>
        <w:rPr>
          <w:rFonts w:asciiTheme="minorHAnsi" w:eastAsiaTheme="minorEastAsia" w:hAnsiTheme="minorHAnsi" w:cstheme="minorBidi"/>
          <w:noProof/>
        </w:rPr>
      </w:pPr>
      <w:hyperlink w:anchor="_Toc147234440" w:history="1">
        <w:r w:rsidR="00AE36CA" w:rsidRPr="00222B24">
          <w:rPr>
            <w:rStyle w:val="Hyperlink"/>
            <w:noProof/>
          </w:rPr>
          <w:t>S.3.1.</w:t>
        </w:r>
        <w:r w:rsidR="00AE36CA" w:rsidRPr="00222B24">
          <w:rPr>
            <w:rFonts w:asciiTheme="minorHAnsi" w:eastAsiaTheme="minorEastAsia" w:hAnsiTheme="minorHAnsi" w:cstheme="minorBidi"/>
            <w:noProof/>
          </w:rPr>
          <w:tab/>
        </w:r>
        <w:r w:rsidR="00AE36CA" w:rsidRPr="00222B24">
          <w:rPr>
            <w:rStyle w:val="Hyperlink"/>
            <w:noProof/>
          </w:rPr>
          <w:t>Diversion of Measured Liquid.</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_Toc147234440 \h </w:instrText>
        </w:r>
        <w:r w:rsidR="00AE36CA" w:rsidRPr="00222B24">
          <w:rPr>
            <w:noProof/>
            <w:webHidden/>
          </w:rPr>
        </w:r>
        <w:r w:rsidR="00AE36CA" w:rsidRPr="00222B24">
          <w:rPr>
            <w:noProof/>
            <w:webHidden/>
          </w:rPr>
          <w:fldChar w:fldCharType="separate"/>
        </w:r>
        <w:r w:rsidR="00AE36CA" w:rsidRPr="00222B24">
          <w:rPr>
            <w:noProof/>
            <w:webHidden/>
          </w:rPr>
          <w:t>81</w:t>
        </w:r>
        <w:r w:rsidR="00AE36CA" w:rsidRPr="00222B24">
          <w:rPr>
            <w:noProof/>
            <w:webHidden/>
          </w:rPr>
          <w:fldChar w:fldCharType="end"/>
        </w:r>
      </w:hyperlink>
    </w:p>
    <w:p w14:paraId="03EDE8F9" w14:textId="00CA1679" w:rsidR="00AE36CA" w:rsidRPr="00222B24" w:rsidRDefault="00222B24">
      <w:pPr>
        <w:pStyle w:val="TOC4"/>
        <w:rPr>
          <w:rFonts w:asciiTheme="minorHAnsi" w:eastAsiaTheme="minorEastAsia" w:hAnsiTheme="minorHAnsi" w:cstheme="minorBidi"/>
          <w:noProof/>
        </w:rPr>
      </w:pPr>
      <w:hyperlink w:anchor="_Toc147234441" w:history="1">
        <w:r w:rsidR="00AE36CA" w:rsidRPr="00222B24">
          <w:rPr>
            <w:rStyle w:val="Hyperlink"/>
            <w:noProof/>
          </w:rPr>
          <w:t>S.3.2.</w:t>
        </w:r>
        <w:r w:rsidR="00AE36CA" w:rsidRPr="00222B24">
          <w:rPr>
            <w:rFonts w:asciiTheme="minorHAnsi" w:eastAsiaTheme="minorEastAsia" w:hAnsiTheme="minorHAnsi" w:cstheme="minorBidi"/>
            <w:noProof/>
          </w:rPr>
          <w:tab/>
        </w:r>
        <w:r w:rsidR="00AE36CA" w:rsidRPr="00222B24">
          <w:rPr>
            <w:rStyle w:val="Hyperlink"/>
            <w:noProof/>
          </w:rPr>
          <w:t>Discharge Hose.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_Toc147234441 \h </w:instrText>
        </w:r>
        <w:r w:rsidR="00AE36CA" w:rsidRPr="00222B24">
          <w:rPr>
            <w:noProof/>
            <w:webHidden/>
          </w:rPr>
        </w:r>
        <w:r w:rsidR="00AE36CA" w:rsidRPr="00222B24">
          <w:rPr>
            <w:noProof/>
            <w:webHidden/>
          </w:rPr>
          <w:fldChar w:fldCharType="separate"/>
        </w:r>
        <w:r w:rsidR="00AE36CA" w:rsidRPr="00222B24">
          <w:rPr>
            <w:noProof/>
            <w:webHidden/>
          </w:rPr>
          <w:t>81</w:t>
        </w:r>
        <w:r w:rsidR="00AE36CA" w:rsidRPr="00222B24">
          <w:rPr>
            <w:noProof/>
            <w:webHidden/>
          </w:rPr>
          <w:fldChar w:fldCharType="end"/>
        </w:r>
      </w:hyperlink>
    </w:p>
    <w:p w14:paraId="590F4F4E" w14:textId="40BBDED2" w:rsidR="00AE36CA" w:rsidRPr="00222B24" w:rsidRDefault="00222B24">
      <w:pPr>
        <w:pStyle w:val="TOC3"/>
        <w:rPr>
          <w:rFonts w:asciiTheme="minorHAnsi" w:eastAsiaTheme="minorEastAsia" w:hAnsiTheme="minorHAnsi" w:cstheme="minorBidi"/>
          <w:noProof/>
        </w:rPr>
      </w:pPr>
      <w:hyperlink w:anchor="_Toc147234442" w:history="1">
        <w:r w:rsidR="00AE36CA" w:rsidRPr="00222B24">
          <w:rPr>
            <w:rStyle w:val="Hyperlink"/>
            <w:noProof/>
          </w:rPr>
          <w:t>S.4.</w:t>
        </w:r>
        <w:r w:rsidR="00AE36CA" w:rsidRPr="00222B24">
          <w:rPr>
            <w:rFonts w:asciiTheme="minorHAnsi" w:eastAsiaTheme="minorEastAsia" w:hAnsiTheme="minorHAnsi" w:cstheme="minorBidi"/>
            <w:noProof/>
          </w:rPr>
          <w:tab/>
        </w:r>
        <w:r w:rsidR="00AE36CA" w:rsidRPr="00222B24">
          <w:rPr>
            <w:rStyle w:val="Hyperlink"/>
            <w:noProof/>
          </w:rPr>
          <w:t>Marking Requirements.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_Toc147234442 \h </w:instrText>
        </w:r>
        <w:r w:rsidR="00AE36CA" w:rsidRPr="00222B24">
          <w:rPr>
            <w:noProof/>
            <w:webHidden/>
          </w:rPr>
        </w:r>
        <w:r w:rsidR="00AE36CA" w:rsidRPr="00222B24">
          <w:rPr>
            <w:noProof/>
            <w:webHidden/>
          </w:rPr>
          <w:fldChar w:fldCharType="separate"/>
        </w:r>
        <w:r w:rsidR="00AE36CA" w:rsidRPr="00222B24">
          <w:rPr>
            <w:noProof/>
            <w:webHidden/>
          </w:rPr>
          <w:t>81</w:t>
        </w:r>
        <w:r w:rsidR="00AE36CA" w:rsidRPr="00222B24">
          <w:rPr>
            <w:noProof/>
            <w:webHidden/>
          </w:rPr>
          <w:fldChar w:fldCharType="end"/>
        </w:r>
      </w:hyperlink>
    </w:p>
    <w:p w14:paraId="3B623BAD" w14:textId="36FE18D1" w:rsidR="00AE36CA" w:rsidRPr="00222B24" w:rsidRDefault="00222B24">
      <w:pPr>
        <w:pStyle w:val="TOC4"/>
        <w:rPr>
          <w:rFonts w:asciiTheme="minorHAnsi" w:eastAsiaTheme="minorEastAsia" w:hAnsiTheme="minorHAnsi" w:cstheme="minorBidi"/>
          <w:noProof/>
        </w:rPr>
      </w:pPr>
      <w:hyperlink w:anchor="_Toc147234443" w:history="1">
        <w:r w:rsidR="00AE36CA" w:rsidRPr="00222B24">
          <w:rPr>
            <w:rStyle w:val="Hyperlink"/>
            <w:noProof/>
          </w:rPr>
          <w:t>S.4.1.</w:t>
        </w:r>
        <w:r w:rsidR="00AE36CA" w:rsidRPr="00222B24">
          <w:rPr>
            <w:rFonts w:asciiTheme="minorHAnsi" w:eastAsiaTheme="minorEastAsia" w:hAnsiTheme="minorHAnsi" w:cstheme="minorBidi"/>
            <w:noProof/>
          </w:rPr>
          <w:tab/>
        </w:r>
        <w:r w:rsidR="00AE36CA" w:rsidRPr="00222B24">
          <w:rPr>
            <w:rStyle w:val="Hyperlink"/>
            <w:noProof/>
          </w:rPr>
          <w:t>Limitation of Use.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_Toc147234443 \h </w:instrText>
        </w:r>
        <w:r w:rsidR="00AE36CA" w:rsidRPr="00222B24">
          <w:rPr>
            <w:noProof/>
            <w:webHidden/>
          </w:rPr>
        </w:r>
        <w:r w:rsidR="00AE36CA" w:rsidRPr="00222B24">
          <w:rPr>
            <w:noProof/>
            <w:webHidden/>
          </w:rPr>
          <w:fldChar w:fldCharType="separate"/>
        </w:r>
        <w:r w:rsidR="00AE36CA" w:rsidRPr="00222B24">
          <w:rPr>
            <w:noProof/>
            <w:webHidden/>
          </w:rPr>
          <w:t>81</w:t>
        </w:r>
        <w:r w:rsidR="00AE36CA" w:rsidRPr="00222B24">
          <w:rPr>
            <w:noProof/>
            <w:webHidden/>
          </w:rPr>
          <w:fldChar w:fldCharType="end"/>
        </w:r>
      </w:hyperlink>
    </w:p>
    <w:p w14:paraId="42983B9B" w14:textId="33A8D7B6" w:rsidR="00AE36CA" w:rsidRPr="00222B24" w:rsidRDefault="00222B24">
      <w:pPr>
        <w:pStyle w:val="TOC4"/>
        <w:rPr>
          <w:rFonts w:asciiTheme="minorHAnsi" w:eastAsiaTheme="minorEastAsia" w:hAnsiTheme="minorHAnsi" w:cstheme="minorBidi"/>
          <w:noProof/>
        </w:rPr>
      </w:pPr>
      <w:hyperlink w:anchor="_Toc147234444" w:history="1">
        <w:r w:rsidR="00AE36CA" w:rsidRPr="00222B24">
          <w:rPr>
            <w:rStyle w:val="Hyperlink"/>
            <w:noProof/>
          </w:rPr>
          <w:t>S.4.2.</w:t>
        </w:r>
        <w:r w:rsidR="00AE36CA" w:rsidRPr="00222B24">
          <w:rPr>
            <w:rFonts w:asciiTheme="minorHAnsi" w:eastAsiaTheme="minorEastAsia" w:hAnsiTheme="minorHAnsi" w:cstheme="minorBidi"/>
            <w:noProof/>
          </w:rPr>
          <w:tab/>
        </w:r>
        <w:r w:rsidR="00AE36CA" w:rsidRPr="00222B24">
          <w:rPr>
            <w:rStyle w:val="Hyperlink"/>
            <w:noProof/>
          </w:rPr>
          <w:t>Discharge Rates.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_Toc147234444 \h </w:instrText>
        </w:r>
        <w:r w:rsidR="00AE36CA" w:rsidRPr="00222B24">
          <w:rPr>
            <w:noProof/>
            <w:webHidden/>
          </w:rPr>
        </w:r>
        <w:r w:rsidR="00AE36CA" w:rsidRPr="00222B24">
          <w:rPr>
            <w:noProof/>
            <w:webHidden/>
          </w:rPr>
          <w:fldChar w:fldCharType="separate"/>
        </w:r>
        <w:r w:rsidR="00AE36CA" w:rsidRPr="00222B24">
          <w:rPr>
            <w:noProof/>
            <w:webHidden/>
          </w:rPr>
          <w:t>82</w:t>
        </w:r>
        <w:r w:rsidR="00AE36CA" w:rsidRPr="00222B24">
          <w:rPr>
            <w:noProof/>
            <w:webHidden/>
          </w:rPr>
          <w:fldChar w:fldCharType="end"/>
        </w:r>
      </w:hyperlink>
    </w:p>
    <w:p w14:paraId="65338864" w14:textId="0915A3EF" w:rsidR="00AE36CA" w:rsidRPr="00222B24" w:rsidRDefault="00222B24">
      <w:pPr>
        <w:pStyle w:val="TOC4"/>
        <w:rPr>
          <w:rFonts w:asciiTheme="minorHAnsi" w:eastAsiaTheme="minorEastAsia" w:hAnsiTheme="minorHAnsi" w:cstheme="minorBidi"/>
          <w:noProof/>
        </w:rPr>
      </w:pPr>
      <w:hyperlink w:anchor="_Toc147234445" w:history="1">
        <w:r w:rsidR="00AE36CA" w:rsidRPr="00222B24">
          <w:rPr>
            <w:rStyle w:val="Hyperlink"/>
            <w:noProof/>
          </w:rPr>
          <w:t>S.4.3.</w:t>
        </w:r>
        <w:r w:rsidR="00AE36CA" w:rsidRPr="00222B24">
          <w:rPr>
            <w:rFonts w:asciiTheme="minorHAnsi" w:eastAsiaTheme="minorEastAsia" w:hAnsiTheme="minorHAnsi" w:cstheme="minorBidi"/>
            <w:noProof/>
          </w:rPr>
          <w:tab/>
        </w:r>
        <w:r w:rsidR="00AE36CA" w:rsidRPr="00222B24">
          <w:rPr>
            <w:rStyle w:val="Hyperlink"/>
            <w:noProof/>
          </w:rPr>
          <w:t>Temperature or Density Compensation.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_Toc147234445 \h </w:instrText>
        </w:r>
        <w:r w:rsidR="00AE36CA" w:rsidRPr="00222B24">
          <w:rPr>
            <w:noProof/>
            <w:webHidden/>
          </w:rPr>
        </w:r>
        <w:r w:rsidR="00AE36CA" w:rsidRPr="00222B24">
          <w:rPr>
            <w:noProof/>
            <w:webHidden/>
          </w:rPr>
          <w:fldChar w:fldCharType="separate"/>
        </w:r>
        <w:r w:rsidR="00AE36CA" w:rsidRPr="00222B24">
          <w:rPr>
            <w:noProof/>
            <w:webHidden/>
          </w:rPr>
          <w:t>82</w:t>
        </w:r>
        <w:r w:rsidR="00AE36CA" w:rsidRPr="00222B24">
          <w:rPr>
            <w:noProof/>
            <w:webHidden/>
          </w:rPr>
          <w:fldChar w:fldCharType="end"/>
        </w:r>
      </w:hyperlink>
    </w:p>
    <w:p w14:paraId="0504516D" w14:textId="691FB992" w:rsidR="00AE36CA" w:rsidRPr="00222B24" w:rsidRDefault="00222B24">
      <w:pPr>
        <w:pStyle w:val="TOC2"/>
        <w:rPr>
          <w:rFonts w:asciiTheme="minorHAnsi" w:eastAsiaTheme="minorEastAsia" w:hAnsiTheme="minorHAnsi" w:cstheme="minorBidi"/>
          <w:b w:val="0"/>
          <w:noProof/>
        </w:rPr>
      </w:pPr>
      <w:hyperlink w:anchor="_Toc147234446" w:history="1">
        <w:r w:rsidR="00AE36CA" w:rsidRPr="00222B24">
          <w:rPr>
            <w:rStyle w:val="Hyperlink"/>
            <w:noProof/>
          </w:rPr>
          <w:t>N.</w:t>
        </w:r>
        <w:r w:rsidR="00AE36CA" w:rsidRPr="00222B24">
          <w:rPr>
            <w:rFonts w:asciiTheme="minorHAnsi" w:eastAsiaTheme="minorEastAsia" w:hAnsiTheme="minorHAnsi" w:cstheme="minorBidi"/>
            <w:b w:val="0"/>
            <w:noProof/>
          </w:rPr>
          <w:tab/>
        </w:r>
        <w:r w:rsidR="00AE36CA" w:rsidRPr="00222B24">
          <w:rPr>
            <w:rStyle w:val="Hyperlink"/>
            <w:noProof/>
          </w:rPr>
          <w:t>Notes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_Toc147234446 \h </w:instrText>
        </w:r>
        <w:r w:rsidR="00AE36CA" w:rsidRPr="00222B24">
          <w:rPr>
            <w:noProof/>
            <w:webHidden/>
          </w:rPr>
        </w:r>
        <w:r w:rsidR="00AE36CA" w:rsidRPr="00222B24">
          <w:rPr>
            <w:noProof/>
            <w:webHidden/>
          </w:rPr>
          <w:fldChar w:fldCharType="separate"/>
        </w:r>
        <w:r w:rsidR="00AE36CA" w:rsidRPr="00222B24">
          <w:rPr>
            <w:noProof/>
            <w:webHidden/>
          </w:rPr>
          <w:t>82</w:t>
        </w:r>
        <w:r w:rsidR="00AE36CA" w:rsidRPr="00222B24">
          <w:rPr>
            <w:noProof/>
            <w:webHidden/>
          </w:rPr>
          <w:fldChar w:fldCharType="end"/>
        </w:r>
      </w:hyperlink>
    </w:p>
    <w:p w14:paraId="11B4880F" w14:textId="1F8B66DF" w:rsidR="00AE36CA" w:rsidRPr="00222B24" w:rsidRDefault="00222B24">
      <w:pPr>
        <w:pStyle w:val="TOC3"/>
        <w:rPr>
          <w:rFonts w:asciiTheme="minorHAnsi" w:eastAsiaTheme="minorEastAsia" w:hAnsiTheme="minorHAnsi" w:cstheme="minorBidi"/>
          <w:noProof/>
        </w:rPr>
      </w:pPr>
      <w:hyperlink w:anchor="_Toc147234447" w:history="1">
        <w:r w:rsidR="00AE36CA" w:rsidRPr="00222B24">
          <w:rPr>
            <w:rStyle w:val="Hyperlink"/>
            <w:noProof/>
          </w:rPr>
          <w:t>N.1.</w:t>
        </w:r>
        <w:r w:rsidR="00AE36CA" w:rsidRPr="00222B24">
          <w:rPr>
            <w:rFonts w:asciiTheme="minorHAnsi" w:eastAsiaTheme="minorEastAsia" w:hAnsiTheme="minorHAnsi" w:cstheme="minorBidi"/>
            <w:noProof/>
          </w:rPr>
          <w:tab/>
        </w:r>
        <w:r w:rsidR="00AE36CA" w:rsidRPr="00222B24">
          <w:rPr>
            <w:rStyle w:val="Hyperlink"/>
            <w:noProof/>
          </w:rPr>
          <w:t>Test Liquid.</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_Toc147234447 \h </w:instrText>
        </w:r>
        <w:r w:rsidR="00AE36CA" w:rsidRPr="00222B24">
          <w:rPr>
            <w:noProof/>
            <w:webHidden/>
          </w:rPr>
        </w:r>
        <w:r w:rsidR="00AE36CA" w:rsidRPr="00222B24">
          <w:rPr>
            <w:noProof/>
            <w:webHidden/>
          </w:rPr>
          <w:fldChar w:fldCharType="separate"/>
        </w:r>
        <w:r w:rsidR="00AE36CA" w:rsidRPr="00222B24">
          <w:rPr>
            <w:noProof/>
            <w:webHidden/>
          </w:rPr>
          <w:t>82</w:t>
        </w:r>
        <w:r w:rsidR="00AE36CA" w:rsidRPr="00222B24">
          <w:rPr>
            <w:noProof/>
            <w:webHidden/>
          </w:rPr>
          <w:fldChar w:fldCharType="end"/>
        </w:r>
      </w:hyperlink>
    </w:p>
    <w:p w14:paraId="55D46989" w14:textId="1F0C7272" w:rsidR="00AE36CA" w:rsidRPr="00222B24" w:rsidRDefault="00222B24">
      <w:pPr>
        <w:pStyle w:val="TOC3"/>
        <w:rPr>
          <w:rFonts w:asciiTheme="minorHAnsi" w:eastAsiaTheme="minorEastAsia" w:hAnsiTheme="minorHAnsi" w:cstheme="minorBidi"/>
          <w:noProof/>
        </w:rPr>
      </w:pPr>
      <w:hyperlink w:anchor="_Toc147234448" w:history="1">
        <w:r w:rsidR="00AE36CA" w:rsidRPr="00222B24">
          <w:rPr>
            <w:rStyle w:val="Hyperlink"/>
            <w:noProof/>
          </w:rPr>
          <w:t>N.2.</w:t>
        </w:r>
        <w:r w:rsidR="00AE36CA" w:rsidRPr="00222B24">
          <w:rPr>
            <w:rFonts w:asciiTheme="minorHAnsi" w:eastAsiaTheme="minorEastAsia" w:hAnsiTheme="minorHAnsi" w:cstheme="minorBidi"/>
            <w:noProof/>
          </w:rPr>
          <w:tab/>
        </w:r>
        <w:r w:rsidR="00AE36CA" w:rsidRPr="00222B24">
          <w:rPr>
            <w:rStyle w:val="Hyperlink"/>
            <w:noProof/>
          </w:rPr>
          <w:t>Vaporization and Volume Change.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_Toc147234448 \h </w:instrText>
        </w:r>
        <w:r w:rsidR="00AE36CA" w:rsidRPr="00222B24">
          <w:rPr>
            <w:noProof/>
            <w:webHidden/>
          </w:rPr>
        </w:r>
        <w:r w:rsidR="00AE36CA" w:rsidRPr="00222B24">
          <w:rPr>
            <w:noProof/>
            <w:webHidden/>
          </w:rPr>
          <w:fldChar w:fldCharType="separate"/>
        </w:r>
        <w:r w:rsidR="00AE36CA" w:rsidRPr="00222B24">
          <w:rPr>
            <w:noProof/>
            <w:webHidden/>
          </w:rPr>
          <w:t>82</w:t>
        </w:r>
        <w:r w:rsidR="00AE36CA" w:rsidRPr="00222B24">
          <w:rPr>
            <w:noProof/>
            <w:webHidden/>
          </w:rPr>
          <w:fldChar w:fldCharType="end"/>
        </w:r>
      </w:hyperlink>
    </w:p>
    <w:p w14:paraId="50E18E8D" w14:textId="7FAE85DA" w:rsidR="00AE36CA" w:rsidRPr="00222B24" w:rsidRDefault="00222B24">
      <w:pPr>
        <w:pStyle w:val="TOC3"/>
        <w:rPr>
          <w:rFonts w:asciiTheme="minorHAnsi" w:eastAsiaTheme="minorEastAsia" w:hAnsiTheme="minorHAnsi" w:cstheme="minorBidi"/>
          <w:noProof/>
        </w:rPr>
      </w:pPr>
      <w:hyperlink w:anchor="_Toc147234449" w:history="1">
        <w:r w:rsidR="00AE36CA" w:rsidRPr="00222B24">
          <w:rPr>
            <w:rStyle w:val="Hyperlink"/>
            <w:noProof/>
          </w:rPr>
          <w:t>N.3.</w:t>
        </w:r>
        <w:r w:rsidR="00AE36CA" w:rsidRPr="00222B24">
          <w:rPr>
            <w:rFonts w:asciiTheme="minorHAnsi" w:eastAsiaTheme="minorEastAsia" w:hAnsiTheme="minorHAnsi" w:cstheme="minorBidi"/>
            <w:noProof/>
          </w:rPr>
          <w:tab/>
        </w:r>
        <w:r w:rsidR="00AE36CA" w:rsidRPr="00222B24">
          <w:rPr>
            <w:rStyle w:val="Hyperlink"/>
            <w:noProof/>
          </w:rPr>
          <w:t>Test Drafts.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_Toc147234449 \h </w:instrText>
        </w:r>
        <w:r w:rsidR="00AE36CA" w:rsidRPr="00222B24">
          <w:rPr>
            <w:noProof/>
            <w:webHidden/>
          </w:rPr>
        </w:r>
        <w:r w:rsidR="00AE36CA" w:rsidRPr="00222B24">
          <w:rPr>
            <w:noProof/>
            <w:webHidden/>
          </w:rPr>
          <w:fldChar w:fldCharType="separate"/>
        </w:r>
        <w:r w:rsidR="00AE36CA" w:rsidRPr="00222B24">
          <w:rPr>
            <w:noProof/>
            <w:webHidden/>
          </w:rPr>
          <w:t>82</w:t>
        </w:r>
        <w:r w:rsidR="00AE36CA" w:rsidRPr="00222B24">
          <w:rPr>
            <w:noProof/>
            <w:webHidden/>
          </w:rPr>
          <w:fldChar w:fldCharType="end"/>
        </w:r>
      </w:hyperlink>
    </w:p>
    <w:p w14:paraId="782692A2" w14:textId="1224EB38" w:rsidR="00AE36CA" w:rsidRPr="00222B24" w:rsidRDefault="00222B24">
      <w:pPr>
        <w:pStyle w:val="TOC4"/>
        <w:rPr>
          <w:rFonts w:asciiTheme="minorHAnsi" w:eastAsiaTheme="minorEastAsia" w:hAnsiTheme="minorHAnsi" w:cstheme="minorBidi"/>
          <w:noProof/>
        </w:rPr>
      </w:pPr>
      <w:hyperlink w:anchor="_Toc147234450" w:history="1">
        <w:r w:rsidR="00AE36CA" w:rsidRPr="00222B24">
          <w:rPr>
            <w:rStyle w:val="Hyperlink"/>
            <w:noProof/>
          </w:rPr>
          <w:t>N.3.1.</w:t>
        </w:r>
        <w:r w:rsidR="00AE36CA" w:rsidRPr="00222B24">
          <w:rPr>
            <w:rFonts w:asciiTheme="minorHAnsi" w:eastAsiaTheme="minorEastAsia" w:hAnsiTheme="minorHAnsi" w:cstheme="minorBidi"/>
            <w:noProof/>
          </w:rPr>
          <w:tab/>
        </w:r>
        <w:r w:rsidR="00AE36CA" w:rsidRPr="00222B24">
          <w:rPr>
            <w:rStyle w:val="Hyperlink"/>
            <w:noProof/>
          </w:rPr>
          <w:t>Gravimetric Test.</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_Toc147234450 \h </w:instrText>
        </w:r>
        <w:r w:rsidR="00AE36CA" w:rsidRPr="00222B24">
          <w:rPr>
            <w:noProof/>
            <w:webHidden/>
          </w:rPr>
        </w:r>
        <w:r w:rsidR="00AE36CA" w:rsidRPr="00222B24">
          <w:rPr>
            <w:noProof/>
            <w:webHidden/>
          </w:rPr>
          <w:fldChar w:fldCharType="separate"/>
        </w:r>
        <w:r w:rsidR="00AE36CA" w:rsidRPr="00222B24">
          <w:rPr>
            <w:noProof/>
            <w:webHidden/>
          </w:rPr>
          <w:t>82</w:t>
        </w:r>
        <w:r w:rsidR="00AE36CA" w:rsidRPr="00222B24">
          <w:rPr>
            <w:noProof/>
            <w:webHidden/>
          </w:rPr>
          <w:fldChar w:fldCharType="end"/>
        </w:r>
      </w:hyperlink>
    </w:p>
    <w:p w14:paraId="7AD441C4" w14:textId="6BD1A465" w:rsidR="00AE36CA" w:rsidRPr="00222B24" w:rsidRDefault="00222B24">
      <w:pPr>
        <w:pStyle w:val="TOC4"/>
        <w:rPr>
          <w:rFonts w:asciiTheme="minorHAnsi" w:eastAsiaTheme="minorEastAsia" w:hAnsiTheme="minorHAnsi" w:cstheme="minorBidi"/>
          <w:noProof/>
        </w:rPr>
      </w:pPr>
      <w:hyperlink w:anchor="_Toc147234451" w:history="1">
        <w:r w:rsidR="00AE36CA" w:rsidRPr="00222B24">
          <w:rPr>
            <w:rStyle w:val="Hyperlink"/>
            <w:noProof/>
          </w:rPr>
          <w:t>N.3.2.</w:t>
        </w:r>
        <w:r w:rsidR="00AE36CA" w:rsidRPr="00222B24">
          <w:rPr>
            <w:rFonts w:asciiTheme="minorHAnsi" w:eastAsiaTheme="minorEastAsia" w:hAnsiTheme="minorHAnsi" w:cstheme="minorBidi"/>
            <w:noProof/>
          </w:rPr>
          <w:tab/>
        </w:r>
        <w:r w:rsidR="00AE36CA" w:rsidRPr="00222B24">
          <w:rPr>
            <w:rStyle w:val="Hyperlink"/>
            <w:noProof/>
          </w:rPr>
          <w:t>Transfer Standard Test.</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_Toc147234451 \h </w:instrText>
        </w:r>
        <w:r w:rsidR="00AE36CA" w:rsidRPr="00222B24">
          <w:rPr>
            <w:noProof/>
            <w:webHidden/>
          </w:rPr>
        </w:r>
        <w:r w:rsidR="00AE36CA" w:rsidRPr="00222B24">
          <w:rPr>
            <w:noProof/>
            <w:webHidden/>
          </w:rPr>
          <w:fldChar w:fldCharType="separate"/>
        </w:r>
        <w:r w:rsidR="00AE36CA" w:rsidRPr="00222B24">
          <w:rPr>
            <w:noProof/>
            <w:webHidden/>
          </w:rPr>
          <w:t>82</w:t>
        </w:r>
        <w:r w:rsidR="00AE36CA" w:rsidRPr="00222B24">
          <w:rPr>
            <w:noProof/>
            <w:webHidden/>
          </w:rPr>
          <w:fldChar w:fldCharType="end"/>
        </w:r>
      </w:hyperlink>
    </w:p>
    <w:p w14:paraId="3BEBF237" w14:textId="67F3C576" w:rsidR="00AE36CA" w:rsidRPr="00222B24" w:rsidRDefault="00222B24">
      <w:pPr>
        <w:pStyle w:val="TOC3"/>
        <w:rPr>
          <w:rFonts w:asciiTheme="minorHAnsi" w:eastAsiaTheme="minorEastAsia" w:hAnsiTheme="minorHAnsi" w:cstheme="minorBidi"/>
          <w:noProof/>
        </w:rPr>
      </w:pPr>
      <w:hyperlink w:anchor="_Toc147234452" w:history="1">
        <w:r w:rsidR="00AE36CA" w:rsidRPr="00222B24">
          <w:rPr>
            <w:rStyle w:val="Hyperlink"/>
            <w:noProof/>
          </w:rPr>
          <w:t>N.4.</w:t>
        </w:r>
        <w:r w:rsidR="00AE36CA" w:rsidRPr="00222B24">
          <w:rPr>
            <w:rFonts w:asciiTheme="minorHAnsi" w:eastAsiaTheme="minorEastAsia" w:hAnsiTheme="minorHAnsi" w:cstheme="minorBidi"/>
            <w:noProof/>
          </w:rPr>
          <w:tab/>
        </w:r>
        <w:r w:rsidR="00AE36CA" w:rsidRPr="00222B24">
          <w:rPr>
            <w:rStyle w:val="Hyperlink"/>
            <w:noProof/>
          </w:rPr>
          <w:t>Density.</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_Toc147234452 \h </w:instrText>
        </w:r>
        <w:r w:rsidR="00AE36CA" w:rsidRPr="00222B24">
          <w:rPr>
            <w:noProof/>
            <w:webHidden/>
          </w:rPr>
        </w:r>
        <w:r w:rsidR="00AE36CA" w:rsidRPr="00222B24">
          <w:rPr>
            <w:noProof/>
            <w:webHidden/>
          </w:rPr>
          <w:fldChar w:fldCharType="separate"/>
        </w:r>
        <w:r w:rsidR="00AE36CA" w:rsidRPr="00222B24">
          <w:rPr>
            <w:noProof/>
            <w:webHidden/>
          </w:rPr>
          <w:t>82</w:t>
        </w:r>
        <w:r w:rsidR="00AE36CA" w:rsidRPr="00222B24">
          <w:rPr>
            <w:noProof/>
            <w:webHidden/>
          </w:rPr>
          <w:fldChar w:fldCharType="end"/>
        </w:r>
      </w:hyperlink>
    </w:p>
    <w:p w14:paraId="65B8051D" w14:textId="11820CB1" w:rsidR="00AE36CA" w:rsidRPr="00222B24" w:rsidRDefault="00222B24">
      <w:pPr>
        <w:pStyle w:val="TOC3"/>
        <w:rPr>
          <w:rFonts w:asciiTheme="minorHAnsi" w:eastAsiaTheme="minorEastAsia" w:hAnsiTheme="minorHAnsi" w:cstheme="minorBidi"/>
          <w:noProof/>
        </w:rPr>
      </w:pPr>
      <w:hyperlink w:anchor="_Toc147234453" w:history="1">
        <w:r w:rsidR="00AE36CA" w:rsidRPr="00222B24">
          <w:rPr>
            <w:rStyle w:val="Hyperlink"/>
            <w:noProof/>
          </w:rPr>
          <w:t>N.5.</w:t>
        </w:r>
        <w:r w:rsidR="00AE36CA" w:rsidRPr="00222B24">
          <w:rPr>
            <w:rFonts w:asciiTheme="minorHAnsi" w:eastAsiaTheme="minorEastAsia" w:hAnsiTheme="minorHAnsi" w:cstheme="minorBidi"/>
            <w:noProof/>
          </w:rPr>
          <w:tab/>
        </w:r>
        <w:r w:rsidR="00AE36CA" w:rsidRPr="00222B24">
          <w:rPr>
            <w:rStyle w:val="Hyperlink"/>
            <w:noProof/>
          </w:rPr>
          <w:t>Testing Procedures.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_Toc147234453 \h </w:instrText>
        </w:r>
        <w:r w:rsidR="00AE36CA" w:rsidRPr="00222B24">
          <w:rPr>
            <w:noProof/>
            <w:webHidden/>
          </w:rPr>
        </w:r>
        <w:r w:rsidR="00AE36CA" w:rsidRPr="00222B24">
          <w:rPr>
            <w:noProof/>
            <w:webHidden/>
          </w:rPr>
          <w:fldChar w:fldCharType="separate"/>
        </w:r>
        <w:r w:rsidR="00AE36CA" w:rsidRPr="00222B24">
          <w:rPr>
            <w:noProof/>
            <w:webHidden/>
          </w:rPr>
          <w:t>83</w:t>
        </w:r>
        <w:r w:rsidR="00AE36CA" w:rsidRPr="00222B24">
          <w:rPr>
            <w:noProof/>
            <w:webHidden/>
          </w:rPr>
          <w:fldChar w:fldCharType="end"/>
        </w:r>
      </w:hyperlink>
    </w:p>
    <w:p w14:paraId="5FA92145" w14:textId="045B7C7D" w:rsidR="00AE36CA" w:rsidRPr="00222B24" w:rsidRDefault="00222B24">
      <w:pPr>
        <w:pStyle w:val="TOC4"/>
        <w:rPr>
          <w:rFonts w:asciiTheme="minorHAnsi" w:eastAsiaTheme="minorEastAsia" w:hAnsiTheme="minorHAnsi" w:cstheme="minorBidi"/>
          <w:noProof/>
        </w:rPr>
      </w:pPr>
      <w:hyperlink w:anchor="_Toc147234454" w:history="1">
        <w:r w:rsidR="00AE36CA" w:rsidRPr="00222B24">
          <w:rPr>
            <w:rStyle w:val="Hyperlink"/>
            <w:noProof/>
          </w:rPr>
          <w:t>N.5.1.</w:t>
        </w:r>
        <w:r w:rsidR="00AE36CA" w:rsidRPr="00222B24">
          <w:rPr>
            <w:rFonts w:asciiTheme="minorHAnsi" w:eastAsiaTheme="minorEastAsia" w:hAnsiTheme="minorHAnsi" w:cstheme="minorBidi"/>
            <w:noProof/>
          </w:rPr>
          <w:tab/>
        </w:r>
        <w:r w:rsidR="00AE36CA" w:rsidRPr="00222B24">
          <w:rPr>
            <w:rStyle w:val="Hyperlink"/>
            <w:noProof/>
          </w:rPr>
          <w:t>Normal Tests.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_Toc147234454 \h </w:instrText>
        </w:r>
        <w:r w:rsidR="00AE36CA" w:rsidRPr="00222B24">
          <w:rPr>
            <w:noProof/>
            <w:webHidden/>
          </w:rPr>
        </w:r>
        <w:r w:rsidR="00AE36CA" w:rsidRPr="00222B24">
          <w:rPr>
            <w:noProof/>
            <w:webHidden/>
          </w:rPr>
          <w:fldChar w:fldCharType="separate"/>
        </w:r>
        <w:r w:rsidR="00AE36CA" w:rsidRPr="00222B24">
          <w:rPr>
            <w:noProof/>
            <w:webHidden/>
          </w:rPr>
          <w:t>83</w:t>
        </w:r>
        <w:r w:rsidR="00AE36CA" w:rsidRPr="00222B24">
          <w:rPr>
            <w:noProof/>
            <w:webHidden/>
          </w:rPr>
          <w:fldChar w:fldCharType="end"/>
        </w:r>
      </w:hyperlink>
    </w:p>
    <w:p w14:paraId="766E37F1" w14:textId="20904CAA" w:rsidR="00AE36CA" w:rsidRPr="00222B24" w:rsidRDefault="00222B24">
      <w:pPr>
        <w:pStyle w:val="TOC4"/>
        <w:rPr>
          <w:rFonts w:asciiTheme="minorHAnsi" w:eastAsiaTheme="minorEastAsia" w:hAnsiTheme="minorHAnsi" w:cstheme="minorBidi"/>
          <w:noProof/>
        </w:rPr>
      </w:pPr>
      <w:hyperlink w:anchor="_Toc147234455" w:history="1">
        <w:r w:rsidR="00AE36CA" w:rsidRPr="00222B24">
          <w:rPr>
            <w:rStyle w:val="Hyperlink"/>
            <w:noProof/>
          </w:rPr>
          <w:t>N.5.2.</w:t>
        </w:r>
        <w:r w:rsidR="00AE36CA" w:rsidRPr="00222B24">
          <w:rPr>
            <w:rFonts w:asciiTheme="minorHAnsi" w:eastAsiaTheme="minorEastAsia" w:hAnsiTheme="minorHAnsi" w:cstheme="minorBidi"/>
            <w:noProof/>
          </w:rPr>
          <w:tab/>
        </w:r>
        <w:r w:rsidR="00AE36CA" w:rsidRPr="00222B24">
          <w:rPr>
            <w:rStyle w:val="Hyperlink"/>
            <w:noProof/>
          </w:rPr>
          <w:t>Special Tests.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_Toc147234455 \h </w:instrText>
        </w:r>
        <w:r w:rsidR="00AE36CA" w:rsidRPr="00222B24">
          <w:rPr>
            <w:noProof/>
            <w:webHidden/>
          </w:rPr>
        </w:r>
        <w:r w:rsidR="00AE36CA" w:rsidRPr="00222B24">
          <w:rPr>
            <w:noProof/>
            <w:webHidden/>
          </w:rPr>
          <w:fldChar w:fldCharType="separate"/>
        </w:r>
        <w:r w:rsidR="00AE36CA" w:rsidRPr="00222B24">
          <w:rPr>
            <w:noProof/>
            <w:webHidden/>
          </w:rPr>
          <w:t>83</w:t>
        </w:r>
        <w:r w:rsidR="00AE36CA" w:rsidRPr="00222B24">
          <w:rPr>
            <w:noProof/>
            <w:webHidden/>
          </w:rPr>
          <w:fldChar w:fldCharType="end"/>
        </w:r>
      </w:hyperlink>
    </w:p>
    <w:p w14:paraId="7D651D9F" w14:textId="71D89FA5" w:rsidR="00AE36CA" w:rsidRPr="00222B24" w:rsidRDefault="00222B24">
      <w:pPr>
        <w:pStyle w:val="TOC4"/>
        <w:rPr>
          <w:rFonts w:asciiTheme="minorHAnsi" w:eastAsiaTheme="minorEastAsia" w:hAnsiTheme="minorHAnsi" w:cstheme="minorBidi"/>
          <w:noProof/>
        </w:rPr>
      </w:pPr>
      <w:hyperlink w:anchor="_Toc147234456" w:history="1">
        <w:r w:rsidR="00AE36CA" w:rsidRPr="00222B24">
          <w:rPr>
            <w:rStyle w:val="Hyperlink"/>
            <w:rFonts w:eastAsia="Calibri"/>
            <w:noProof/>
          </w:rPr>
          <w:t>N.5.3.</w:t>
        </w:r>
        <w:r w:rsidR="00AE36CA" w:rsidRPr="00222B24">
          <w:rPr>
            <w:rFonts w:asciiTheme="minorHAnsi" w:eastAsiaTheme="minorEastAsia" w:hAnsiTheme="minorHAnsi" w:cstheme="minorBidi"/>
            <w:noProof/>
          </w:rPr>
          <w:tab/>
        </w:r>
        <w:r w:rsidR="00AE36CA" w:rsidRPr="00222B24">
          <w:rPr>
            <w:rStyle w:val="Hyperlink"/>
            <w:rFonts w:eastAsia="Calibri"/>
            <w:noProof/>
          </w:rPr>
          <w:t>Repeatability Tests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_Toc147234456 \h </w:instrText>
        </w:r>
        <w:r w:rsidR="00AE36CA" w:rsidRPr="00222B24">
          <w:rPr>
            <w:noProof/>
            <w:webHidden/>
          </w:rPr>
        </w:r>
        <w:r w:rsidR="00AE36CA" w:rsidRPr="00222B24">
          <w:rPr>
            <w:noProof/>
            <w:webHidden/>
          </w:rPr>
          <w:fldChar w:fldCharType="separate"/>
        </w:r>
        <w:r w:rsidR="00AE36CA" w:rsidRPr="00222B24">
          <w:rPr>
            <w:noProof/>
            <w:webHidden/>
          </w:rPr>
          <w:t>83</w:t>
        </w:r>
        <w:r w:rsidR="00AE36CA" w:rsidRPr="00222B24">
          <w:rPr>
            <w:noProof/>
            <w:webHidden/>
          </w:rPr>
          <w:fldChar w:fldCharType="end"/>
        </w:r>
      </w:hyperlink>
    </w:p>
    <w:p w14:paraId="2B2E4D61" w14:textId="00C22EA5" w:rsidR="00AE36CA" w:rsidRPr="00222B24" w:rsidRDefault="00222B24">
      <w:pPr>
        <w:pStyle w:val="TOC3"/>
        <w:rPr>
          <w:rFonts w:asciiTheme="minorHAnsi" w:eastAsiaTheme="minorEastAsia" w:hAnsiTheme="minorHAnsi" w:cstheme="minorBidi"/>
          <w:noProof/>
        </w:rPr>
      </w:pPr>
      <w:hyperlink w:anchor="_Toc147234457" w:history="1">
        <w:r w:rsidR="00AE36CA" w:rsidRPr="00222B24">
          <w:rPr>
            <w:rStyle w:val="Hyperlink"/>
            <w:noProof/>
          </w:rPr>
          <w:t>N.6.</w:t>
        </w:r>
        <w:r w:rsidR="00AE36CA" w:rsidRPr="00222B24">
          <w:rPr>
            <w:rFonts w:asciiTheme="minorHAnsi" w:eastAsiaTheme="minorEastAsia" w:hAnsiTheme="minorHAnsi" w:cstheme="minorBidi"/>
            <w:noProof/>
          </w:rPr>
          <w:tab/>
        </w:r>
        <w:r w:rsidR="00AE36CA" w:rsidRPr="00222B24">
          <w:rPr>
            <w:rStyle w:val="Hyperlink"/>
            <w:noProof/>
          </w:rPr>
          <w:t>Temperature Correction.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_Toc147234457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2A5B5C61" w14:textId="4B1EDF41" w:rsidR="00AE36CA" w:rsidRPr="00222B24" w:rsidRDefault="00222B24">
      <w:pPr>
        <w:pStyle w:val="TOC3"/>
        <w:rPr>
          <w:rFonts w:asciiTheme="minorHAnsi" w:eastAsiaTheme="minorEastAsia" w:hAnsiTheme="minorHAnsi" w:cstheme="minorBidi"/>
          <w:noProof/>
        </w:rPr>
      </w:pPr>
      <w:hyperlink w:anchor="_Toc147234458" w:history="1">
        <w:r w:rsidR="00AE36CA" w:rsidRPr="00222B24">
          <w:rPr>
            <w:rStyle w:val="Hyperlink"/>
            <w:noProof/>
          </w:rPr>
          <w:t>N.7.</w:t>
        </w:r>
        <w:r w:rsidR="00AE36CA" w:rsidRPr="00222B24">
          <w:rPr>
            <w:rFonts w:asciiTheme="minorHAnsi" w:eastAsiaTheme="minorEastAsia" w:hAnsiTheme="minorHAnsi" w:cstheme="minorBidi"/>
            <w:noProof/>
          </w:rPr>
          <w:tab/>
        </w:r>
        <w:r w:rsidR="00AE36CA" w:rsidRPr="00222B24">
          <w:rPr>
            <w:rStyle w:val="Hyperlink"/>
            <w:noProof/>
          </w:rPr>
          <w:t>Automatic Temperature or Density Compensation.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_Toc147234458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0DF3BC6C" w14:textId="71BE8B61" w:rsidR="00AE36CA" w:rsidRPr="00222B24" w:rsidRDefault="00222B24">
      <w:pPr>
        <w:pStyle w:val="TOC2"/>
        <w:rPr>
          <w:rFonts w:asciiTheme="minorHAnsi" w:eastAsiaTheme="minorEastAsia" w:hAnsiTheme="minorHAnsi" w:cstheme="minorBidi"/>
          <w:b w:val="0"/>
          <w:noProof/>
        </w:rPr>
      </w:pPr>
      <w:hyperlink w:anchor="_Toc147234459" w:history="1">
        <w:r w:rsidR="00AE36CA" w:rsidRPr="00222B24">
          <w:rPr>
            <w:rStyle w:val="Hyperlink"/>
            <w:noProof/>
            <w:lang w:val="fr-FR"/>
          </w:rPr>
          <w:t>T.</w:t>
        </w:r>
        <w:r w:rsidR="00AE36CA" w:rsidRPr="00222B24">
          <w:rPr>
            <w:rFonts w:asciiTheme="minorHAnsi" w:eastAsiaTheme="minorEastAsia" w:hAnsiTheme="minorHAnsi" w:cstheme="minorBidi"/>
            <w:b w:val="0"/>
            <w:noProof/>
          </w:rPr>
          <w:tab/>
        </w:r>
        <w:r w:rsidR="00AE36CA" w:rsidRPr="00222B24">
          <w:rPr>
            <w:rStyle w:val="Hyperlink"/>
            <w:noProof/>
            <w:lang w:val="fr-FR"/>
          </w:rPr>
          <w:t>Tolerances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_Toc147234459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5A904423" w14:textId="3A80AADE" w:rsidR="00AE36CA" w:rsidRPr="00222B24" w:rsidRDefault="00222B24">
      <w:pPr>
        <w:pStyle w:val="TOC3"/>
        <w:rPr>
          <w:rFonts w:asciiTheme="minorHAnsi" w:eastAsiaTheme="minorEastAsia" w:hAnsiTheme="minorHAnsi" w:cstheme="minorBidi"/>
          <w:noProof/>
        </w:rPr>
      </w:pPr>
      <w:hyperlink w:anchor="_Toc147234460" w:history="1">
        <w:r w:rsidR="00AE36CA" w:rsidRPr="00222B24">
          <w:rPr>
            <w:rStyle w:val="Hyperlink"/>
            <w:noProof/>
            <w:lang w:val="fr-FR"/>
          </w:rPr>
          <w:t>T.1.</w:t>
        </w:r>
        <w:r w:rsidR="00AE36CA" w:rsidRPr="00222B24">
          <w:rPr>
            <w:rFonts w:asciiTheme="minorHAnsi" w:eastAsiaTheme="minorEastAsia" w:hAnsiTheme="minorHAnsi" w:cstheme="minorBidi"/>
            <w:noProof/>
          </w:rPr>
          <w:tab/>
        </w:r>
        <w:r w:rsidR="00AE36CA" w:rsidRPr="00222B24">
          <w:rPr>
            <w:rStyle w:val="Hyperlink"/>
            <w:noProof/>
          </w:rPr>
          <w:t>Application.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_Toc147234460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6B92E8CD" w14:textId="15381475" w:rsidR="00AE36CA" w:rsidRPr="00222B24" w:rsidRDefault="00222B24">
      <w:pPr>
        <w:pStyle w:val="TOC4"/>
        <w:rPr>
          <w:rFonts w:asciiTheme="minorHAnsi" w:eastAsiaTheme="minorEastAsia" w:hAnsiTheme="minorHAnsi" w:cstheme="minorBidi"/>
          <w:noProof/>
        </w:rPr>
      </w:pPr>
      <w:hyperlink w:anchor="_Toc147234461" w:history="1">
        <w:r w:rsidR="00AE36CA" w:rsidRPr="00222B24">
          <w:rPr>
            <w:rStyle w:val="Hyperlink"/>
            <w:noProof/>
          </w:rPr>
          <w:t>T.1.1.</w:t>
        </w:r>
        <w:r w:rsidR="00AE36CA" w:rsidRPr="00222B24">
          <w:rPr>
            <w:rFonts w:asciiTheme="minorHAnsi" w:eastAsiaTheme="minorEastAsia" w:hAnsiTheme="minorHAnsi" w:cstheme="minorBidi"/>
            <w:noProof/>
          </w:rPr>
          <w:tab/>
        </w:r>
        <w:r w:rsidR="00AE36CA" w:rsidRPr="00222B24">
          <w:rPr>
            <w:rStyle w:val="Hyperlink"/>
            <w:noProof/>
          </w:rPr>
          <w:t>To Underregistration and to Overregistration.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_Toc147234461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7DF9E480" w14:textId="6E624A5A" w:rsidR="00AE36CA" w:rsidRPr="00222B24" w:rsidRDefault="00222B24">
      <w:pPr>
        <w:pStyle w:val="TOC3"/>
        <w:rPr>
          <w:rFonts w:asciiTheme="minorHAnsi" w:eastAsiaTheme="minorEastAsia" w:hAnsiTheme="minorHAnsi" w:cstheme="minorBidi"/>
          <w:noProof/>
        </w:rPr>
      </w:pPr>
      <w:hyperlink w:anchor="_Toc147234462" w:history="1">
        <w:r w:rsidR="00AE36CA" w:rsidRPr="00222B24">
          <w:rPr>
            <w:rStyle w:val="Hyperlink"/>
            <w:noProof/>
          </w:rPr>
          <w:t>T.2.</w:t>
        </w:r>
        <w:r w:rsidR="00AE36CA" w:rsidRPr="00222B24">
          <w:rPr>
            <w:rFonts w:asciiTheme="minorHAnsi" w:eastAsiaTheme="minorEastAsia" w:hAnsiTheme="minorHAnsi" w:cstheme="minorBidi"/>
            <w:noProof/>
          </w:rPr>
          <w:tab/>
        </w:r>
        <w:r w:rsidR="00AE36CA" w:rsidRPr="00222B24">
          <w:rPr>
            <w:rStyle w:val="Hyperlink"/>
            <w:noProof/>
          </w:rPr>
          <w:t>Tolerance Values.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_Toc147234462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76BFEF38" w14:textId="529FFF56" w:rsidR="00AE36CA" w:rsidRPr="00222B24" w:rsidRDefault="00222B24">
      <w:pPr>
        <w:pStyle w:val="TOC3"/>
        <w:rPr>
          <w:rFonts w:asciiTheme="minorHAnsi" w:eastAsiaTheme="minorEastAsia" w:hAnsiTheme="minorHAnsi" w:cstheme="minorBidi"/>
          <w:noProof/>
        </w:rPr>
      </w:pPr>
      <w:hyperlink w:anchor="_Toc147234463" w:history="1">
        <w:r w:rsidR="00AE36CA" w:rsidRPr="00222B24">
          <w:rPr>
            <w:rStyle w:val="Hyperlink"/>
            <w:noProof/>
          </w:rPr>
          <w:t>T.3.</w:t>
        </w:r>
        <w:r w:rsidR="00AE36CA" w:rsidRPr="00222B24">
          <w:rPr>
            <w:rFonts w:asciiTheme="minorHAnsi" w:eastAsiaTheme="minorEastAsia" w:hAnsiTheme="minorHAnsi" w:cstheme="minorBidi"/>
            <w:noProof/>
          </w:rPr>
          <w:tab/>
        </w:r>
        <w:r w:rsidR="00AE36CA" w:rsidRPr="00222B24">
          <w:rPr>
            <w:rStyle w:val="Hyperlink"/>
            <w:noProof/>
          </w:rPr>
          <w:t>On Tests Using Type 2 Transfer Standards.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_Toc147234463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3C4926C3" w14:textId="082B56D8" w:rsidR="00AE36CA" w:rsidRPr="00222B24" w:rsidRDefault="00222B24">
      <w:pPr>
        <w:pStyle w:val="TOC3"/>
        <w:rPr>
          <w:rFonts w:asciiTheme="minorHAnsi" w:eastAsiaTheme="minorEastAsia" w:hAnsiTheme="minorHAnsi" w:cstheme="minorBidi"/>
          <w:noProof/>
        </w:rPr>
      </w:pPr>
      <w:hyperlink w:anchor="_Toc147234464" w:history="1">
        <w:r w:rsidR="00AE36CA" w:rsidRPr="00222B24">
          <w:rPr>
            <w:rStyle w:val="Hyperlink"/>
            <w:noProof/>
          </w:rPr>
          <w:t>T.4.</w:t>
        </w:r>
        <w:r w:rsidR="00AE36CA" w:rsidRPr="00222B24">
          <w:rPr>
            <w:rFonts w:asciiTheme="minorHAnsi" w:eastAsiaTheme="minorEastAsia" w:hAnsiTheme="minorHAnsi" w:cstheme="minorBidi"/>
            <w:noProof/>
          </w:rPr>
          <w:tab/>
        </w:r>
        <w:r w:rsidR="00AE36CA" w:rsidRPr="00222B24">
          <w:rPr>
            <w:rStyle w:val="Hyperlink"/>
            <w:noProof/>
          </w:rPr>
          <w:t>Repeatability.</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_Toc147234464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5D60E493" w14:textId="0FA15C77" w:rsidR="00AE36CA" w:rsidRPr="00222B24" w:rsidRDefault="00222B24">
      <w:pPr>
        <w:pStyle w:val="TOC2"/>
        <w:rPr>
          <w:rFonts w:asciiTheme="minorHAnsi" w:eastAsiaTheme="minorEastAsia" w:hAnsiTheme="minorHAnsi" w:cstheme="minorBidi"/>
          <w:b w:val="0"/>
          <w:noProof/>
        </w:rPr>
      </w:pPr>
      <w:hyperlink w:anchor="_Toc147234465" w:history="1">
        <w:r w:rsidR="00AE36CA" w:rsidRPr="00222B24">
          <w:rPr>
            <w:rStyle w:val="Hyperlink"/>
            <w:noProof/>
          </w:rPr>
          <w:t>UR.</w:t>
        </w:r>
        <w:r w:rsidR="00AE36CA" w:rsidRPr="00222B24">
          <w:rPr>
            <w:rFonts w:asciiTheme="minorHAnsi" w:eastAsiaTheme="minorEastAsia" w:hAnsiTheme="minorHAnsi" w:cstheme="minorBidi"/>
            <w:b w:val="0"/>
            <w:noProof/>
          </w:rPr>
          <w:tab/>
        </w:r>
        <w:r w:rsidR="00AE36CA" w:rsidRPr="00222B24">
          <w:rPr>
            <w:rStyle w:val="Hyperlink"/>
            <w:noProof/>
          </w:rPr>
          <w:t>User Requirements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_Toc147234465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692DBE28" w14:textId="3C6504F7" w:rsidR="00AE36CA" w:rsidRPr="00222B24" w:rsidRDefault="00222B24">
      <w:pPr>
        <w:pStyle w:val="TOC3"/>
        <w:rPr>
          <w:rFonts w:asciiTheme="minorHAnsi" w:eastAsiaTheme="minorEastAsia" w:hAnsiTheme="minorHAnsi" w:cstheme="minorBidi"/>
          <w:noProof/>
        </w:rPr>
      </w:pPr>
      <w:hyperlink w:anchor="_Toc147234466" w:history="1">
        <w:r w:rsidR="00AE36CA" w:rsidRPr="00222B24">
          <w:rPr>
            <w:rStyle w:val="Hyperlink"/>
            <w:noProof/>
          </w:rPr>
          <w:t>UR.1.</w:t>
        </w:r>
        <w:r w:rsidR="00AE36CA" w:rsidRPr="00222B24">
          <w:rPr>
            <w:rFonts w:asciiTheme="minorHAnsi" w:eastAsiaTheme="minorEastAsia" w:hAnsiTheme="minorHAnsi" w:cstheme="minorBidi"/>
            <w:noProof/>
          </w:rPr>
          <w:tab/>
        </w:r>
        <w:r w:rsidR="00AE36CA" w:rsidRPr="00222B24">
          <w:rPr>
            <w:rStyle w:val="Hyperlink"/>
            <w:noProof/>
          </w:rPr>
          <w:t>Installation Requirements.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_Toc147234466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1AE4EDCF" w14:textId="5F7D1242" w:rsidR="00AE36CA" w:rsidRPr="00222B24" w:rsidRDefault="00222B24">
      <w:pPr>
        <w:pStyle w:val="TOC4"/>
        <w:rPr>
          <w:rFonts w:asciiTheme="minorHAnsi" w:eastAsiaTheme="minorEastAsia" w:hAnsiTheme="minorHAnsi" w:cstheme="minorBidi"/>
          <w:noProof/>
        </w:rPr>
      </w:pPr>
      <w:hyperlink w:anchor="_Toc147234467" w:history="1">
        <w:r w:rsidR="00AE36CA" w:rsidRPr="00222B24">
          <w:rPr>
            <w:rStyle w:val="Hyperlink"/>
            <w:noProof/>
          </w:rPr>
          <w:t>UR.1.1.</w:t>
        </w:r>
        <w:r w:rsidR="00AE36CA" w:rsidRPr="00222B24">
          <w:rPr>
            <w:rFonts w:asciiTheme="minorHAnsi" w:eastAsiaTheme="minorEastAsia" w:hAnsiTheme="minorHAnsi" w:cstheme="minorBidi"/>
            <w:noProof/>
          </w:rPr>
          <w:tab/>
        </w:r>
        <w:r w:rsidR="00AE36CA" w:rsidRPr="00222B24">
          <w:rPr>
            <w:rStyle w:val="Hyperlink"/>
            <w:noProof/>
          </w:rPr>
          <w:t>Discharge Rate.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_Toc147234467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5B83D98B" w14:textId="14AB788B" w:rsidR="00AE36CA" w:rsidRPr="00222B24" w:rsidRDefault="00222B24">
      <w:pPr>
        <w:pStyle w:val="TOC4"/>
        <w:rPr>
          <w:rFonts w:asciiTheme="minorHAnsi" w:eastAsiaTheme="minorEastAsia" w:hAnsiTheme="minorHAnsi" w:cstheme="minorBidi"/>
          <w:noProof/>
        </w:rPr>
      </w:pPr>
      <w:hyperlink w:anchor="_Toc147234468" w:history="1">
        <w:r w:rsidR="00AE36CA" w:rsidRPr="00222B24">
          <w:rPr>
            <w:rStyle w:val="Hyperlink"/>
            <w:noProof/>
          </w:rPr>
          <w:t>UR.1.2.</w:t>
        </w:r>
        <w:r w:rsidR="00AE36CA" w:rsidRPr="00222B24">
          <w:rPr>
            <w:rFonts w:asciiTheme="minorHAnsi" w:eastAsiaTheme="minorEastAsia" w:hAnsiTheme="minorHAnsi" w:cstheme="minorBidi"/>
            <w:noProof/>
          </w:rPr>
          <w:tab/>
        </w:r>
        <w:r w:rsidR="00AE36CA" w:rsidRPr="00222B24">
          <w:rPr>
            <w:rStyle w:val="Hyperlink"/>
            <w:noProof/>
          </w:rPr>
          <w:t>Length of Discharge Hose.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_Toc147234468 \h </w:instrText>
        </w:r>
        <w:r w:rsidR="00AE36CA" w:rsidRPr="00222B24">
          <w:rPr>
            <w:noProof/>
            <w:webHidden/>
          </w:rPr>
        </w:r>
        <w:r w:rsidR="00AE36CA" w:rsidRPr="00222B24">
          <w:rPr>
            <w:noProof/>
            <w:webHidden/>
          </w:rPr>
          <w:fldChar w:fldCharType="separate"/>
        </w:r>
        <w:r w:rsidR="00AE36CA" w:rsidRPr="00222B24">
          <w:rPr>
            <w:noProof/>
            <w:webHidden/>
          </w:rPr>
          <w:t>84</w:t>
        </w:r>
        <w:r w:rsidR="00AE36CA" w:rsidRPr="00222B24">
          <w:rPr>
            <w:noProof/>
            <w:webHidden/>
          </w:rPr>
          <w:fldChar w:fldCharType="end"/>
        </w:r>
      </w:hyperlink>
    </w:p>
    <w:p w14:paraId="6C3D7DF0" w14:textId="4B21DF70" w:rsidR="00AE36CA" w:rsidRPr="00222B24" w:rsidRDefault="00222B24">
      <w:pPr>
        <w:pStyle w:val="TOC4"/>
        <w:rPr>
          <w:rFonts w:asciiTheme="minorHAnsi" w:eastAsiaTheme="minorEastAsia" w:hAnsiTheme="minorHAnsi" w:cstheme="minorBidi"/>
          <w:noProof/>
        </w:rPr>
      </w:pPr>
      <w:hyperlink w:anchor="_Toc147234469" w:history="1">
        <w:r w:rsidR="00AE36CA" w:rsidRPr="00222B24">
          <w:rPr>
            <w:rStyle w:val="Hyperlink"/>
            <w:noProof/>
          </w:rPr>
          <w:t>UR.1.3.</w:t>
        </w:r>
        <w:r w:rsidR="00AE36CA" w:rsidRPr="00222B24">
          <w:rPr>
            <w:rFonts w:asciiTheme="minorHAnsi" w:eastAsiaTheme="minorEastAsia" w:hAnsiTheme="minorHAnsi" w:cstheme="minorBidi"/>
            <w:noProof/>
          </w:rPr>
          <w:tab/>
        </w:r>
        <w:r w:rsidR="00AE36CA" w:rsidRPr="00222B24">
          <w:rPr>
            <w:rStyle w:val="Hyperlink"/>
            <w:noProof/>
          </w:rPr>
          <w:t>Maintenance of Liquid State.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_Toc147234469 \h </w:instrText>
        </w:r>
        <w:r w:rsidR="00AE36CA" w:rsidRPr="00222B24">
          <w:rPr>
            <w:noProof/>
            <w:webHidden/>
          </w:rPr>
        </w:r>
        <w:r w:rsidR="00AE36CA" w:rsidRPr="00222B24">
          <w:rPr>
            <w:noProof/>
            <w:webHidden/>
          </w:rPr>
          <w:fldChar w:fldCharType="separate"/>
        </w:r>
        <w:r w:rsidR="00AE36CA" w:rsidRPr="00222B24">
          <w:rPr>
            <w:noProof/>
            <w:webHidden/>
          </w:rPr>
          <w:t>85</w:t>
        </w:r>
        <w:r w:rsidR="00AE36CA" w:rsidRPr="00222B24">
          <w:rPr>
            <w:noProof/>
            <w:webHidden/>
          </w:rPr>
          <w:fldChar w:fldCharType="end"/>
        </w:r>
      </w:hyperlink>
    </w:p>
    <w:p w14:paraId="0E15553B" w14:textId="3CAD2C63" w:rsidR="00AE36CA" w:rsidRPr="00222B24" w:rsidRDefault="00222B24">
      <w:pPr>
        <w:pStyle w:val="TOC3"/>
        <w:rPr>
          <w:rFonts w:asciiTheme="minorHAnsi" w:eastAsiaTheme="minorEastAsia" w:hAnsiTheme="minorHAnsi" w:cstheme="minorBidi"/>
          <w:noProof/>
        </w:rPr>
      </w:pPr>
      <w:hyperlink w:anchor="_Toc147234470" w:history="1">
        <w:r w:rsidR="00AE36CA" w:rsidRPr="00222B24">
          <w:rPr>
            <w:rStyle w:val="Hyperlink"/>
            <w:noProof/>
          </w:rPr>
          <w:t>UR.2.</w:t>
        </w:r>
        <w:r w:rsidR="00AE36CA" w:rsidRPr="00222B24">
          <w:rPr>
            <w:rFonts w:asciiTheme="minorHAnsi" w:eastAsiaTheme="minorEastAsia" w:hAnsiTheme="minorHAnsi" w:cstheme="minorBidi"/>
            <w:noProof/>
          </w:rPr>
          <w:tab/>
        </w:r>
        <w:r w:rsidR="00AE36CA" w:rsidRPr="00222B24">
          <w:rPr>
            <w:rStyle w:val="Hyperlink"/>
            <w:noProof/>
          </w:rPr>
          <w:t>Use Requirements.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_Toc147234470 \h </w:instrText>
        </w:r>
        <w:r w:rsidR="00AE36CA" w:rsidRPr="00222B24">
          <w:rPr>
            <w:noProof/>
            <w:webHidden/>
          </w:rPr>
        </w:r>
        <w:r w:rsidR="00AE36CA" w:rsidRPr="00222B24">
          <w:rPr>
            <w:noProof/>
            <w:webHidden/>
          </w:rPr>
          <w:fldChar w:fldCharType="separate"/>
        </w:r>
        <w:r w:rsidR="00AE36CA" w:rsidRPr="00222B24">
          <w:rPr>
            <w:noProof/>
            <w:webHidden/>
          </w:rPr>
          <w:t>85</w:t>
        </w:r>
        <w:r w:rsidR="00AE36CA" w:rsidRPr="00222B24">
          <w:rPr>
            <w:noProof/>
            <w:webHidden/>
          </w:rPr>
          <w:fldChar w:fldCharType="end"/>
        </w:r>
      </w:hyperlink>
    </w:p>
    <w:p w14:paraId="6373616B" w14:textId="5F51EA68" w:rsidR="00AE36CA" w:rsidRPr="00222B24" w:rsidRDefault="00222B24">
      <w:pPr>
        <w:pStyle w:val="TOC4"/>
        <w:rPr>
          <w:rFonts w:asciiTheme="minorHAnsi" w:eastAsiaTheme="minorEastAsia" w:hAnsiTheme="minorHAnsi" w:cstheme="minorBidi"/>
          <w:noProof/>
        </w:rPr>
      </w:pPr>
      <w:hyperlink w:anchor="_Toc147234471" w:history="1">
        <w:r w:rsidR="00AE36CA" w:rsidRPr="00222B24">
          <w:rPr>
            <w:rStyle w:val="Hyperlink"/>
            <w:noProof/>
          </w:rPr>
          <w:t>UR.2.1.</w:t>
        </w:r>
        <w:r w:rsidR="00AE36CA" w:rsidRPr="00222B24">
          <w:rPr>
            <w:rFonts w:asciiTheme="minorHAnsi" w:eastAsiaTheme="minorEastAsia" w:hAnsiTheme="minorHAnsi" w:cstheme="minorBidi"/>
            <w:noProof/>
          </w:rPr>
          <w:tab/>
        </w:r>
        <w:r w:rsidR="00AE36CA" w:rsidRPr="00222B24">
          <w:rPr>
            <w:rStyle w:val="Hyperlink"/>
            <w:noProof/>
          </w:rPr>
          <w:t>Return of Indicating and Recording Elements to Zero.</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_Toc147234471 \h </w:instrText>
        </w:r>
        <w:r w:rsidR="00AE36CA" w:rsidRPr="00222B24">
          <w:rPr>
            <w:noProof/>
            <w:webHidden/>
          </w:rPr>
        </w:r>
        <w:r w:rsidR="00AE36CA" w:rsidRPr="00222B24">
          <w:rPr>
            <w:noProof/>
            <w:webHidden/>
          </w:rPr>
          <w:fldChar w:fldCharType="separate"/>
        </w:r>
        <w:r w:rsidR="00AE36CA" w:rsidRPr="00222B24">
          <w:rPr>
            <w:noProof/>
            <w:webHidden/>
          </w:rPr>
          <w:t>85</w:t>
        </w:r>
        <w:r w:rsidR="00AE36CA" w:rsidRPr="00222B24">
          <w:rPr>
            <w:noProof/>
            <w:webHidden/>
          </w:rPr>
          <w:fldChar w:fldCharType="end"/>
        </w:r>
      </w:hyperlink>
    </w:p>
    <w:p w14:paraId="5C6D2D6C" w14:textId="15EE5C73" w:rsidR="00AE36CA" w:rsidRPr="00222B24" w:rsidRDefault="00222B24">
      <w:pPr>
        <w:pStyle w:val="TOC4"/>
        <w:rPr>
          <w:rFonts w:asciiTheme="minorHAnsi" w:eastAsiaTheme="minorEastAsia" w:hAnsiTheme="minorHAnsi" w:cstheme="minorBidi"/>
          <w:noProof/>
        </w:rPr>
      </w:pPr>
      <w:hyperlink w:anchor="_Toc147234472" w:history="1">
        <w:r w:rsidR="00AE36CA" w:rsidRPr="00222B24">
          <w:rPr>
            <w:rStyle w:val="Hyperlink"/>
            <w:noProof/>
          </w:rPr>
          <w:t>UR.2.2.</w:t>
        </w:r>
        <w:r w:rsidR="00AE36CA" w:rsidRPr="00222B24">
          <w:rPr>
            <w:rFonts w:asciiTheme="minorHAnsi" w:eastAsiaTheme="minorEastAsia" w:hAnsiTheme="minorHAnsi" w:cstheme="minorBidi"/>
            <w:noProof/>
          </w:rPr>
          <w:tab/>
        </w:r>
        <w:r w:rsidR="00AE36CA" w:rsidRPr="00222B24">
          <w:rPr>
            <w:rStyle w:val="Hyperlink"/>
            <w:noProof/>
          </w:rPr>
          <w:t>Condition of Discharge System.</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_Toc147234472 \h </w:instrText>
        </w:r>
        <w:r w:rsidR="00AE36CA" w:rsidRPr="00222B24">
          <w:rPr>
            <w:noProof/>
            <w:webHidden/>
          </w:rPr>
        </w:r>
        <w:r w:rsidR="00AE36CA" w:rsidRPr="00222B24">
          <w:rPr>
            <w:noProof/>
            <w:webHidden/>
          </w:rPr>
          <w:fldChar w:fldCharType="separate"/>
        </w:r>
        <w:r w:rsidR="00AE36CA" w:rsidRPr="00222B24">
          <w:rPr>
            <w:noProof/>
            <w:webHidden/>
          </w:rPr>
          <w:t>85</w:t>
        </w:r>
        <w:r w:rsidR="00AE36CA" w:rsidRPr="00222B24">
          <w:rPr>
            <w:noProof/>
            <w:webHidden/>
          </w:rPr>
          <w:fldChar w:fldCharType="end"/>
        </w:r>
      </w:hyperlink>
    </w:p>
    <w:p w14:paraId="6374631F" w14:textId="40AFEE2D" w:rsidR="00AE36CA" w:rsidRPr="00222B24" w:rsidRDefault="00222B24">
      <w:pPr>
        <w:pStyle w:val="TOC4"/>
        <w:rPr>
          <w:rFonts w:asciiTheme="minorHAnsi" w:eastAsiaTheme="minorEastAsia" w:hAnsiTheme="minorHAnsi" w:cstheme="minorBidi"/>
          <w:noProof/>
        </w:rPr>
      </w:pPr>
      <w:hyperlink w:anchor="_Toc147234473" w:history="1">
        <w:r w:rsidR="00AE36CA" w:rsidRPr="00222B24">
          <w:rPr>
            <w:rStyle w:val="Hyperlink"/>
            <w:noProof/>
          </w:rPr>
          <w:t>UR.2.3.</w:t>
        </w:r>
        <w:r w:rsidR="00AE36CA" w:rsidRPr="00222B24">
          <w:rPr>
            <w:rFonts w:asciiTheme="minorHAnsi" w:eastAsiaTheme="minorEastAsia" w:hAnsiTheme="minorHAnsi" w:cstheme="minorBidi"/>
            <w:noProof/>
          </w:rPr>
          <w:tab/>
        </w:r>
        <w:r w:rsidR="00AE36CA" w:rsidRPr="00222B24">
          <w:rPr>
            <w:rStyle w:val="Hyperlink"/>
            <w:noProof/>
          </w:rPr>
          <w:t>Vapor Return Line.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_Toc147234473 \h </w:instrText>
        </w:r>
        <w:r w:rsidR="00AE36CA" w:rsidRPr="00222B24">
          <w:rPr>
            <w:noProof/>
            <w:webHidden/>
          </w:rPr>
        </w:r>
        <w:r w:rsidR="00AE36CA" w:rsidRPr="00222B24">
          <w:rPr>
            <w:noProof/>
            <w:webHidden/>
          </w:rPr>
          <w:fldChar w:fldCharType="separate"/>
        </w:r>
        <w:r w:rsidR="00AE36CA" w:rsidRPr="00222B24">
          <w:rPr>
            <w:noProof/>
            <w:webHidden/>
          </w:rPr>
          <w:t>85</w:t>
        </w:r>
        <w:r w:rsidR="00AE36CA" w:rsidRPr="00222B24">
          <w:rPr>
            <w:noProof/>
            <w:webHidden/>
          </w:rPr>
          <w:fldChar w:fldCharType="end"/>
        </w:r>
      </w:hyperlink>
    </w:p>
    <w:p w14:paraId="030B82C5" w14:textId="18C8170B" w:rsidR="00AE36CA" w:rsidRPr="00222B24" w:rsidRDefault="00222B24">
      <w:pPr>
        <w:pStyle w:val="TOC4"/>
        <w:rPr>
          <w:rFonts w:asciiTheme="minorHAnsi" w:eastAsiaTheme="minorEastAsia" w:hAnsiTheme="minorHAnsi" w:cstheme="minorBidi"/>
          <w:noProof/>
        </w:rPr>
      </w:pPr>
      <w:hyperlink w:anchor="_Toc147234474" w:history="1">
        <w:r w:rsidR="00AE36CA" w:rsidRPr="00222B24">
          <w:rPr>
            <w:rStyle w:val="Hyperlink"/>
            <w:noProof/>
          </w:rPr>
          <w:t>UR.2.4.</w:t>
        </w:r>
        <w:r w:rsidR="00AE36CA" w:rsidRPr="00222B24">
          <w:rPr>
            <w:rFonts w:asciiTheme="minorHAnsi" w:eastAsiaTheme="minorEastAsia" w:hAnsiTheme="minorHAnsi" w:cstheme="minorBidi"/>
            <w:noProof/>
          </w:rPr>
          <w:tab/>
        </w:r>
        <w:r w:rsidR="00AE36CA" w:rsidRPr="00222B24">
          <w:rPr>
            <w:rStyle w:val="Hyperlink"/>
            <w:noProof/>
          </w:rPr>
          <w:t>Drainage of Discharge Line.</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_Toc147234474 \h </w:instrText>
        </w:r>
        <w:r w:rsidR="00AE36CA" w:rsidRPr="00222B24">
          <w:rPr>
            <w:noProof/>
            <w:webHidden/>
          </w:rPr>
        </w:r>
        <w:r w:rsidR="00AE36CA" w:rsidRPr="00222B24">
          <w:rPr>
            <w:noProof/>
            <w:webHidden/>
          </w:rPr>
          <w:fldChar w:fldCharType="separate"/>
        </w:r>
        <w:r w:rsidR="00AE36CA" w:rsidRPr="00222B24">
          <w:rPr>
            <w:noProof/>
            <w:webHidden/>
          </w:rPr>
          <w:t>85</w:t>
        </w:r>
        <w:r w:rsidR="00AE36CA" w:rsidRPr="00222B24">
          <w:rPr>
            <w:noProof/>
            <w:webHidden/>
          </w:rPr>
          <w:fldChar w:fldCharType="end"/>
        </w:r>
      </w:hyperlink>
    </w:p>
    <w:p w14:paraId="6BA45F42" w14:textId="692D05C8" w:rsidR="00AE36CA" w:rsidRPr="00222B24" w:rsidRDefault="00222B24">
      <w:pPr>
        <w:pStyle w:val="TOC4"/>
        <w:rPr>
          <w:rFonts w:asciiTheme="minorHAnsi" w:eastAsiaTheme="minorEastAsia" w:hAnsiTheme="minorHAnsi" w:cstheme="minorBidi"/>
          <w:noProof/>
        </w:rPr>
      </w:pPr>
      <w:hyperlink w:anchor="_Toc147234475" w:history="1">
        <w:r w:rsidR="00AE36CA" w:rsidRPr="00222B24">
          <w:rPr>
            <w:rStyle w:val="Hyperlink"/>
            <w:noProof/>
          </w:rPr>
          <w:t>UR.2.5.</w:t>
        </w:r>
        <w:r w:rsidR="00AE36CA" w:rsidRPr="00222B24">
          <w:rPr>
            <w:rFonts w:asciiTheme="minorHAnsi" w:eastAsiaTheme="minorEastAsia" w:hAnsiTheme="minorHAnsi" w:cstheme="minorBidi"/>
            <w:noProof/>
          </w:rPr>
          <w:tab/>
        </w:r>
        <w:r w:rsidR="00AE36CA" w:rsidRPr="00222B24">
          <w:rPr>
            <w:rStyle w:val="Hyperlink"/>
            <w:noProof/>
          </w:rPr>
          <w:t>Conversion Factors.</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_Toc147234475 \h </w:instrText>
        </w:r>
        <w:r w:rsidR="00AE36CA" w:rsidRPr="00222B24">
          <w:rPr>
            <w:noProof/>
            <w:webHidden/>
          </w:rPr>
        </w:r>
        <w:r w:rsidR="00AE36CA" w:rsidRPr="00222B24">
          <w:rPr>
            <w:noProof/>
            <w:webHidden/>
          </w:rPr>
          <w:fldChar w:fldCharType="separate"/>
        </w:r>
        <w:r w:rsidR="00AE36CA" w:rsidRPr="00222B24">
          <w:rPr>
            <w:noProof/>
            <w:webHidden/>
          </w:rPr>
          <w:t>85</w:t>
        </w:r>
        <w:r w:rsidR="00AE36CA" w:rsidRPr="00222B24">
          <w:rPr>
            <w:noProof/>
            <w:webHidden/>
          </w:rPr>
          <w:fldChar w:fldCharType="end"/>
        </w:r>
      </w:hyperlink>
    </w:p>
    <w:p w14:paraId="1BE760D1" w14:textId="61D585F2" w:rsidR="00AE36CA" w:rsidRPr="00222B24" w:rsidRDefault="00222B24">
      <w:pPr>
        <w:pStyle w:val="TOC4"/>
        <w:rPr>
          <w:rFonts w:asciiTheme="minorHAnsi" w:eastAsiaTheme="minorEastAsia" w:hAnsiTheme="minorHAnsi" w:cstheme="minorBidi"/>
          <w:noProof/>
        </w:rPr>
      </w:pPr>
      <w:hyperlink w:anchor="_Toc147234476" w:history="1">
        <w:r w:rsidR="00AE36CA" w:rsidRPr="00222B24">
          <w:rPr>
            <w:rStyle w:val="Hyperlink"/>
            <w:noProof/>
          </w:rPr>
          <w:t>UR.2.6.</w:t>
        </w:r>
        <w:r w:rsidR="00AE36CA" w:rsidRPr="00222B24">
          <w:rPr>
            <w:rFonts w:asciiTheme="minorHAnsi" w:eastAsiaTheme="minorEastAsia" w:hAnsiTheme="minorHAnsi" w:cstheme="minorBidi"/>
            <w:noProof/>
          </w:rPr>
          <w:tab/>
        </w:r>
        <w:r w:rsidR="00AE36CA" w:rsidRPr="00222B24">
          <w:rPr>
            <w:rStyle w:val="Hyperlink"/>
            <w:noProof/>
          </w:rPr>
          <w:t>Temperature or Density Compensation.</w:t>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_Toc147234476 \h </w:instrText>
        </w:r>
        <w:r w:rsidR="00AE36CA" w:rsidRPr="00222B24">
          <w:rPr>
            <w:noProof/>
            <w:webHidden/>
          </w:rPr>
        </w:r>
        <w:r w:rsidR="00AE36CA" w:rsidRPr="00222B24">
          <w:rPr>
            <w:noProof/>
            <w:webHidden/>
          </w:rPr>
          <w:fldChar w:fldCharType="separate"/>
        </w:r>
        <w:r w:rsidR="00AE36CA" w:rsidRPr="00222B24">
          <w:rPr>
            <w:noProof/>
            <w:webHidden/>
          </w:rPr>
          <w:t>85</w:t>
        </w:r>
        <w:r w:rsidR="00AE36CA" w:rsidRPr="00222B24">
          <w:rPr>
            <w:noProof/>
            <w:webHidden/>
          </w:rPr>
          <w:fldChar w:fldCharType="end"/>
        </w:r>
      </w:hyperlink>
    </w:p>
    <w:p w14:paraId="1679E375" w14:textId="5E086128" w:rsidR="00AE36CA" w:rsidRPr="00222B24" w:rsidRDefault="00222B24">
      <w:pPr>
        <w:pStyle w:val="TOC4"/>
        <w:rPr>
          <w:rFonts w:asciiTheme="minorHAnsi" w:eastAsiaTheme="minorEastAsia" w:hAnsiTheme="minorHAnsi" w:cstheme="minorBidi"/>
          <w:noProof/>
        </w:rPr>
      </w:pPr>
      <w:hyperlink w:anchor="_Toc147234477" w:history="1">
        <w:r w:rsidR="00AE36CA" w:rsidRPr="00222B24">
          <w:rPr>
            <w:rStyle w:val="Hyperlink"/>
            <w:noProof/>
          </w:rPr>
          <w:t>UR.2.7.</w:t>
        </w:r>
        <w:r w:rsidR="00AE36CA" w:rsidRPr="00222B24">
          <w:rPr>
            <w:rFonts w:asciiTheme="minorHAnsi" w:eastAsiaTheme="minorEastAsia" w:hAnsiTheme="minorHAnsi" w:cstheme="minorBidi"/>
            <w:noProof/>
          </w:rPr>
          <w:tab/>
        </w:r>
        <w:r w:rsidR="00AE36CA" w:rsidRPr="00222B24">
          <w:rPr>
            <w:rStyle w:val="Hyperlink"/>
            <w:noProof/>
          </w:rPr>
          <w:t>Pressure of Tanks with Volumetric Metering Systems without Temperature Compensation.</w:t>
        </w:r>
        <w:r w:rsidR="00AE36CA" w:rsidRPr="00222B24">
          <w:rPr>
            <w:rStyle w:val="Hyperlink"/>
            <w:noProof/>
          </w:rPr>
          <w:tab/>
        </w:r>
        <w:r w:rsidR="00AE36CA" w:rsidRPr="00222B24">
          <w:rPr>
            <w:noProof/>
            <w:webHidden/>
          </w:rPr>
          <w:tab/>
          <w:t>3-</w:t>
        </w:r>
        <w:r w:rsidR="00AE36CA" w:rsidRPr="00222B24">
          <w:rPr>
            <w:noProof/>
            <w:webHidden/>
          </w:rPr>
          <w:fldChar w:fldCharType="begin"/>
        </w:r>
        <w:r w:rsidR="00AE36CA" w:rsidRPr="00222B24">
          <w:rPr>
            <w:noProof/>
            <w:webHidden/>
          </w:rPr>
          <w:instrText xml:space="preserve"> PAGEREF _Toc147234477 \h </w:instrText>
        </w:r>
        <w:r w:rsidR="00AE36CA" w:rsidRPr="00222B24">
          <w:rPr>
            <w:noProof/>
            <w:webHidden/>
          </w:rPr>
        </w:r>
        <w:r w:rsidR="00AE36CA" w:rsidRPr="00222B24">
          <w:rPr>
            <w:noProof/>
            <w:webHidden/>
          </w:rPr>
          <w:fldChar w:fldCharType="separate"/>
        </w:r>
        <w:r w:rsidR="00AE36CA" w:rsidRPr="00222B24">
          <w:rPr>
            <w:noProof/>
            <w:webHidden/>
          </w:rPr>
          <w:t>86</w:t>
        </w:r>
        <w:r w:rsidR="00AE36CA" w:rsidRPr="00222B24">
          <w:rPr>
            <w:noProof/>
            <w:webHidden/>
          </w:rPr>
          <w:fldChar w:fldCharType="end"/>
        </w:r>
      </w:hyperlink>
    </w:p>
    <w:p w14:paraId="35187CA3" w14:textId="5D17B573" w:rsidR="00B7582D" w:rsidRPr="00D930DC" w:rsidRDefault="003A66B8">
      <w:pPr>
        <w:rPr>
          <w:sz w:val="24"/>
          <w:szCs w:val="24"/>
        </w:rPr>
      </w:pPr>
      <w:r w:rsidRPr="00166C94">
        <w:rPr>
          <w:b/>
          <w:noProof/>
        </w:rPr>
        <w:fldChar w:fldCharType="end"/>
      </w:r>
    </w:p>
    <w:p w14:paraId="07725BFA" w14:textId="77777777" w:rsidR="00B7582D" w:rsidRPr="00D930DC" w:rsidRDefault="00B7582D" w:rsidP="00C10374">
      <w:pPr>
        <w:pStyle w:val="Heading1"/>
        <w:tabs>
          <w:tab w:val="left" w:pos="360"/>
        </w:tabs>
        <w:spacing w:after="480"/>
      </w:pPr>
      <w:r w:rsidRPr="00D930DC">
        <w:br w:type="page"/>
      </w:r>
      <w:bookmarkStart w:id="0" w:name="_Toc147234422"/>
      <w:r w:rsidRPr="00D930DC">
        <w:t>Section 3.34.</w:t>
      </w:r>
      <w:r w:rsidRPr="00D930DC">
        <w:tab/>
        <w:t>Cryogenic Liquid-Measuring Devices</w:t>
      </w:r>
      <w:bookmarkEnd w:id="0"/>
    </w:p>
    <w:p w14:paraId="493F395F" w14:textId="77777777" w:rsidR="00B7582D" w:rsidRPr="00D930DC" w:rsidRDefault="00B7582D" w:rsidP="000710B8">
      <w:pPr>
        <w:pStyle w:val="Heading2"/>
        <w:tabs>
          <w:tab w:val="left" w:pos="360"/>
        </w:tabs>
        <w:spacing w:after="240"/>
      </w:pPr>
      <w:bookmarkStart w:id="1" w:name="_Toc147234423"/>
      <w:r w:rsidRPr="00D930DC">
        <w:t>A.</w:t>
      </w:r>
      <w:r w:rsidRPr="00D930DC">
        <w:tab/>
        <w:t>Application</w:t>
      </w:r>
      <w:bookmarkEnd w:id="1"/>
    </w:p>
    <w:p w14:paraId="1988CA28" w14:textId="77777777" w:rsidR="00B7582D" w:rsidRPr="00D930DC" w:rsidRDefault="00B7582D">
      <w:pPr>
        <w:keepNext/>
        <w:tabs>
          <w:tab w:val="left" w:pos="540"/>
        </w:tabs>
        <w:jc w:val="both"/>
      </w:pPr>
      <w:bookmarkStart w:id="2" w:name="_Toc147234424"/>
      <w:r w:rsidRPr="00D930DC">
        <w:rPr>
          <w:rStyle w:val="Heading3Char"/>
        </w:rPr>
        <w:t>A.1.</w:t>
      </w:r>
      <w:r w:rsidRPr="00D930DC">
        <w:rPr>
          <w:rStyle w:val="Heading3Char"/>
        </w:rPr>
        <w:tab/>
      </w:r>
      <w:r w:rsidR="0011282A" w:rsidRPr="00D930DC">
        <w:rPr>
          <w:rStyle w:val="Heading3Char"/>
        </w:rPr>
        <w:t>General.</w:t>
      </w:r>
      <w:bookmarkEnd w:id="2"/>
      <w:r w:rsidR="0011282A" w:rsidRPr="00D930DC">
        <w:rPr>
          <w:bCs/>
        </w:rPr>
        <w:t xml:space="preserve"> – </w:t>
      </w:r>
      <w:r w:rsidRPr="00D930DC">
        <w:t>This code applies to devices used for the measurement of cryogenic liquids such as, but not limited to oxygen, nitrogen, hydrogen, and argon.</w:t>
      </w:r>
    </w:p>
    <w:p w14:paraId="2FC00F70" w14:textId="77777777" w:rsidR="00B7582D" w:rsidRPr="00D930DC" w:rsidRDefault="00B7582D" w:rsidP="000710B8">
      <w:pPr>
        <w:spacing w:before="60" w:after="240"/>
        <w:jc w:val="both"/>
      </w:pPr>
      <w:r w:rsidRPr="00D930DC">
        <w:t>(Amended 1986 and 1995)</w:t>
      </w:r>
    </w:p>
    <w:p w14:paraId="761D0A49" w14:textId="77777777" w:rsidR="00B7582D" w:rsidRPr="00D930DC" w:rsidRDefault="00B7582D" w:rsidP="000710B8">
      <w:pPr>
        <w:keepNext/>
        <w:tabs>
          <w:tab w:val="left" w:pos="540"/>
        </w:tabs>
        <w:spacing w:after="240"/>
        <w:jc w:val="both"/>
      </w:pPr>
      <w:bookmarkStart w:id="3" w:name="_Toc147234425"/>
      <w:r w:rsidRPr="00D930DC">
        <w:rPr>
          <w:rStyle w:val="Heading3Char"/>
        </w:rPr>
        <w:t>A.2.</w:t>
      </w:r>
      <w:r w:rsidRPr="00D930DC">
        <w:rPr>
          <w:rStyle w:val="Heading3Char"/>
        </w:rPr>
        <w:tab/>
      </w:r>
      <w:r w:rsidR="0011282A" w:rsidRPr="00D930DC">
        <w:rPr>
          <w:rStyle w:val="Heading3Char"/>
        </w:rPr>
        <w:t>Exceptions.</w:t>
      </w:r>
      <w:bookmarkEnd w:id="3"/>
      <w:r w:rsidR="0011282A" w:rsidRPr="00D930DC">
        <w:t xml:space="preserve"> – </w:t>
      </w:r>
      <w:r w:rsidRPr="00D930DC">
        <w:t>This code does not apply to the following:</w:t>
      </w:r>
    </w:p>
    <w:p w14:paraId="5320811D" w14:textId="4D4F2DB7" w:rsidR="00B7582D" w:rsidRPr="00D930DC" w:rsidRDefault="00B7582D" w:rsidP="000710B8">
      <w:pPr>
        <w:spacing w:after="240"/>
        <w:ind w:left="720" w:hanging="360"/>
        <w:jc w:val="both"/>
      </w:pPr>
      <w:r w:rsidRPr="00D930DC">
        <w:t>(a)</w:t>
      </w:r>
      <w:r w:rsidRPr="00D930DC">
        <w:tab/>
        <w:t>Devices used for dispensing liquefied petroleum gases (for which see Section</w:t>
      </w:r>
      <w:r w:rsidR="00321CC8">
        <w:t xml:space="preserve"> </w:t>
      </w:r>
      <w:r w:rsidRPr="00D930DC">
        <w:t>3.32. Code for Liquefied Petroleum Gas and Anhydrous Ammonia Liquid-Measuring Devices).</w:t>
      </w:r>
    </w:p>
    <w:p w14:paraId="21061346" w14:textId="77777777" w:rsidR="00B7582D" w:rsidRPr="00D930DC" w:rsidRDefault="00B7582D" w:rsidP="000710B8">
      <w:pPr>
        <w:spacing w:after="240"/>
        <w:ind w:left="720" w:hanging="360"/>
        <w:jc w:val="both"/>
      </w:pPr>
      <w:r w:rsidRPr="00D930DC">
        <w:t>(b)</w:t>
      </w:r>
      <w:r w:rsidRPr="00D930DC">
        <w:tab/>
        <w:t>Devices used solely for dispensing a product in connection with operations in which the amount dispensed does not affect customer charges.</w:t>
      </w:r>
    </w:p>
    <w:p w14:paraId="011E20D3" w14:textId="77777777" w:rsidR="00B7582D" w:rsidRPr="00D930DC" w:rsidRDefault="00B7582D" w:rsidP="000710B8">
      <w:pPr>
        <w:spacing w:after="240"/>
        <w:ind w:left="720" w:hanging="360"/>
        <w:jc w:val="both"/>
      </w:pPr>
      <w:r w:rsidRPr="00D930DC">
        <w:t>(c)</w:t>
      </w:r>
      <w:r w:rsidRPr="00D930DC">
        <w:tab/>
        <w:t>Devices used solely for dispensing liquefied natural gas.</w:t>
      </w:r>
    </w:p>
    <w:p w14:paraId="7BDE018F" w14:textId="0C3237BA" w:rsidR="00B7582D" w:rsidRPr="00D930DC" w:rsidRDefault="00B7582D">
      <w:pPr>
        <w:keepNext/>
        <w:ind w:left="720" w:hanging="360"/>
        <w:jc w:val="both"/>
      </w:pPr>
      <w:r w:rsidRPr="00D930DC">
        <w:t>(d)</w:t>
      </w:r>
      <w:r w:rsidRPr="00D930DC">
        <w:tab/>
        <w:t>Mass flow meters</w:t>
      </w:r>
      <w:r w:rsidR="00585326">
        <w:t xml:space="preserve">. </w:t>
      </w:r>
      <w:r w:rsidRPr="00D930DC">
        <w:t xml:space="preserve"> (</w:t>
      </w:r>
      <w:r w:rsidR="00585326">
        <w:t xml:space="preserve">Also </w:t>
      </w:r>
      <w:r w:rsidRPr="00D930DC">
        <w:t>see Section</w:t>
      </w:r>
      <w:r w:rsidR="00321CC8">
        <w:t xml:space="preserve"> </w:t>
      </w:r>
      <w:r w:rsidRPr="00D930DC">
        <w:t>3.37. Code for Mass Flow Meters</w:t>
      </w:r>
      <w:r w:rsidR="00585326">
        <w:t>.</w:t>
      </w:r>
      <w:r w:rsidRPr="00D930DC">
        <w:t>)</w:t>
      </w:r>
    </w:p>
    <w:p w14:paraId="0EEED306" w14:textId="77777777" w:rsidR="00B7582D" w:rsidRPr="00D930DC" w:rsidRDefault="00B7582D" w:rsidP="000710B8">
      <w:pPr>
        <w:spacing w:before="60" w:after="240"/>
        <w:jc w:val="both"/>
      </w:pPr>
      <w:r w:rsidRPr="00D930DC">
        <w:t>(Added 1994)</w:t>
      </w:r>
    </w:p>
    <w:p w14:paraId="7B2246CC" w14:textId="77777777" w:rsidR="00B7582D" w:rsidRPr="00D930DC" w:rsidRDefault="00B7582D" w:rsidP="000710B8">
      <w:pPr>
        <w:tabs>
          <w:tab w:val="left" w:pos="540"/>
        </w:tabs>
        <w:spacing w:after="240"/>
        <w:jc w:val="both"/>
      </w:pPr>
      <w:bookmarkStart w:id="4" w:name="_Toc147234426"/>
      <w:r w:rsidRPr="00D930DC">
        <w:rPr>
          <w:rStyle w:val="Heading3Char"/>
        </w:rPr>
        <w:t>A.3.</w:t>
      </w:r>
      <w:r w:rsidRPr="00D930DC">
        <w:rPr>
          <w:rStyle w:val="Heading3Char"/>
        </w:rPr>
        <w:tab/>
      </w:r>
      <w:r w:rsidR="0011282A" w:rsidRPr="00D930DC">
        <w:rPr>
          <w:rStyle w:val="Heading3Char"/>
        </w:rPr>
        <w:t>Additional Code Requirements.</w:t>
      </w:r>
      <w:bookmarkEnd w:id="4"/>
      <w:r w:rsidR="0011282A" w:rsidRPr="00D930DC">
        <w:t xml:space="preserve"> – In addition to the requirements of this code, Cryogenic Liquid- Measuring Devices shall meet the requirements of Section 1.10. General Code. </w:t>
      </w:r>
    </w:p>
    <w:p w14:paraId="6D02F419" w14:textId="77777777" w:rsidR="00B7582D" w:rsidRPr="00D930DC" w:rsidRDefault="00B7582D" w:rsidP="000710B8">
      <w:pPr>
        <w:pStyle w:val="Heading2"/>
        <w:tabs>
          <w:tab w:val="left" w:pos="360"/>
        </w:tabs>
        <w:spacing w:after="240"/>
      </w:pPr>
      <w:bookmarkStart w:id="5" w:name="_Toc147234427"/>
      <w:r w:rsidRPr="00D930DC">
        <w:t>S.</w:t>
      </w:r>
      <w:r w:rsidRPr="00D930DC">
        <w:tab/>
        <w:t>Specifications</w:t>
      </w:r>
      <w:bookmarkEnd w:id="5"/>
    </w:p>
    <w:p w14:paraId="255B43D1" w14:textId="77777777" w:rsidR="00B7582D" w:rsidRPr="00D930DC" w:rsidRDefault="00B7582D" w:rsidP="00B22ACB">
      <w:pPr>
        <w:pStyle w:val="Heading3"/>
        <w:keepNext/>
        <w:tabs>
          <w:tab w:val="clear" w:pos="547"/>
          <w:tab w:val="left" w:pos="540"/>
        </w:tabs>
        <w:spacing w:after="240"/>
      </w:pPr>
      <w:bookmarkStart w:id="6" w:name="_Toc147234428"/>
      <w:r w:rsidRPr="00D930DC">
        <w:t>S.1.</w:t>
      </w:r>
      <w:r w:rsidRPr="00D930DC">
        <w:tab/>
        <w:t>Design of Indicating and Recording Elements and of Recorded Representations.</w:t>
      </w:r>
      <w:bookmarkEnd w:id="6"/>
    </w:p>
    <w:p w14:paraId="39456F95" w14:textId="77777777" w:rsidR="00B7582D" w:rsidRPr="00D930DC" w:rsidRDefault="00B7582D" w:rsidP="000710B8">
      <w:pPr>
        <w:pStyle w:val="Heading4"/>
        <w:spacing w:after="240"/>
      </w:pPr>
      <w:bookmarkStart w:id="7" w:name="_Toc147234429"/>
      <w:r w:rsidRPr="00D930DC">
        <w:t>S.1.1.</w:t>
      </w:r>
      <w:r w:rsidRPr="00D930DC">
        <w:tab/>
        <w:t>Primary Elements.</w:t>
      </w:r>
      <w:bookmarkEnd w:id="7"/>
    </w:p>
    <w:p w14:paraId="37D68BFC" w14:textId="77777777" w:rsidR="00B7582D" w:rsidRPr="00D930DC" w:rsidRDefault="00B7582D" w:rsidP="000710B8">
      <w:pPr>
        <w:tabs>
          <w:tab w:val="left" w:pos="1620"/>
        </w:tabs>
        <w:spacing w:after="240"/>
        <w:ind w:left="720"/>
        <w:jc w:val="both"/>
      </w:pPr>
      <w:r w:rsidRPr="00D930DC">
        <w:rPr>
          <w:b/>
          <w:bCs/>
        </w:rPr>
        <w:t>S.1.1.1.</w:t>
      </w:r>
      <w:r w:rsidRPr="00D930DC">
        <w:rPr>
          <w:b/>
          <w:bCs/>
        </w:rPr>
        <w:tab/>
        <w:t>General.</w:t>
      </w:r>
      <w:r w:rsidRPr="00D930DC">
        <w:t xml:space="preserve"> – A device shall be equipped with a primary indicating element and may also be equipped with a primary recording element.</w:t>
      </w:r>
    </w:p>
    <w:p w14:paraId="3CC508C1" w14:textId="77777777" w:rsidR="00B7582D" w:rsidRPr="00D930DC" w:rsidRDefault="00B7582D">
      <w:pPr>
        <w:keepNext/>
        <w:tabs>
          <w:tab w:val="left" w:pos="1620"/>
        </w:tabs>
        <w:ind w:left="720"/>
        <w:jc w:val="both"/>
      </w:pPr>
      <w:r w:rsidRPr="00D930DC">
        <w:rPr>
          <w:b/>
          <w:bCs/>
        </w:rPr>
        <w:t>S.1.1.2.</w:t>
      </w:r>
      <w:r w:rsidRPr="00D930DC">
        <w:rPr>
          <w:b/>
          <w:bCs/>
        </w:rPr>
        <w:tab/>
        <w:t>Units.</w:t>
      </w:r>
      <w:r w:rsidRPr="00D930DC">
        <w:t xml:space="preserve"> – A device shall indicate and record, if equipped to record, its deliveries in terms of:  kilograms or pounds; liters or gallons of liquid at the normal boiling point of the specific cryogenic product; cubic meters (cubic feet) of gas at a normal temperature of 21 °C (70 °F) and an absolute pressure of 101.325 kPa (14.696 </w:t>
      </w:r>
      <w:r w:rsidRPr="00443CEE">
        <w:rPr>
          <w:u w:color="82C42A"/>
        </w:rPr>
        <w:t>psia</w:t>
      </w:r>
      <w:r w:rsidRPr="00443CEE">
        <w:t>)</w:t>
      </w:r>
      <w:r w:rsidRPr="00D930DC">
        <w:t>; or decimal subdivisions or multiples of the measured units cited above.</w:t>
      </w:r>
    </w:p>
    <w:p w14:paraId="6DEDB585" w14:textId="77777777" w:rsidR="00B7582D" w:rsidRPr="00D930DC" w:rsidRDefault="00B7582D" w:rsidP="000710B8">
      <w:pPr>
        <w:pStyle w:val="BodyTextIndent"/>
        <w:spacing w:before="60" w:after="240"/>
      </w:pPr>
      <w:r w:rsidRPr="00D930DC">
        <w:t>(Amended 2002)</w:t>
      </w:r>
    </w:p>
    <w:p w14:paraId="53598E40" w14:textId="77777777" w:rsidR="00B7582D" w:rsidRPr="00D930DC" w:rsidRDefault="00B7582D" w:rsidP="000710B8">
      <w:pPr>
        <w:keepNext/>
        <w:tabs>
          <w:tab w:val="left" w:pos="1620"/>
        </w:tabs>
        <w:spacing w:after="240"/>
        <w:ind w:left="720"/>
        <w:jc w:val="both"/>
      </w:pPr>
      <w:r w:rsidRPr="00D930DC">
        <w:rPr>
          <w:b/>
          <w:bCs/>
        </w:rPr>
        <w:t>S.1.1.3.</w:t>
      </w:r>
      <w:r w:rsidRPr="00D930DC">
        <w:rPr>
          <w:b/>
          <w:bCs/>
        </w:rPr>
        <w:tab/>
        <w:t>Value of Smallest Unit.</w:t>
      </w:r>
      <w:r w:rsidRPr="00D930DC">
        <w:t xml:space="preserve"> – The value of the smallest unit of indicated delivery, and recorded delivery, if the device is equipped to record, shall not exceed the equivalent of:</w:t>
      </w:r>
    </w:p>
    <w:p w14:paraId="2DB30C7C" w14:textId="77777777" w:rsidR="00B7582D" w:rsidRPr="00D930DC" w:rsidRDefault="00B7582D" w:rsidP="000710B8">
      <w:pPr>
        <w:keepNext/>
        <w:spacing w:after="240"/>
        <w:ind w:left="1440" w:hanging="360"/>
        <w:jc w:val="both"/>
      </w:pPr>
      <w:r w:rsidRPr="00D930DC">
        <w:t>(a)</w:t>
      </w:r>
      <w:r w:rsidRPr="00D930DC">
        <w:tab/>
      </w:r>
      <w:r w:rsidRPr="00443CEE">
        <w:rPr>
          <w:u w:color="82C42A"/>
        </w:rPr>
        <w:t>for</w:t>
      </w:r>
      <w:r w:rsidRPr="00443CEE">
        <w:t xml:space="preserve"> </w:t>
      </w:r>
      <w:r w:rsidRPr="00D930DC">
        <w:t>small delivery devices</w:t>
      </w:r>
      <w:r w:rsidR="009D25B1">
        <w:t>:</w:t>
      </w:r>
    </w:p>
    <w:p w14:paraId="48F2C5B7" w14:textId="77777777" w:rsidR="00B7582D" w:rsidRPr="00D930DC" w:rsidRDefault="00B7582D" w:rsidP="000710B8">
      <w:pPr>
        <w:keepNext/>
        <w:spacing w:after="240"/>
        <w:ind w:left="1800" w:hanging="360"/>
        <w:jc w:val="both"/>
      </w:pPr>
      <w:r w:rsidRPr="00D930DC">
        <w:t>(1)</w:t>
      </w:r>
      <w:r w:rsidRPr="00D930DC">
        <w:tab/>
        <w:t>1 L</w:t>
      </w:r>
      <w:r w:rsidR="0059753E">
        <w:t>;</w:t>
      </w:r>
    </w:p>
    <w:p w14:paraId="2497E110" w14:textId="77777777" w:rsidR="00B7582D" w:rsidRPr="00D930DC" w:rsidRDefault="00B7582D" w:rsidP="000710B8">
      <w:pPr>
        <w:spacing w:after="240"/>
        <w:ind w:left="1800" w:hanging="360"/>
        <w:jc w:val="both"/>
      </w:pPr>
      <w:r w:rsidRPr="00D930DC">
        <w:t>(2)</w:t>
      </w:r>
      <w:r w:rsidRPr="00D930DC">
        <w:tab/>
        <w:t>0.1 gal</w:t>
      </w:r>
      <w:r w:rsidR="0059753E">
        <w:t>;</w:t>
      </w:r>
    </w:p>
    <w:p w14:paraId="71A1E5A5" w14:textId="77777777" w:rsidR="00B7582D" w:rsidRPr="00D930DC" w:rsidRDefault="00B7582D" w:rsidP="000710B8">
      <w:pPr>
        <w:spacing w:after="240"/>
        <w:ind w:left="1800" w:hanging="360"/>
        <w:jc w:val="both"/>
      </w:pPr>
      <w:r w:rsidRPr="00D930DC">
        <w:t>(3)</w:t>
      </w:r>
      <w:r w:rsidRPr="00D930DC">
        <w:tab/>
        <w:t>1 kg</w:t>
      </w:r>
      <w:r w:rsidR="0059753E">
        <w:t>;</w:t>
      </w:r>
    </w:p>
    <w:p w14:paraId="6AF3EC0A" w14:textId="77777777" w:rsidR="00B7582D" w:rsidRPr="00D930DC" w:rsidRDefault="00B7582D" w:rsidP="000710B8">
      <w:pPr>
        <w:spacing w:after="240"/>
        <w:ind w:left="1800" w:hanging="360"/>
        <w:jc w:val="both"/>
      </w:pPr>
      <w:r w:rsidRPr="00D930DC">
        <w:t>(4)</w:t>
      </w:r>
      <w:r w:rsidRPr="00D930DC">
        <w:tab/>
        <w:t>1 </w:t>
      </w:r>
      <w:r w:rsidRPr="00443CEE">
        <w:rPr>
          <w:u w:color="82C42A"/>
        </w:rPr>
        <w:t>lb</w:t>
      </w:r>
      <w:r w:rsidR="0059753E" w:rsidRPr="00443CEE">
        <w:t>;</w:t>
      </w:r>
    </w:p>
    <w:p w14:paraId="2AB33AA3" w14:textId="77777777" w:rsidR="00B7582D" w:rsidRPr="00D930DC" w:rsidRDefault="00B7582D" w:rsidP="000710B8">
      <w:pPr>
        <w:keepNext/>
        <w:spacing w:after="240"/>
        <w:ind w:left="1800" w:hanging="360"/>
        <w:jc w:val="both"/>
      </w:pPr>
      <w:r w:rsidRPr="00D930DC">
        <w:t>(5)</w:t>
      </w:r>
      <w:r w:rsidRPr="00D930DC">
        <w:tab/>
        <w:t>0.1 m</w:t>
      </w:r>
      <w:r w:rsidRPr="00D930DC">
        <w:rPr>
          <w:vertAlign w:val="superscript"/>
        </w:rPr>
        <w:t xml:space="preserve">3 </w:t>
      </w:r>
      <w:r w:rsidRPr="00D930DC">
        <w:t>of gas</w:t>
      </w:r>
      <w:r w:rsidR="0059753E">
        <w:t>; or</w:t>
      </w:r>
    </w:p>
    <w:p w14:paraId="38DD548F" w14:textId="77777777" w:rsidR="00B7582D" w:rsidRPr="00D930DC" w:rsidRDefault="00B7582D" w:rsidP="000710B8">
      <w:pPr>
        <w:spacing w:after="240"/>
        <w:ind w:left="1800" w:hanging="360"/>
        <w:jc w:val="both"/>
      </w:pPr>
      <w:r w:rsidRPr="00D930DC">
        <w:t>(6)</w:t>
      </w:r>
      <w:r w:rsidRPr="00D930DC">
        <w:tab/>
        <w:t>10 ft</w:t>
      </w:r>
      <w:r w:rsidRPr="00D930DC">
        <w:rPr>
          <w:vertAlign w:val="superscript"/>
        </w:rPr>
        <w:t xml:space="preserve">3 </w:t>
      </w:r>
      <w:r w:rsidRPr="00D930DC">
        <w:t>of gas</w:t>
      </w:r>
      <w:r w:rsidR="0059753E">
        <w:t>.</w:t>
      </w:r>
    </w:p>
    <w:p w14:paraId="1E01C785" w14:textId="77777777" w:rsidR="00B7582D" w:rsidRPr="00D930DC" w:rsidRDefault="00B7582D" w:rsidP="000710B8">
      <w:pPr>
        <w:keepNext/>
        <w:spacing w:after="240"/>
        <w:ind w:left="1440" w:hanging="360"/>
        <w:jc w:val="both"/>
      </w:pPr>
      <w:r w:rsidRPr="00D930DC">
        <w:t>(b)</w:t>
      </w:r>
      <w:r w:rsidRPr="00D930DC">
        <w:tab/>
      </w:r>
      <w:r w:rsidRPr="00443CEE">
        <w:rPr>
          <w:u w:color="82C42A"/>
        </w:rPr>
        <w:t>for</w:t>
      </w:r>
      <w:r w:rsidRPr="00443CEE">
        <w:t xml:space="preserve"> </w:t>
      </w:r>
      <w:r w:rsidRPr="00D930DC">
        <w:t>large delivery devices</w:t>
      </w:r>
      <w:r w:rsidR="009D25B1">
        <w:t>:</w:t>
      </w:r>
    </w:p>
    <w:p w14:paraId="454FFD6D" w14:textId="77777777" w:rsidR="00B7582D" w:rsidRPr="00D930DC" w:rsidRDefault="00B7582D" w:rsidP="000710B8">
      <w:pPr>
        <w:keepNext/>
        <w:spacing w:after="240"/>
        <w:ind w:left="1800" w:hanging="360"/>
        <w:jc w:val="both"/>
      </w:pPr>
      <w:r w:rsidRPr="00D930DC">
        <w:t>(1)</w:t>
      </w:r>
      <w:r w:rsidRPr="00D930DC">
        <w:tab/>
        <w:t>10 L</w:t>
      </w:r>
      <w:r w:rsidR="0059753E">
        <w:t>;</w:t>
      </w:r>
    </w:p>
    <w:p w14:paraId="28BA1CB6" w14:textId="77777777" w:rsidR="00B7582D" w:rsidRPr="00D930DC" w:rsidRDefault="00B7582D" w:rsidP="000710B8">
      <w:pPr>
        <w:spacing w:after="240"/>
        <w:ind w:left="1800" w:hanging="360"/>
        <w:jc w:val="both"/>
      </w:pPr>
      <w:r w:rsidRPr="00D930DC">
        <w:t>(2)</w:t>
      </w:r>
      <w:r w:rsidRPr="00D930DC">
        <w:tab/>
        <w:t>1 gal</w:t>
      </w:r>
      <w:r w:rsidR="0059753E">
        <w:t>;</w:t>
      </w:r>
    </w:p>
    <w:p w14:paraId="06EC2AFE" w14:textId="77777777" w:rsidR="00B7582D" w:rsidRPr="00D930DC" w:rsidRDefault="00B7582D" w:rsidP="000710B8">
      <w:pPr>
        <w:spacing w:after="240"/>
        <w:ind w:left="1800" w:hanging="360"/>
        <w:jc w:val="both"/>
      </w:pPr>
      <w:r w:rsidRPr="00D930DC">
        <w:t>(3)</w:t>
      </w:r>
      <w:r w:rsidRPr="00D930DC">
        <w:tab/>
        <w:t>10 kg</w:t>
      </w:r>
      <w:r w:rsidR="0059753E">
        <w:t>;</w:t>
      </w:r>
    </w:p>
    <w:p w14:paraId="2D3A0095" w14:textId="77777777" w:rsidR="00B7582D" w:rsidRPr="00D930DC" w:rsidRDefault="00B7582D" w:rsidP="000710B8">
      <w:pPr>
        <w:spacing w:after="240"/>
        <w:ind w:left="1800" w:hanging="360"/>
        <w:jc w:val="both"/>
      </w:pPr>
      <w:r w:rsidRPr="00D930DC">
        <w:t>(4)</w:t>
      </w:r>
      <w:r w:rsidRPr="00D930DC">
        <w:tab/>
        <w:t>10 </w:t>
      </w:r>
      <w:r w:rsidRPr="00443CEE">
        <w:rPr>
          <w:u w:color="82C42A"/>
        </w:rPr>
        <w:t>lb</w:t>
      </w:r>
      <w:r w:rsidR="0059753E" w:rsidRPr="00443CEE">
        <w:t>;</w:t>
      </w:r>
    </w:p>
    <w:p w14:paraId="25351159" w14:textId="77777777" w:rsidR="00B7582D" w:rsidRPr="00D930DC" w:rsidRDefault="00B7582D" w:rsidP="000710B8">
      <w:pPr>
        <w:keepNext/>
        <w:spacing w:after="240"/>
        <w:ind w:left="1800" w:hanging="360"/>
        <w:jc w:val="both"/>
      </w:pPr>
      <w:r w:rsidRPr="00D930DC">
        <w:t>(5)</w:t>
      </w:r>
      <w:r w:rsidRPr="00D930DC">
        <w:tab/>
        <w:t>1 m</w:t>
      </w:r>
      <w:r w:rsidRPr="00D930DC">
        <w:rPr>
          <w:vertAlign w:val="superscript"/>
        </w:rPr>
        <w:t>3</w:t>
      </w:r>
      <w:r w:rsidRPr="00D930DC">
        <w:t xml:space="preserve"> of gas</w:t>
      </w:r>
      <w:r w:rsidR="0059753E">
        <w:t>; or</w:t>
      </w:r>
    </w:p>
    <w:p w14:paraId="7FE7462A" w14:textId="77777777" w:rsidR="00B7582D" w:rsidRPr="00D930DC" w:rsidRDefault="00B7582D">
      <w:pPr>
        <w:keepNext/>
        <w:ind w:left="1800" w:hanging="360"/>
        <w:jc w:val="both"/>
      </w:pPr>
      <w:r w:rsidRPr="00D930DC">
        <w:t>(6)</w:t>
      </w:r>
      <w:r w:rsidRPr="00D930DC">
        <w:tab/>
        <w:t>100 ft</w:t>
      </w:r>
      <w:r w:rsidRPr="00D930DC">
        <w:rPr>
          <w:vertAlign w:val="superscript"/>
        </w:rPr>
        <w:t>3</w:t>
      </w:r>
      <w:r w:rsidRPr="00D930DC">
        <w:t xml:space="preserve"> of gas</w:t>
      </w:r>
      <w:r w:rsidR="0059753E">
        <w:t>.</w:t>
      </w:r>
    </w:p>
    <w:p w14:paraId="667BBA5B" w14:textId="77777777" w:rsidR="00B7582D" w:rsidRPr="00D930DC" w:rsidRDefault="00B7582D" w:rsidP="00082C3C">
      <w:pPr>
        <w:spacing w:before="60" w:after="240"/>
        <w:ind w:left="720"/>
        <w:jc w:val="both"/>
      </w:pPr>
      <w:r w:rsidRPr="00D930DC">
        <w:t>(Amended 2002)</w:t>
      </w:r>
    </w:p>
    <w:p w14:paraId="33A93410" w14:textId="77777777" w:rsidR="00B7582D" w:rsidRPr="00D930DC" w:rsidRDefault="00B7582D" w:rsidP="00082C3C">
      <w:pPr>
        <w:tabs>
          <w:tab w:val="left" w:pos="1620"/>
        </w:tabs>
        <w:spacing w:after="240"/>
        <w:ind w:left="720"/>
        <w:jc w:val="both"/>
      </w:pPr>
      <w:r w:rsidRPr="00D930DC">
        <w:rPr>
          <w:b/>
          <w:bCs/>
        </w:rPr>
        <w:t>S.1.1.4.</w:t>
      </w:r>
      <w:r w:rsidRPr="00D930DC">
        <w:rPr>
          <w:b/>
          <w:bCs/>
        </w:rPr>
        <w:tab/>
        <w:t>Advancement of Indicating and Recording Elements.</w:t>
      </w:r>
      <w:r w:rsidRPr="00D930DC">
        <w:t xml:space="preserve"> – Primary indicating and recording elements shall be susceptible to advancement only by the normal operation of the device.  However, a device may be cleared by advancing its elements to zero, but only if:</w:t>
      </w:r>
    </w:p>
    <w:p w14:paraId="7D3F1F14" w14:textId="77777777" w:rsidR="00B7582D" w:rsidRPr="00D930DC" w:rsidRDefault="00B7582D" w:rsidP="00082C3C">
      <w:pPr>
        <w:spacing w:after="240"/>
        <w:ind w:left="1440" w:hanging="360"/>
        <w:jc w:val="both"/>
      </w:pPr>
      <w:r w:rsidRPr="00D930DC">
        <w:t>(a)</w:t>
      </w:r>
      <w:r w:rsidRPr="00D930DC">
        <w:tab/>
      </w:r>
      <w:r w:rsidRPr="00443CEE">
        <w:rPr>
          <w:u w:color="82C42A"/>
        </w:rPr>
        <w:t>the</w:t>
      </w:r>
      <w:r w:rsidRPr="00443CEE">
        <w:t xml:space="preserve"> </w:t>
      </w:r>
      <w:r w:rsidRPr="00D930DC">
        <w:t>advancing movement, once started, cannot be stopped until zero is reached</w:t>
      </w:r>
      <w:r w:rsidR="005F7807" w:rsidRPr="00D930DC">
        <w:t xml:space="preserve">; </w:t>
      </w:r>
      <w:r w:rsidRPr="00D930DC">
        <w:t>or</w:t>
      </w:r>
    </w:p>
    <w:p w14:paraId="7998373A" w14:textId="77777777" w:rsidR="00B7582D" w:rsidRPr="00D930DC" w:rsidRDefault="00B7582D" w:rsidP="00082C3C">
      <w:pPr>
        <w:spacing w:after="240"/>
        <w:ind w:left="1440" w:hanging="360"/>
        <w:jc w:val="both"/>
      </w:pPr>
      <w:r w:rsidRPr="00D930DC">
        <w:t>(b)</w:t>
      </w:r>
      <w:r w:rsidRPr="00D930DC">
        <w:tab/>
      </w:r>
      <w:r w:rsidRPr="00443CEE">
        <w:rPr>
          <w:u w:color="82C42A"/>
        </w:rPr>
        <w:t>in</w:t>
      </w:r>
      <w:r w:rsidRPr="00443CEE">
        <w:t xml:space="preserve"> </w:t>
      </w:r>
      <w:r w:rsidRPr="00D930DC">
        <w:t>the case of indicating elements only, such elements are automatically obscured until the elements reach the correct zero position.</w:t>
      </w:r>
    </w:p>
    <w:p w14:paraId="5F8B9ABD" w14:textId="77777777" w:rsidR="00B7582D" w:rsidRPr="00D930DC" w:rsidRDefault="00B7582D" w:rsidP="00082C3C">
      <w:pPr>
        <w:tabs>
          <w:tab w:val="left" w:pos="1620"/>
        </w:tabs>
        <w:spacing w:after="240"/>
        <w:ind w:left="720"/>
        <w:jc w:val="both"/>
      </w:pPr>
      <w:r w:rsidRPr="00D930DC">
        <w:rPr>
          <w:b/>
          <w:bCs/>
        </w:rPr>
        <w:t>S.1.1.5.</w:t>
      </w:r>
      <w:r w:rsidRPr="00D930DC">
        <w:rPr>
          <w:b/>
          <w:bCs/>
        </w:rPr>
        <w:tab/>
        <w:t>Return to Zero.</w:t>
      </w:r>
      <w:r w:rsidRPr="00D930DC">
        <w:t xml:space="preserve"> – Primary indicating and recording elements shall be readily returnable to a definite zero indication.  Means shall be provided to prevent the return of primary indicating elements and of primary recording elements beyond their correct zero position.</w:t>
      </w:r>
    </w:p>
    <w:p w14:paraId="09BC2971" w14:textId="77777777" w:rsidR="00B7582D" w:rsidRPr="00D930DC" w:rsidRDefault="00B7582D" w:rsidP="00082C3C">
      <w:pPr>
        <w:pStyle w:val="Heading4"/>
        <w:keepNext w:val="0"/>
        <w:spacing w:after="240"/>
      </w:pPr>
      <w:bookmarkStart w:id="8" w:name="_Toc147234430"/>
      <w:r w:rsidRPr="00D930DC">
        <w:t>S.1.2.</w:t>
      </w:r>
      <w:r w:rsidRPr="00D930DC">
        <w:tab/>
        <w:t>Graduations.</w:t>
      </w:r>
      <w:bookmarkEnd w:id="8"/>
    </w:p>
    <w:p w14:paraId="128E934B" w14:textId="77777777" w:rsidR="00B7582D" w:rsidRPr="00D930DC" w:rsidRDefault="00B7582D" w:rsidP="00082C3C">
      <w:pPr>
        <w:keepLines/>
        <w:tabs>
          <w:tab w:val="left" w:pos="1620"/>
        </w:tabs>
        <w:spacing w:after="240"/>
        <w:ind w:left="720"/>
        <w:jc w:val="both"/>
      </w:pPr>
      <w:r w:rsidRPr="00D930DC">
        <w:rPr>
          <w:b/>
          <w:bCs/>
        </w:rPr>
        <w:t>S.1.2.1.</w:t>
      </w:r>
      <w:r w:rsidRPr="00D930DC">
        <w:rPr>
          <w:b/>
          <w:bCs/>
        </w:rPr>
        <w:tab/>
        <w:t>Length.</w:t>
      </w:r>
      <w:r w:rsidRPr="00D930DC">
        <w:t xml:space="preserve"> – Graduations shall be so varied in length that they may be conveniently read.</w:t>
      </w:r>
    </w:p>
    <w:p w14:paraId="02B5636A" w14:textId="77777777" w:rsidR="00B7582D" w:rsidRPr="00D930DC" w:rsidRDefault="00B7582D" w:rsidP="00082C3C">
      <w:pPr>
        <w:tabs>
          <w:tab w:val="left" w:pos="1620"/>
        </w:tabs>
        <w:spacing w:after="240"/>
        <w:ind w:left="720"/>
        <w:jc w:val="both"/>
      </w:pPr>
      <w:r w:rsidRPr="00D930DC">
        <w:rPr>
          <w:b/>
          <w:bCs/>
        </w:rPr>
        <w:t>S.1.2.2.</w:t>
      </w:r>
      <w:r w:rsidRPr="00D930DC">
        <w:rPr>
          <w:b/>
          <w:bCs/>
        </w:rPr>
        <w:tab/>
        <w:t>Width.</w:t>
      </w:r>
      <w:r w:rsidRPr="00D930DC">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443CEE">
        <w:rPr>
          <w:u w:color="82C42A"/>
        </w:rPr>
        <w:t>graduations</w:t>
      </w:r>
      <w:r w:rsidRPr="00443CEE">
        <w:t>.</w:t>
      </w:r>
      <w:r w:rsidRPr="00D930DC">
        <w:t xml:space="preserve">  Graduations shall in no case be less than 0.2 mm (0.008 in) in width.</w:t>
      </w:r>
    </w:p>
    <w:p w14:paraId="03B391B5" w14:textId="77777777" w:rsidR="00B7582D" w:rsidRPr="00D930DC" w:rsidRDefault="00B7582D" w:rsidP="00082C3C">
      <w:pPr>
        <w:tabs>
          <w:tab w:val="left" w:pos="1620"/>
        </w:tabs>
        <w:spacing w:after="240"/>
        <w:ind w:left="720"/>
        <w:jc w:val="both"/>
      </w:pPr>
      <w:r w:rsidRPr="00D930DC">
        <w:rPr>
          <w:b/>
          <w:bCs/>
        </w:rPr>
        <w:t>S.1.2.3.</w:t>
      </w:r>
      <w:r w:rsidRPr="00D930DC">
        <w:rPr>
          <w:b/>
          <w:bCs/>
        </w:rPr>
        <w:tab/>
        <w:t>Clear Interval Between Graduations.</w:t>
      </w:r>
      <w:r w:rsidRPr="00D930DC">
        <w:t xml:space="preserve"> – The clear interval shall be no less than 1.0 mm (0.04 in).  If the graduations are not parallel, the measurement shall be made:</w:t>
      </w:r>
    </w:p>
    <w:p w14:paraId="1AE98913" w14:textId="77777777" w:rsidR="00B7582D" w:rsidRPr="00D930DC" w:rsidRDefault="00B7582D" w:rsidP="00082C3C">
      <w:pPr>
        <w:spacing w:after="240"/>
        <w:ind w:left="1440" w:hanging="360"/>
        <w:jc w:val="both"/>
      </w:pPr>
      <w:r w:rsidRPr="00D930DC">
        <w:t>(a)</w:t>
      </w:r>
      <w:r w:rsidRPr="00D930DC">
        <w:tab/>
      </w:r>
      <w:r w:rsidRPr="00443CEE">
        <w:rPr>
          <w:u w:color="82C42A"/>
        </w:rPr>
        <w:t>along</w:t>
      </w:r>
      <w:r w:rsidRPr="00443CEE">
        <w:t xml:space="preserve"> </w:t>
      </w:r>
      <w:r w:rsidRPr="00D930DC">
        <w:t>the line of relative movement between the graduations at the end of the indicator</w:t>
      </w:r>
      <w:r w:rsidR="005F7807" w:rsidRPr="00D930DC">
        <w:t xml:space="preserve">; </w:t>
      </w:r>
      <w:r w:rsidRPr="00D930DC">
        <w:t>or</w:t>
      </w:r>
    </w:p>
    <w:p w14:paraId="0C3C70D8" w14:textId="77777777" w:rsidR="00B7582D" w:rsidRPr="00D930DC" w:rsidRDefault="00B7582D" w:rsidP="000710B8">
      <w:pPr>
        <w:keepNext/>
        <w:spacing w:after="240"/>
        <w:ind w:left="1440" w:hanging="360"/>
        <w:jc w:val="both"/>
      </w:pPr>
      <w:r w:rsidRPr="00D930DC">
        <w:t>(b)</w:t>
      </w:r>
      <w:r w:rsidRPr="00D930DC">
        <w:tab/>
      </w:r>
      <w:r w:rsidRPr="00443CEE">
        <w:rPr>
          <w:u w:color="82C42A"/>
        </w:rPr>
        <w:t>if</w:t>
      </w:r>
      <w:r w:rsidRPr="00443CEE">
        <w:t xml:space="preserve"> </w:t>
      </w:r>
      <w:r w:rsidRPr="00D930DC">
        <w:t>the indicator is continuous, at the point of widest separation of the graduations.</w:t>
      </w:r>
    </w:p>
    <w:p w14:paraId="05C1B59F" w14:textId="77777777" w:rsidR="00B7582D" w:rsidRPr="00D930DC" w:rsidRDefault="00B7582D" w:rsidP="000710B8">
      <w:pPr>
        <w:spacing w:after="240"/>
        <w:ind w:left="720"/>
        <w:jc w:val="both"/>
      </w:pPr>
      <w:r w:rsidRPr="00D930DC">
        <w:t>(</w:t>
      </w:r>
      <w:r w:rsidR="00585326">
        <w:t>Also s</w:t>
      </w:r>
      <w:r w:rsidRPr="00D930DC">
        <w:t>ee S.1.3.6. Travel of Indicator</w:t>
      </w:r>
      <w:r w:rsidR="00585326">
        <w:t>.</w:t>
      </w:r>
      <w:r w:rsidRPr="00D930DC">
        <w:t>)</w:t>
      </w:r>
    </w:p>
    <w:p w14:paraId="736157DB" w14:textId="77777777" w:rsidR="00B7582D" w:rsidRPr="00D930DC" w:rsidRDefault="00B7582D" w:rsidP="000710B8">
      <w:pPr>
        <w:pStyle w:val="Heading4"/>
        <w:spacing w:after="240"/>
      </w:pPr>
      <w:bookmarkStart w:id="9" w:name="_Toc147234431"/>
      <w:r w:rsidRPr="00D930DC">
        <w:t>S.1.3.</w:t>
      </w:r>
      <w:r w:rsidRPr="00D930DC">
        <w:tab/>
        <w:t>Indicators.</w:t>
      </w:r>
      <w:bookmarkEnd w:id="9"/>
    </w:p>
    <w:p w14:paraId="787472DD" w14:textId="77777777" w:rsidR="00B7582D" w:rsidRPr="00D930DC" w:rsidRDefault="00B7582D" w:rsidP="000710B8">
      <w:pPr>
        <w:tabs>
          <w:tab w:val="left" w:pos="1260"/>
          <w:tab w:val="left" w:pos="1620"/>
        </w:tabs>
        <w:spacing w:after="240"/>
        <w:ind w:left="720"/>
        <w:jc w:val="both"/>
      </w:pPr>
      <w:r w:rsidRPr="00D930DC">
        <w:rPr>
          <w:b/>
          <w:bCs/>
        </w:rPr>
        <w:t>S.1.3.1.</w:t>
      </w:r>
      <w:r w:rsidRPr="00D930DC">
        <w:rPr>
          <w:b/>
          <w:bCs/>
        </w:rPr>
        <w:tab/>
        <w:t>Symmetry.</w:t>
      </w:r>
      <w:r w:rsidRPr="00D930DC">
        <w:t xml:space="preserve"> – The index of an indicator shall be symmetrical with respect to the graduations, at least throughout that portion of its length associated with the graduations.</w:t>
      </w:r>
    </w:p>
    <w:p w14:paraId="26678C16" w14:textId="77777777" w:rsidR="00B7582D" w:rsidRPr="00D930DC" w:rsidRDefault="00B7582D" w:rsidP="000710B8">
      <w:pPr>
        <w:tabs>
          <w:tab w:val="left" w:pos="1620"/>
        </w:tabs>
        <w:spacing w:after="240"/>
        <w:ind w:left="720"/>
        <w:jc w:val="both"/>
      </w:pPr>
      <w:r w:rsidRPr="00D930DC">
        <w:rPr>
          <w:b/>
          <w:bCs/>
        </w:rPr>
        <w:t>S.1.3.2.</w:t>
      </w:r>
      <w:r w:rsidRPr="00D930DC">
        <w:rPr>
          <w:b/>
          <w:bCs/>
        </w:rPr>
        <w:tab/>
        <w:t>Length.</w:t>
      </w:r>
      <w:r w:rsidRPr="00D930DC">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6D75EEF2" w14:textId="77777777" w:rsidR="00B7582D" w:rsidRPr="00D930DC" w:rsidRDefault="00B7582D" w:rsidP="000710B8">
      <w:pPr>
        <w:keepNext/>
        <w:tabs>
          <w:tab w:val="left" w:pos="1620"/>
        </w:tabs>
        <w:spacing w:after="240"/>
        <w:ind w:left="720"/>
        <w:jc w:val="both"/>
      </w:pPr>
      <w:r w:rsidRPr="00D930DC">
        <w:rPr>
          <w:b/>
          <w:bCs/>
        </w:rPr>
        <w:t>S.1.3.3.</w:t>
      </w:r>
      <w:r w:rsidRPr="00D930DC">
        <w:rPr>
          <w:b/>
          <w:bCs/>
        </w:rPr>
        <w:tab/>
        <w:t>Width.</w:t>
      </w:r>
      <w:r w:rsidRPr="00D930DC">
        <w:t xml:space="preserve"> – The width of the index of an indicator in relation to the series of graduations with which it is used shall be not greater than</w:t>
      </w:r>
      <w:r w:rsidR="009B1409">
        <w:t xml:space="preserve"> the</w:t>
      </w:r>
      <w:r w:rsidRPr="00D930DC">
        <w:t>:</w:t>
      </w:r>
    </w:p>
    <w:p w14:paraId="605CBAA4" w14:textId="77777777" w:rsidR="00B7582D" w:rsidRPr="00D930DC" w:rsidRDefault="00B7582D">
      <w:pPr>
        <w:keepNext/>
        <w:ind w:left="1440" w:hanging="360"/>
        <w:jc w:val="both"/>
      </w:pPr>
      <w:r w:rsidRPr="00D930DC">
        <w:t>(a)</w:t>
      </w:r>
      <w:r w:rsidRPr="00D930DC">
        <w:tab/>
      </w:r>
      <w:r w:rsidRPr="00D930DC">
        <w:rPr>
          <w:i/>
          <w:iCs/>
        </w:rPr>
        <w:t>width of the narrowest graduation</w:t>
      </w:r>
      <w:r w:rsidR="005F7807" w:rsidRPr="00D930DC">
        <w:rPr>
          <w:i/>
          <w:iCs/>
        </w:rPr>
        <w:t>;*</w:t>
      </w:r>
      <w:r w:rsidR="005F7807" w:rsidRPr="00D930DC">
        <w:t xml:space="preserve"> </w:t>
      </w:r>
      <w:r w:rsidRPr="00D930DC">
        <w:t>and</w:t>
      </w:r>
    </w:p>
    <w:p w14:paraId="607101D0" w14:textId="77777777" w:rsidR="00B7582D" w:rsidRPr="00D930DC" w:rsidRDefault="00B7582D">
      <w:pPr>
        <w:keepNext/>
        <w:ind w:left="1440"/>
        <w:jc w:val="both"/>
        <w:rPr>
          <w:szCs w:val="24"/>
        </w:rPr>
      </w:pPr>
      <w:r w:rsidRPr="00D930DC">
        <w:rPr>
          <w:i/>
          <w:iCs/>
        </w:rPr>
        <w:t>[*Nonretroactive as of January 1, 2002]</w:t>
      </w:r>
    </w:p>
    <w:p w14:paraId="6A5F7967" w14:textId="77777777" w:rsidR="00B7582D" w:rsidRPr="00D930DC" w:rsidRDefault="00B7582D" w:rsidP="000710B8">
      <w:pPr>
        <w:keepNext/>
        <w:spacing w:before="60" w:after="240"/>
        <w:ind w:left="1440"/>
        <w:jc w:val="both"/>
      </w:pPr>
      <w:r w:rsidRPr="00D930DC">
        <w:t>(Amended 2001)</w:t>
      </w:r>
    </w:p>
    <w:p w14:paraId="6BC15362" w14:textId="77777777" w:rsidR="00B7582D" w:rsidRDefault="00B7582D">
      <w:pPr>
        <w:ind w:left="1440" w:hanging="360"/>
        <w:jc w:val="both"/>
      </w:pPr>
      <w:r w:rsidRPr="00D930DC">
        <w:t>(b)</w:t>
      </w:r>
      <w:r w:rsidRPr="00D930DC">
        <w:tab/>
        <w:t>width of the minimum clear interval between graduations.</w:t>
      </w:r>
    </w:p>
    <w:p w14:paraId="5253CDDC" w14:textId="2B65C28A" w:rsidR="00B7582D" w:rsidRDefault="00B7582D" w:rsidP="00686C8B">
      <w:pPr>
        <w:pStyle w:val="BodyTextIndent"/>
        <w:spacing w:before="240"/>
      </w:pPr>
      <w:r w:rsidRPr="00D930DC">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14:paraId="79E4FFF2" w14:textId="371BDADE" w:rsidR="00B269E8" w:rsidRPr="00D930DC" w:rsidRDefault="00B269E8" w:rsidP="00B269E8">
      <w:pPr>
        <w:spacing w:before="60" w:after="240"/>
        <w:ind w:left="1080" w:hanging="360"/>
        <w:jc w:val="both"/>
      </w:pPr>
      <w:r>
        <w:t>(Amended 2001)</w:t>
      </w:r>
    </w:p>
    <w:p w14:paraId="740D5C24" w14:textId="77777777" w:rsidR="00B7582D" w:rsidRPr="00D930DC" w:rsidRDefault="00B7582D" w:rsidP="000710B8">
      <w:pPr>
        <w:tabs>
          <w:tab w:val="left" w:pos="1620"/>
        </w:tabs>
        <w:spacing w:before="240" w:after="240"/>
        <w:ind w:left="720"/>
        <w:jc w:val="both"/>
      </w:pPr>
      <w:r w:rsidRPr="00D930DC">
        <w:rPr>
          <w:b/>
          <w:bCs/>
        </w:rPr>
        <w:t>S.1.3.4.</w:t>
      </w:r>
      <w:r w:rsidRPr="00D930DC">
        <w:rPr>
          <w:b/>
          <w:bCs/>
        </w:rPr>
        <w:tab/>
        <w:t>Clearance.</w:t>
      </w:r>
      <w:r w:rsidRPr="00D930DC">
        <w:t xml:space="preserve"> – The clearance between the index of an indicator and the graduations shall in no case be more than 1.5 mm (0.06 in).</w:t>
      </w:r>
    </w:p>
    <w:p w14:paraId="3F94CE82" w14:textId="77777777" w:rsidR="00B7582D" w:rsidRPr="00D930DC" w:rsidRDefault="00B7582D" w:rsidP="000710B8">
      <w:pPr>
        <w:tabs>
          <w:tab w:val="left" w:pos="1620"/>
        </w:tabs>
        <w:spacing w:before="240" w:after="240"/>
        <w:ind w:left="720"/>
        <w:jc w:val="both"/>
      </w:pPr>
      <w:r w:rsidRPr="00D930DC">
        <w:rPr>
          <w:b/>
          <w:bCs/>
        </w:rPr>
        <w:t>S.1.3.5.</w:t>
      </w:r>
      <w:r w:rsidRPr="00D930DC">
        <w:rPr>
          <w:b/>
          <w:bCs/>
        </w:rPr>
        <w:tab/>
        <w:t>Parallax.</w:t>
      </w:r>
      <w:r w:rsidRPr="00D930DC">
        <w:t xml:space="preserve"> – Parallax effect shall be reduced to the practicable minimum.</w:t>
      </w:r>
    </w:p>
    <w:p w14:paraId="4AC32DC3" w14:textId="77777777" w:rsidR="00B7582D" w:rsidRPr="00D930DC" w:rsidRDefault="00B7582D" w:rsidP="000710B8">
      <w:pPr>
        <w:tabs>
          <w:tab w:val="left" w:pos="1620"/>
        </w:tabs>
        <w:spacing w:before="240" w:after="240"/>
        <w:ind w:left="720"/>
        <w:jc w:val="both"/>
      </w:pPr>
      <w:r w:rsidRPr="00D930DC">
        <w:rPr>
          <w:b/>
          <w:bCs/>
        </w:rPr>
        <w:t>S.1.3.6.</w:t>
      </w:r>
      <w:r w:rsidRPr="00D930DC">
        <w:rPr>
          <w:b/>
          <w:bCs/>
        </w:rPr>
        <w:tab/>
        <w:t>Travel of Indicator.</w:t>
      </w:r>
      <w:r w:rsidRPr="00D930DC">
        <w:t xml:space="preserve"> – If the most sensitive element of the primary indicating element uses an indicator and graduations, the relative movement of these parts corresponding to the smallest indicated value shall be not less than 0.5 mm (0.20 in).</w:t>
      </w:r>
    </w:p>
    <w:p w14:paraId="3CBF7831" w14:textId="77777777" w:rsidR="00B7582D" w:rsidRPr="00D930DC" w:rsidRDefault="00B7582D" w:rsidP="000710B8">
      <w:pPr>
        <w:pStyle w:val="Heading4"/>
        <w:spacing w:before="240" w:after="240"/>
      </w:pPr>
      <w:bookmarkStart w:id="10" w:name="_Toc147234432"/>
      <w:r w:rsidRPr="00D930DC">
        <w:t>S.1.4.</w:t>
      </w:r>
      <w:r w:rsidRPr="00D930DC">
        <w:tab/>
        <w:t>Computing-Type Device.</w:t>
      </w:r>
      <w:bookmarkEnd w:id="10"/>
    </w:p>
    <w:p w14:paraId="1872CE4A" w14:textId="0B75C3FE" w:rsidR="00B7582D" w:rsidRDefault="00B7582D" w:rsidP="00ED39D7">
      <w:pPr>
        <w:tabs>
          <w:tab w:val="left" w:pos="1620"/>
        </w:tabs>
        <w:spacing w:before="240" w:after="60"/>
        <w:ind w:left="720"/>
        <w:jc w:val="both"/>
      </w:pPr>
      <w:r w:rsidRPr="00D930DC">
        <w:rPr>
          <w:b/>
          <w:bCs/>
        </w:rPr>
        <w:t>S.1.4.1.</w:t>
      </w:r>
      <w:r w:rsidRPr="00D930DC">
        <w:rPr>
          <w:b/>
          <w:bCs/>
        </w:rPr>
        <w:tab/>
      </w:r>
      <w:r w:rsidR="00206BA9">
        <w:rPr>
          <w:b/>
          <w:bCs/>
        </w:rPr>
        <w:t>Recorded Representatio</w:t>
      </w:r>
      <w:r w:rsidR="00BA515F">
        <w:rPr>
          <w:b/>
          <w:bCs/>
        </w:rPr>
        <w:t>ns</w:t>
      </w:r>
      <w:r w:rsidRPr="00D930DC">
        <w:rPr>
          <w:b/>
          <w:bCs/>
        </w:rPr>
        <w:t>.</w:t>
      </w:r>
      <w:r w:rsidRPr="00D930DC">
        <w:t xml:space="preserve"> – Any </w:t>
      </w:r>
      <w:r w:rsidR="00CD0798">
        <w:t>recorded representation</w:t>
      </w:r>
      <w:r w:rsidRPr="00D930DC">
        <w:t xml:space="preserve"> issued by a device of the computing type which </w:t>
      </w:r>
      <w:r w:rsidR="00262F8F">
        <w:t xml:space="preserve">includes </w:t>
      </w:r>
      <w:r w:rsidRPr="00D930DC">
        <w:t xml:space="preserve">the total computed price shall also </w:t>
      </w:r>
      <w:r w:rsidR="00262F8F">
        <w:t xml:space="preserve">include </w:t>
      </w:r>
      <w:r w:rsidRPr="00D930DC">
        <w:t>the total quantity of the delivery and the price per unit.</w:t>
      </w:r>
    </w:p>
    <w:p w14:paraId="7173FE8D" w14:textId="2BDA71F0" w:rsidR="00ED39D7" w:rsidRPr="00ED39D7" w:rsidRDefault="00ED39D7" w:rsidP="008F7A78">
      <w:pPr>
        <w:tabs>
          <w:tab w:val="left" w:pos="1620"/>
        </w:tabs>
        <w:spacing w:after="60"/>
        <w:ind w:left="720"/>
        <w:jc w:val="both"/>
      </w:pPr>
      <w:r w:rsidRPr="008F7A78">
        <w:t>(</w:t>
      </w:r>
      <w:r w:rsidR="00C77105">
        <w:t>Amended</w:t>
      </w:r>
      <w:r w:rsidRPr="008F7A78">
        <w:t xml:space="preserve"> 2023)</w:t>
      </w:r>
    </w:p>
    <w:p w14:paraId="0760A23C" w14:textId="77777777" w:rsidR="00B7582D" w:rsidRPr="00D930DC" w:rsidRDefault="00B7582D" w:rsidP="000710B8">
      <w:pPr>
        <w:tabs>
          <w:tab w:val="left" w:pos="1620"/>
        </w:tabs>
        <w:spacing w:before="240" w:after="240"/>
        <w:ind w:left="720"/>
        <w:jc w:val="both"/>
      </w:pPr>
      <w:r w:rsidRPr="00D930DC">
        <w:rPr>
          <w:b/>
          <w:bCs/>
        </w:rPr>
        <w:t>S.1.4.2.</w:t>
      </w:r>
      <w:r w:rsidRPr="00D930DC">
        <w:rPr>
          <w:b/>
          <w:bCs/>
        </w:rPr>
        <w:tab/>
        <w:t>Money-Value Computations.</w:t>
      </w:r>
      <w:r w:rsidRPr="00D930DC">
        <w:t xml:space="preserve"> – Money-value computations shall be of the full-computing type in which the </w:t>
      </w:r>
      <w:r w:rsidR="005F7807" w:rsidRPr="00D930DC">
        <w:t>money-value</w:t>
      </w:r>
      <w:r w:rsidRPr="00D930DC">
        <w:t xml:space="preserve"> at a single unit price, or at each of a series of unit prices, shall be computed for every delivery within either the range of measurement of the device or the range of the computing elements, whichever is less.  Value graduations shall be supplied and shall be accurately positioned.  The total price shall be computed on the basis of the quantity indicated when the value of the smallest division indicated is equal to or less than the values specified in S.1.1.3. Value of Smallest Unit.</w:t>
      </w:r>
    </w:p>
    <w:p w14:paraId="213C97DD" w14:textId="77777777" w:rsidR="00B7582D" w:rsidRPr="00D930DC" w:rsidRDefault="00B7582D" w:rsidP="000710B8">
      <w:pPr>
        <w:tabs>
          <w:tab w:val="left" w:pos="1620"/>
        </w:tabs>
        <w:spacing w:after="240"/>
        <w:ind w:left="720"/>
        <w:jc w:val="both"/>
      </w:pPr>
      <w:r w:rsidRPr="00D930DC">
        <w:rPr>
          <w:b/>
          <w:bCs/>
        </w:rPr>
        <w:t>S.1.4.3.</w:t>
      </w:r>
      <w:r w:rsidRPr="00D930DC">
        <w:rPr>
          <w:b/>
          <w:bCs/>
        </w:rPr>
        <w:tab/>
      </w:r>
      <w:r w:rsidR="005F7807" w:rsidRPr="00D930DC">
        <w:rPr>
          <w:b/>
          <w:bCs/>
        </w:rPr>
        <w:t>Money-</w:t>
      </w:r>
      <w:r w:rsidRPr="00D930DC">
        <w:rPr>
          <w:b/>
          <w:bCs/>
        </w:rPr>
        <w:t>Values, Mathematical Agreement.</w:t>
      </w:r>
      <w:r w:rsidRPr="00D930DC">
        <w:t xml:space="preserve"> – Any digital money-value indication and any recorded </w:t>
      </w:r>
      <w:r w:rsidR="005F7807" w:rsidRPr="00D930DC">
        <w:t>money-value</w:t>
      </w:r>
      <w:r w:rsidRPr="00D930DC">
        <w:t xml:space="preserve"> on a computing type device shall be in mathematical agreement with its associated quantity indication or representation to within 1 cent of </w:t>
      </w:r>
      <w:r w:rsidR="005F7807" w:rsidRPr="00D930DC">
        <w:t>money-value</w:t>
      </w:r>
      <w:r w:rsidRPr="00D930DC">
        <w:t>.</w:t>
      </w:r>
    </w:p>
    <w:p w14:paraId="2C9AB860" w14:textId="77777777" w:rsidR="00B7582D" w:rsidRPr="00D930DC" w:rsidRDefault="00B7582D" w:rsidP="000710B8">
      <w:pPr>
        <w:pStyle w:val="Heading3"/>
        <w:keepNext/>
        <w:spacing w:after="240"/>
      </w:pPr>
      <w:bookmarkStart w:id="11" w:name="_Toc147234433"/>
      <w:r w:rsidRPr="00D930DC">
        <w:t>S.2.</w:t>
      </w:r>
      <w:r w:rsidRPr="00D930DC">
        <w:tab/>
        <w:t>Design of Measuring Elements.</w:t>
      </w:r>
      <w:bookmarkEnd w:id="11"/>
    </w:p>
    <w:p w14:paraId="46A01277" w14:textId="77777777" w:rsidR="00B7582D" w:rsidRDefault="00B7582D" w:rsidP="00006AA3">
      <w:pPr>
        <w:ind w:left="360"/>
        <w:jc w:val="both"/>
      </w:pPr>
      <w:bookmarkStart w:id="12" w:name="_Toc147234434"/>
      <w:r w:rsidRPr="00D930DC">
        <w:rPr>
          <w:rStyle w:val="Heading4Char"/>
        </w:rPr>
        <w:t>S.2.1.</w:t>
      </w:r>
      <w:r w:rsidRPr="00D930DC">
        <w:rPr>
          <w:rStyle w:val="Heading4Char"/>
        </w:rPr>
        <w:tab/>
      </w:r>
      <w:r w:rsidR="0047477D">
        <w:rPr>
          <w:rStyle w:val="Heading4Char"/>
        </w:rPr>
        <w:t>Air/</w:t>
      </w:r>
      <w:r w:rsidRPr="00D930DC">
        <w:rPr>
          <w:rStyle w:val="Heading4Char"/>
        </w:rPr>
        <w:t>Vapor Elimination.</w:t>
      </w:r>
      <w:bookmarkEnd w:id="12"/>
      <w:r w:rsidRPr="00D930DC">
        <w:t xml:space="preserve"> – A measuring system shall be equipped with an effective </w:t>
      </w:r>
      <w:r w:rsidR="0047477D">
        <w:t>air/</w:t>
      </w:r>
      <w:r w:rsidRPr="00D930DC">
        <w:t xml:space="preserve">vapor eliminator or other </w:t>
      </w:r>
      <w:r w:rsidR="0047477D">
        <w:t xml:space="preserve">automatic </w:t>
      </w:r>
      <w:r w:rsidRPr="00D930DC">
        <w:t>means to prevent the</w:t>
      </w:r>
      <w:r w:rsidR="0047477D">
        <w:t xml:space="preserve"> passage of air/vapor through the meter.  Vent lines from the air/vapor eliminator shall be made of appropriate non-collapsible material</w:t>
      </w:r>
      <w:r w:rsidRPr="00D930DC">
        <w:t>.  (</w:t>
      </w:r>
      <w:r w:rsidR="00585326">
        <w:t>Also s</w:t>
      </w:r>
      <w:r w:rsidRPr="00D930DC">
        <w:t>ee Section T. Tolerances</w:t>
      </w:r>
      <w:r w:rsidR="00AC2BD9">
        <w:t>.</w:t>
      </w:r>
      <w:r w:rsidRPr="00D930DC">
        <w:t>)</w:t>
      </w:r>
    </w:p>
    <w:p w14:paraId="05F14609" w14:textId="77777777" w:rsidR="0047477D" w:rsidRPr="002F2F18" w:rsidRDefault="0047477D" w:rsidP="002F2F18">
      <w:pPr>
        <w:spacing w:before="60"/>
        <w:ind w:left="360"/>
      </w:pPr>
      <w:bookmarkStart w:id="13" w:name="_Toc22649170"/>
      <w:r w:rsidRPr="002F2F18">
        <w:t>(Amended 2018)</w:t>
      </w:r>
      <w:bookmarkEnd w:id="13"/>
    </w:p>
    <w:p w14:paraId="141882D7" w14:textId="77777777" w:rsidR="00B7582D" w:rsidRPr="00D930DC" w:rsidRDefault="00B7582D" w:rsidP="00686C8B">
      <w:pPr>
        <w:keepNext/>
        <w:ind w:left="360"/>
        <w:jc w:val="both"/>
      </w:pPr>
      <w:bookmarkStart w:id="14" w:name="_Toc147234435"/>
      <w:r w:rsidRPr="00D930DC">
        <w:rPr>
          <w:rStyle w:val="Heading4Char"/>
        </w:rPr>
        <w:t>S.2.2.</w:t>
      </w:r>
      <w:r w:rsidRPr="00D930DC">
        <w:rPr>
          <w:rStyle w:val="Heading4Char"/>
        </w:rPr>
        <w:tab/>
        <w:t>Directional Flow Valves.</w:t>
      </w:r>
      <w:bookmarkEnd w:id="14"/>
      <w:r w:rsidRPr="00D930DC">
        <w:t xml:space="preserve"> – A valve or valves or other effective means, automatic in operation, to prevent the reversal of flow shall be installed in or adjacent to the measuring device.</w:t>
      </w:r>
    </w:p>
    <w:p w14:paraId="0B603518" w14:textId="77777777" w:rsidR="00B7582D" w:rsidRPr="00D930DC" w:rsidRDefault="00B7582D" w:rsidP="000710B8">
      <w:pPr>
        <w:spacing w:before="60" w:after="240"/>
        <w:ind w:left="360"/>
        <w:jc w:val="both"/>
      </w:pPr>
      <w:r w:rsidRPr="00D930DC">
        <w:t>(Amended 1978)</w:t>
      </w:r>
    </w:p>
    <w:p w14:paraId="04E19C09" w14:textId="77777777" w:rsidR="00B7582D" w:rsidRPr="00D930DC" w:rsidRDefault="00B7582D" w:rsidP="000710B8">
      <w:pPr>
        <w:spacing w:after="240"/>
        <w:ind w:left="360"/>
        <w:jc w:val="both"/>
      </w:pPr>
      <w:bookmarkStart w:id="15" w:name="_Toc147234436"/>
      <w:r w:rsidRPr="00D930DC">
        <w:rPr>
          <w:rStyle w:val="Heading4Char"/>
        </w:rPr>
        <w:t>S.2.3.</w:t>
      </w:r>
      <w:r w:rsidRPr="00D930DC">
        <w:rPr>
          <w:rStyle w:val="Heading4Char"/>
        </w:rPr>
        <w:tab/>
        <w:t>Maintenance of Liquid State.</w:t>
      </w:r>
      <w:bookmarkEnd w:id="15"/>
      <w:r w:rsidRPr="00D930DC">
        <w:t xml:space="preserve"> – A device shall be so designed that the product being measured will remain in a liquid state during passage through the device.</w:t>
      </w:r>
    </w:p>
    <w:p w14:paraId="5E2BAF3A" w14:textId="2119C80E" w:rsidR="00B7582D" w:rsidRPr="00D930DC" w:rsidRDefault="00B7582D" w:rsidP="00641B3C">
      <w:pPr>
        <w:ind w:left="360"/>
        <w:jc w:val="both"/>
      </w:pPr>
      <w:bookmarkStart w:id="16" w:name="_Toc147234437"/>
      <w:r w:rsidRPr="00D930DC">
        <w:rPr>
          <w:rStyle w:val="Heading4Char"/>
        </w:rPr>
        <w:t>S.2.4.</w:t>
      </w:r>
      <w:r w:rsidRPr="00D930DC">
        <w:rPr>
          <w:rStyle w:val="Heading4Char"/>
        </w:rPr>
        <w:tab/>
        <w:t>Automatic Temperature or Density Compensation.</w:t>
      </w:r>
      <w:bookmarkEnd w:id="16"/>
      <w:r w:rsidRPr="00D930DC">
        <w:t xml:space="preserve"> – A device shall be equipped with automatic means for adjusting the indication and/or recorded representation of the measured quantity of the product, to indicate and/or record in terms of:  kilograms or pounds; or liters or gallons of liquid at the normal boiling point of the specific cryogenic product; or the equivalent cubic meters (cubic feet) of gas at a normal temperature of 21 </w:t>
      </w:r>
      <w:r w:rsidR="00C66F5E">
        <w:t>°</w:t>
      </w:r>
      <w:r w:rsidRPr="00D930DC">
        <w:t>C (70 </w:t>
      </w:r>
      <w:r w:rsidR="00C66F5E">
        <w:t>°</w:t>
      </w:r>
      <w:r w:rsidRPr="00D930DC">
        <w:t>F) and an absolute pressure of 101.325 kPa (14.696 lb/in</w:t>
      </w:r>
      <w:r w:rsidRPr="00D930DC">
        <w:rPr>
          <w:vertAlign w:val="superscript"/>
        </w:rPr>
        <w:t>2</w:t>
      </w:r>
      <w:r w:rsidRPr="00D930DC">
        <w:t xml:space="preserve"> absolute).  </w:t>
      </w:r>
      <w:r w:rsidRPr="00D930DC">
        <w:rPr>
          <w:i/>
          <w:iCs/>
        </w:rPr>
        <w:t xml:space="preserve">When a compensator system </w:t>
      </w:r>
      <w:r w:rsidRPr="00EF4680">
        <w:rPr>
          <w:i/>
          <w:iCs/>
          <w:u w:color="82C42A"/>
        </w:rPr>
        <w:t>malfunctions</w:t>
      </w:r>
      <w:r w:rsidRPr="00EF4680">
        <w:rPr>
          <w:i/>
          <w:iCs/>
        </w:rPr>
        <w:t>,</w:t>
      </w:r>
      <w:r w:rsidRPr="00D930DC">
        <w:rPr>
          <w:i/>
          <w:iCs/>
        </w:rPr>
        <w:t xml:space="preserve"> the indicating and recording elements may indicate and record in uncompensated volume if the mode of operation is clearly indicated, e.g., by a marked annunciator, recorded statement, or other obvious means</w:t>
      </w:r>
      <w:r w:rsidRPr="00EF4680">
        <w:rPr>
          <w:i/>
          <w:iCs/>
          <w:u w:color="82C42A"/>
        </w:rPr>
        <w:t>.</w:t>
      </w:r>
      <w:r w:rsidR="00EA2D79" w:rsidRPr="00EF4680">
        <w:rPr>
          <w:i/>
          <w:iCs/>
        </w:rPr>
        <w:t>*</w:t>
      </w:r>
    </w:p>
    <w:p w14:paraId="4CEE397C" w14:textId="69F9369F" w:rsidR="00B7582D" w:rsidRPr="00D930DC" w:rsidRDefault="00B7582D">
      <w:pPr>
        <w:keepNext/>
        <w:ind w:left="360"/>
        <w:jc w:val="both"/>
      </w:pPr>
      <w:r w:rsidRPr="00D930DC">
        <w:rPr>
          <w:i/>
          <w:iCs/>
        </w:rPr>
        <w:t>[*Nonretroactive as of January</w:t>
      </w:r>
      <w:r w:rsidR="00321CC8">
        <w:rPr>
          <w:i/>
          <w:iCs/>
        </w:rPr>
        <w:t xml:space="preserve"> </w:t>
      </w:r>
      <w:r w:rsidRPr="00D930DC">
        <w:rPr>
          <w:i/>
          <w:iCs/>
        </w:rPr>
        <w:t>1,</w:t>
      </w:r>
      <w:r w:rsidR="00321CC8">
        <w:rPr>
          <w:i/>
          <w:iCs/>
        </w:rPr>
        <w:t xml:space="preserve"> </w:t>
      </w:r>
      <w:r w:rsidRPr="00D930DC">
        <w:rPr>
          <w:i/>
          <w:iCs/>
        </w:rPr>
        <w:t>1992]</w:t>
      </w:r>
    </w:p>
    <w:p w14:paraId="6A2015B9" w14:textId="77777777" w:rsidR="00B7582D" w:rsidRPr="00D930DC" w:rsidRDefault="00B7582D" w:rsidP="000710B8">
      <w:pPr>
        <w:spacing w:before="60" w:after="240"/>
        <w:ind w:left="360"/>
        <w:jc w:val="both"/>
      </w:pPr>
      <w:r w:rsidRPr="00D930DC">
        <w:t>(Amended 1991 and 2002)</w:t>
      </w:r>
    </w:p>
    <w:p w14:paraId="6BEE4594" w14:textId="77777777" w:rsidR="00F02530" w:rsidRDefault="00B7582D" w:rsidP="000710B8">
      <w:pPr>
        <w:spacing w:after="240"/>
        <w:ind w:left="360"/>
        <w:jc w:val="both"/>
      </w:pPr>
      <w:bookmarkStart w:id="17" w:name="_Toc147234438"/>
      <w:r w:rsidRPr="00D930DC">
        <w:rPr>
          <w:rStyle w:val="Heading4Char"/>
        </w:rPr>
        <w:t>S.2.5.</w:t>
      </w:r>
      <w:r w:rsidRPr="00D930DC">
        <w:rPr>
          <w:rStyle w:val="Heading4Char"/>
        </w:rPr>
        <w:tab/>
        <w:t>Provision for Sealing.</w:t>
      </w:r>
      <w:bookmarkEnd w:id="17"/>
      <w:r w:rsidRPr="00D930DC">
        <w:t xml:space="preserve"> – </w:t>
      </w:r>
      <w:r w:rsidR="00F02530" w:rsidRPr="0015567E">
        <w:rPr>
          <w:bCs/>
        </w:rPr>
        <w:t>For devices or systems in which the configuration or calibration parameters can be changed by use of a removable digital storage device, security shall be provided for those parameters as specified in G-S.8.2.</w:t>
      </w:r>
      <w:r w:rsidR="0041504D" w:rsidRPr="0041504D">
        <w:rPr>
          <w:bCs/>
        </w:rPr>
        <w:t xml:space="preserve"> </w:t>
      </w:r>
      <w:r w:rsidR="0041504D" w:rsidRPr="0092519E">
        <w:rPr>
          <w:bCs/>
        </w:rPr>
        <w:t>Devices and Systems Adjusted Using Removable Digital Storage Devices</w:t>
      </w:r>
      <w:r w:rsidR="0041504D">
        <w:rPr>
          <w:bCs/>
        </w:rPr>
        <w:t>.</w:t>
      </w:r>
      <w:r w:rsidR="00F02530" w:rsidRPr="0015567E">
        <w:rPr>
          <w:bCs/>
        </w:rPr>
        <w:t xml:space="preserve">  For parameters adjusted using other means, the following applies</w:t>
      </w:r>
      <w:r w:rsidR="0041504D">
        <w:rPr>
          <w:bCs/>
        </w:rPr>
        <w:t>.</w:t>
      </w:r>
    </w:p>
    <w:p w14:paraId="2EF023C5" w14:textId="77777777" w:rsidR="00B7582D" w:rsidRPr="00D930DC" w:rsidRDefault="00B7582D" w:rsidP="000710B8">
      <w:pPr>
        <w:spacing w:after="240"/>
        <w:ind w:left="360"/>
        <w:jc w:val="both"/>
      </w:pPr>
      <w:r w:rsidRPr="00D930DC">
        <w:t>Adequate provision shall be made for an approved means of security (e.g.,</w:t>
      </w:r>
      <w:r w:rsidR="00B659E9" w:rsidRPr="00D930DC">
        <w:t> </w:t>
      </w:r>
      <w:r w:rsidRPr="00D930DC">
        <w:t xml:space="preserve">data change audit trail) or for physically applying a security seal in such a manner that requires the security seal to be broken before an adjustment or interchange </w:t>
      </w:r>
      <w:r w:rsidR="00AB663A">
        <w:t>cam</w:t>
      </w:r>
      <w:r w:rsidRPr="00D930DC">
        <w:t xml:space="preserve"> be made of:</w:t>
      </w:r>
    </w:p>
    <w:p w14:paraId="4D9910B6" w14:textId="77777777" w:rsidR="00B7582D" w:rsidRPr="00D930DC" w:rsidRDefault="00B7582D" w:rsidP="000710B8">
      <w:pPr>
        <w:spacing w:after="240"/>
        <w:ind w:left="1080" w:hanging="360"/>
        <w:jc w:val="both"/>
      </w:pPr>
      <w:r w:rsidRPr="00D930DC">
        <w:t>(a)</w:t>
      </w:r>
      <w:r w:rsidRPr="00D930DC">
        <w:tab/>
      </w:r>
      <w:r w:rsidRPr="00EF4680">
        <w:rPr>
          <w:u w:color="82C42A"/>
        </w:rPr>
        <w:t>any</w:t>
      </w:r>
      <w:r w:rsidRPr="00EF4680">
        <w:t xml:space="preserve"> </w:t>
      </w:r>
      <w:r w:rsidRPr="00D930DC">
        <w:t>measuring or indicating element</w:t>
      </w:r>
      <w:r w:rsidR="005F7807" w:rsidRPr="00D930DC">
        <w:t>;</w:t>
      </w:r>
    </w:p>
    <w:p w14:paraId="0422EF49" w14:textId="77777777" w:rsidR="00B7582D" w:rsidRPr="00D930DC" w:rsidRDefault="00B7582D" w:rsidP="000710B8">
      <w:pPr>
        <w:spacing w:after="240"/>
        <w:ind w:left="1080" w:hanging="360"/>
        <w:jc w:val="both"/>
      </w:pPr>
      <w:r w:rsidRPr="00D930DC">
        <w:t>(b)</w:t>
      </w:r>
      <w:r w:rsidRPr="00D930DC">
        <w:tab/>
      </w:r>
      <w:r w:rsidRPr="00EF4680">
        <w:rPr>
          <w:u w:color="82C42A"/>
        </w:rPr>
        <w:t>any</w:t>
      </w:r>
      <w:r w:rsidRPr="00EF4680">
        <w:t xml:space="preserve"> </w:t>
      </w:r>
      <w:r w:rsidRPr="00D930DC">
        <w:t>adjustable element for controlling delivery rate when such rate tends to affect the accuracy of deliveries</w:t>
      </w:r>
      <w:r w:rsidR="005F7807" w:rsidRPr="00D930DC">
        <w:t>;</w:t>
      </w:r>
    </w:p>
    <w:p w14:paraId="4B427CD7" w14:textId="77777777" w:rsidR="00B7582D" w:rsidRPr="00D930DC" w:rsidRDefault="00B7582D" w:rsidP="00333562">
      <w:pPr>
        <w:numPr>
          <w:ilvl w:val="0"/>
          <w:numId w:val="4"/>
        </w:numPr>
        <w:spacing w:after="240"/>
        <w:jc w:val="both"/>
      </w:pPr>
      <w:r w:rsidRPr="00EF4680">
        <w:rPr>
          <w:u w:color="82C42A"/>
        </w:rPr>
        <w:t>any</w:t>
      </w:r>
      <w:r w:rsidRPr="00EF4680">
        <w:t xml:space="preserve"> </w:t>
      </w:r>
      <w:r w:rsidRPr="00D930DC">
        <w:t>automatic temperature or density compensating system</w:t>
      </w:r>
      <w:r w:rsidR="005F7807" w:rsidRPr="00D930DC">
        <w:t>;</w:t>
      </w:r>
      <w:r w:rsidRPr="00D930DC">
        <w:t xml:space="preserve"> and</w:t>
      </w:r>
    </w:p>
    <w:p w14:paraId="50BC1C38" w14:textId="77777777" w:rsidR="00B7582D" w:rsidRPr="00D930DC" w:rsidRDefault="00B7582D" w:rsidP="000710B8">
      <w:pPr>
        <w:numPr>
          <w:ilvl w:val="0"/>
          <w:numId w:val="4"/>
        </w:numPr>
        <w:spacing w:after="240"/>
        <w:jc w:val="both"/>
      </w:pPr>
      <w:r w:rsidRPr="00EF4680">
        <w:rPr>
          <w:u w:color="82C42A"/>
        </w:rPr>
        <w:t>any</w:t>
      </w:r>
      <w:r w:rsidRPr="00EF4680">
        <w:t xml:space="preserve"> </w:t>
      </w:r>
      <w:r w:rsidRPr="00EF4680">
        <w:rPr>
          <w:u w:color="82C42A"/>
        </w:rPr>
        <w:t>metrological</w:t>
      </w:r>
      <w:r w:rsidRPr="00EF4680">
        <w:t xml:space="preserve"> </w:t>
      </w:r>
      <w:r w:rsidRPr="00D930DC">
        <w:t xml:space="preserve">parameter that will affect the </w:t>
      </w:r>
      <w:r w:rsidRPr="00EF4680">
        <w:rPr>
          <w:u w:color="82C42A"/>
        </w:rPr>
        <w:t>metrological</w:t>
      </w:r>
      <w:r w:rsidRPr="00EF4680">
        <w:t xml:space="preserve"> </w:t>
      </w:r>
      <w:r w:rsidRPr="00D930DC">
        <w:t>integrity of the device or system.</w:t>
      </w:r>
    </w:p>
    <w:p w14:paraId="5B93818F" w14:textId="77777777" w:rsidR="00B7582D" w:rsidRPr="00AE36CA" w:rsidRDefault="00B7582D" w:rsidP="00AE36CA">
      <w:pPr>
        <w:spacing w:after="240"/>
        <w:ind w:left="360"/>
        <w:jc w:val="both"/>
      </w:pPr>
      <w:r w:rsidRPr="00AE36CA">
        <w:t>When applicable, any adjusting mechanism shall be readily accessible for purposes of affixing a security seal.</w:t>
      </w:r>
    </w:p>
    <w:p w14:paraId="44DE3665" w14:textId="0E88561B" w:rsidR="00B7582D" w:rsidRPr="00AE36CA" w:rsidRDefault="00B7582D" w:rsidP="00AE36CA">
      <w:pPr>
        <w:keepNext/>
        <w:ind w:firstLine="364"/>
        <w:jc w:val="both"/>
        <w:rPr>
          <w:bCs/>
          <w:i/>
          <w:iCs/>
        </w:rPr>
      </w:pPr>
      <w:r w:rsidRPr="00AE36CA">
        <w:rPr>
          <w:bCs/>
          <w:i/>
          <w:iCs/>
        </w:rPr>
        <w:t>Audit trails shall use the format set forth in Table</w:t>
      </w:r>
      <w:r w:rsidR="00321CC8" w:rsidRPr="00AE36CA">
        <w:rPr>
          <w:bCs/>
          <w:i/>
          <w:iCs/>
        </w:rPr>
        <w:t xml:space="preserve"> </w:t>
      </w:r>
      <w:r w:rsidRPr="00AE36CA">
        <w:rPr>
          <w:bCs/>
          <w:i/>
          <w:iCs/>
        </w:rPr>
        <w:t xml:space="preserve">S.2.5. Categories of Device and Methods of </w:t>
      </w:r>
      <w:r w:rsidR="0015567E" w:rsidRPr="00AE36CA">
        <w:rPr>
          <w:bCs/>
          <w:i/>
          <w:iCs/>
        </w:rPr>
        <w:t>Sealing.*</w:t>
      </w:r>
    </w:p>
    <w:p w14:paraId="1BD9ACAA" w14:textId="42CF1932" w:rsidR="00B7582D" w:rsidRPr="00D930DC" w:rsidRDefault="00B7582D">
      <w:pPr>
        <w:keepNext/>
        <w:ind w:firstLine="364"/>
        <w:rPr>
          <w:bCs/>
          <w:i/>
          <w:iCs/>
        </w:rPr>
      </w:pPr>
      <w:r w:rsidRPr="00D930DC">
        <w:rPr>
          <w:bCs/>
          <w:i/>
          <w:iCs/>
        </w:rPr>
        <w:t>[*Nonretroactive as of January</w:t>
      </w:r>
      <w:r w:rsidR="00321CC8">
        <w:rPr>
          <w:bCs/>
          <w:i/>
          <w:iCs/>
        </w:rPr>
        <w:t xml:space="preserve"> </w:t>
      </w:r>
      <w:r w:rsidRPr="00D930DC">
        <w:rPr>
          <w:bCs/>
          <w:i/>
          <w:iCs/>
        </w:rPr>
        <w:t>1,</w:t>
      </w:r>
      <w:r w:rsidR="00321CC8">
        <w:rPr>
          <w:bCs/>
          <w:i/>
          <w:iCs/>
        </w:rPr>
        <w:t xml:space="preserve"> </w:t>
      </w:r>
      <w:r w:rsidRPr="00D930DC">
        <w:rPr>
          <w:bCs/>
          <w:i/>
          <w:iCs/>
        </w:rPr>
        <w:t>1995]</w:t>
      </w:r>
    </w:p>
    <w:p w14:paraId="08C1C5C9" w14:textId="0D25D8B3" w:rsidR="001E7029" w:rsidRDefault="00B7582D" w:rsidP="000710B8">
      <w:pPr>
        <w:spacing w:before="60" w:after="240"/>
        <w:ind w:firstLine="360"/>
        <w:rPr>
          <w:bCs/>
          <w:iCs/>
        </w:rPr>
      </w:pPr>
      <w:r w:rsidRPr="00D930DC">
        <w:rPr>
          <w:bCs/>
          <w:iCs/>
        </w:rPr>
        <w:t>(Amended 2006</w:t>
      </w:r>
      <w:r w:rsidR="00F02530">
        <w:rPr>
          <w:bCs/>
          <w:iCs/>
        </w:rPr>
        <w:t xml:space="preserve"> and 2019</w:t>
      </w:r>
      <w:r w:rsidRPr="00D930DC">
        <w:rPr>
          <w:bCs/>
          <w:iCs/>
        </w:rPr>
        <w:t>)</w:t>
      </w:r>
    </w:p>
    <w:p w14:paraId="09EE1199" w14:textId="44E42620" w:rsidR="001E7029" w:rsidRDefault="001E7029" w:rsidP="001E7029">
      <w:pPr>
        <w:rPr>
          <w:bCs/>
          <w:iCs/>
        </w:rPr>
      </w:pPr>
      <w:r>
        <w:rPr>
          <w:bCs/>
          <w:iCs/>
        </w:rPr>
        <w:br w:type="page"/>
      </w:r>
    </w:p>
    <w:tbl>
      <w:tblPr>
        <w:tblW w:w="9513" w:type="dxa"/>
        <w:jc w:val="center"/>
        <w:tblLayout w:type="fixed"/>
        <w:tblCellMar>
          <w:top w:w="43" w:type="dxa"/>
          <w:left w:w="120" w:type="dxa"/>
          <w:bottom w:w="43" w:type="dxa"/>
          <w:right w:w="120" w:type="dxa"/>
        </w:tblCellMar>
        <w:tblLook w:val="0000" w:firstRow="0" w:lastRow="0" w:firstColumn="0" w:lastColumn="0" w:noHBand="0" w:noVBand="0"/>
        <w:tblCaption w:val="Table S.2.5. Categories of Device and Methods of Sealing"/>
        <w:tblDescription w:val="Categories of device and methods of sealing the categories of devices."/>
      </w:tblPr>
      <w:tblGrid>
        <w:gridCol w:w="4920"/>
        <w:gridCol w:w="4593"/>
      </w:tblGrid>
      <w:tr w:rsidR="00B7582D" w:rsidRPr="00D930DC" w14:paraId="0333C708" w14:textId="77777777" w:rsidTr="003B36E5">
        <w:trPr>
          <w:trHeight w:val="452"/>
          <w:jc w:val="center"/>
        </w:trPr>
        <w:tc>
          <w:tcPr>
            <w:tcW w:w="9513" w:type="dxa"/>
            <w:gridSpan w:val="2"/>
            <w:tcBorders>
              <w:top w:val="double" w:sz="4" w:space="0" w:color="auto"/>
              <w:left w:val="double" w:sz="4" w:space="0" w:color="auto"/>
              <w:bottom w:val="double" w:sz="4" w:space="0" w:color="auto"/>
              <w:right w:val="double" w:sz="4" w:space="0" w:color="auto"/>
            </w:tcBorders>
            <w:vAlign w:val="center"/>
          </w:tcPr>
          <w:p w14:paraId="0CCD6333" w14:textId="5C34EBAD" w:rsidR="00B659E9" w:rsidRPr="004E6EB3" w:rsidRDefault="001E7029" w:rsidP="004840F4">
            <w:pPr>
              <w:jc w:val="center"/>
              <w:rPr>
                <w:b/>
                <w:bCs/>
                <w:i/>
              </w:rPr>
            </w:pPr>
            <w:r>
              <w:rPr>
                <w:bCs/>
                <w:iCs/>
              </w:rPr>
              <w:br w:type="page"/>
            </w:r>
            <w:r w:rsidR="00B7582D" w:rsidRPr="004E6EB3">
              <w:rPr>
                <w:b/>
                <w:bCs/>
                <w:i/>
              </w:rPr>
              <w:t xml:space="preserve">Table S.2.5. </w:t>
            </w:r>
          </w:p>
          <w:p w14:paraId="3E635154" w14:textId="77777777" w:rsidR="00B7582D" w:rsidRPr="004E6EB3" w:rsidRDefault="00B7582D" w:rsidP="004840F4">
            <w:pPr>
              <w:jc w:val="center"/>
              <w:rPr>
                <w:b/>
                <w:bCs/>
                <w:i/>
              </w:rPr>
            </w:pPr>
            <w:r w:rsidRPr="004E6EB3">
              <w:rPr>
                <w:b/>
                <w:bCs/>
                <w:i/>
              </w:rPr>
              <w:t>Categories of Device and Methods of Sealing</w:t>
            </w:r>
          </w:p>
        </w:tc>
      </w:tr>
      <w:tr w:rsidR="00B7582D" w:rsidRPr="00D930DC" w14:paraId="4A4B60F5" w14:textId="77777777" w:rsidTr="003B36E5">
        <w:trPr>
          <w:trHeight w:val="403"/>
          <w:jc w:val="center"/>
        </w:trPr>
        <w:tc>
          <w:tcPr>
            <w:tcW w:w="4920" w:type="dxa"/>
            <w:tcBorders>
              <w:top w:val="double" w:sz="4" w:space="0" w:color="auto"/>
              <w:left w:val="double" w:sz="4" w:space="0" w:color="auto"/>
              <w:bottom w:val="single" w:sz="4" w:space="0" w:color="auto"/>
              <w:right w:val="single" w:sz="4" w:space="0" w:color="auto"/>
            </w:tcBorders>
            <w:vAlign w:val="center"/>
          </w:tcPr>
          <w:p w14:paraId="74672444" w14:textId="77777777" w:rsidR="00B7582D" w:rsidRPr="004E6EB3" w:rsidRDefault="00B7582D" w:rsidP="004840F4">
            <w:pPr>
              <w:jc w:val="center"/>
              <w:rPr>
                <w:b/>
                <w:bCs/>
                <w:i/>
              </w:rPr>
            </w:pPr>
            <w:r w:rsidRPr="004E6EB3">
              <w:rPr>
                <w:b/>
                <w:bCs/>
                <w:i/>
              </w:rPr>
              <w:t>Categories of Device</w:t>
            </w:r>
          </w:p>
        </w:tc>
        <w:tc>
          <w:tcPr>
            <w:tcW w:w="4593" w:type="dxa"/>
            <w:tcBorders>
              <w:top w:val="double" w:sz="4" w:space="0" w:color="auto"/>
              <w:left w:val="single" w:sz="4" w:space="0" w:color="auto"/>
              <w:bottom w:val="single" w:sz="4" w:space="0" w:color="auto"/>
              <w:right w:val="double" w:sz="4" w:space="0" w:color="auto"/>
            </w:tcBorders>
            <w:vAlign w:val="center"/>
          </w:tcPr>
          <w:p w14:paraId="33E744E9" w14:textId="77777777" w:rsidR="00B7582D" w:rsidRPr="004E6EB3" w:rsidRDefault="00B7582D" w:rsidP="004840F4">
            <w:pPr>
              <w:jc w:val="center"/>
              <w:rPr>
                <w:b/>
                <w:bCs/>
                <w:i/>
              </w:rPr>
            </w:pPr>
            <w:r w:rsidRPr="004E6EB3">
              <w:rPr>
                <w:b/>
                <w:bCs/>
                <w:i/>
              </w:rPr>
              <w:t>Methods of Sealing</w:t>
            </w:r>
          </w:p>
        </w:tc>
      </w:tr>
      <w:tr w:rsidR="00B7582D" w:rsidRPr="00D930DC" w14:paraId="5261165A" w14:textId="77777777" w:rsidTr="003B36E5">
        <w:trPr>
          <w:trHeight w:val="471"/>
          <w:jc w:val="center"/>
        </w:trPr>
        <w:tc>
          <w:tcPr>
            <w:tcW w:w="4920" w:type="dxa"/>
            <w:tcBorders>
              <w:top w:val="single" w:sz="4" w:space="0" w:color="auto"/>
              <w:left w:val="double" w:sz="4" w:space="0" w:color="auto"/>
              <w:bottom w:val="single" w:sz="4" w:space="0" w:color="auto"/>
              <w:right w:val="single" w:sz="4" w:space="0" w:color="auto"/>
            </w:tcBorders>
          </w:tcPr>
          <w:p w14:paraId="48D36754" w14:textId="77777777" w:rsidR="00B7582D" w:rsidRPr="00D930DC" w:rsidRDefault="00B7582D" w:rsidP="004840F4">
            <w:pPr>
              <w:jc w:val="both"/>
              <w:rPr>
                <w:bCs/>
                <w:i/>
              </w:rPr>
            </w:pPr>
            <w:r w:rsidRPr="00D930DC">
              <w:rPr>
                <w:b/>
                <w:bCs/>
                <w:i/>
              </w:rPr>
              <w:t>Category 1:</w:t>
            </w:r>
            <w:r w:rsidRPr="00D930DC">
              <w:rPr>
                <w:bCs/>
                <w:i/>
              </w:rPr>
              <w:t>  No remote configuration capability.</w:t>
            </w:r>
          </w:p>
        </w:tc>
        <w:tc>
          <w:tcPr>
            <w:tcW w:w="4593" w:type="dxa"/>
            <w:tcBorders>
              <w:top w:val="single" w:sz="4" w:space="0" w:color="auto"/>
              <w:left w:val="single" w:sz="4" w:space="0" w:color="auto"/>
              <w:bottom w:val="single" w:sz="4" w:space="0" w:color="auto"/>
              <w:right w:val="double" w:sz="4" w:space="0" w:color="auto"/>
            </w:tcBorders>
          </w:tcPr>
          <w:p w14:paraId="712FD090" w14:textId="77777777" w:rsidR="00B7582D" w:rsidRPr="00D930DC" w:rsidRDefault="00B7582D" w:rsidP="004840F4">
            <w:pPr>
              <w:jc w:val="both"/>
              <w:rPr>
                <w:bCs/>
                <w:i/>
              </w:rPr>
            </w:pPr>
            <w:r w:rsidRPr="00D930DC">
              <w:rPr>
                <w:bCs/>
                <w:i/>
              </w:rPr>
              <w:t xml:space="preserve">Seal by physical seal or two event counters:  one </w:t>
            </w:r>
            <w:r w:rsidRPr="00EF4680">
              <w:rPr>
                <w:bCs/>
                <w:i/>
                <w:u w:color="82C42A"/>
              </w:rPr>
              <w:t>for</w:t>
            </w:r>
            <w:r w:rsidRPr="00EF4680">
              <w:rPr>
                <w:bCs/>
                <w:i/>
              </w:rPr>
              <w:t xml:space="preserve"> </w:t>
            </w:r>
            <w:r w:rsidRPr="00D930DC">
              <w:rPr>
                <w:bCs/>
                <w:i/>
              </w:rPr>
              <w:t xml:space="preserve">calibration parameters and one </w:t>
            </w:r>
            <w:r w:rsidRPr="00EF4680">
              <w:rPr>
                <w:bCs/>
                <w:i/>
                <w:u w:color="82C42A"/>
              </w:rPr>
              <w:t>for</w:t>
            </w:r>
            <w:r w:rsidRPr="00EF4680">
              <w:rPr>
                <w:bCs/>
                <w:i/>
              </w:rPr>
              <w:t xml:space="preserve"> </w:t>
            </w:r>
            <w:r w:rsidRPr="00D930DC">
              <w:rPr>
                <w:bCs/>
                <w:i/>
              </w:rPr>
              <w:t>configuration parameters.</w:t>
            </w:r>
          </w:p>
        </w:tc>
      </w:tr>
      <w:tr w:rsidR="00B7582D" w:rsidRPr="00D930DC" w14:paraId="4422D069" w14:textId="77777777" w:rsidTr="003B36E5">
        <w:trPr>
          <w:trHeight w:val="3043"/>
          <w:jc w:val="center"/>
        </w:trPr>
        <w:tc>
          <w:tcPr>
            <w:tcW w:w="4920" w:type="dxa"/>
            <w:tcBorders>
              <w:top w:val="single" w:sz="4" w:space="0" w:color="auto"/>
              <w:left w:val="double" w:sz="4" w:space="0" w:color="auto"/>
              <w:bottom w:val="single" w:sz="4" w:space="0" w:color="auto"/>
              <w:right w:val="single" w:sz="4" w:space="0" w:color="auto"/>
            </w:tcBorders>
          </w:tcPr>
          <w:p w14:paraId="71A36637" w14:textId="77777777" w:rsidR="00B7582D" w:rsidRPr="00D930DC" w:rsidRDefault="00B7582D" w:rsidP="004840F4">
            <w:pPr>
              <w:jc w:val="both"/>
              <w:rPr>
                <w:bCs/>
                <w:i/>
              </w:rPr>
            </w:pPr>
            <w:r w:rsidRPr="00D930DC">
              <w:rPr>
                <w:b/>
                <w:bCs/>
                <w:i/>
              </w:rPr>
              <w:t>Category 2: </w:t>
            </w:r>
            <w:r w:rsidRPr="00D930DC">
              <w:rPr>
                <w:bCs/>
                <w:i/>
              </w:rPr>
              <w:t> Remote configuration capability, but access is controlled by physical hardware.</w:t>
            </w:r>
          </w:p>
          <w:p w14:paraId="24953EEC" w14:textId="77777777" w:rsidR="00B7582D" w:rsidRPr="00D930DC" w:rsidRDefault="00B7582D" w:rsidP="004840F4">
            <w:pPr>
              <w:jc w:val="both"/>
              <w:rPr>
                <w:bCs/>
                <w:i/>
              </w:rPr>
            </w:pPr>
          </w:p>
          <w:p w14:paraId="0C9BAFCA" w14:textId="77777777" w:rsidR="00B7582D" w:rsidRPr="00D930DC" w:rsidRDefault="00B7582D" w:rsidP="004840F4">
            <w:pPr>
              <w:jc w:val="both"/>
              <w:rPr>
                <w:bCs/>
              </w:rPr>
            </w:pPr>
            <w:r w:rsidRPr="00D930DC">
              <w:rPr>
                <w:bCs/>
                <w:i/>
              </w:rPr>
              <w:t>The device shall clearly indicate that it is in the remote configuration mode and record such message if capable of printing in this mode or shall not operate while in this mode.</w:t>
            </w:r>
          </w:p>
        </w:tc>
        <w:tc>
          <w:tcPr>
            <w:tcW w:w="4593" w:type="dxa"/>
            <w:tcBorders>
              <w:top w:val="single" w:sz="4" w:space="0" w:color="auto"/>
              <w:left w:val="single" w:sz="4" w:space="0" w:color="auto"/>
              <w:bottom w:val="single" w:sz="4" w:space="0" w:color="auto"/>
              <w:right w:val="double" w:sz="4" w:space="0" w:color="auto"/>
            </w:tcBorders>
          </w:tcPr>
          <w:p w14:paraId="4BB399DF" w14:textId="77777777" w:rsidR="00B7582D" w:rsidRPr="00D930DC" w:rsidRDefault="00B7582D" w:rsidP="004840F4">
            <w:pPr>
              <w:jc w:val="both"/>
              <w:rPr>
                <w:bCs/>
              </w:rPr>
            </w:pPr>
            <w:r w:rsidRPr="00D930DC">
              <w:rPr>
                <w:bCs/>
                <w:i/>
                <w:iCs/>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EF4680">
              <w:rPr>
                <w:bCs/>
                <w:i/>
                <w:iCs/>
                <w:u w:color="82C42A"/>
              </w:rPr>
              <w:t>at</w:t>
            </w:r>
            <w:r w:rsidRPr="00EF4680">
              <w:rPr>
                <w:bCs/>
                <w:i/>
                <w:iCs/>
              </w:rPr>
              <w:t xml:space="preserve"> </w:t>
            </w:r>
            <w:r w:rsidRPr="00D930DC">
              <w:rPr>
                <w:bCs/>
                <w:i/>
                <w:iCs/>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B7582D" w:rsidRPr="00D930DC" w14:paraId="7646DB12" w14:textId="77777777" w:rsidTr="003B36E5">
        <w:trPr>
          <w:trHeight w:val="2382"/>
          <w:jc w:val="center"/>
        </w:trPr>
        <w:tc>
          <w:tcPr>
            <w:tcW w:w="4920" w:type="dxa"/>
            <w:tcBorders>
              <w:top w:val="single" w:sz="4" w:space="0" w:color="auto"/>
              <w:left w:val="double" w:sz="4" w:space="0" w:color="auto"/>
              <w:bottom w:val="double" w:sz="4" w:space="0" w:color="auto"/>
              <w:right w:val="single" w:sz="4" w:space="0" w:color="auto"/>
            </w:tcBorders>
          </w:tcPr>
          <w:p w14:paraId="06A2222B" w14:textId="77777777" w:rsidR="00B7582D" w:rsidRPr="00D930DC" w:rsidRDefault="00B7582D" w:rsidP="004840F4">
            <w:pPr>
              <w:jc w:val="both"/>
              <w:rPr>
                <w:bCs/>
              </w:rPr>
            </w:pPr>
            <w:r w:rsidRPr="00D930DC">
              <w:rPr>
                <w:b/>
                <w:bCs/>
                <w:i/>
                <w:iCs/>
              </w:rPr>
              <w:t>Category 3:</w:t>
            </w:r>
            <w:r w:rsidRPr="00D930DC">
              <w:rPr>
                <w:bCs/>
                <w:i/>
                <w:iCs/>
              </w:rPr>
              <w:t>  Remote configuration capability access may be unlimited or controlled through a software switch (e.g., password)</w:t>
            </w:r>
            <w:r w:rsidRPr="00D930DC">
              <w:rPr>
                <w:bCs/>
              </w:rPr>
              <w:t>.</w:t>
            </w:r>
          </w:p>
          <w:p w14:paraId="15056CD1" w14:textId="77777777" w:rsidR="00B7582D" w:rsidRPr="00D930DC" w:rsidRDefault="00B7582D" w:rsidP="004840F4">
            <w:pPr>
              <w:jc w:val="both"/>
              <w:rPr>
                <w:bCs/>
              </w:rPr>
            </w:pPr>
          </w:p>
          <w:p w14:paraId="0C2C5350" w14:textId="77777777" w:rsidR="00B7582D" w:rsidRPr="00D930DC" w:rsidRDefault="00B7582D" w:rsidP="004840F4">
            <w:pPr>
              <w:jc w:val="both"/>
              <w:rPr>
                <w:bCs/>
                <w:i/>
              </w:rPr>
            </w:pPr>
            <w:r w:rsidRPr="00D930DC">
              <w:rPr>
                <w:bCs/>
                <w:i/>
              </w:rPr>
              <w:t>The device shall clearly indicate that it is in the remote configuration mode and record such message if capable of printing in this mode or shall not operate while in this mode.</w:t>
            </w:r>
          </w:p>
          <w:p w14:paraId="1B84DF2F" w14:textId="77777777" w:rsidR="00B7582D" w:rsidRPr="00D930DC" w:rsidRDefault="00B7582D" w:rsidP="004840F4">
            <w:pPr>
              <w:jc w:val="both"/>
              <w:rPr>
                <w:bCs/>
                <w:strike/>
              </w:rPr>
            </w:pPr>
          </w:p>
        </w:tc>
        <w:tc>
          <w:tcPr>
            <w:tcW w:w="4593" w:type="dxa"/>
            <w:tcBorders>
              <w:top w:val="single" w:sz="4" w:space="0" w:color="auto"/>
              <w:left w:val="single" w:sz="4" w:space="0" w:color="auto"/>
              <w:bottom w:val="double" w:sz="4" w:space="0" w:color="auto"/>
              <w:right w:val="double" w:sz="4" w:space="0" w:color="auto"/>
            </w:tcBorders>
          </w:tcPr>
          <w:p w14:paraId="5372CD9D" w14:textId="77777777" w:rsidR="00B7582D" w:rsidRPr="00D930DC" w:rsidRDefault="00B7582D" w:rsidP="004840F4">
            <w:pPr>
              <w:jc w:val="both"/>
              <w:rPr>
                <w:bCs/>
              </w:rPr>
            </w:pPr>
            <w:r w:rsidRPr="00D930DC">
              <w:rPr>
                <w:bCs/>
                <w:i/>
                <w:iCs/>
              </w:rPr>
              <w:t xml:space="preserve">An event logger is required in the device; it must include an event counter (000 to 999), the parameter ID, the date and time of the change, and the new value of the parameter.  A printed copy of the information must be available </w:t>
            </w:r>
            <w:r w:rsidR="0061641B">
              <w:rPr>
                <w:bCs/>
                <w:i/>
                <w:iCs/>
              </w:rPr>
              <w:t xml:space="preserve">on demand </w:t>
            </w:r>
            <w:r w:rsidRPr="00D930DC">
              <w:rPr>
                <w:bCs/>
                <w:i/>
                <w:iCs/>
              </w:rPr>
              <w:t xml:space="preserve">through the device or through another on-site device.  </w:t>
            </w:r>
            <w:r w:rsidR="0061641B">
              <w:rPr>
                <w:bCs/>
                <w:i/>
                <w:iCs/>
              </w:rPr>
              <w:t xml:space="preserve">The information may also be available electronically.  </w:t>
            </w:r>
            <w:r w:rsidRPr="00D930DC">
              <w:rPr>
                <w:bCs/>
                <w:i/>
                <w:iCs/>
              </w:rPr>
              <w:t xml:space="preserve">The event logger shall have a capacity to retain records equal to </w:t>
            </w:r>
            <w:r w:rsidR="00666E08" w:rsidRPr="00D930DC">
              <w:rPr>
                <w:bCs/>
                <w:i/>
                <w:iCs/>
              </w:rPr>
              <w:t xml:space="preserve">10 </w:t>
            </w:r>
            <w:r w:rsidRPr="00D930DC">
              <w:rPr>
                <w:bCs/>
                <w:i/>
                <w:iCs/>
              </w:rPr>
              <w:t xml:space="preserve">times the number of </w:t>
            </w:r>
            <w:r w:rsidRPr="00EF4680">
              <w:rPr>
                <w:bCs/>
                <w:i/>
                <w:iCs/>
                <w:u w:color="82C42A"/>
              </w:rPr>
              <w:t>sealable</w:t>
            </w:r>
            <w:r w:rsidRPr="00EF4680">
              <w:rPr>
                <w:bCs/>
                <w:i/>
                <w:iCs/>
              </w:rPr>
              <w:t xml:space="preserve"> </w:t>
            </w:r>
            <w:r w:rsidRPr="00D930DC">
              <w:rPr>
                <w:bCs/>
                <w:i/>
                <w:iCs/>
              </w:rPr>
              <w:t xml:space="preserve">parameters in the device, but not more than 1000 records are required.  </w:t>
            </w:r>
            <w:r w:rsidRPr="00EF4680">
              <w:rPr>
                <w:bCs/>
                <w:i/>
                <w:iCs/>
                <w:u w:color="82C42A"/>
              </w:rPr>
              <w:t>(</w:t>
            </w:r>
            <w:r w:rsidRPr="00EF4680">
              <w:rPr>
                <w:b/>
                <w:bCs/>
                <w:i/>
                <w:iCs/>
              </w:rPr>
              <w:t>N</w:t>
            </w:r>
            <w:r w:rsidRPr="00D930DC">
              <w:rPr>
                <w:b/>
                <w:bCs/>
                <w:i/>
                <w:iCs/>
              </w:rPr>
              <w:t>ote:</w:t>
            </w:r>
            <w:r w:rsidRPr="00D930DC">
              <w:rPr>
                <w:bCs/>
                <w:i/>
                <w:iCs/>
              </w:rPr>
              <w:t xml:space="preserve">  Does not require 1000 changes to be stored for each parameter.)</w:t>
            </w:r>
          </w:p>
        </w:tc>
      </w:tr>
      <w:tr w:rsidR="00B7582D" w:rsidRPr="00D930DC" w14:paraId="48313FF6" w14:textId="77777777" w:rsidTr="003B36E5">
        <w:trPr>
          <w:trHeight w:val="606"/>
          <w:jc w:val="center"/>
        </w:trPr>
        <w:tc>
          <w:tcPr>
            <w:tcW w:w="9513" w:type="dxa"/>
            <w:gridSpan w:val="2"/>
            <w:tcBorders>
              <w:top w:val="double" w:sz="4" w:space="0" w:color="auto"/>
              <w:bottom w:val="nil"/>
            </w:tcBorders>
            <w:vAlign w:val="center"/>
          </w:tcPr>
          <w:p w14:paraId="174F35FB" w14:textId="77777777" w:rsidR="00B7582D" w:rsidRPr="00D930DC" w:rsidRDefault="00B7582D" w:rsidP="004840F4">
            <w:pPr>
              <w:pStyle w:val="BodyText"/>
              <w:spacing w:after="0"/>
              <w:rPr>
                <w:i/>
                <w:iCs/>
              </w:rPr>
            </w:pPr>
            <w:r w:rsidRPr="00D930DC">
              <w:rPr>
                <w:i/>
                <w:iCs/>
              </w:rPr>
              <w:t>[</w:t>
            </w:r>
            <w:r w:rsidRPr="00EF4680">
              <w:rPr>
                <w:i/>
                <w:u w:color="82C42A"/>
              </w:rPr>
              <w:t>Nonretroactive</w:t>
            </w:r>
            <w:r w:rsidRPr="00EF4680">
              <w:rPr>
                <w:i/>
              </w:rPr>
              <w:t xml:space="preserve"> </w:t>
            </w:r>
            <w:r w:rsidRPr="00D930DC">
              <w:rPr>
                <w:i/>
              </w:rPr>
              <w:t>as of January 1, 1995</w:t>
            </w:r>
            <w:r w:rsidRPr="00D930DC">
              <w:rPr>
                <w:i/>
                <w:iCs/>
              </w:rPr>
              <w:t>]</w:t>
            </w:r>
          </w:p>
          <w:p w14:paraId="54D69C26" w14:textId="77777777" w:rsidR="00B7582D" w:rsidRPr="00D930DC" w:rsidRDefault="00B7582D" w:rsidP="00A163A7">
            <w:pPr>
              <w:spacing w:before="60" w:after="240"/>
              <w:rPr>
                <w:i/>
                <w:iCs/>
              </w:rPr>
            </w:pPr>
            <w:r w:rsidRPr="00D930DC">
              <w:t>(Table Added 2006)</w:t>
            </w:r>
            <w:r w:rsidR="0061641B">
              <w:t xml:space="preserve"> (Amended 2016)</w:t>
            </w:r>
          </w:p>
        </w:tc>
      </w:tr>
    </w:tbl>
    <w:p w14:paraId="246F9843" w14:textId="77777777" w:rsidR="00B7582D" w:rsidRPr="00D930DC" w:rsidRDefault="00B7582D" w:rsidP="00346B26">
      <w:pPr>
        <w:pStyle w:val="Heading3"/>
        <w:keepNext/>
        <w:spacing w:after="240"/>
      </w:pPr>
      <w:bookmarkStart w:id="18" w:name="_Toc147234439"/>
      <w:r w:rsidRPr="00D930DC">
        <w:t>S.3.</w:t>
      </w:r>
      <w:r w:rsidRPr="00D930DC">
        <w:tab/>
        <w:t>Design of Discharge Lines and Discharge Line Valves.</w:t>
      </w:r>
      <w:bookmarkEnd w:id="18"/>
    </w:p>
    <w:p w14:paraId="6830F849" w14:textId="77777777" w:rsidR="00B7582D" w:rsidRPr="00D930DC" w:rsidRDefault="00B7582D" w:rsidP="00346B26">
      <w:pPr>
        <w:keepLines/>
        <w:spacing w:after="240"/>
        <w:ind w:left="360"/>
        <w:jc w:val="both"/>
      </w:pPr>
      <w:bookmarkStart w:id="19" w:name="_Toc147234440"/>
      <w:r w:rsidRPr="00D930DC">
        <w:rPr>
          <w:rStyle w:val="Heading4Char"/>
        </w:rPr>
        <w:t>S.3.1.</w:t>
      </w:r>
      <w:r w:rsidRPr="00D930DC">
        <w:rPr>
          <w:rStyle w:val="Heading4Char"/>
        </w:rPr>
        <w:tab/>
        <w:t>Diversion of Measured Liquid.</w:t>
      </w:r>
      <w:bookmarkEnd w:id="19"/>
      <w:r w:rsidRPr="00D930DC">
        <w:t xml:space="preserve"> – No means shall be provided by which any measured liquid can be diverted from the measuring chamber of the device or the discharge line therefrom, except that a manually controlled outlet that may be opened for purging or draining the measuring system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14:paraId="39B20055" w14:textId="77777777" w:rsidR="00B7582D" w:rsidRPr="00D930DC" w:rsidRDefault="00B7582D" w:rsidP="00346B26">
      <w:pPr>
        <w:spacing w:after="240"/>
        <w:ind w:left="360"/>
        <w:jc w:val="both"/>
      </w:pPr>
      <w:bookmarkStart w:id="20" w:name="_Toc147234441"/>
      <w:r w:rsidRPr="00D930DC">
        <w:rPr>
          <w:rStyle w:val="Heading4Char"/>
        </w:rPr>
        <w:t>S.3.2.</w:t>
      </w:r>
      <w:r w:rsidRPr="00D930DC">
        <w:rPr>
          <w:rStyle w:val="Heading4Char"/>
        </w:rPr>
        <w:tab/>
        <w:t>Discharge Hose.</w:t>
      </w:r>
      <w:bookmarkEnd w:id="20"/>
      <w:r w:rsidRPr="00D930DC">
        <w:t xml:space="preserve"> – The discharge hose of a measuring system shall be of the completely draining dry</w:t>
      </w:r>
      <w:r w:rsidR="00AB3C20" w:rsidRPr="00D930DC">
        <w:noBreakHyphen/>
      </w:r>
      <w:r w:rsidRPr="00D930DC">
        <w:t>hose type.</w:t>
      </w:r>
    </w:p>
    <w:p w14:paraId="7CC3815C" w14:textId="77777777" w:rsidR="00B7582D" w:rsidRPr="00D930DC" w:rsidRDefault="00B7582D" w:rsidP="00346B26">
      <w:pPr>
        <w:pStyle w:val="Heading3"/>
        <w:keepNext/>
        <w:spacing w:after="240"/>
      </w:pPr>
      <w:bookmarkStart w:id="21" w:name="_Toc147234442"/>
      <w:r w:rsidRPr="00D930DC">
        <w:t>S.4.</w:t>
      </w:r>
      <w:r w:rsidRPr="00D930DC">
        <w:tab/>
        <w:t>Marking Requirements.</w:t>
      </w:r>
      <w:bookmarkEnd w:id="21"/>
    </w:p>
    <w:p w14:paraId="7346A75F" w14:textId="77777777" w:rsidR="00B7582D" w:rsidRPr="00D930DC" w:rsidRDefault="00B7582D" w:rsidP="00346B26">
      <w:pPr>
        <w:spacing w:after="240"/>
        <w:ind w:left="360"/>
        <w:jc w:val="both"/>
      </w:pPr>
      <w:bookmarkStart w:id="22" w:name="_Toc147234443"/>
      <w:r w:rsidRPr="00D930DC">
        <w:rPr>
          <w:rStyle w:val="Heading4Char"/>
        </w:rPr>
        <w:t>S.4.1.</w:t>
      </w:r>
      <w:r w:rsidRPr="00D930DC">
        <w:rPr>
          <w:rStyle w:val="Heading4Char"/>
        </w:rPr>
        <w:tab/>
        <w:t>Limitation of Use.</w:t>
      </w:r>
      <w:bookmarkEnd w:id="22"/>
      <w:r w:rsidRPr="00D930DC">
        <w:t xml:space="preserve"> – If a measuring system is intended to measure accurately only liquids having particular properties, or to measure accurately only under specific installation or operating conditions, or to measure accurately only when used in conjunction with specific accessory equipment, these limitations shall be clearly and permanently marked on the device.</w:t>
      </w:r>
    </w:p>
    <w:p w14:paraId="788FD893" w14:textId="77777777" w:rsidR="00B7582D" w:rsidRPr="00D930DC" w:rsidRDefault="00B7582D" w:rsidP="00346B26">
      <w:pPr>
        <w:spacing w:after="240"/>
        <w:ind w:left="360"/>
        <w:jc w:val="both"/>
      </w:pPr>
      <w:bookmarkStart w:id="23" w:name="_Toc147234444"/>
      <w:r w:rsidRPr="00D930DC">
        <w:rPr>
          <w:rStyle w:val="Heading4Char"/>
        </w:rPr>
        <w:t>S.4.2.</w:t>
      </w:r>
      <w:r w:rsidRPr="00D930DC">
        <w:rPr>
          <w:rStyle w:val="Heading4Char"/>
        </w:rPr>
        <w:tab/>
        <w:t>Discharge Rates.</w:t>
      </w:r>
      <w:bookmarkEnd w:id="23"/>
      <w:r w:rsidRPr="00D930DC">
        <w:t xml:space="preserve"> – A meter shall be marked to show its designed maximum and minimum discharge rates.</w:t>
      </w:r>
    </w:p>
    <w:p w14:paraId="4174835A" w14:textId="77777777" w:rsidR="00B7582D" w:rsidRPr="00D930DC" w:rsidRDefault="00B7582D" w:rsidP="00346B26">
      <w:pPr>
        <w:spacing w:after="240"/>
        <w:ind w:left="360"/>
        <w:jc w:val="both"/>
      </w:pPr>
      <w:bookmarkStart w:id="24" w:name="_Toc147234445"/>
      <w:r w:rsidRPr="00D930DC">
        <w:rPr>
          <w:rStyle w:val="Heading4Char"/>
        </w:rPr>
        <w:t>S.4.3.</w:t>
      </w:r>
      <w:r w:rsidRPr="00D930DC">
        <w:rPr>
          <w:rStyle w:val="Heading4Char"/>
        </w:rPr>
        <w:tab/>
        <w:t>Temperature or Density Compensation.</w:t>
      </w:r>
      <w:bookmarkEnd w:id="24"/>
      <w:r w:rsidRPr="00D930DC">
        <w:t xml:space="preserve"> – Devices equipped with an automatic temperature or density compensator, shall be clearly and conspicuously marked on the primary indicating elements, recording elements, and recorded representations to show that the quantity delivered has been adjusted to the conditions specified in S.2.4. Automatic Temperature or Density Compensation.</w:t>
      </w:r>
    </w:p>
    <w:p w14:paraId="2DDFE897" w14:textId="77777777" w:rsidR="00B7582D" w:rsidRPr="00D930DC" w:rsidRDefault="00B7582D" w:rsidP="00346B26">
      <w:pPr>
        <w:pStyle w:val="Heading2"/>
        <w:tabs>
          <w:tab w:val="left" w:pos="360"/>
        </w:tabs>
        <w:spacing w:after="240"/>
      </w:pPr>
      <w:bookmarkStart w:id="25" w:name="_Toc147234446"/>
      <w:r w:rsidRPr="00D930DC">
        <w:t>N.</w:t>
      </w:r>
      <w:r w:rsidRPr="00D930DC">
        <w:tab/>
        <w:t>Notes</w:t>
      </w:r>
      <w:bookmarkEnd w:id="25"/>
    </w:p>
    <w:p w14:paraId="01EABAFB" w14:textId="77777777" w:rsidR="00B7582D" w:rsidRPr="00D930DC" w:rsidRDefault="00B7582D" w:rsidP="00346B26">
      <w:pPr>
        <w:tabs>
          <w:tab w:val="left" w:pos="540"/>
        </w:tabs>
        <w:spacing w:after="240"/>
        <w:jc w:val="both"/>
      </w:pPr>
      <w:bookmarkStart w:id="26" w:name="_Toc147234447"/>
      <w:r w:rsidRPr="00D930DC">
        <w:rPr>
          <w:rStyle w:val="Heading3Char"/>
        </w:rPr>
        <w:t>N.1.</w:t>
      </w:r>
      <w:r w:rsidRPr="00D930DC">
        <w:rPr>
          <w:rStyle w:val="Heading3Char"/>
        </w:rPr>
        <w:tab/>
        <w:t>Test Liquid.</w:t>
      </w:r>
      <w:bookmarkEnd w:id="26"/>
      <w:r w:rsidRPr="00D930DC">
        <w:t xml:space="preserve"> – A meter shall be tested with the liquid to be commercially measured except that, in a type evaluation examination, nitrogen may be used.</w:t>
      </w:r>
    </w:p>
    <w:p w14:paraId="2513E5A9" w14:textId="77777777" w:rsidR="00B7582D" w:rsidRPr="00D930DC" w:rsidRDefault="00B7582D" w:rsidP="00346B26">
      <w:pPr>
        <w:tabs>
          <w:tab w:val="left" w:pos="540"/>
        </w:tabs>
        <w:spacing w:after="240"/>
        <w:jc w:val="both"/>
      </w:pPr>
      <w:bookmarkStart w:id="27" w:name="_Toc147234448"/>
      <w:r w:rsidRPr="00D930DC">
        <w:rPr>
          <w:rStyle w:val="Heading3Char"/>
        </w:rPr>
        <w:t>N.2.</w:t>
      </w:r>
      <w:r w:rsidRPr="00D930DC">
        <w:rPr>
          <w:rStyle w:val="Heading3Char"/>
        </w:rPr>
        <w:tab/>
        <w:t>Vaporization and Volume Change.</w:t>
      </w:r>
      <w:bookmarkEnd w:id="27"/>
      <w:r w:rsidRPr="00D930DC">
        <w:t xml:space="preserve"> – Care shall be exercised to reduce to a minimum vaporization and volume changes.  When testing by weight, the weigh tank and transfer systems shall be pre</w:t>
      </w:r>
      <w:r w:rsidR="00AC16CC" w:rsidRPr="00D930DC">
        <w:noBreakHyphen/>
      </w:r>
      <w:r w:rsidRPr="00D930DC">
        <w:t>cooled to liquid temperature prior to the start of the test to avoid the venting of vapor from the vessel being weighed.</w:t>
      </w:r>
    </w:p>
    <w:p w14:paraId="075E39E6" w14:textId="77777777" w:rsidR="00B7582D" w:rsidRPr="00D930DC" w:rsidRDefault="00B7582D" w:rsidP="00346B26">
      <w:pPr>
        <w:pStyle w:val="Heading3"/>
        <w:keepNext/>
        <w:spacing w:after="240"/>
      </w:pPr>
      <w:bookmarkStart w:id="28" w:name="_Toc147234449"/>
      <w:r w:rsidRPr="00D930DC">
        <w:t>N.3.</w:t>
      </w:r>
      <w:r w:rsidRPr="00D930DC">
        <w:tab/>
        <w:t>Test Drafts.</w:t>
      </w:r>
      <w:bookmarkEnd w:id="28"/>
    </w:p>
    <w:p w14:paraId="44DFEB32" w14:textId="77777777" w:rsidR="00B7582D" w:rsidRPr="00D930DC" w:rsidRDefault="00B7582D" w:rsidP="00346B26">
      <w:pPr>
        <w:keepLines/>
        <w:spacing w:after="240"/>
        <w:ind w:left="360"/>
        <w:jc w:val="both"/>
      </w:pPr>
      <w:bookmarkStart w:id="29" w:name="_Toc147234450"/>
      <w:r w:rsidRPr="00D930DC">
        <w:rPr>
          <w:rStyle w:val="Heading4Char"/>
        </w:rPr>
        <w:t>N.3.1.</w:t>
      </w:r>
      <w:r w:rsidRPr="00D930DC">
        <w:rPr>
          <w:rStyle w:val="Heading4Char"/>
        </w:rPr>
        <w:tab/>
        <w:t>Gravimetric Test.</w:t>
      </w:r>
      <w:bookmarkEnd w:id="29"/>
      <w:r w:rsidRPr="00D930DC">
        <w:t xml:space="preserve"> – Weight test drafts shall be equal to at least the amount delivered by the device in 2 minutes at its maximum discharge rate, and shall in no case be less than 907 kg (2000 lb).</w:t>
      </w:r>
    </w:p>
    <w:p w14:paraId="5D4EB14F" w14:textId="77777777" w:rsidR="00B7582D" w:rsidRPr="00D930DC" w:rsidRDefault="00B7582D">
      <w:pPr>
        <w:keepNext/>
        <w:ind w:left="360"/>
        <w:jc w:val="both"/>
      </w:pPr>
      <w:bookmarkStart w:id="30" w:name="_Toc147234451"/>
      <w:r w:rsidRPr="00D930DC">
        <w:rPr>
          <w:rStyle w:val="Heading4Char"/>
        </w:rPr>
        <w:t>N.3.2.</w:t>
      </w:r>
      <w:r w:rsidRPr="00D930DC">
        <w:rPr>
          <w:rStyle w:val="Heading4Char"/>
        </w:rPr>
        <w:tab/>
        <w:t>Transfer Standard Test.</w:t>
      </w:r>
      <w:bookmarkEnd w:id="30"/>
      <w:r w:rsidRPr="00D930DC">
        <w:t xml:space="preserve"> – When comparing a meter with a calibrated transfer standard, the test draft shall be equal to at least the amount delivered by the device in </w:t>
      </w:r>
      <w:r w:rsidR="00D64A9A">
        <w:t>two</w:t>
      </w:r>
      <w:r w:rsidRPr="00D930DC">
        <w:t> minutes at its maximum discharge rate, and shall in no case be less than 180 L (50 gal) or equivalent thereof.  When testing uncompensated volumetric meters in a continuous recycle mode, appropriate corrections shall be applied if product conditions are abnormally affected by this test mode.</w:t>
      </w:r>
    </w:p>
    <w:p w14:paraId="2EF4FCDE" w14:textId="77777777" w:rsidR="00B7582D" w:rsidRPr="00D930DC" w:rsidRDefault="00B7582D" w:rsidP="00346B26">
      <w:pPr>
        <w:spacing w:before="60" w:after="240"/>
        <w:ind w:left="360"/>
        <w:jc w:val="both"/>
      </w:pPr>
      <w:r w:rsidRPr="00D930DC">
        <w:t>(Amended 1976)</w:t>
      </w:r>
    </w:p>
    <w:p w14:paraId="079589F9" w14:textId="77777777" w:rsidR="00B7582D" w:rsidRPr="00D930DC" w:rsidRDefault="00B7582D">
      <w:pPr>
        <w:keepNext/>
        <w:tabs>
          <w:tab w:val="left" w:pos="540"/>
        </w:tabs>
        <w:jc w:val="both"/>
      </w:pPr>
      <w:bookmarkStart w:id="31" w:name="_Toc147234452"/>
      <w:r w:rsidRPr="00D930DC">
        <w:rPr>
          <w:rStyle w:val="Heading3Char"/>
        </w:rPr>
        <w:t>N.4.</w:t>
      </w:r>
      <w:r w:rsidRPr="00D930DC">
        <w:rPr>
          <w:rStyle w:val="Heading3Char"/>
        </w:rPr>
        <w:tab/>
        <w:t>Density.</w:t>
      </w:r>
      <w:bookmarkEnd w:id="31"/>
      <w:r w:rsidRPr="00D930DC">
        <w:t xml:space="preserve"> – Temperature and pressure of the metered test liquid shall be measured during the test for the determination of density or volume correction factors when applicable.  For Liquid Density and Volume Correction Factors (with respect to temperature and pressure) the publications shown in Table N.4. Density or Volume</w:t>
      </w:r>
      <w:r w:rsidR="00AD0A44" w:rsidRPr="00D930DC">
        <w:t xml:space="preserve"> Correction Factors shall apply.</w:t>
      </w:r>
    </w:p>
    <w:p w14:paraId="0EDAC736" w14:textId="40E043A6" w:rsidR="001E7029" w:rsidRDefault="00B7582D" w:rsidP="00346B26">
      <w:pPr>
        <w:spacing w:before="60" w:after="240"/>
        <w:jc w:val="both"/>
      </w:pPr>
      <w:r w:rsidRPr="00D930DC">
        <w:t>(Amended 1986 and 2004)</w:t>
      </w:r>
    </w:p>
    <w:p w14:paraId="70B3E836" w14:textId="0D032BBE" w:rsidR="00B7582D" w:rsidRPr="00D930DC" w:rsidRDefault="001E7029" w:rsidP="001E7029">
      <w:r>
        <w:br w:type="page"/>
      </w:r>
    </w:p>
    <w:tbl>
      <w:tblPr>
        <w:tblW w:w="97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000" w:firstRow="0" w:lastRow="0" w:firstColumn="0" w:lastColumn="0" w:noHBand="0" w:noVBand="0"/>
        <w:tblCaption w:val="Table N.4. Density or Volume Correction Factors"/>
        <w:tblDescription w:val="Cryogenic Liquid resources and the pubication recources."/>
      </w:tblPr>
      <w:tblGrid>
        <w:gridCol w:w="2520"/>
        <w:gridCol w:w="7200"/>
      </w:tblGrid>
      <w:tr w:rsidR="00B7582D" w:rsidRPr="00D930DC" w14:paraId="128FABC2" w14:textId="77777777" w:rsidTr="00327AAE">
        <w:trPr>
          <w:trHeight w:val="144"/>
          <w:tblHeader/>
          <w:jc w:val="center"/>
        </w:trPr>
        <w:tc>
          <w:tcPr>
            <w:tcW w:w="9720" w:type="dxa"/>
            <w:gridSpan w:val="2"/>
            <w:tcBorders>
              <w:top w:val="double" w:sz="4" w:space="0" w:color="auto"/>
              <w:left w:val="double" w:sz="4" w:space="0" w:color="auto"/>
              <w:bottom w:val="double" w:sz="4" w:space="0" w:color="auto"/>
              <w:right w:val="double" w:sz="4" w:space="0" w:color="auto"/>
            </w:tcBorders>
          </w:tcPr>
          <w:p w14:paraId="7A192D78" w14:textId="77777777" w:rsidR="009576BB" w:rsidRPr="00D930DC" w:rsidRDefault="00B7582D" w:rsidP="00327AAE">
            <w:pPr>
              <w:jc w:val="center"/>
              <w:rPr>
                <w:b/>
                <w:bCs/>
              </w:rPr>
            </w:pPr>
            <w:r w:rsidRPr="00D930DC">
              <w:rPr>
                <w:b/>
                <w:bCs/>
              </w:rPr>
              <w:t xml:space="preserve">Table N.4. </w:t>
            </w:r>
          </w:p>
          <w:p w14:paraId="32F2400B" w14:textId="77777777" w:rsidR="00B7582D" w:rsidRPr="00D930DC" w:rsidRDefault="00B7582D" w:rsidP="00327AAE">
            <w:pPr>
              <w:jc w:val="center"/>
              <w:rPr>
                <w:b/>
                <w:bCs/>
              </w:rPr>
            </w:pPr>
            <w:r w:rsidRPr="00D930DC">
              <w:rPr>
                <w:b/>
                <w:bCs/>
              </w:rPr>
              <w:t>Density or Volume Correction Factors</w:t>
            </w:r>
          </w:p>
        </w:tc>
      </w:tr>
      <w:tr w:rsidR="00B7582D" w:rsidRPr="00D930DC" w14:paraId="32593471" w14:textId="77777777" w:rsidTr="00327AAE">
        <w:trPr>
          <w:trHeight w:val="144"/>
          <w:tblHeader/>
          <w:jc w:val="center"/>
        </w:trPr>
        <w:tc>
          <w:tcPr>
            <w:tcW w:w="2520" w:type="dxa"/>
            <w:tcBorders>
              <w:top w:val="double" w:sz="4" w:space="0" w:color="auto"/>
              <w:bottom w:val="single" w:sz="4" w:space="0" w:color="auto"/>
            </w:tcBorders>
          </w:tcPr>
          <w:p w14:paraId="2CBCE913" w14:textId="77777777" w:rsidR="00B7582D" w:rsidRPr="00D930DC" w:rsidRDefault="00B7582D" w:rsidP="00327AAE">
            <w:pPr>
              <w:jc w:val="center"/>
              <w:rPr>
                <w:b/>
              </w:rPr>
            </w:pPr>
            <w:r w:rsidRPr="00D930DC">
              <w:rPr>
                <w:b/>
              </w:rPr>
              <w:t>Cryogenic Liquid</w:t>
            </w:r>
          </w:p>
        </w:tc>
        <w:tc>
          <w:tcPr>
            <w:tcW w:w="7200" w:type="dxa"/>
            <w:tcBorders>
              <w:top w:val="double" w:sz="4" w:space="0" w:color="auto"/>
              <w:bottom w:val="single" w:sz="4" w:space="0" w:color="auto"/>
            </w:tcBorders>
          </w:tcPr>
          <w:p w14:paraId="66464F33" w14:textId="77777777" w:rsidR="00B7582D" w:rsidRPr="00D930DC" w:rsidRDefault="00B7582D" w:rsidP="00327AAE">
            <w:pPr>
              <w:jc w:val="center"/>
              <w:rPr>
                <w:b/>
              </w:rPr>
            </w:pPr>
            <w:r w:rsidRPr="00D930DC">
              <w:rPr>
                <w:b/>
              </w:rPr>
              <w:t>Publication</w:t>
            </w:r>
          </w:p>
        </w:tc>
      </w:tr>
      <w:tr w:rsidR="00B7582D" w:rsidRPr="00D930DC" w14:paraId="202F7AC0" w14:textId="77777777" w:rsidTr="00327AAE">
        <w:trPr>
          <w:trHeight w:val="144"/>
          <w:jc w:val="center"/>
        </w:trPr>
        <w:tc>
          <w:tcPr>
            <w:tcW w:w="2520" w:type="dxa"/>
            <w:tcBorders>
              <w:top w:val="single" w:sz="4" w:space="0" w:color="auto"/>
              <w:bottom w:val="single" w:sz="4" w:space="0" w:color="auto"/>
              <w:right w:val="single" w:sz="4" w:space="0" w:color="auto"/>
            </w:tcBorders>
            <w:vAlign w:val="center"/>
          </w:tcPr>
          <w:p w14:paraId="233D8F85" w14:textId="77777777" w:rsidR="00B7582D" w:rsidRPr="00D930DC" w:rsidRDefault="00B7582D" w:rsidP="00327AAE">
            <w:pPr>
              <w:jc w:val="center"/>
            </w:pPr>
            <w:r w:rsidRPr="00D930DC">
              <w:t>Argon</w:t>
            </w:r>
          </w:p>
        </w:tc>
        <w:tc>
          <w:tcPr>
            <w:tcW w:w="7200" w:type="dxa"/>
            <w:tcBorders>
              <w:top w:val="single" w:sz="4" w:space="0" w:color="auto"/>
              <w:left w:val="single" w:sz="4" w:space="0" w:color="auto"/>
              <w:bottom w:val="single" w:sz="4" w:space="0" w:color="auto"/>
            </w:tcBorders>
          </w:tcPr>
          <w:p w14:paraId="0BB7AB33" w14:textId="77777777" w:rsidR="00B7582D" w:rsidRPr="00D930DC" w:rsidRDefault="00B7582D" w:rsidP="00327AAE">
            <w:pPr>
              <w:jc w:val="both"/>
            </w:pPr>
            <w:smartTag w:uri="urn:schemas-microsoft-com:office:smarttags" w:element="place">
              <w:smartTag w:uri="urn:schemas-microsoft-com:office:smarttags" w:element="City">
                <w:r w:rsidRPr="00EF4680">
                  <w:rPr>
                    <w:u w:color="82C42A"/>
                  </w:rPr>
                  <w:t>Tegeler</w:t>
                </w:r>
              </w:smartTag>
              <w:r w:rsidRPr="00EF4680">
                <w:t>,</w:t>
              </w:r>
              <w:r w:rsidRPr="00D930DC">
                <w:t xml:space="preserve"> </w:t>
              </w:r>
              <w:smartTag w:uri="urn:schemas-microsoft-com:office:smarttags" w:element="country-region">
                <w:r w:rsidRPr="00D930DC">
                  <w:t>Ch.</w:t>
                </w:r>
              </w:smartTag>
            </w:smartTag>
            <w:r w:rsidRPr="00D930DC">
              <w:t>, Span, R., Wagner, W.  “A New Equation of State for Argon Covering the Fluid Region for Temperatures from the Melting Line to 700 K at Pressures up to 1000 Mpa.”</w:t>
            </w:r>
            <w:r w:rsidRPr="00D930DC">
              <w:rPr>
                <w:i/>
              </w:rPr>
              <w:t xml:space="preserve">  J. Phys. Chem. Ref. Data</w:t>
            </w:r>
            <w:r w:rsidRPr="00D930DC">
              <w:t>, 28</w:t>
            </w:r>
            <w:r w:rsidRPr="00EF4680">
              <w:rPr>
                <w:u w:color="82C42A"/>
              </w:rPr>
              <w:t>(</w:t>
            </w:r>
            <w:r w:rsidRPr="00EF4680">
              <w:t>3</w:t>
            </w:r>
            <w:r w:rsidRPr="00D930DC">
              <w:t>)</w:t>
            </w:r>
            <w:r w:rsidRPr="00EF4680">
              <w:rPr>
                <w:u w:color="82C42A"/>
              </w:rPr>
              <w:t>:</w:t>
            </w:r>
            <w:r w:rsidRPr="00EF4680">
              <w:t>7</w:t>
            </w:r>
            <w:r w:rsidRPr="00D930DC">
              <w:t>79-850, 1999.</w:t>
            </w:r>
          </w:p>
        </w:tc>
      </w:tr>
      <w:tr w:rsidR="00B7582D" w:rsidRPr="00D930DC" w14:paraId="52CE00C2" w14:textId="77777777" w:rsidTr="00327AAE">
        <w:trPr>
          <w:trHeight w:val="144"/>
          <w:jc w:val="center"/>
        </w:trPr>
        <w:tc>
          <w:tcPr>
            <w:tcW w:w="2520" w:type="dxa"/>
            <w:tcBorders>
              <w:top w:val="single" w:sz="4" w:space="0" w:color="auto"/>
            </w:tcBorders>
            <w:vAlign w:val="center"/>
          </w:tcPr>
          <w:p w14:paraId="5884EC91" w14:textId="77777777" w:rsidR="00B7582D" w:rsidRPr="00D930DC" w:rsidRDefault="00B7582D" w:rsidP="00327AAE">
            <w:pPr>
              <w:jc w:val="center"/>
            </w:pPr>
            <w:r w:rsidRPr="00D930DC">
              <w:t>Ethylene</w:t>
            </w:r>
          </w:p>
        </w:tc>
        <w:tc>
          <w:tcPr>
            <w:tcW w:w="7200" w:type="dxa"/>
            <w:tcBorders>
              <w:top w:val="single" w:sz="4" w:space="0" w:color="auto"/>
            </w:tcBorders>
          </w:tcPr>
          <w:p w14:paraId="7E746830" w14:textId="77777777" w:rsidR="00B7582D" w:rsidRPr="00D930DC" w:rsidRDefault="00B7582D" w:rsidP="00327AAE">
            <w:pPr>
              <w:jc w:val="both"/>
            </w:pPr>
            <w:r w:rsidRPr="00EF4680">
              <w:rPr>
                <w:u w:color="82C42A"/>
              </w:rPr>
              <w:t>Smukala</w:t>
            </w:r>
            <w:r w:rsidRPr="00EF4680">
              <w:t>,</w:t>
            </w:r>
            <w:r w:rsidRPr="00D930DC">
              <w:t xml:space="preserve"> J., Span, R., Wagner, W.  “New Equation of State for Ethylene Covering the Fluid Region for Temperatures from the Melting Line to 450 k at Pressures up to 300 Mpa.”  </w:t>
            </w:r>
            <w:r w:rsidRPr="00D930DC">
              <w:rPr>
                <w:i/>
              </w:rPr>
              <w:t>J. Phys. Chem. Ref. Data</w:t>
            </w:r>
            <w:r w:rsidRPr="00D930DC">
              <w:t>, 29</w:t>
            </w:r>
            <w:r w:rsidRPr="00EF4680">
              <w:rPr>
                <w:u w:color="82C42A"/>
              </w:rPr>
              <w:t>(</w:t>
            </w:r>
            <w:r w:rsidRPr="00EF4680">
              <w:t>5</w:t>
            </w:r>
            <w:r w:rsidRPr="00D930DC">
              <w:t>)</w:t>
            </w:r>
            <w:r w:rsidRPr="00EF4680">
              <w:rPr>
                <w:u w:color="82C42A"/>
              </w:rPr>
              <w:t>:</w:t>
            </w:r>
            <w:r w:rsidRPr="00EF4680">
              <w:t>1</w:t>
            </w:r>
            <w:r w:rsidRPr="00D930DC">
              <w:t>053-1122, 2000.</w:t>
            </w:r>
          </w:p>
        </w:tc>
      </w:tr>
      <w:tr w:rsidR="00B7582D" w:rsidRPr="00D930DC" w14:paraId="6745D2D8" w14:textId="77777777" w:rsidTr="00327AAE">
        <w:trPr>
          <w:trHeight w:val="144"/>
          <w:jc w:val="center"/>
        </w:trPr>
        <w:tc>
          <w:tcPr>
            <w:tcW w:w="2520" w:type="dxa"/>
            <w:vAlign w:val="center"/>
          </w:tcPr>
          <w:p w14:paraId="43FFEE1D" w14:textId="77777777" w:rsidR="00B7582D" w:rsidRPr="00D930DC" w:rsidRDefault="00B7582D" w:rsidP="00327AAE">
            <w:pPr>
              <w:jc w:val="center"/>
            </w:pPr>
            <w:r w:rsidRPr="00D930DC">
              <w:t xml:space="preserve">Nitrogen </w:t>
            </w:r>
          </w:p>
        </w:tc>
        <w:tc>
          <w:tcPr>
            <w:tcW w:w="7200" w:type="dxa"/>
          </w:tcPr>
          <w:p w14:paraId="4C5EADFE" w14:textId="77777777" w:rsidR="00B7582D" w:rsidRPr="00D930DC" w:rsidRDefault="00B7582D" w:rsidP="00327AAE">
            <w:pPr>
              <w:jc w:val="both"/>
            </w:pPr>
            <w:r w:rsidRPr="00D930DC">
              <w:t xml:space="preserve">Span, R., Lemmon, E.W., Jacobsen, R.T, Wagner, W., and Yokozeki, A.  “A Reference Thermodynamic Property Formulation for Nitrogen.”  </w:t>
            </w:r>
            <w:r w:rsidRPr="00D930DC">
              <w:rPr>
                <w:i/>
              </w:rPr>
              <w:t>J. Phys. Chem. Ref. Data</w:t>
            </w:r>
            <w:r w:rsidRPr="00D930DC">
              <w:t>, Volume 29, Number 6, pp. 1361-1433, 2000.</w:t>
            </w:r>
          </w:p>
        </w:tc>
      </w:tr>
      <w:tr w:rsidR="00B7582D" w:rsidRPr="00D930DC" w14:paraId="3C797DD3" w14:textId="77777777" w:rsidTr="00327AAE">
        <w:trPr>
          <w:trHeight w:val="144"/>
          <w:jc w:val="center"/>
        </w:trPr>
        <w:tc>
          <w:tcPr>
            <w:tcW w:w="2520" w:type="dxa"/>
            <w:vAlign w:val="center"/>
          </w:tcPr>
          <w:p w14:paraId="7CB6A60C" w14:textId="77777777" w:rsidR="00B7582D" w:rsidRPr="00D930DC" w:rsidRDefault="00B7582D" w:rsidP="00327AAE">
            <w:pPr>
              <w:jc w:val="center"/>
            </w:pPr>
            <w:r w:rsidRPr="00D930DC">
              <w:t>Oxygen</w:t>
            </w:r>
          </w:p>
        </w:tc>
        <w:tc>
          <w:tcPr>
            <w:tcW w:w="7200" w:type="dxa"/>
          </w:tcPr>
          <w:p w14:paraId="060D04B0" w14:textId="185B7B60" w:rsidR="00B7582D" w:rsidRPr="00D930DC" w:rsidRDefault="00B7582D" w:rsidP="00327AAE">
            <w:pPr>
              <w:jc w:val="both"/>
            </w:pPr>
            <w:r w:rsidRPr="00D930DC">
              <w:t xml:space="preserve">Schmidt, R., Wagner, W.  “A New Form of the Equation of State for Pure Substances and its Application to Oxygen.”  </w:t>
            </w:r>
            <w:r w:rsidRPr="00D930DC">
              <w:rPr>
                <w:i/>
              </w:rPr>
              <w:t>Fluid Phase Equilib.</w:t>
            </w:r>
            <w:r w:rsidRPr="00D930DC">
              <w:t>, 19:175</w:t>
            </w:r>
            <w:r w:rsidRPr="00D930DC">
              <w:noBreakHyphen/>
              <w:t>200, 1985</w:t>
            </w:r>
            <w:r w:rsidR="00D50410">
              <w:t>.</w:t>
            </w:r>
          </w:p>
        </w:tc>
      </w:tr>
      <w:tr w:rsidR="00B7582D" w:rsidRPr="00D930DC" w14:paraId="648D96B7" w14:textId="77777777" w:rsidTr="00327AAE">
        <w:trPr>
          <w:trHeight w:val="144"/>
          <w:jc w:val="center"/>
        </w:trPr>
        <w:tc>
          <w:tcPr>
            <w:tcW w:w="2520" w:type="dxa"/>
            <w:vAlign w:val="center"/>
          </w:tcPr>
          <w:p w14:paraId="1BDCCFBC" w14:textId="77777777" w:rsidR="00B7582D" w:rsidRPr="00D930DC" w:rsidRDefault="00B7582D" w:rsidP="00327AAE">
            <w:pPr>
              <w:jc w:val="center"/>
            </w:pPr>
            <w:r w:rsidRPr="00D930DC">
              <w:t>Hydrogen</w:t>
            </w:r>
          </w:p>
        </w:tc>
        <w:tc>
          <w:tcPr>
            <w:tcW w:w="7200" w:type="dxa"/>
          </w:tcPr>
          <w:p w14:paraId="011A2F1A" w14:textId="77777777" w:rsidR="00B7582D" w:rsidRPr="009D25B1" w:rsidRDefault="003021FC" w:rsidP="00327AAE">
            <w:pPr>
              <w:jc w:val="both"/>
            </w:pPr>
            <w:r w:rsidRPr="00D703EF">
              <w:t xml:space="preserve">Leachman, J. W., Jacobsen, R. T., Lemmon, E.W., and Penoncello, S.G. “Fundamental Equations of State for Parahydrogen, Normal Hydrogen, and Orthohydrogen” </w:t>
            </w:r>
            <w:r w:rsidRPr="00D703EF">
              <w:rPr>
                <w:i/>
              </w:rPr>
              <w:t xml:space="preserve"> J. Phys. Chem. Ref. Data</w:t>
            </w:r>
            <w:r w:rsidRPr="00D703EF">
              <w:t>, Volume 38, Number 3, pp. 565, 2009.</w:t>
            </w:r>
          </w:p>
        </w:tc>
      </w:tr>
      <w:tr w:rsidR="00B7582D" w:rsidRPr="00D930DC" w14:paraId="5A3AC193" w14:textId="77777777" w:rsidTr="00327AAE">
        <w:trPr>
          <w:trHeight w:val="144"/>
          <w:jc w:val="center"/>
        </w:trPr>
        <w:tc>
          <w:tcPr>
            <w:tcW w:w="9720" w:type="dxa"/>
            <w:gridSpan w:val="2"/>
            <w:tcBorders>
              <w:bottom w:val="double" w:sz="4" w:space="0" w:color="auto"/>
            </w:tcBorders>
          </w:tcPr>
          <w:p w14:paraId="26DBD302" w14:textId="77777777" w:rsidR="00B7582D" w:rsidRPr="00D930DC" w:rsidRDefault="00B7582D" w:rsidP="00327AAE">
            <w:pPr>
              <w:jc w:val="both"/>
            </w:pPr>
            <w:r w:rsidRPr="00D930DC">
              <w:rPr>
                <w:b/>
              </w:rPr>
              <w:t>Note</w:t>
            </w:r>
            <w:r w:rsidRPr="00D703EF">
              <w:rPr>
                <w:b/>
              </w:rPr>
              <w:t>:</w:t>
            </w:r>
            <w:r w:rsidRPr="00D930DC">
              <w:t xml:space="preserve">  A complete database program containing all of the most recent equations for calculating density for various cryogenic liquids is available</w:t>
            </w:r>
            <w:r w:rsidR="006D36E8">
              <w:t xml:space="preserve"> in “</w:t>
            </w:r>
            <w:r w:rsidR="006D36E8" w:rsidRPr="006D36E8">
              <w:t>NIST Reference Fluid Thermodynamic and Transport Properties Database (REFPROP)</w:t>
            </w:r>
            <w:r w:rsidR="006D36E8">
              <w:t>”</w:t>
            </w:r>
            <w:r w:rsidRPr="00D930DC">
              <w:t xml:space="preserve"> at</w:t>
            </w:r>
            <w:r w:rsidR="0068582E">
              <w:t xml:space="preserve"> </w:t>
            </w:r>
            <w:hyperlink r:id="rId11" w:history="1">
              <w:r w:rsidR="0068582E" w:rsidRPr="0068582E">
                <w:rPr>
                  <w:rStyle w:val="Hyperlink"/>
                </w:rPr>
                <w:t>www.nist.gov/srd</w:t>
              </w:r>
            </w:hyperlink>
            <w:r w:rsidR="006D36E8">
              <w:t xml:space="preserve">. </w:t>
            </w:r>
            <w:r w:rsidRPr="00D930DC">
              <w:t xml:space="preserve"> There is a fee </w:t>
            </w:r>
            <w:r w:rsidRPr="00EF4680">
              <w:rPr>
                <w:u w:color="82C42A"/>
              </w:rPr>
              <w:t>for</w:t>
            </w:r>
            <w:r w:rsidRPr="00EF4680">
              <w:t xml:space="preserve"> </w:t>
            </w:r>
            <w:r w:rsidRPr="00D930DC">
              <w:t>download of this database.</w:t>
            </w:r>
          </w:p>
        </w:tc>
      </w:tr>
    </w:tbl>
    <w:p w14:paraId="1B211A0B" w14:textId="77777777" w:rsidR="00B7582D" w:rsidRPr="00D930DC" w:rsidRDefault="00B7582D" w:rsidP="00346B26">
      <w:pPr>
        <w:spacing w:before="60" w:after="240"/>
      </w:pPr>
      <w:r w:rsidRPr="00D930DC">
        <w:t>(Added 2004)</w:t>
      </w:r>
    </w:p>
    <w:p w14:paraId="5FF0D237" w14:textId="77777777" w:rsidR="00B7582D" w:rsidRPr="00D930DC" w:rsidRDefault="00B7582D" w:rsidP="00A84C52">
      <w:pPr>
        <w:pStyle w:val="Heading3"/>
        <w:keepNext/>
        <w:spacing w:after="240"/>
      </w:pPr>
      <w:bookmarkStart w:id="32" w:name="_Toc147234453"/>
      <w:r w:rsidRPr="00D930DC">
        <w:t>N.5.</w:t>
      </w:r>
      <w:r w:rsidRPr="00D930DC">
        <w:tab/>
        <w:t>Testing Procedures.</w:t>
      </w:r>
      <w:bookmarkEnd w:id="32"/>
    </w:p>
    <w:p w14:paraId="34BD66FE" w14:textId="77777777" w:rsidR="00B7582D" w:rsidRPr="00D930DC" w:rsidRDefault="00B7582D" w:rsidP="00A84C52">
      <w:pPr>
        <w:spacing w:after="240"/>
        <w:ind w:left="360"/>
        <w:jc w:val="both"/>
      </w:pPr>
      <w:bookmarkStart w:id="33" w:name="_Toc147234454"/>
      <w:r w:rsidRPr="00D930DC">
        <w:rPr>
          <w:rStyle w:val="Heading4Char"/>
        </w:rPr>
        <w:t>N.5.1.</w:t>
      </w:r>
      <w:r w:rsidRPr="00D930DC">
        <w:rPr>
          <w:rStyle w:val="Heading4Char"/>
        </w:rPr>
        <w:tab/>
        <w:t>Normal Tests.</w:t>
      </w:r>
      <w:bookmarkEnd w:id="33"/>
      <w:r w:rsidRPr="00D930DC">
        <w:t xml:space="preserve"> – The “normal” tests of a device shall be made over a range of discharge rates that may be anticipated under the conditions of installation.</w:t>
      </w:r>
    </w:p>
    <w:p w14:paraId="6124DE09" w14:textId="77777777" w:rsidR="00B7582D" w:rsidRPr="00D930DC" w:rsidRDefault="00B7582D" w:rsidP="00C6038F">
      <w:pPr>
        <w:keepNext/>
        <w:spacing w:after="240"/>
        <w:ind w:left="360"/>
        <w:jc w:val="both"/>
      </w:pPr>
      <w:bookmarkStart w:id="34" w:name="_Toc147234455"/>
      <w:r w:rsidRPr="00D930DC">
        <w:rPr>
          <w:rStyle w:val="Heading4Char"/>
        </w:rPr>
        <w:t>N.5.2.</w:t>
      </w:r>
      <w:r w:rsidRPr="00D930DC">
        <w:rPr>
          <w:rStyle w:val="Heading4Char"/>
        </w:rPr>
        <w:tab/>
        <w:t>Special Tests.</w:t>
      </w:r>
      <w:bookmarkEnd w:id="34"/>
      <w:r w:rsidRPr="00D930DC">
        <w:t xml:space="preserve"> – Any test except as set forth in N.5.1. Normal Tests shall be considered a “special” test.  Tests shall be conducted, if possible, to evaluate any special elements or accessories attached to or associated with the device.  A device shall be tested at a minimum discharge rate of:</w:t>
      </w:r>
    </w:p>
    <w:p w14:paraId="5E66EF36" w14:textId="77777777" w:rsidR="00B7582D" w:rsidRPr="00D930DC" w:rsidRDefault="00B7582D" w:rsidP="00C6038F">
      <w:pPr>
        <w:pStyle w:val="BodyTextIndent2"/>
        <w:keepNext/>
        <w:tabs>
          <w:tab w:val="clear" w:pos="720"/>
          <w:tab w:val="clear" w:pos="1440"/>
          <w:tab w:val="clear" w:pos="2160"/>
          <w:tab w:val="clear" w:pos="2880"/>
          <w:tab w:val="clear" w:pos="3600"/>
          <w:tab w:val="clear" w:pos="4320"/>
          <w:tab w:val="clear" w:pos="5040"/>
          <w:tab w:val="left" w:pos="0"/>
        </w:tabs>
        <w:spacing w:after="240"/>
        <w:ind w:hanging="360"/>
      </w:pPr>
      <w:r w:rsidRPr="00D930DC">
        <w:t>(a)</w:t>
      </w:r>
      <w:r w:rsidRPr="00D930DC">
        <w:tab/>
        <w:t>50 % of the maximum discharge rate developed under the conditions of installation, or the minimum discharge rate marked on the device, whichever is less</w:t>
      </w:r>
      <w:r w:rsidR="005F7807" w:rsidRPr="00D930DC">
        <w:t xml:space="preserve">; </w:t>
      </w:r>
      <w:r w:rsidRPr="00D930DC">
        <w:t>or</w:t>
      </w:r>
    </w:p>
    <w:p w14:paraId="2DF3D2B2" w14:textId="77777777" w:rsidR="00B7582D" w:rsidRPr="00D930DC" w:rsidRDefault="00B7582D" w:rsidP="00C6038F">
      <w:pPr>
        <w:tabs>
          <w:tab w:val="left" w:pos="0"/>
        </w:tabs>
        <w:spacing w:after="240"/>
        <w:ind w:left="1080" w:hanging="360"/>
        <w:jc w:val="both"/>
      </w:pPr>
      <w:r w:rsidRPr="00D930DC">
        <w:t>(b)</w:t>
      </w:r>
      <w:r w:rsidRPr="00D930DC">
        <w:tab/>
      </w:r>
      <w:r w:rsidRPr="003021FC">
        <w:rPr>
          <w:u w:color="82C42A"/>
        </w:rPr>
        <w:t>the</w:t>
      </w:r>
      <w:r w:rsidRPr="003021FC">
        <w:t xml:space="preserve"> </w:t>
      </w:r>
      <w:r w:rsidRPr="00D930DC">
        <w:t>lowest discharge rate practicable under conditions of installation.</w:t>
      </w:r>
    </w:p>
    <w:p w14:paraId="7DE6B59A" w14:textId="77777777" w:rsidR="00B7582D" w:rsidRDefault="00B7582D" w:rsidP="00C6038F">
      <w:pPr>
        <w:spacing w:after="240"/>
        <w:ind w:left="360"/>
        <w:jc w:val="both"/>
      </w:pPr>
      <w:r w:rsidRPr="00D930DC">
        <w:t>Special tests may be conducted to develop any characteristics of the device that are not normally anticipated under the conditions of installation.</w:t>
      </w:r>
    </w:p>
    <w:p w14:paraId="087E007D" w14:textId="4939BFF9" w:rsidR="00D956F1" w:rsidRDefault="00765017" w:rsidP="008F03A3">
      <w:pPr>
        <w:spacing w:after="240"/>
        <w:ind w:left="360"/>
        <w:jc w:val="both"/>
        <w:rPr>
          <w:rFonts w:eastAsia="Calibri"/>
        </w:rPr>
      </w:pPr>
      <w:bookmarkStart w:id="35" w:name="_Toc147234456"/>
      <w:bookmarkStart w:id="36" w:name="_Hlk2846090"/>
      <w:r w:rsidRPr="00A42109">
        <w:rPr>
          <w:rStyle w:val="Heading4Char"/>
          <w:rFonts w:eastAsia="Calibri"/>
        </w:rPr>
        <w:t>N.5.3.</w:t>
      </w:r>
      <w:r w:rsidRPr="00A42109">
        <w:rPr>
          <w:rStyle w:val="Heading4Char"/>
          <w:rFonts w:eastAsia="Calibri"/>
        </w:rPr>
        <w:tab/>
        <w:t>Repeatability Tests</w:t>
      </w:r>
      <w:bookmarkEnd w:id="35"/>
      <w:r w:rsidRPr="0015567E">
        <w:rPr>
          <w:rFonts w:eastAsia="Calibri"/>
          <w:b/>
          <w:bCs/>
        </w:rPr>
        <w:t>.</w:t>
      </w:r>
      <w:r w:rsidRPr="008F03A3">
        <w:rPr>
          <w:rFonts w:eastAsia="Calibri"/>
        </w:rPr>
        <w:t xml:space="preserve"> </w:t>
      </w:r>
      <w:r w:rsidRPr="008F03A3">
        <w:rPr>
          <w:rFonts w:eastAsia="Calibri"/>
          <w:bCs/>
        </w:rPr>
        <w:t xml:space="preserve">– </w:t>
      </w:r>
      <w:r w:rsidRPr="0015567E">
        <w:rPr>
          <w:rFonts w:eastAsia="Calibri"/>
        </w:rPr>
        <w:t>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r w:rsidRPr="0015567E">
        <w:rPr>
          <w:rFonts w:eastAsia="Calibri"/>
          <w:bCs/>
        </w:rPr>
        <w:t xml:space="preserve">  When conducting the tests, the discharge rates shall be within the minimum and maximum discharge rates as marked by the manufacturer.  </w:t>
      </w:r>
      <w:r w:rsidRPr="0015567E">
        <w:rPr>
          <w:rFonts w:eastAsia="Calibri"/>
        </w:rPr>
        <w:t>For devices equipped with an automatic temperature or density compensator, results shall be based on either:</w:t>
      </w:r>
    </w:p>
    <w:p w14:paraId="5300D36F" w14:textId="2CABE780" w:rsidR="00D956F1" w:rsidRPr="000F4594" w:rsidRDefault="00765017" w:rsidP="008F03A3">
      <w:pPr>
        <w:pStyle w:val="ListParagraph"/>
        <w:numPr>
          <w:ilvl w:val="0"/>
          <w:numId w:val="15"/>
        </w:numPr>
        <w:spacing w:after="240"/>
        <w:contextualSpacing w:val="0"/>
        <w:jc w:val="both"/>
        <w:rPr>
          <w:rFonts w:eastAsia="Calibri"/>
        </w:rPr>
      </w:pPr>
      <w:r w:rsidRPr="0015567E">
        <w:rPr>
          <w:rFonts w:eastAsia="Calibri"/>
        </w:rPr>
        <w:t>all runs conducted with the compensated (net) volume (e.g., with the temperature or density compensator activated); or</w:t>
      </w:r>
    </w:p>
    <w:p w14:paraId="61BC3538" w14:textId="77777777" w:rsidR="00765017" w:rsidRPr="005C46CF" w:rsidRDefault="00765017" w:rsidP="00327AAE">
      <w:pPr>
        <w:pStyle w:val="ListParagraph"/>
        <w:keepNext/>
        <w:numPr>
          <w:ilvl w:val="0"/>
          <w:numId w:val="15"/>
        </w:numPr>
        <w:jc w:val="both"/>
        <w:rPr>
          <w:rFonts w:eastAsia="Calibri"/>
        </w:rPr>
      </w:pPr>
      <w:r w:rsidRPr="0015567E">
        <w:rPr>
          <w:rFonts w:eastAsia="Calibri"/>
        </w:rPr>
        <w:t>all runs conducted with the uncompensated (gross) volume (e.g.</w:t>
      </w:r>
      <w:r w:rsidR="00D956F1" w:rsidRPr="005C46CF">
        <w:rPr>
          <w:rFonts w:eastAsia="Calibri"/>
        </w:rPr>
        <w:t>,</w:t>
      </w:r>
      <w:r w:rsidRPr="0015567E">
        <w:rPr>
          <w:rFonts w:eastAsia="Calibri"/>
        </w:rPr>
        <w:t xml:space="preserve"> with the temperature or density compensator deactivated).</w:t>
      </w:r>
    </w:p>
    <w:bookmarkEnd w:id="36"/>
    <w:p w14:paraId="0C5294C4" w14:textId="41CC8369" w:rsidR="00765017" w:rsidRPr="0015567E" w:rsidRDefault="00765017" w:rsidP="00327AAE">
      <w:pPr>
        <w:spacing w:before="60" w:after="240"/>
        <w:ind w:left="360"/>
        <w:jc w:val="both"/>
        <w:rPr>
          <w:rFonts w:eastAsia="Calibri"/>
        </w:rPr>
      </w:pPr>
      <w:r w:rsidRPr="0015567E">
        <w:rPr>
          <w:rFonts w:eastAsia="Calibri"/>
        </w:rPr>
        <w:t>(</w:t>
      </w:r>
      <w:r w:rsidR="00D956F1">
        <w:rPr>
          <w:rFonts w:eastAsia="Calibri"/>
        </w:rPr>
        <w:t>Amended</w:t>
      </w:r>
      <w:r w:rsidRPr="0015567E">
        <w:rPr>
          <w:rFonts w:eastAsia="Calibri"/>
        </w:rPr>
        <w:t xml:space="preserve"> 2019)</w:t>
      </w:r>
    </w:p>
    <w:p w14:paraId="5721DA80" w14:textId="77777777" w:rsidR="00B7582D" w:rsidRPr="00D930DC" w:rsidRDefault="00B7582D" w:rsidP="00327AAE">
      <w:pPr>
        <w:tabs>
          <w:tab w:val="left" w:pos="540"/>
        </w:tabs>
        <w:spacing w:after="240"/>
        <w:jc w:val="both"/>
      </w:pPr>
      <w:bookmarkStart w:id="37" w:name="_Toc147234457"/>
      <w:r w:rsidRPr="00D930DC">
        <w:rPr>
          <w:rStyle w:val="Heading3Char"/>
        </w:rPr>
        <w:t>N.6.</w:t>
      </w:r>
      <w:r w:rsidRPr="00D930DC">
        <w:rPr>
          <w:rStyle w:val="Heading3Char"/>
        </w:rPr>
        <w:tab/>
        <w:t>Temperature Correction.</w:t>
      </w:r>
      <w:bookmarkEnd w:id="37"/>
      <w:r w:rsidRPr="00D930DC">
        <w:t xml:space="preserve"> – Corrections shall be made for any changes in volume resulting from the differences in liquid temperature between time of passage through the meter and time of </w:t>
      </w:r>
      <w:r w:rsidRPr="003021FC">
        <w:rPr>
          <w:u w:color="82C42A"/>
        </w:rPr>
        <w:t>volumetric</w:t>
      </w:r>
      <w:r w:rsidRPr="003021FC">
        <w:t xml:space="preserve"> </w:t>
      </w:r>
      <w:r w:rsidRPr="00D930DC">
        <w:t>determination of test draft.</w:t>
      </w:r>
    </w:p>
    <w:p w14:paraId="48C83C49" w14:textId="77777777" w:rsidR="00B7582D" w:rsidRPr="00D930DC" w:rsidRDefault="00B7582D" w:rsidP="00327AAE">
      <w:pPr>
        <w:tabs>
          <w:tab w:val="left" w:pos="540"/>
        </w:tabs>
        <w:spacing w:after="240"/>
        <w:jc w:val="both"/>
      </w:pPr>
      <w:bookmarkStart w:id="38" w:name="_Toc147234458"/>
      <w:r w:rsidRPr="00D930DC">
        <w:rPr>
          <w:rStyle w:val="Heading3Char"/>
        </w:rPr>
        <w:t>N.7.</w:t>
      </w:r>
      <w:r w:rsidRPr="00D930DC">
        <w:rPr>
          <w:rStyle w:val="Heading3Char"/>
        </w:rPr>
        <w:tab/>
        <w:t>Automatic Temperature or Density Compensation.</w:t>
      </w:r>
      <w:bookmarkEnd w:id="38"/>
      <w:r w:rsidRPr="00D930DC">
        <w:t xml:space="preserve"> – When a device is equipped with an automatic temperature or density compensator, the compensator shall be tested by comparing the quantity indicated or recorded by the device (with the compensator connected and operating) with the actual delivered quantity corrected to the normal boiling point of the cryogenic product being measured or to the normal temperature and pressure as applicable.</w:t>
      </w:r>
    </w:p>
    <w:p w14:paraId="44BDA9EA" w14:textId="77777777" w:rsidR="00B7582D" w:rsidRPr="00D930DC" w:rsidRDefault="00B7582D" w:rsidP="00C6038F">
      <w:pPr>
        <w:pStyle w:val="Heading2"/>
        <w:tabs>
          <w:tab w:val="left" w:pos="360"/>
        </w:tabs>
        <w:spacing w:after="240"/>
        <w:rPr>
          <w:lang w:val="fr-FR"/>
        </w:rPr>
      </w:pPr>
      <w:bookmarkStart w:id="39" w:name="_Toc147234459"/>
      <w:r w:rsidRPr="00D930DC">
        <w:rPr>
          <w:lang w:val="fr-FR"/>
        </w:rPr>
        <w:t>T.</w:t>
      </w:r>
      <w:r w:rsidRPr="00D930DC">
        <w:rPr>
          <w:lang w:val="fr-FR"/>
        </w:rPr>
        <w:tab/>
        <w:t>Tolerances</w:t>
      </w:r>
      <w:bookmarkEnd w:id="39"/>
    </w:p>
    <w:p w14:paraId="3B2C5757" w14:textId="77777777" w:rsidR="00B7582D" w:rsidRPr="00D930DC" w:rsidRDefault="00B7582D" w:rsidP="00C6038F">
      <w:pPr>
        <w:pStyle w:val="Heading3"/>
        <w:keepNext/>
        <w:spacing w:after="240"/>
      </w:pPr>
      <w:bookmarkStart w:id="40" w:name="_Toc147234460"/>
      <w:r w:rsidRPr="00D930DC">
        <w:rPr>
          <w:lang w:val="fr-FR"/>
        </w:rPr>
        <w:t>T.1.</w:t>
      </w:r>
      <w:r w:rsidRPr="00D930DC">
        <w:rPr>
          <w:lang w:val="fr-FR"/>
        </w:rPr>
        <w:tab/>
      </w:r>
      <w:r w:rsidRPr="00D930DC">
        <w:t>Application.</w:t>
      </w:r>
      <w:bookmarkEnd w:id="40"/>
    </w:p>
    <w:p w14:paraId="2F1F7C93" w14:textId="77777777" w:rsidR="00B7582D" w:rsidRPr="00D930DC" w:rsidRDefault="00B7582D" w:rsidP="00C6038F">
      <w:pPr>
        <w:spacing w:after="240"/>
        <w:ind w:left="360"/>
        <w:jc w:val="both"/>
      </w:pPr>
      <w:bookmarkStart w:id="41" w:name="_Toc147234461"/>
      <w:r w:rsidRPr="00D930DC">
        <w:rPr>
          <w:rStyle w:val="Heading4Char"/>
        </w:rPr>
        <w:t>T.1.1.</w:t>
      </w:r>
      <w:r w:rsidRPr="00D930DC">
        <w:rPr>
          <w:rStyle w:val="Heading4Char"/>
        </w:rPr>
        <w:tab/>
        <w:t xml:space="preserve">To </w:t>
      </w:r>
      <w:r w:rsidRPr="003021FC">
        <w:rPr>
          <w:rStyle w:val="Heading4Char"/>
          <w:u w:color="82C42A"/>
        </w:rPr>
        <w:t>Underregistration</w:t>
      </w:r>
      <w:r w:rsidRPr="003021FC">
        <w:rPr>
          <w:rStyle w:val="Heading4Char"/>
        </w:rPr>
        <w:t xml:space="preserve"> </w:t>
      </w:r>
      <w:r w:rsidRPr="00D930DC">
        <w:rPr>
          <w:rStyle w:val="Heading4Char"/>
        </w:rPr>
        <w:t>and to Overregistration.</w:t>
      </w:r>
      <w:bookmarkEnd w:id="41"/>
      <w:r w:rsidRPr="00D930DC">
        <w:t xml:space="preserve"> – The tolerances hereinafter prescribed shall be applied to errors of under</w:t>
      </w:r>
      <w:r w:rsidRPr="00D930DC">
        <w:softHyphen/>
        <w:t>registration and errors of over</w:t>
      </w:r>
      <w:r w:rsidRPr="00D930DC">
        <w:softHyphen/>
        <w:t>registration.</w:t>
      </w:r>
    </w:p>
    <w:p w14:paraId="65FAD051" w14:textId="43B553FC" w:rsidR="00B7582D" w:rsidRPr="00D930DC" w:rsidRDefault="00B7582D">
      <w:pPr>
        <w:keepNext/>
        <w:tabs>
          <w:tab w:val="left" w:pos="540"/>
        </w:tabs>
        <w:jc w:val="both"/>
      </w:pPr>
      <w:bookmarkStart w:id="42" w:name="_Toc147234462"/>
      <w:r w:rsidRPr="00D930DC">
        <w:rPr>
          <w:rStyle w:val="Heading3Char"/>
        </w:rPr>
        <w:t>T.2.</w:t>
      </w:r>
      <w:r w:rsidRPr="00D930DC">
        <w:rPr>
          <w:rStyle w:val="Heading3Char"/>
        </w:rPr>
        <w:tab/>
        <w:t>Tolerance Values.</w:t>
      </w:r>
      <w:bookmarkEnd w:id="42"/>
      <w:r w:rsidRPr="00D930DC">
        <w:t xml:space="preserve"> – The maintenance and acceptance tolerances for normal and special tests shall be as shown in Table</w:t>
      </w:r>
      <w:r w:rsidR="008F03A3">
        <w:t xml:space="preserve"> </w:t>
      </w:r>
      <w:r w:rsidRPr="00D930DC">
        <w:t>T.2. Accuracy Classes and Tolerances for Cryogenic Liquid-Measuring Devices.</w:t>
      </w:r>
    </w:p>
    <w:p w14:paraId="6216A71D" w14:textId="77777777" w:rsidR="00B7582D" w:rsidRPr="00D930DC" w:rsidRDefault="00B7582D" w:rsidP="00C6038F">
      <w:pPr>
        <w:spacing w:before="60" w:after="240"/>
        <w:jc w:val="both"/>
      </w:pPr>
      <w:r w:rsidRPr="00D930DC">
        <w:t>(Amended 2003)</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Caption w:val="Table T.2. Accuracy Classes and Tolerances for Cryogenic Liquid Measuring Devices"/>
        <w:tblDescription w:val="Accuracy Class, application, acceptance tolerance, maintenance tolerance, and special test tolerances for Cryogenic Liquid Measuring Devices."/>
      </w:tblPr>
      <w:tblGrid>
        <w:gridCol w:w="1181"/>
        <w:gridCol w:w="4165"/>
        <w:gridCol w:w="1382"/>
        <w:gridCol w:w="1408"/>
        <w:gridCol w:w="1318"/>
      </w:tblGrid>
      <w:tr w:rsidR="00B7582D" w:rsidRPr="00D930DC" w14:paraId="6FDF33E1" w14:textId="77777777" w:rsidTr="00327AAE">
        <w:trPr>
          <w:trHeight w:val="144"/>
          <w:tblHeader/>
          <w:jc w:val="center"/>
        </w:trPr>
        <w:tc>
          <w:tcPr>
            <w:tcW w:w="9454" w:type="dxa"/>
            <w:gridSpan w:val="5"/>
            <w:tcBorders>
              <w:top w:val="double" w:sz="4" w:space="0" w:color="auto"/>
              <w:left w:val="double" w:sz="4" w:space="0" w:color="auto"/>
              <w:bottom w:val="double" w:sz="4" w:space="0" w:color="auto"/>
              <w:right w:val="double" w:sz="4" w:space="0" w:color="auto"/>
            </w:tcBorders>
          </w:tcPr>
          <w:p w14:paraId="1A15EEC3" w14:textId="77777777" w:rsidR="00253383" w:rsidRPr="00D930DC" w:rsidRDefault="00B7582D" w:rsidP="00327AAE">
            <w:pPr>
              <w:pStyle w:val="Heading7"/>
              <w:jc w:val="center"/>
            </w:pPr>
            <w:r w:rsidRPr="00D930DC">
              <w:t xml:space="preserve">Table T.2. </w:t>
            </w:r>
          </w:p>
          <w:p w14:paraId="56755F8B" w14:textId="77777777" w:rsidR="00B7582D" w:rsidRPr="00D930DC" w:rsidRDefault="00B7582D" w:rsidP="00327AAE">
            <w:pPr>
              <w:pStyle w:val="Heading7"/>
              <w:jc w:val="center"/>
            </w:pPr>
            <w:r w:rsidRPr="00D930DC">
              <w:t>Accuracy Classes and Tolerances for Cryogenic Liquid-Measuring Devices</w:t>
            </w:r>
          </w:p>
        </w:tc>
      </w:tr>
      <w:tr w:rsidR="00B7582D" w:rsidRPr="00D930DC" w14:paraId="73243EE5" w14:textId="77777777" w:rsidTr="00327AAE">
        <w:trPr>
          <w:trHeight w:val="144"/>
          <w:jc w:val="center"/>
        </w:trPr>
        <w:tc>
          <w:tcPr>
            <w:tcW w:w="1181" w:type="dxa"/>
            <w:tcBorders>
              <w:top w:val="double" w:sz="4" w:space="0" w:color="auto"/>
              <w:left w:val="double" w:sz="4" w:space="0" w:color="auto"/>
              <w:bottom w:val="single" w:sz="4" w:space="0" w:color="auto"/>
            </w:tcBorders>
          </w:tcPr>
          <w:p w14:paraId="60D63D84" w14:textId="77777777" w:rsidR="00B7582D" w:rsidRPr="00D930DC" w:rsidRDefault="00B7582D" w:rsidP="00327AAE">
            <w:pPr>
              <w:keepNext/>
              <w:jc w:val="center"/>
              <w:rPr>
                <w:b/>
              </w:rPr>
            </w:pPr>
            <w:r w:rsidRPr="00D930DC">
              <w:rPr>
                <w:b/>
              </w:rPr>
              <w:t>Accuracy Class</w:t>
            </w:r>
          </w:p>
        </w:tc>
        <w:tc>
          <w:tcPr>
            <w:tcW w:w="4165" w:type="dxa"/>
            <w:tcBorders>
              <w:top w:val="double" w:sz="4" w:space="0" w:color="auto"/>
              <w:bottom w:val="single" w:sz="4" w:space="0" w:color="auto"/>
            </w:tcBorders>
            <w:vAlign w:val="bottom"/>
          </w:tcPr>
          <w:p w14:paraId="1602D7AF" w14:textId="77777777" w:rsidR="00B7582D" w:rsidRPr="00D930DC" w:rsidRDefault="00B7582D" w:rsidP="00327AAE">
            <w:pPr>
              <w:keepNext/>
              <w:jc w:val="center"/>
              <w:rPr>
                <w:b/>
              </w:rPr>
            </w:pPr>
            <w:r w:rsidRPr="00D930DC">
              <w:rPr>
                <w:b/>
              </w:rPr>
              <w:t>Application</w:t>
            </w:r>
          </w:p>
        </w:tc>
        <w:tc>
          <w:tcPr>
            <w:tcW w:w="1382" w:type="dxa"/>
            <w:tcBorders>
              <w:top w:val="double" w:sz="4" w:space="0" w:color="auto"/>
            </w:tcBorders>
          </w:tcPr>
          <w:p w14:paraId="0619092E" w14:textId="77777777" w:rsidR="00B7582D" w:rsidRPr="00D930DC" w:rsidRDefault="00B7582D" w:rsidP="00327AAE">
            <w:pPr>
              <w:keepNext/>
              <w:jc w:val="center"/>
              <w:rPr>
                <w:b/>
                <w:lang w:val="fr-FR"/>
              </w:rPr>
            </w:pPr>
            <w:r w:rsidRPr="00D930DC">
              <w:rPr>
                <w:b/>
                <w:lang w:val="fr-FR"/>
              </w:rPr>
              <w:t>Acceptance Tolerance</w:t>
            </w:r>
          </w:p>
        </w:tc>
        <w:tc>
          <w:tcPr>
            <w:tcW w:w="1408" w:type="dxa"/>
            <w:tcBorders>
              <w:top w:val="double" w:sz="4" w:space="0" w:color="auto"/>
            </w:tcBorders>
          </w:tcPr>
          <w:p w14:paraId="0981CA75" w14:textId="77777777" w:rsidR="00B7582D" w:rsidRPr="00D930DC" w:rsidRDefault="00B7582D" w:rsidP="00327AAE">
            <w:pPr>
              <w:keepNext/>
              <w:jc w:val="center"/>
              <w:rPr>
                <w:b/>
                <w:lang w:val="fr-FR"/>
              </w:rPr>
            </w:pPr>
            <w:r w:rsidRPr="00D930DC">
              <w:rPr>
                <w:b/>
                <w:lang w:val="fr-FR"/>
              </w:rPr>
              <w:t>Maintenance Tolerance</w:t>
            </w:r>
          </w:p>
        </w:tc>
        <w:tc>
          <w:tcPr>
            <w:tcW w:w="1318" w:type="dxa"/>
            <w:tcBorders>
              <w:top w:val="double" w:sz="4" w:space="0" w:color="auto"/>
              <w:right w:val="double" w:sz="4" w:space="0" w:color="auto"/>
            </w:tcBorders>
          </w:tcPr>
          <w:p w14:paraId="5340AC71" w14:textId="77777777" w:rsidR="00B7582D" w:rsidRPr="00D930DC" w:rsidRDefault="00B7582D" w:rsidP="00327AAE">
            <w:pPr>
              <w:keepNext/>
              <w:jc w:val="center"/>
              <w:rPr>
                <w:b/>
              </w:rPr>
            </w:pPr>
            <w:r w:rsidRPr="00D930DC">
              <w:rPr>
                <w:b/>
              </w:rPr>
              <w:t>Special Test Tolerance</w:t>
            </w:r>
          </w:p>
        </w:tc>
      </w:tr>
      <w:tr w:rsidR="00B7582D" w:rsidRPr="00D930DC" w14:paraId="7390A4E4" w14:textId="77777777" w:rsidTr="00327AAE">
        <w:trPr>
          <w:trHeight w:val="144"/>
          <w:jc w:val="center"/>
        </w:trPr>
        <w:tc>
          <w:tcPr>
            <w:tcW w:w="1181" w:type="dxa"/>
            <w:tcBorders>
              <w:top w:val="single" w:sz="4" w:space="0" w:color="auto"/>
              <w:left w:val="double" w:sz="4" w:space="0" w:color="auto"/>
              <w:bottom w:val="nil"/>
            </w:tcBorders>
            <w:vAlign w:val="center"/>
          </w:tcPr>
          <w:p w14:paraId="508DBAD8" w14:textId="77777777" w:rsidR="00B7582D" w:rsidRPr="00D930DC" w:rsidRDefault="00B7582D" w:rsidP="00327AAE">
            <w:pPr>
              <w:keepNext/>
              <w:jc w:val="center"/>
              <w:rPr>
                <w:bCs/>
              </w:rPr>
            </w:pPr>
            <w:r w:rsidRPr="00D930DC">
              <w:rPr>
                <w:bCs/>
              </w:rPr>
              <w:t>2.5</w:t>
            </w:r>
          </w:p>
        </w:tc>
        <w:tc>
          <w:tcPr>
            <w:tcW w:w="4165" w:type="dxa"/>
            <w:tcBorders>
              <w:bottom w:val="double" w:sz="4" w:space="0" w:color="auto"/>
            </w:tcBorders>
          </w:tcPr>
          <w:p w14:paraId="6845E0C9" w14:textId="77777777" w:rsidR="00B7582D" w:rsidRPr="00D930DC" w:rsidRDefault="00B7582D" w:rsidP="00327AAE">
            <w:pPr>
              <w:pStyle w:val="Header"/>
              <w:keepNext/>
              <w:tabs>
                <w:tab w:val="clear" w:pos="4320"/>
                <w:tab w:val="clear" w:pos="8640"/>
              </w:tabs>
              <w:jc w:val="both"/>
              <w:rPr>
                <w:bCs/>
              </w:rPr>
            </w:pPr>
            <w:r w:rsidRPr="00D930DC">
              <w:rPr>
                <w:bCs/>
              </w:rPr>
              <w:t>Cryogenic products; liquefied compressed gases other than liquid carbon dioxide</w:t>
            </w:r>
          </w:p>
        </w:tc>
        <w:tc>
          <w:tcPr>
            <w:tcW w:w="1382" w:type="dxa"/>
            <w:tcBorders>
              <w:bottom w:val="double" w:sz="4" w:space="0" w:color="auto"/>
            </w:tcBorders>
            <w:vAlign w:val="center"/>
          </w:tcPr>
          <w:p w14:paraId="5BCD6392" w14:textId="77777777" w:rsidR="00B7582D" w:rsidRPr="00D930DC" w:rsidRDefault="00B7582D" w:rsidP="00327AAE">
            <w:pPr>
              <w:keepNext/>
              <w:jc w:val="center"/>
              <w:rPr>
                <w:bCs/>
              </w:rPr>
            </w:pPr>
            <w:r w:rsidRPr="00D930DC">
              <w:rPr>
                <w:bCs/>
              </w:rPr>
              <w:t>1.5 %</w:t>
            </w:r>
          </w:p>
        </w:tc>
        <w:tc>
          <w:tcPr>
            <w:tcW w:w="1408" w:type="dxa"/>
            <w:tcBorders>
              <w:bottom w:val="double" w:sz="4" w:space="0" w:color="auto"/>
            </w:tcBorders>
            <w:vAlign w:val="center"/>
          </w:tcPr>
          <w:p w14:paraId="7171CF19" w14:textId="77777777" w:rsidR="00B7582D" w:rsidRPr="00D930DC" w:rsidRDefault="00B7582D" w:rsidP="00327AAE">
            <w:pPr>
              <w:keepNext/>
              <w:jc w:val="center"/>
              <w:rPr>
                <w:bCs/>
              </w:rPr>
            </w:pPr>
            <w:r w:rsidRPr="00D930DC">
              <w:rPr>
                <w:bCs/>
              </w:rPr>
              <w:t>2.5 %</w:t>
            </w:r>
          </w:p>
        </w:tc>
        <w:tc>
          <w:tcPr>
            <w:tcW w:w="1318" w:type="dxa"/>
            <w:tcBorders>
              <w:bottom w:val="double" w:sz="4" w:space="0" w:color="auto"/>
              <w:right w:val="double" w:sz="4" w:space="0" w:color="auto"/>
            </w:tcBorders>
            <w:vAlign w:val="center"/>
          </w:tcPr>
          <w:p w14:paraId="3622E3F9" w14:textId="77777777" w:rsidR="00B7582D" w:rsidRPr="00D930DC" w:rsidRDefault="00B7582D" w:rsidP="00327AAE">
            <w:pPr>
              <w:keepNext/>
              <w:jc w:val="center"/>
              <w:rPr>
                <w:bCs/>
              </w:rPr>
            </w:pPr>
            <w:r w:rsidRPr="00D930DC">
              <w:rPr>
                <w:bCs/>
              </w:rPr>
              <w:t>2.5 %</w:t>
            </w:r>
          </w:p>
        </w:tc>
      </w:tr>
      <w:tr w:rsidR="00B7582D" w:rsidRPr="00D930DC" w14:paraId="5A602872" w14:textId="77777777" w:rsidTr="00327AAE">
        <w:trPr>
          <w:trHeight w:val="144"/>
          <w:jc w:val="center"/>
        </w:trPr>
        <w:tc>
          <w:tcPr>
            <w:tcW w:w="9454" w:type="dxa"/>
            <w:gridSpan w:val="5"/>
            <w:tcBorders>
              <w:top w:val="double" w:sz="4" w:space="0" w:color="auto"/>
              <w:left w:val="nil"/>
              <w:bottom w:val="nil"/>
              <w:right w:val="nil"/>
            </w:tcBorders>
          </w:tcPr>
          <w:p w14:paraId="0F12AC14" w14:textId="77777777" w:rsidR="00B7582D" w:rsidRPr="00D930DC" w:rsidRDefault="00B7582D" w:rsidP="00327AAE">
            <w:pPr>
              <w:jc w:val="both"/>
            </w:pPr>
            <w:r w:rsidRPr="00D930DC">
              <w:t>(Added 2003)</w:t>
            </w:r>
          </w:p>
        </w:tc>
      </w:tr>
    </w:tbl>
    <w:p w14:paraId="3482C73D" w14:textId="25DD546A" w:rsidR="00B7582D" w:rsidRPr="00D930DC" w:rsidRDefault="00B7582D" w:rsidP="004840F4">
      <w:pPr>
        <w:keepNext/>
        <w:tabs>
          <w:tab w:val="left" w:pos="540"/>
        </w:tabs>
        <w:spacing w:before="240"/>
        <w:jc w:val="both"/>
      </w:pPr>
      <w:bookmarkStart w:id="43" w:name="_Toc147234463"/>
      <w:r w:rsidRPr="00D930DC">
        <w:rPr>
          <w:rStyle w:val="Heading3Char"/>
        </w:rPr>
        <w:t>T.3.</w:t>
      </w:r>
      <w:r w:rsidRPr="00D930DC">
        <w:rPr>
          <w:rStyle w:val="Heading3Char"/>
        </w:rPr>
        <w:tab/>
        <w:t xml:space="preserve">On Tests Using </w:t>
      </w:r>
      <w:r w:rsidR="00E41BD5">
        <w:rPr>
          <w:rStyle w:val="Heading3Char"/>
        </w:rPr>
        <w:t>Type 2</w:t>
      </w:r>
      <w:r w:rsidR="00754822">
        <w:rPr>
          <w:rStyle w:val="Heading3Char"/>
        </w:rPr>
        <w:t xml:space="preserve"> </w:t>
      </w:r>
      <w:r w:rsidRPr="00D930DC">
        <w:rPr>
          <w:rStyle w:val="Heading3Char"/>
        </w:rPr>
        <w:t>Transfer Standards.</w:t>
      </w:r>
      <w:bookmarkEnd w:id="43"/>
      <w:r w:rsidRPr="00D930DC">
        <w:t xml:space="preserve"> – </w:t>
      </w:r>
      <w:r w:rsidR="00754822">
        <w:t xml:space="preserve">When </w:t>
      </w:r>
      <w:r w:rsidR="004524F4">
        <w:t>c</w:t>
      </w:r>
      <w:r w:rsidR="00754822">
        <w:t xml:space="preserve">ommercial meters are tested using a Type 2 transfer standard, the tolerance applied to the meter under test shall be calculated using the formula specified </w:t>
      </w:r>
      <w:r w:rsidR="00C611E5" w:rsidRPr="00C611E5">
        <w:t xml:space="preserve">Section 1.10. General Code, </w:t>
      </w:r>
      <w:r w:rsidR="00C77105">
        <w:t xml:space="preserve">paragraph </w:t>
      </w:r>
      <w:r w:rsidR="00C611E5" w:rsidRPr="00C611E5">
        <w:t>G-T.5. Tolerances on Tests When Type 2 Transfer Standards Are Used.</w:t>
      </w:r>
    </w:p>
    <w:p w14:paraId="18224448" w14:textId="0D0A5222" w:rsidR="00B7582D" w:rsidRPr="00D930DC" w:rsidRDefault="00B7582D" w:rsidP="00A84C52">
      <w:pPr>
        <w:spacing w:before="60" w:after="240"/>
        <w:jc w:val="both"/>
      </w:pPr>
      <w:r w:rsidRPr="00D930DC">
        <w:t>(Added 1976)</w:t>
      </w:r>
      <w:r w:rsidR="00754822">
        <w:t xml:space="preserve"> (Amended 2023)</w:t>
      </w:r>
    </w:p>
    <w:p w14:paraId="75A23ED1" w14:textId="77777777" w:rsidR="00B7582D" w:rsidRPr="00D930DC" w:rsidRDefault="00B7582D">
      <w:pPr>
        <w:keepNext/>
        <w:tabs>
          <w:tab w:val="left" w:pos="540"/>
        </w:tabs>
        <w:jc w:val="both"/>
      </w:pPr>
      <w:bookmarkStart w:id="44" w:name="_Toc147234464"/>
      <w:r w:rsidRPr="00D930DC">
        <w:rPr>
          <w:rStyle w:val="Heading3Char"/>
        </w:rPr>
        <w:t>T.4.</w:t>
      </w:r>
      <w:r w:rsidRPr="00D930DC">
        <w:rPr>
          <w:rStyle w:val="Heading3Char"/>
        </w:rPr>
        <w:tab/>
        <w:t>Repeatability.</w:t>
      </w:r>
      <w:bookmarkEnd w:id="44"/>
      <w:r w:rsidRPr="00D930DC">
        <w:rPr>
          <w:b/>
          <w:bCs/>
        </w:rPr>
        <w:t xml:space="preserve"> </w:t>
      </w:r>
      <w:r w:rsidRPr="00D930DC">
        <w:t xml:space="preserve">–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585326">
        <w:t>Also s</w:t>
      </w:r>
      <w:r w:rsidRPr="00D930DC">
        <w:t>ee N.5.</w:t>
      </w:r>
      <w:r w:rsidR="00765017">
        <w:t>3</w:t>
      </w:r>
      <w:r w:rsidRPr="00D930DC">
        <w:t>. Repeatability Tests.</w:t>
      </w:r>
    </w:p>
    <w:p w14:paraId="6C50CEC2" w14:textId="77777777" w:rsidR="00B7582D" w:rsidRPr="00D930DC" w:rsidRDefault="00B7582D" w:rsidP="00A84C52">
      <w:pPr>
        <w:spacing w:before="60" w:after="240"/>
        <w:jc w:val="both"/>
      </w:pPr>
      <w:r w:rsidRPr="00D930DC">
        <w:t>(Added 2001)</w:t>
      </w:r>
      <w:r w:rsidR="00765017">
        <w:t xml:space="preserve"> (Amended 2019)</w:t>
      </w:r>
    </w:p>
    <w:p w14:paraId="7318EBF9" w14:textId="77777777" w:rsidR="00B7582D" w:rsidRPr="00D930DC" w:rsidRDefault="00B7582D" w:rsidP="00C6038F">
      <w:pPr>
        <w:pStyle w:val="Heading2"/>
        <w:tabs>
          <w:tab w:val="left" w:pos="360"/>
        </w:tabs>
        <w:spacing w:after="240"/>
      </w:pPr>
      <w:bookmarkStart w:id="45" w:name="_Toc147234465"/>
      <w:r w:rsidRPr="00D930DC">
        <w:t>UR.</w:t>
      </w:r>
      <w:r w:rsidRPr="00D930DC">
        <w:tab/>
        <w:t>User Requirements</w:t>
      </w:r>
      <w:bookmarkEnd w:id="45"/>
    </w:p>
    <w:p w14:paraId="1E21A745" w14:textId="77777777" w:rsidR="00B7582D" w:rsidRPr="00D930DC" w:rsidRDefault="00B7582D" w:rsidP="00C6038F">
      <w:pPr>
        <w:pStyle w:val="Heading3"/>
        <w:keepNext/>
        <w:tabs>
          <w:tab w:val="clear" w:pos="547"/>
          <w:tab w:val="left" w:pos="720"/>
        </w:tabs>
        <w:spacing w:after="240"/>
      </w:pPr>
      <w:bookmarkStart w:id="46" w:name="_Toc147234466"/>
      <w:r w:rsidRPr="00D930DC">
        <w:t>UR.1.</w:t>
      </w:r>
      <w:r w:rsidRPr="00D930DC">
        <w:tab/>
        <w:t>Installation Requirements.</w:t>
      </w:r>
      <w:bookmarkEnd w:id="46"/>
    </w:p>
    <w:p w14:paraId="0C1AC6A1" w14:textId="77777777" w:rsidR="00B7582D" w:rsidRPr="00D930DC" w:rsidRDefault="00B7582D" w:rsidP="00C6038F">
      <w:pPr>
        <w:tabs>
          <w:tab w:val="left" w:pos="1260"/>
        </w:tabs>
        <w:spacing w:after="240"/>
        <w:ind w:left="360"/>
        <w:jc w:val="both"/>
      </w:pPr>
      <w:bookmarkStart w:id="47" w:name="_Toc147234467"/>
      <w:r w:rsidRPr="00D930DC">
        <w:rPr>
          <w:rStyle w:val="Heading4Char"/>
        </w:rPr>
        <w:t>UR.1.1.</w:t>
      </w:r>
      <w:r w:rsidRPr="00D930DC">
        <w:rPr>
          <w:rStyle w:val="Heading4Char"/>
        </w:rPr>
        <w:tab/>
        <w:t>Discharge Rate.</w:t>
      </w:r>
      <w:bookmarkEnd w:id="47"/>
      <w:r w:rsidRPr="00D930DC">
        <w:t xml:space="preserve"> – A device shall be so installed that the actual maximum discharge rate will not exceed the rated maximum discharge rate.  If necessary, means for flow regulation shall be incorporated in the installation.</w:t>
      </w:r>
    </w:p>
    <w:p w14:paraId="7A42C9AE" w14:textId="77777777" w:rsidR="00B7582D" w:rsidRPr="00D930DC" w:rsidRDefault="00B7582D" w:rsidP="00C6038F">
      <w:pPr>
        <w:tabs>
          <w:tab w:val="left" w:pos="1260"/>
        </w:tabs>
        <w:spacing w:after="240"/>
        <w:ind w:left="360"/>
        <w:jc w:val="both"/>
      </w:pPr>
      <w:bookmarkStart w:id="48" w:name="_Toc147234468"/>
      <w:r w:rsidRPr="00D930DC">
        <w:rPr>
          <w:rStyle w:val="Heading4Char"/>
        </w:rPr>
        <w:t>UR.1.2.</w:t>
      </w:r>
      <w:r w:rsidRPr="00D930DC">
        <w:rPr>
          <w:rStyle w:val="Heading4Char"/>
        </w:rPr>
        <w:tab/>
        <w:t>Length of Discharge Hose.</w:t>
      </w:r>
      <w:bookmarkEnd w:id="48"/>
      <w:r w:rsidRPr="00D930DC">
        <w:t xml:space="preserve"> – The discharge hose shall be of such a length and design as to keep vaporization of the liquid to a minimum.</w:t>
      </w:r>
    </w:p>
    <w:p w14:paraId="6F400514" w14:textId="77777777" w:rsidR="00B7582D" w:rsidRPr="00D930DC" w:rsidRDefault="00B7582D" w:rsidP="00C6038F">
      <w:pPr>
        <w:tabs>
          <w:tab w:val="left" w:pos="1260"/>
        </w:tabs>
        <w:spacing w:after="240"/>
        <w:ind w:left="360"/>
        <w:jc w:val="both"/>
      </w:pPr>
      <w:bookmarkStart w:id="49" w:name="_Toc147234469"/>
      <w:r w:rsidRPr="00D930DC">
        <w:rPr>
          <w:rStyle w:val="Heading4Char"/>
        </w:rPr>
        <w:t>UR.1.3.</w:t>
      </w:r>
      <w:r w:rsidRPr="00D930DC">
        <w:rPr>
          <w:rStyle w:val="Heading4Char"/>
        </w:rPr>
        <w:tab/>
        <w:t>Maintenance of Liquid State.</w:t>
      </w:r>
      <w:bookmarkEnd w:id="49"/>
      <w:r w:rsidRPr="00D930DC">
        <w:t xml:space="preserve"> – A device shall be so installed and operated that the product being measured shall remain in the liquid state during passage through the meter.</w:t>
      </w:r>
    </w:p>
    <w:p w14:paraId="060FCDA0" w14:textId="77777777" w:rsidR="00B7582D" w:rsidRPr="00D930DC" w:rsidRDefault="00B7582D" w:rsidP="00C6038F">
      <w:pPr>
        <w:pStyle w:val="Heading3"/>
        <w:keepNext/>
        <w:tabs>
          <w:tab w:val="clear" w:pos="547"/>
          <w:tab w:val="left" w:pos="720"/>
        </w:tabs>
        <w:spacing w:after="240"/>
      </w:pPr>
      <w:bookmarkStart w:id="50" w:name="_Toc147234470"/>
      <w:r w:rsidRPr="00D930DC">
        <w:t>UR.2.</w:t>
      </w:r>
      <w:r w:rsidRPr="00D930DC">
        <w:tab/>
        <w:t>Use Requirements.</w:t>
      </w:r>
      <w:bookmarkEnd w:id="50"/>
    </w:p>
    <w:p w14:paraId="27502242" w14:textId="77777777" w:rsidR="00B7582D" w:rsidRPr="00D930DC" w:rsidRDefault="00B7582D" w:rsidP="00C6038F">
      <w:pPr>
        <w:tabs>
          <w:tab w:val="left" w:pos="1260"/>
        </w:tabs>
        <w:spacing w:after="240"/>
        <w:ind w:left="360"/>
        <w:jc w:val="both"/>
      </w:pPr>
      <w:bookmarkStart w:id="51" w:name="_Toc147234471"/>
      <w:r w:rsidRPr="00D930DC">
        <w:rPr>
          <w:rStyle w:val="Heading4Char"/>
        </w:rPr>
        <w:t>UR.2.1.</w:t>
      </w:r>
      <w:r w:rsidRPr="00D930DC">
        <w:rPr>
          <w:rStyle w:val="Heading4Char"/>
        </w:rPr>
        <w:tab/>
        <w:t>Return of Indicating and Recording Elements to Zero.</w:t>
      </w:r>
      <w:bookmarkEnd w:id="51"/>
      <w:r w:rsidRPr="00D930DC">
        <w:t xml:space="preserve"> – The primary indicating elements (visual) and the primary recording elements shall be returned to zero immediately before each delivery.</w:t>
      </w:r>
    </w:p>
    <w:p w14:paraId="483EFB1E" w14:textId="77777777" w:rsidR="00B7582D" w:rsidRPr="00D930DC" w:rsidRDefault="00B7582D" w:rsidP="00C6038F">
      <w:pPr>
        <w:tabs>
          <w:tab w:val="left" w:pos="1260"/>
        </w:tabs>
        <w:spacing w:after="240"/>
        <w:ind w:left="360"/>
        <w:jc w:val="both"/>
      </w:pPr>
      <w:bookmarkStart w:id="52" w:name="_Toc147234472"/>
      <w:r w:rsidRPr="00D930DC">
        <w:rPr>
          <w:rStyle w:val="Heading4Char"/>
        </w:rPr>
        <w:t>UR.2.2.</w:t>
      </w:r>
      <w:r w:rsidRPr="00D930DC">
        <w:rPr>
          <w:rStyle w:val="Heading4Char"/>
        </w:rPr>
        <w:tab/>
        <w:t>Condition of Discharge System.</w:t>
      </w:r>
      <w:bookmarkEnd w:id="52"/>
      <w:r w:rsidRPr="00D930DC">
        <w:t xml:space="preserve"> – The discharge system, up to the measuring element, shall be precooled to liquid temperatures before a “zero” condition is established prior to the start of a commercial delivery.</w:t>
      </w:r>
    </w:p>
    <w:p w14:paraId="33349021" w14:textId="77777777" w:rsidR="00B7582D" w:rsidRPr="00D930DC" w:rsidRDefault="00B7582D" w:rsidP="00A36460">
      <w:pPr>
        <w:tabs>
          <w:tab w:val="left" w:pos="1260"/>
        </w:tabs>
        <w:ind w:left="360"/>
        <w:jc w:val="both"/>
      </w:pPr>
      <w:bookmarkStart w:id="53" w:name="_Toc147234473"/>
      <w:r w:rsidRPr="00D930DC">
        <w:rPr>
          <w:rStyle w:val="Heading4Char"/>
        </w:rPr>
        <w:t>UR.2.3.</w:t>
      </w:r>
      <w:r w:rsidRPr="00D930DC">
        <w:rPr>
          <w:rStyle w:val="Heading4Char"/>
        </w:rPr>
        <w:tab/>
        <w:t>Vapor Return Line.</w:t>
      </w:r>
      <w:bookmarkEnd w:id="53"/>
      <w:r w:rsidRPr="00D930DC">
        <w:t xml:space="preserve"> – A vapor return line shall not be used during a metered delivery.</w:t>
      </w:r>
    </w:p>
    <w:p w14:paraId="028A20DA" w14:textId="77777777" w:rsidR="00B7582D" w:rsidRPr="00D930DC" w:rsidRDefault="00B7582D" w:rsidP="00A36460">
      <w:pPr>
        <w:spacing w:before="60" w:after="240"/>
        <w:ind w:left="360"/>
        <w:jc w:val="both"/>
      </w:pPr>
      <w:r w:rsidRPr="00D930DC">
        <w:t>(Amended 1976)</w:t>
      </w:r>
    </w:p>
    <w:p w14:paraId="081AFD07" w14:textId="77777777" w:rsidR="00B7582D" w:rsidRPr="00D930DC" w:rsidRDefault="00B7582D" w:rsidP="00A36460">
      <w:pPr>
        <w:tabs>
          <w:tab w:val="left" w:pos="1260"/>
        </w:tabs>
        <w:spacing w:after="240"/>
        <w:ind w:left="360"/>
        <w:jc w:val="both"/>
      </w:pPr>
      <w:bookmarkStart w:id="54" w:name="_Toc147234474"/>
      <w:r w:rsidRPr="00D930DC">
        <w:rPr>
          <w:rStyle w:val="Heading4Char"/>
        </w:rPr>
        <w:t>UR.2.4.</w:t>
      </w:r>
      <w:r w:rsidRPr="00D930DC">
        <w:rPr>
          <w:rStyle w:val="Heading4Char"/>
        </w:rPr>
        <w:tab/>
        <w:t>Drainage of Discharge Line.</w:t>
      </w:r>
      <w:bookmarkEnd w:id="54"/>
      <w:r w:rsidRPr="00D930DC">
        <w:t xml:space="preserve"> – On a dry-hose system, upon completion of a delivery, the vendor shall leave the discharge line connected to the receiving container with the valve adjacent to the meter in the closed position and the valve at the discharge line outlet in the open position for a period of at least</w:t>
      </w:r>
      <w:r w:rsidR="009D25B1">
        <w:t>:</w:t>
      </w:r>
    </w:p>
    <w:p w14:paraId="0E69A102"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(a)</w:t>
      </w:r>
      <w:r w:rsidRPr="00D930DC">
        <w:tab/>
        <w:t>1 minute for small delivery devices</w:t>
      </w:r>
      <w:r w:rsidR="005F7807" w:rsidRPr="00D930DC">
        <w:t xml:space="preserve">; </w:t>
      </w:r>
      <w:r w:rsidRPr="00D930DC">
        <w:t>and</w:t>
      </w:r>
    </w:p>
    <w:p w14:paraId="05527B53" w14:textId="77777777" w:rsidR="00B7582D" w:rsidRPr="00D930DC" w:rsidRDefault="00B7582D" w:rsidP="00A36460">
      <w:pPr>
        <w:spacing w:after="240"/>
        <w:ind w:left="1080" w:hanging="360"/>
        <w:jc w:val="both"/>
      </w:pPr>
      <w:r w:rsidRPr="00D930DC">
        <w:t>(b)</w:t>
      </w:r>
      <w:r w:rsidRPr="00D930DC">
        <w:tab/>
        <w:t>3 minutes for large delivery devices</w:t>
      </w:r>
    </w:p>
    <w:p w14:paraId="4851CCD2" w14:textId="77777777" w:rsidR="00B7582D" w:rsidRPr="00D930DC" w:rsidRDefault="00B7582D" w:rsidP="00A36460">
      <w:pPr>
        <w:ind w:left="360"/>
        <w:jc w:val="both"/>
      </w:pPr>
      <w:r w:rsidRPr="00D930DC">
        <w:t>to allow vaporization of some product in the discharge line to force the remainder of the product in the line to flow into the receiving container.</w:t>
      </w:r>
    </w:p>
    <w:p w14:paraId="052B7630" w14:textId="77777777" w:rsidR="00B7582D" w:rsidRPr="00D930DC" w:rsidRDefault="00B7582D" w:rsidP="00A36460">
      <w:pPr>
        <w:spacing w:before="60" w:after="240"/>
        <w:ind w:left="360"/>
        <w:jc w:val="both"/>
      </w:pPr>
      <w:r w:rsidRPr="00D930DC">
        <w:t>(Amended 1976)</w:t>
      </w:r>
    </w:p>
    <w:p w14:paraId="6F61BBCB" w14:textId="1CBCC77E" w:rsidR="00B7582D" w:rsidRPr="00D930DC" w:rsidRDefault="00B7582D" w:rsidP="00A36460">
      <w:pPr>
        <w:tabs>
          <w:tab w:val="left" w:pos="1260"/>
        </w:tabs>
        <w:spacing w:after="240"/>
        <w:ind w:left="360"/>
        <w:jc w:val="both"/>
      </w:pPr>
      <w:bookmarkStart w:id="55" w:name="_Toc147234475"/>
      <w:r w:rsidRPr="00D930DC">
        <w:rPr>
          <w:rStyle w:val="Heading4Char"/>
        </w:rPr>
        <w:t>UR.2.5.</w:t>
      </w:r>
      <w:r w:rsidRPr="00D930DC">
        <w:rPr>
          <w:rStyle w:val="Heading4Char"/>
        </w:rPr>
        <w:tab/>
        <w:t>Conversion Factors.</w:t>
      </w:r>
      <w:bookmarkEnd w:id="55"/>
      <w:r w:rsidRPr="00D930DC">
        <w:t xml:space="preserve"> – Established conversion values (</w:t>
      </w:r>
      <w:r w:rsidR="008F7A81">
        <w:t>Also</w:t>
      </w:r>
      <w:r w:rsidR="000A7BC6">
        <w:t xml:space="preserve"> see</w:t>
      </w:r>
      <w:r w:rsidRPr="00D930DC">
        <w:t xml:space="preserve"> references in Table</w:t>
      </w:r>
      <w:r w:rsidR="00306624">
        <w:t xml:space="preserve"> </w:t>
      </w:r>
      <w:r w:rsidRPr="00D930DC">
        <w:t>N.4. Density or Volume Correction Factors</w:t>
      </w:r>
      <w:r w:rsidR="008F7A81">
        <w:t>.</w:t>
      </w:r>
      <w:r w:rsidRPr="00D930DC">
        <w:t>) shall be used whenever metered liquids are to be billed in terms of:</w:t>
      </w:r>
    </w:p>
    <w:p w14:paraId="136E48F8" w14:textId="77777777" w:rsidR="00B7582D" w:rsidRPr="00D930DC" w:rsidRDefault="00B7582D" w:rsidP="00A36460">
      <w:pPr>
        <w:pStyle w:val="BodyTextIndent"/>
        <w:tabs>
          <w:tab w:val="left" w:pos="1440"/>
          <w:tab w:val="left" w:pos="2160"/>
          <w:tab w:val="left" w:pos="2880"/>
          <w:tab w:val="left" w:pos="3600"/>
          <w:tab w:val="left" w:pos="4320"/>
          <w:tab w:val="left" w:pos="5040"/>
        </w:tabs>
        <w:spacing w:after="240"/>
        <w:ind w:left="1080" w:hanging="360"/>
      </w:pPr>
      <w:r w:rsidRPr="00D930DC">
        <w:t>(a)</w:t>
      </w:r>
      <w:r w:rsidRPr="00D930DC">
        <w:tab/>
        <w:t xml:space="preserve">kilograms or pounds based on a meter indication of liters, gallons, cubic meters of gas, or cubic feet of gas; </w:t>
      </w:r>
    </w:p>
    <w:p w14:paraId="08F20D11"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(b)</w:t>
      </w:r>
      <w:r w:rsidRPr="00D930DC">
        <w:tab/>
        <w:t>cubic meters or cubic feet of gas based on a meter indication of liters or gallons, kilograms, or pounds; or</w:t>
      </w:r>
    </w:p>
    <w:p w14:paraId="48EBF6C7" w14:textId="77777777" w:rsidR="00B7582D" w:rsidRPr="00D930DC" w:rsidRDefault="00B7582D" w:rsidP="00A36460">
      <w:pPr>
        <w:tabs>
          <w:tab w:val="left" w:pos="1440"/>
          <w:tab w:val="left" w:pos="2160"/>
          <w:tab w:val="left" w:pos="2880"/>
          <w:tab w:val="left" w:pos="3600"/>
          <w:tab w:val="left" w:pos="4320"/>
          <w:tab w:val="left" w:pos="5040"/>
        </w:tabs>
        <w:spacing w:after="240"/>
        <w:ind w:left="1080" w:hanging="360"/>
        <w:jc w:val="both"/>
      </w:pPr>
      <w:r w:rsidRPr="00D930DC">
        <w:t>(c)</w:t>
      </w:r>
      <w:r w:rsidRPr="00D930DC">
        <w:tab/>
        <w:t>liters or gallons based on a meter indication of kilograms or pounds, cubic meters of gas or cubic feet of gas.</w:t>
      </w:r>
    </w:p>
    <w:p w14:paraId="1F671393" w14:textId="475037F2" w:rsidR="00B7582D" w:rsidRPr="00D930DC" w:rsidRDefault="00B7582D">
      <w:pPr>
        <w:keepNext/>
        <w:ind w:left="360"/>
        <w:jc w:val="both"/>
      </w:pPr>
      <w:r w:rsidRPr="00D930DC">
        <w:t xml:space="preserve">All sales of cryogenics shall be based on either kilograms or pounds, liters or gallons of liquid at </w:t>
      </w:r>
      <w:r w:rsidR="00AD7DB3" w:rsidRPr="00AD7DB3">
        <w:t>Normal Boiling Point (NBP)</w:t>
      </w:r>
      <w:r w:rsidR="00316FCE">
        <w:t>,</w:t>
      </w:r>
      <w:r w:rsidRPr="00D930DC">
        <w:rPr>
          <w:rStyle w:val="FootnoteReference"/>
        </w:rPr>
        <w:footnoteReference w:id="1"/>
      </w:r>
      <w:r w:rsidRPr="00D930DC">
        <w:t xml:space="preserve"> cubic meters of gas or cubic feet of gas at </w:t>
      </w:r>
      <w:r w:rsidR="005620B8" w:rsidRPr="005620B8">
        <w:t>Normal Temperature and Pressure (NTP)</w:t>
      </w:r>
      <w:r w:rsidRPr="00D930DC">
        <w:rPr>
          <w:vertAlign w:val="superscript"/>
        </w:rPr>
        <w:t>1</w:t>
      </w:r>
      <w:r w:rsidRPr="00D930DC">
        <w:t>.</w:t>
      </w:r>
    </w:p>
    <w:p w14:paraId="5066BBBA" w14:textId="77777777" w:rsidR="00B7582D" w:rsidRPr="00D930DC" w:rsidRDefault="00B7582D" w:rsidP="00A36460">
      <w:pPr>
        <w:spacing w:before="60" w:after="240"/>
        <w:ind w:left="360"/>
        <w:jc w:val="both"/>
      </w:pPr>
      <w:r w:rsidRPr="00D930DC">
        <w:t>(Amended 1986)</w:t>
      </w:r>
    </w:p>
    <w:p w14:paraId="103CB9CC" w14:textId="77777777" w:rsidR="00B7582D" w:rsidRPr="00D930DC" w:rsidRDefault="00B7582D" w:rsidP="00A36460">
      <w:pPr>
        <w:pStyle w:val="Heading4"/>
        <w:tabs>
          <w:tab w:val="left" w:pos="1260"/>
        </w:tabs>
        <w:spacing w:after="240"/>
      </w:pPr>
      <w:bookmarkStart w:id="56" w:name="_Toc147234476"/>
      <w:r w:rsidRPr="00D930DC">
        <w:t>UR.2.6.</w:t>
      </w:r>
      <w:r w:rsidRPr="00D930DC">
        <w:tab/>
        <w:t>Temperature or Density Compensation.</w:t>
      </w:r>
      <w:bookmarkEnd w:id="56"/>
    </w:p>
    <w:p w14:paraId="04B077D1" w14:textId="77777777" w:rsidR="00B7582D" w:rsidRPr="00D930DC" w:rsidRDefault="00B7582D" w:rsidP="00A36460">
      <w:pPr>
        <w:spacing w:after="240"/>
        <w:ind w:left="720"/>
        <w:jc w:val="both"/>
      </w:pPr>
      <w:r w:rsidRPr="00D930DC">
        <w:rPr>
          <w:b/>
          <w:bCs/>
        </w:rPr>
        <w:t>UR.2.6.1.</w:t>
      </w:r>
      <w:r w:rsidRPr="00D930DC">
        <w:rPr>
          <w:b/>
          <w:bCs/>
        </w:rPr>
        <w:tab/>
        <w:t>Use of Automatic Temperature or Density Compensators.</w:t>
      </w:r>
      <w:r w:rsidRPr="00D930DC">
        <w:t xml:space="preserve"> – If a device is equipped with an automatic temperature or density compensator, this shall be connected, operable, and in use at all times.  Such automatic temperature or density compensator may not be removed, nor may a compensated device be replaced with an uncompensated device, without the written approval of the weights and measures authority having jurisdiction over the device.</w:t>
      </w:r>
    </w:p>
    <w:p w14:paraId="00F142F4" w14:textId="3DDA65D7" w:rsidR="00B7582D" w:rsidRDefault="00B7582D" w:rsidP="00CB7F9D">
      <w:pPr>
        <w:spacing w:after="60"/>
        <w:ind w:left="720"/>
        <w:jc w:val="both"/>
      </w:pPr>
      <w:r w:rsidRPr="00D930DC">
        <w:rPr>
          <w:b/>
          <w:bCs/>
        </w:rPr>
        <w:t>UR.2.6.2.</w:t>
      </w:r>
      <w:r w:rsidRPr="00D930DC">
        <w:rPr>
          <w:b/>
          <w:bCs/>
        </w:rPr>
        <w:tab/>
      </w:r>
      <w:r w:rsidR="001D5B65">
        <w:rPr>
          <w:b/>
          <w:bCs/>
        </w:rPr>
        <w:t>Recorded Representatio</w:t>
      </w:r>
      <w:r w:rsidR="00162D72">
        <w:rPr>
          <w:b/>
          <w:bCs/>
        </w:rPr>
        <w:t>ns</w:t>
      </w:r>
      <w:r w:rsidRPr="00D930DC">
        <w:rPr>
          <w:b/>
          <w:bCs/>
        </w:rPr>
        <w:t>.</w:t>
      </w:r>
      <w:r w:rsidRPr="00D930DC">
        <w:t xml:space="preserve"> – Any </w:t>
      </w:r>
      <w:r w:rsidR="001D5B65">
        <w:t>recorded representation</w:t>
      </w:r>
      <w:r w:rsidRPr="00D930DC">
        <w:t xml:space="preserve"> based on a reading of a device that is equipped with an automatic temperature or density compensator shall have shown thereon that the quantity delivered has been adjusted to the quantity at the NBP of the specific cryogenic product or the equivalent volume of gas at NTP.</w:t>
      </w:r>
    </w:p>
    <w:p w14:paraId="3443B2C2" w14:textId="79707BE7" w:rsidR="00321E94" w:rsidRPr="00CB7F9D" w:rsidRDefault="00321E94" w:rsidP="00A36460">
      <w:pPr>
        <w:spacing w:after="240"/>
        <w:ind w:left="720"/>
        <w:jc w:val="both"/>
        <w:rPr>
          <w:color w:val="000000" w:themeColor="text1"/>
        </w:rPr>
      </w:pPr>
      <w:r w:rsidRPr="00CB7F9D">
        <w:rPr>
          <w:color w:val="000000" w:themeColor="text1"/>
        </w:rPr>
        <w:t>(Amended 2023)</w:t>
      </w:r>
    </w:p>
    <w:p w14:paraId="5B7684A9" w14:textId="7165764D" w:rsidR="00F3798E" w:rsidRDefault="00B7582D" w:rsidP="00CB7F9D">
      <w:pPr>
        <w:spacing w:after="60"/>
        <w:ind w:left="720"/>
        <w:jc w:val="both"/>
      </w:pPr>
      <w:r w:rsidRPr="00D930DC">
        <w:rPr>
          <w:b/>
          <w:bCs/>
        </w:rPr>
        <w:t>UR.2.6.3.</w:t>
      </w:r>
      <w:r w:rsidRPr="00D930DC">
        <w:rPr>
          <w:b/>
          <w:bCs/>
        </w:rPr>
        <w:tab/>
      </w:r>
      <w:r w:rsidR="00321E94" w:rsidRPr="00321E94">
        <w:rPr>
          <w:b/>
          <w:bCs/>
        </w:rPr>
        <w:t>Recorded Representation</w:t>
      </w:r>
      <w:r w:rsidRPr="00D930DC">
        <w:rPr>
          <w:b/>
          <w:bCs/>
        </w:rPr>
        <w:t>.</w:t>
      </w:r>
      <w:r w:rsidRPr="00D930DC">
        <w:t xml:space="preserve"> – Any </w:t>
      </w:r>
      <w:r w:rsidR="001B6590">
        <w:t>recorded representation provided</w:t>
      </w:r>
      <w:r w:rsidRPr="00D930DC">
        <w:t xml:space="preserve"> by a device of the computing type which </w:t>
      </w:r>
      <w:r w:rsidR="001B6590">
        <w:t>includes</w:t>
      </w:r>
      <w:r w:rsidRPr="00D930DC">
        <w:t xml:space="preserve"> the total computed price, the total quantity of the delivery, or the price per unit, shall also </w:t>
      </w:r>
      <w:r w:rsidR="005F33C8">
        <w:t xml:space="preserve">include </w:t>
      </w:r>
      <w:r w:rsidRPr="00D930DC">
        <w:t xml:space="preserve">the other two values </w:t>
      </w:r>
      <w:r w:rsidR="00BC7A16">
        <w:t>and shall comply with G-S.5.6</w:t>
      </w:r>
      <w:r w:rsidR="00F3798E">
        <w:t>.</w:t>
      </w:r>
      <w:r w:rsidR="0096240D">
        <w:t xml:space="preserve"> Recorded Representation</w:t>
      </w:r>
      <w:r w:rsidR="00B72B4E">
        <w:t>s.</w:t>
      </w:r>
      <w:r w:rsidR="0096240D">
        <w:t xml:space="preserve"> </w:t>
      </w:r>
    </w:p>
    <w:p w14:paraId="42A23CB1" w14:textId="5C784EB3" w:rsidR="00B7582D" w:rsidRPr="00F3798E" w:rsidRDefault="00F3798E" w:rsidP="00A36460">
      <w:pPr>
        <w:spacing w:after="240"/>
        <w:ind w:left="720"/>
        <w:jc w:val="both"/>
      </w:pPr>
      <w:r w:rsidRPr="00CB7F9D">
        <w:t>(Amended 2023)</w:t>
      </w:r>
    </w:p>
    <w:p w14:paraId="64FF3907" w14:textId="77777777" w:rsidR="00B7582D" w:rsidRPr="00D930DC" w:rsidRDefault="00B7582D" w:rsidP="00A36460">
      <w:pPr>
        <w:spacing w:after="240"/>
        <w:ind w:left="720"/>
        <w:jc w:val="both"/>
      </w:pPr>
      <w:r w:rsidRPr="00D930DC">
        <w:rPr>
          <w:b/>
          <w:bCs/>
        </w:rPr>
        <w:t>UR.2.6.4.</w:t>
      </w:r>
      <w:r w:rsidRPr="00D930DC">
        <w:rPr>
          <w:b/>
          <w:bCs/>
        </w:rPr>
        <w:tab/>
        <w:t>Ticket in Printing Device.</w:t>
      </w:r>
      <w:r w:rsidRPr="00D930DC">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14:paraId="2E3BA7F9" w14:textId="355CD7A1" w:rsidR="00B7582D" w:rsidRPr="00D930DC" w:rsidRDefault="00B7582D">
      <w:pPr>
        <w:keepNext/>
        <w:tabs>
          <w:tab w:val="left" w:pos="1260"/>
        </w:tabs>
        <w:ind w:left="360"/>
        <w:jc w:val="both"/>
      </w:pPr>
      <w:bookmarkStart w:id="57" w:name="_Toc147234477"/>
      <w:r w:rsidRPr="00D930DC">
        <w:rPr>
          <w:rStyle w:val="Heading4Char"/>
        </w:rPr>
        <w:t>UR.2.7.</w:t>
      </w:r>
      <w:r w:rsidRPr="00D930DC">
        <w:rPr>
          <w:rStyle w:val="Heading4Char"/>
        </w:rPr>
        <w:tab/>
        <w:t>Pressure of Tanks with Volumetric Metering Systems without Temperature Compensation.</w:t>
      </w:r>
      <w:bookmarkEnd w:id="57"/>
      <w:r w:rsidRPr="00D930DC">
        <w:t xml:space="preserve"> – When the saturation pressure of the product in the vendor’s tank exceeds 240 kPa (35 psia), a correction shall be applied to the written invoice or printed ticket using the appropriate tables as listed in </w:t>
      </w:r>
      <w:r w:rsidR="00B72B4E" w:rsidRPr="00D930DC">
        <w:t>Table</w:t>
      </w:r>
      <w:r w:rsidR="00B72B4E">
        <w:t xml:space="preserve"> </w:t>
      </w:r>
      <w:r w:rsidRPr="00D930DC">
        <w:t>N.4. Density or Volume Correction Factors; or the saturation pressure shall be reduced to 207 kPa (30 psia) (if this can be safely accomplished) prior to making a delivery.</w:t>
      </w:r>
    </w:p>
    <w:p w14:paraId="5AAC6473" w14:textId="68766CC1" w:rsidR="00B7582D" w:rsidRDefault="00B7582D" w:rsidP="00E945C3">
      <w:pPr>
        <w:tabs>
          <w:tab w:val="left" w:pos="360"/>
        </w:tabs>
        <w:spacing w:before="60" w:after="240"/>
        <w:ind w:left="360"/>
        <w:jc w:val="both"/>
      </w:pPr>
      <w:r w:rsidRPr="00D930DC">
        <w:t>(Added 1976)</w:t>
      </w:r>
    </w:p>
    <w:sectPr w:rsidR="00B7582D" w:rsidSect="0042589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ADA7" w14:textId="77777777" w:rsidR="0004035A" w:rsidRDefault="0004035A">
      <w:r>
        <w:separator/>
      </w:r>
    </w:p>
  </w:endnote>
  <w:endnote w:type="continuationSeparator" w:id="0">
    <w:p w14:paraId="0F195232" w14:textId="77777777" w:rsidR="0004035A" w:rsidRDefault="0004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FEEC" w14:textId="77777777" w:rsidR="00EE001A" w:rsidRDefault="00EE001A">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3194" w14:textId="77777777" w:rsidR="00EE001A" w:rsidRDefault="009F0662" w:rsidP="00595A86">
    <w:pPr>
      <w:pStyle w:val="Footer"/>
      <w:tabs>
        <w:tab w:val="clear" w:pos="8640"/>
      </w:tabs>
      <w:jc w:val="center"/>
    </w:pPr>
    <w:r>
      <w:rPr>
        <w:rStyle w:val="PageNumber"/>
      </w:rPr>
      <w:t>3</w:t>
    </w:r>
    <w:r w:rsidR="00EE001A">
      <w:rPr>
        <w:rStyle w:val="PageNumber"/>
      </w:rPr>
      <w:t>-</w:t>
    </w:r>
    <w:r w:rsidR="00EE001A">
      <w:rPr>
        <w:rStyle w:val="PageNumber"/>
      </w:rPr>
      <w:fldChar w:fldCharType="begin"/>
    </w:r>
    <w:r w:rsidR="00EE001A">
      <w:rPr>
        <w:rStyle w:val="PageNumber"/>
      </w:rPr>
      <w:instrText xml:space="preserve"> PAGE </w:instrText>
    </w:r>
    <w:r w:rsidR="00EE001A">
      <w:rPr>
        <w:rStyle w:val="PageNumber"/>
      </w:rPr>
      <w:fldChar w:fldCharType="separate"/>
    </w:r>
    <w:r w:rsidR="00EE001A">
      <w:rPr>
        <w:rStyle w:val="PageNumber"/>
        <w:noProof/>
      </w:rPr>
      <w:t>73</w:t>
    </w:r>
    <w:r w:rsidR="00EE001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F38B" w14:textId="77777777" w:rsidR="00D722B5" w:rsidRDefault="00D72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428F" w14:textId="77777777" w:rsidR="0004035A" w:rsidRDefault="0004035A">
      <w:r>
        <w:separator/>
      </w:r>
    </w:p>
  </w:footnote>
  <w:footnote w:type="continuationSeparator" w:id="0">
    <w:p w14:paraId="11AFF874" w14:textId="77777777" w:rsidR="0004035A" w:rsidRDefault="0004035A">
      <w:r>
        <w:continuationSeparator/>
      </w:r>
    </w:p>
  </w:footnote>
  <w:footnote w:id="1">
    <w:p w14:paraId="59247415" w14:textId="77777777" w:rsidR="00EE001A" w:rsidRDefault="00EE001A">
      <w:pPr>
        <w:pStyle w:val="FootnoteText"/>
      </w:pPr>
      <w:r>
        <w:rPr>
          <w:rStyle w:val="FootnoteReference"/>
        </w:rPr>
        <w:footnoteRef/>
      </w:r>
      <w:r>
        <w:t> See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3202" w14:textId="3188CE67" w:rsidR="00EE001A" w:rsidRDefault="00EE001A" w:rsidP="00595A86">
    <w:pPr>
      <w:pStyle w:val="Header"/>
      <w:tabs>
        <w:tab w:val="clear" w:pos="8640"/>
        <w:tab w:val="right" w:pos="9360"/>
      </w:tabs>
    </w:pPr>
    <w:r>
      <w:t>3.34. Cryogenic Liquid-Measuring Devices</w:t>
    </w:r>
    <w:r>
      <w:tab/>
    </w:r>
    <w:r>
      <w:tab/>
      <w:t>Handbook 44 – 20</w:t>
    </w:r>
    <w:r w:rsidR="00F02530">
      <w:t>2</w:t>
    </w:r>
    <w:r w:rsidR="00D722B5">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F496" w14:textId="20CE2936" w:rsidR="00EE001A" w:rsidRDefault="00EE001A" w:rsidP="00595A86">
    <w:pPr>
      <w:pStyle w:val="Header"/>
      <w:tabs>
        <w:tab w:val="clear" w:pos="8640"/>
        <w:tab w:val="right" w:pos="9360"/>
      </w:tabs>
    </w:pPr>
    <w:r>
      <w:t xml:space="preserve">Handbook 44 – </w:t>
    </w:r>
    <w:r w:rsidR="008703A5">
      <w:t>202</w:t>
    </w:r>
    <w:r w:rsidR="00D722B5">
      <w:t>4</w:t>
    </w:r>
    <w:r>
      <w:tab/>
    </w:r>
    <w:r>
      <w:tab/>
      <w:t>3.34.  Cryogenic Liquid-Measuring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BC6F" w14:textId="77777777" w:rsidR="00D722B5" w:rsidRDefault="00D72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8A9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20B1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368C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636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44F3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2EDD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1EE4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D21C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7EE4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6412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17839"/>
    <w:multiLevelType w:val="hybridMultilevel"/>
    <w:tmpl w:val="9382702C"/>
    <w:lvl w:ilvl="0" w:tplc="39E6854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277870"/>
    <w:multiLevelType w:val="hybridMultilevel"/>
    <w:tmpl w:val="9312A348"/>
    <w:lvl w:ilvl="0" w:tplc="DF789772">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183B4C67"/>
    <w:multiLevelType w:val="hybridMultilevel"/>
    <w:tmpl w:val="0396F5E8"/>
    <w:lvl w:ilvl="0" w:tplc="DE9ED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EC491E"/>
    <w:multiLevelType w:val="hybridMultilevel"/>
    <w:tmpl w:val="CE10EDD0"/>
    <w:lvl w:ilvl="0" w:tplc="BC6AD66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7EFF3FB1"/>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872765921">
    <w:abstractNumId w:val="14"/>
  </w:num>
  <w:num w:numId="2" w16cid:durableId="1380975766">
    <w:abstractNumId w:val="13"/>
  </w:num>
  <w:num w:numId="3" w16cid:durableId="649603406">
    <w:abstractNumId w:val="11"/>
  </w:num>
  <w:num w:numId="4" w16cid:durableId="569386034">
    <w:abstractNumId w:val="10"/>
  </w:num>
  <w:num w:numId="5" w16cid:durableId="471753302">
    <w:abstractNumId w:val="9"/>
  </w:num>
  <w:num w:numId="6" w16cid:durableId="413353937">
    <w:abstractNumId w:val="7"/>
  </w:num>
  <w:num w:numId="7" w16cid:durableId="1142961396">
    <w:abstractNumId w:val="6"/>
  </w:num>
  <w:num w:numId="8" w16cid:durableId="1725520487">
    <w:abstractNumId w:val="5"/>
  </w:num>
  <w:num w:numId="9" w16cid:durableId="1635941340">
    <w:abstractNumId w:val="4"/>
  </w:num>
  <w:num w:numId="10" w16cid:durableId="2093577385">
    <w:abstractNumId w:val="8"/>
  </w:num>
  <w:num w:numId="11" w16cid:durableId="1319964531">
    <w:abstractNumId w:val="3"/>
  </w:num>
  <w:num w:numId="12" w16cid:durableId="662203507">
    <w:abstractNumId w:val="2"/>
  </w:num>
  <w:num w:numId="13" w16cid:durableId="117646289">
    <w:abstractNumId w:val="1"/>
  </w:num>
  <w:num w:numId="14" w16cid:durableId="392238849">
    <w:abstractNumId w:val="0"/>
  </w:num>
  <w:num w:numId="15" w16cid:durableId="19386327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BD"/>
    <w:rsid w:val="00006AA3"/>
    <w:rsid w:val="0004035A"/>
    <w:rsid w:val="000422BD"/>
    <w:rsid w:val="00046999"/>
    <w:rsid w:val="000710B8"/>
    <w:rsid w:val="00082C3C"/>
    <w:rsid w:val="000951DC"/>
    <w:rsid w:val="000A557E"/>
    <w:rsid w:val="000A7BC6"/>
    <w:rsid w:val="000D1CD5"/>
    <w:rsid w:val="000E7E46"/>
    <w:rsid w:val="000F1AE2"/>
    <w:rsid w:val="000F2E52"/>
    <w:rsid w:val="000F4594"/>
    <w:rsid w:val="0011282A"/>
    <w:rsid w:val="001360C6"/>
    <w:rsid w:val="00140194"/>
    <w:rsid w:val="00142AB8"/>
    <w:rsid w:val="00146EB8"/>
    <w:rsid w:val="0015567E"/>
    <w:rsid w:val="00162D72"/>
    <w:rsid w:val="00166A14"/>
    <w:rsid w:val="00166C94"/>
    <w:rsid w:val="00195D3C"/>
    <w:rsid w:val="0019601C"/>
    <w:rsid w:val="001965D2"/>
    <w:rsid w:val="001A3C74"/>
    <w:rsid w:val="001B6590"/>
    <w:rsid w:val="001C124B"/>
    <w:rsid w:val="001D29C3"/>
    <w:rsid w:val="001D5B65"/>
    <w:rsid w:val="001E068A"/>
    <w:rsid w:val="001E7029"/>
    <w:rsid w:val="001F4478"/>
    <w:rsid w:val="00206BA9"/>
    <w:rsid w:val="00222B24"/>
    <w:rsid w:val="00243525"/>
    <w:rsid w:val="00253383"/>
    <w:rsid w:val="00255E99"/>
    <w:rsid w:val="00262F8F"/>
    <w:rsid w:val="00290E7A"/>
    <w:rsid w:val="00292752"/>
    <w:rsid w:val="002968E7"/>
    <w:rsid w:val="002A2C56"/>
    <w:rsid w:val="002E32E8"/>
    <w:rsid w:val="002F2F18"/>
    <w:rsid w:val="002F703F"/>
    <w:rsid w:val="003021FC"/>
    <w:rsid w:val="00306624"/>
    <w:rsid w:val="00316FCE"/>
    <w:rsid w:val="00321CC8"/>
    <w:rsid w:val="00321E94"/>
    <w:rsid w:val="00322061"/>
    <w:rsid w:val="00327AAE"/>
    <w:rsid w:val="00330BBB"/>
    <w:rsid w:val="00333562"/>
    <w:rsid w:val="00346B26"/>
    <w:rsid w:val="00346FA2"/>
    <w:rsid w:val="00347432"/>
    <w:rsid w:val="00350AF5"/>
    <w:rsid w:val="00367031"/>
    <w:rsid w:val="00373463"/>
    <w:rsid w:val="003856FE"/>
    <w:rsid w:val="003A1489"/>
    <w:rsid w:val="003A5136"/>
    <w:rsid w:val="003A66B8"/>
    <w:rsid w:val="003A7A8A"/>
    <w:rsid w:val="003B36E5"/>
    <w:rsid w:val="003B5EE2"/>
    <w:rsid w:val="003D3BDC"/>
    <w:rsid w:val="00406531"/>
    <w:rsid w:val="0041504D"/>
    <w:rsid w:val="00425896"/>
    <w:rsid w:val="00443CEE"/>
    <w:rsid w:val="004524F4"/>
    <w:rsid w:val="00463809"/>
    <w:rsid w:val="0047477D"/>
    <w:rsid w:val="004840F4"/>
    <w:rsid w:val="00484483"/>
    <w:rsid w:val="004908EA"/>
    <w:rsid w:val="0049633D"/>
    <w:rsid w:val="004B49BA"/>
    <w:rsid w:val="004B61CC"/>
    <w:rsid w:val="004C15F0"/>
    <w:rsid w:val="004C2144"/>
    <w:rsid w:val="004E6081"/>
    <w:rsid w:val="004E6EB3"/>
    <w:rsid w:val="00516E88"/>
    <w:rsid w:val="005200BF"/>
    <w:rsid w:val="005620B8"/>
    <w:rsid w:val="005707DA"/>
    <w:rsid w:val="00585326"/>
    <w:rsid w:val="00593C1D"/>
    <w:rsid w:val="00595A86"/>
    <w:rsid w:val="0059753E"/>
    <w:rsid w:val="005C46CF"/>
    <w:rsid w:val="005D2CBE"/>
    <w:rsid w:val="005F33C8"/>
    <w:rsid w:val="005F60C6"/>
    <w:rsid w:val="005F7807"/>
    <w:rsid w:val="00600F79"/>
    <w:rsid w:val="006045F8"/>
    <w:rsid w:val="00615E70"/>
    <w:rsid w:val="0061641B"/>
    <w:rsid w:val="00621830"/>
    <w:rsid w:val="0062473D"/>
    <w:rsid w:val="00641B3C"/>
    <w:rsid w:val="006430B5"/>
    <w:rsid w:val="00646D44"/>
    <w:rsid w:val="00666E08"/>
    <w:rsid w:val="0068582E"/>
    <w:rsid w:val="00686C8B"/>
    <w:rsid w:val="006C3313"/>
    <w:rsid w:val="006D1A82"/>
    <w:rsid w:val="006D36E8"/>
    <w:rsid w:val="006D410B"/>
    <w:rsid w:val="006D605D"/>
    <w:rsid w:val="006E165B"/>
    <w:rsid w:val="007252F2"/>
    <w:rsid w:val="00742AC7"/>
    <w:rsid w:val="00743970"/>
    <w:rsid w:val="00754822"/>
    <w:rsid w:val="0075523B"/>
    <w:rsid w:val="00765017"/>
    <w:rsid w:val="00772CFD"/>
    <w:rsid w:val="00780556"/>
    <w:rsid w:val="007937F9"/>
    <w:rsid w:val="007A2A66"/>
    <w:rsid w:val="007A6012"/>
    <w:rsid w:val="007D0B86"/>
    <w:rsid w:val="007E23A1"/>
    <w:rsid w:val="007F6BB8"/>
    <w:rsid w:val="0081444F"/>
    <w:rsid w:val="00822E74"/>
    <w:rsid w:val="00851AD7"/>
    <w:rsid w:val="00866DEA"/>
    <w:rsid w:val="0087023F"/>
    <w:rsid w:val="008703A5"/>
    <w:rsid w:val="00877DE0"/>
    <w:rsid w:val="00893907"/>
    <w:rsid w:val="008A1550"/>
    <w:rsid w:val="008E4A08"/>
    <w:rsid w:val="008F03A3"/>
    <w:rsid w:val="008F3957"/>
    <w:rsid w:val="008F7A78"/>
    <w:rsid w:val="008F7A81"/>
    <w:rsid w:val="00953A77"/>
    <w:rsid w:val="009576BB"/>
    <w:rsid w:val="0096240D"/>
    <w:rsid w:val="00962975"/>
    <w:rsid w:val="0097768E"/>
    <w:rsid w:val="00986F08"/>
    <w:rsid w:val="009B1409"/>
    <w:rsid w:val="009B3B62"/>
    <w:rsid w:val="009B6129"/>
    <w:rsid w:val="009D25B1"/>
    <w:rsid w:val="009D34BC"/>
    <w:rsid w:val="009E4550"/>
    <w:rsid w:val="009F0662"/>
    <w:rsid w:val="00A00A96"/>
    <w:rsid w:val="00A146CB"/>
    <w:rsid w:val="00A163A7"/>
    <w:rsid w:val="00A20F24"/>
    <w:rsid w:val="00A36460"/>
    <w:rsid w:val="00A42109"/>
    <w:rsid w:val="00A46C61"/>
    <w:rsid w:val="00A47154"/>
    <w:rsid w:val="00A67F6F"/>
    <w:rsid w:val="00A84C52"/>
    <w:rsid w:val="00A90DFF"/>
    <w:rsid w:val="00AB3C20"/>
    <w:rsid w:val="00AB663A"/>
    <w:rsid w:val="00AC16CC"/>
    <w:rsid w:val="00AC2BD9"/>
    <w:rsid w:val="00AC57D5"/>
    <w:rsid w:val="00AC59E2"/>
    <w:rsid w:val="00AD0A44"/>
    <w:rsid w:val="00AD7DB3"/>
    <w:rsid w:val="00AE36CA"/>
    <w:rsid w:val="00AE49A6"/>
    <w:rsid w:val="00B14DF4"/>
    <w:rsid w:val="00B22ACB"/>
    <w:rsid w:val="00B269E8"/>
    <w:rsid w:val="00B37D04"/>
    <w:rsid w:val="00B42667"/>
    <w:rsid w:val="00B659E9"/>
    <w:rsid w:val="00B71585"/>
    <w:rsid w:val="00B72B4E"/>
    <w:rsid w:val="00B7582D"/>
    <w:rsid w:val="00BA515F"/>
    <w:rsid w:val="00BB0DE1"/>
    <w:rsid w:val="00BB2E8B"/>
    <w:rsid w:val="00BB4302"/>
    <w:rsid w:val="00BC7A16"/>
    <w:rsid w:val="00BD2FD5"/>
    <w:rsid w:val="00C10374"/>
    <w:rsid w:val="00C10642"/>
    <w:rsid w:val="00C1196E"/>
    <w:rsid w:val="00C20731"/>
    <w:rsid w:val="00C41950"/>
    <w:rsid w:val="00C57DAC"/>
    <w:rsid w:val="00C6038F"/>
    <w:rsid w:val="00C611E5"/>
    <w:rsid w:val="00C66F5E"/>
    <w:rsid w:val="00C71E5E"/>
    <w:rsid w:val="00C77105"/>
    <w:rsid w:val="00CB0A2D"/>
    <w:rsid w:val="00CB7F9D"/>
    <w:rsid w:val="00CC1A84"/>
    <w:rsid w:val="00CC618F"/>
    <w:rsid w:val="00CD0798"/>
    <w:rsid w:val="00D02BDF"/>
    <w:rsid w:val="00D24C94"/>
    <w:rsid w:val="00D27A45"/>
    <w:rsid w:val="00D37B50"/>
    <w:rsid w:val="00D50410"/>
    <w:rsid w:val="00D56E7C"/>
    <w:rsid w:val="00D612F8"/>
    <w:rsid w:val="00D64A9A"/>
    <w:rsid w:val="00D7024B"/>
    <w:rsid w:val="00D703EF"/>
    <w:rsid w:val="00D722B5"/>
    <w:rsid w:val="00D82190"/>
    <w:rsid w:val="00D930DC"/>
    <w:rsid w:val="00D956F1"/>
    <w:rsid w:val="00DC1BE6"/>
    <w:rsid w:val="00DE663E"/>
    <w:rsid w:val="00E03CB7"/>
    <w:rsid w:val="00E0451B"/>
    <w:rsid w:val="00E048B2"/>
    <w:rsid w:val="00E120FA"/>
    <w:rsid w:val="00E31000"/>
    <w:rsid w:val="00E41BD5"/>
    <w:rsid w:val="00E47840"/>
    <w:rsid w:val="00E5141F"/>
    <w:rsid w:val="00E71A7D"/>
    <w:rsid w:val="00E76EA9"/>
    <w:rsid w:val="00E833DA"/>
    <w:rsid w:val="00E945C3"/>
    <w:rsid w:val="00EA2D79"/>
    <w:rsid w:val="00EB6FB9"/>
    <w:rsid w:val="00EC6F2E"/>
    <w:rsid w:val="00EC7B8A"/>
    <w:rsid w:val="00ED39D7"/>
    <w:rsid w:val="00EE001A"/>
    <w:rsid w:val="00EF4680"/>
    <w:rsid w:val="00F02530"/>
    <w:rsid w:val="00F3798E"/>
    <w:rsid w:val="00F62F0F"/>
    <w:rsid w:val="00F708A6"/>
    <w:rsid w:val="00F71E89"/>
    <w:rsid w:val="00F80E84"/>
    <w:rsid w:val="00F938FE"/>
    <w:rsid w:val="00F951B8"/>
    <w:rsid w:val="00FB0F4B"/>
    <w:rsid w:val="00FC3E17"/>
    <w:rsid w:val="00FD3BCA"/>
    <w:rsid w:val="00FD5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473925A1"/>
  <w15:docId w15:val="{EC3F49F3-B01D-413F-8F00-4C4A7B8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62"/>
  </w:style>
  <w:style w:type="paragraph" w:styleId="Heading1">
    <w:name w:val="heading 1"/>
    <w:basedOn w:val="Normal"/>
    <w:next w:val="Normal"/>
    <w:qFormat/>
    <w:rsid w:val="009B3B62"/>
    <w:pPr>
      <w:keepNext/>
      <w:jc w:val="center"/>
      <w:outlineLvl w:val="0"/>
    </w:pPr>
    <w:rPr>
      <w:b/>
      <w:bCs/>
      <w:sz w:val="28"/>
      <w:szCs w:val="24"/>
    </w:rPr>
  </w:style>
  <w:style w:type="paragraph" w:styleId="Heading2">
    <w:name w:val="heading 2"/>
    <w:basedOn w:val="Normal"/>
    <w:next w:val="Normal"/>
    <w:qFormat/>
    <w:rsid w:val="009B3B62"/>
    <w:pPr>
      <w:keepNext/>
      <w:jc w:val="center"/>
      <w:outlineLvl w:val="1"/>
    </w:pPr>
    <w:rPr>
      <w:rFonts w:cs="Arial"/>
      <w:b/>
      <w:bCs/>
      <w:iCs/>
      <w:sz w:val="24"/>
      <w:szCs w:val="28"/>
    </w:rPr>
  </w:style>
  <w:style w:type="paragraph" w:styleId="Heading3">
    <w:name w:val="heading 3"/>
    <w:basedOn w:val="Normal"/>
    <w:next w:val="Normal"/>
    <w:link w:val="Heading3Char"/>
    <w:qFormat/>
    <w:rsid w:val="009B3B62"/>
    <w:pPr>
      <w:tabs>
        <w:tab w:val="left" w:pos="547"/>
      </w:tabs>
      <w:jc w:val="both"/>
      <w:outlineLvl w:val="2"/>
    </w:pPr>
    <w:rPr>
      <w:rFonts w:cs="Arial"/>
      <w:b/>
      <w:bCs/>
      <w:szCs w:val="26"/>
    </w:rPr>
  </w:style>
  <w:style w:type="paragraph" w:styleId="Heading4">
    <w:name w:val="heading 4"/>
    <w:basedOn w:val="Normal"/>
    <w:next w:val="Normal"/>
    <w:link w:val="Heading4Char"/>
    <w:qFormat/>
    <w:rsid w:val="009B3B62"/>
    <w:pPr>
      <w:keepNext/>
      <w:ind w:left="360"/>
      <w:jc w:val="both"/>
      <w:outlineLvl w:val="3"/>
    </w:pPr>
    <w:rPr>
      <w:b/>
      <w:bCs/>
      <w:szCs w:val="28"/>
    </w:rPr>
  </w:style>
  <w:style w:type="paragraph" w:styleId="Heading7">
    <w:name w:val="heading 7"/>
    <w:basedOn w:val="Normal"/>
    <w:next w:val="Normal"/>
    <w:qFormat/>
    <w:rsid w:val="009B3B6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3B62"/>
    <w:pPr>
      <w:tabs>
        <w:tab w:val="center" w:pos="4320"/>
        <w:tab w:val="right" w:pos="8640"/>
      </w:tabs>
    </w:pPr>
  </w:style>
  <w:style w:type="paragraph" w:styleId="Footer">
    <w:name w:val="footer"/>
    <w:basedOn w:val="Normal"/>
    <w:rsid w:val="009B3B62"/>
    <w:pPr>
      <w:tabs>
        <w:tab w:val="center" w:pos="4320"/>
        <w:tab w:val="right" w:pos="8640"/>
      </w:tabs>
    </w:pPr>
  </w:style>
  <w:style w:type="character" w:styleId="PageNumber">
    <w:name w:val="page number"/>
    <w:basedOn w:val="DefaultParagraphFont"/>
    <w:rsid w:val="009B3B62"/>
  </w:style>
  <w:style w:type="paragraph" w:styleId="BodyTextIndent">
    <w:name w:val="Body Text Indent"/>
    <w:basedOn w:val="Normal"/>
    <w:rsid w:val="009B3B62"/>
    <w:pPr>
      <w:ind w:left="720"/>
      <w:jc w:val="both"/>
    </w:pPr>
  </w:style>
  <w:style w:type="paragraph" w:styleId="BodyTextIndent2">
    <w:name w:val="Body Text Indent 2"/>
    <w:basedOn w:val="Normal"/>
    <w:rsid w:val="009B3B62"/>
    <w:pPr>
      <w:tabs>
        <w:tab w:val="left" w:pos="720"/>
        <w:tab w:val="left" w:pos="1440"/>
        <w:tab w:val="left" w:pos="2160"/>
        <w:tab w:val="left" w:pos="2880"/>
        <w:tab w:val="left" w:pos="3600"/>
        <w:tab w:val="left" w:pos="4320"/>
        <w:tab w:val="left" w:pos="5040"/>
      </w:tabs>
      <w:ind w:left="1080"/>
      <w:jc w:val="both"/>
    </w:pPr>
  </w:style>
  <w:style w:type="paragraph" w:styleId="Title">
    <w:name w:val="Title"/>
    <w:basedOn w:val="Normal"/>
    <w:qFormat/>
    <w:rsid w:val="009B3B62"/>
    <w:pPr>
      <w:jc w:val="center"/>
    </w:pPr>
    <w:rPr>
      <w:b/>
      <w:bCs/>
      <w:sz w:val="28"/>
    </w:rPr>
  </w:style>
  <w:style w:type="paragraph" w:styleId="TOC1">
    <w:name w:val="toc 1"/>
    <w:basedOn w:val="Normal"/>
    <w:next w:val="Normal"/>
    <w:autoRedefine/>
    <w:uiPriority w:val="39"/>
    <w:rsid w:val="00D82190"/>
    <w:pPr>
      <w:keepNext/>
      <w:tabs>
        <w:tab w:val="left" w:pos="1260"/>
        <w:tab w:val="right" w:leader="dot" w:pos="9360"/>
      </w:tabs>
      <w:spacing w:after="120"/>
      <w:ind w:left="360" w:hanging="360"/>
    </w:pPr>
    <w:rPr>
      <w:b/>
      <w:noProof/>
      <w:sz w:val="24"/>
      <w:szCs w:val="24"/>
    </w:rPr>
  </w:style>
  <w:style w:type="paragraph" w:styleId="FootnoteText">
    <w:name w:val="footnote text"/>
    <w:basedOn w:val="Normal"/>
    <w:semiHidden/>
    <w:rsid w:val="009B3B62"/>
  </w:style>
  <w:style w:type="character" w:styleId="FootnoteReference">
    <w:name w:val="footnote reference"/>
    <w:basedOn w:val="DefaultParagraphFont"/>
    <w:semiHidden/>
    <w:rsid w:val="009B3B62"/>
    <w:rPr>
      <w:vertAlign w:val="superscript"/>
    </w:rPr>
  </w:style>
  <w:style w:type="character" w:styleId="Hyperlink">
    <w:name w:val="Hyperlink"/>
    <w:basedOn w:val="DefaultParagraphFont"/>
    <w:uiPriority w:val="99"/>
    <w:rsid w:val="0068582E"/>
    <w:rPr>
      <w:b/>
      <w:color w:val="auto"/>
      <w:u w:val="none"/>
    </w:rPr>
  </w:style>
  <w:style w:type="paragraph" w:styleId="BalloonText">
    <w:name w:val="Balloon Text"/>
    <w:basedOn w:val="Normal"/>
    <w:semiHidden/>
    <w:rsid w:val="009B3B62"/>
    <w:rPr>
      <w:rFonts w:ascii="Tahoma" w:hAnsi="Tahoma" w:cs="Tahoma"/>
      <w:sz w:val="16"/>
      <w:szCs w:val="16"/>
    </w:rPr>
  </w:style>
  <w:style w:type="paragraph" w:styleId="BodyText">
    <w:name w:val="Body Text"/>
    <w:basedOn w:val="Normal"/>
    <w:rsid w:val="009B3B62"/>
    <w:pPr>
      <w:spacing w:after="120"/>
    </w:pPr>
  </w:style>
  <w:style w:type="character" w:customStyle="1" w:styleId="Heading4Char">
    <w:name w:val="Heading 4 Char"/>
    <w:basedOn w:val="DefaultParagraphFont"/>
    <w:link w:val="Heading4"/>
    <w:rsid w:val="00F708A6"/>
    <w:rPr>
      <w:b/>
      <w:bCs/>
      <w:szCs w:val="28"/>
      <w:lang w:val="en-US" w:eastAsia="en-US" w:bidi="ar-SA"/>
    </w:rPr>
  </w:style>
  <w:style w:type="character" w:customStyle="1" w:styleId="Heading3Char">
    <w:name w:val="Heading 3 Char"/>
    <w:basedOn w:val="DefaultParagraphFont"/>
    <w:link w:val="Heading3"/>
    <w:rsid w:val="00F708A6"/>
    <w:rPr>
      <w:rFonts w:cs="Arial"/>
      <w:b/>
      <w:bCs/>
      <w:szCs w:val="26"/>
      <w:lang w:val="en-US" w:eastAsia="en-US" w:bidi="ar-SA"/>
    </w:rPr>
  </w:style>
  <w:style w:type="character" w:styleId="FollowedHyperlink">
    <w:name w:val="FollowedHyperlink"/>
    <w:basedOn w:val="DefaultParagraphFont"/>
    <w:rsid w:val="0068582E"/>
    <w:rPr>
      <w:rFonts w:ascii="Times New Roman Bold" w:hAnsi="Times New Roman Bold"/>
      <w:b/>
      <w:color w:val="auto"/>
      <w:sz w:val="20"/>
      <w:u w:val="none"/>
    </w:rPr>
  </w:style>
  <w:style w:type="paragraph" w:styleId="TOC2">
    <w:name w:val="toc 2"/>
    <w:basedOn w:val="Normal"/>
    <w:next w:val="Normal"/>
    <w:autoRedefine/>
    <w:uiPriority w:val="39"/>
    <w:rsid w:val="0087023F"/>
    <w:pPr>
      <w:keepNext/>
      <w:tabs>
        <w:tab w:val="right" w:leader="dot" w:pos="9360"/>
      </w:tabs>
      <w:spacing w:before="60" w:after="60"/>
      <w:ind w:left="547" w:hanging="547"/>
    </w:pPr>
    <w:rPr>
      <w:b/>
    </w:rPr>
  </w:style>
  <w:style w:type="paragraph" w:styleId="TOC3">
    <w:name w:val="toc 3"/>
    <w:basedOn w:val="Normal"/>
    <w:next w:val="Normal"/>
    <w:autoRedefine/>
    <w:uiPriority w:val="39"/>
    <w:rsid w:val="00EB6FB9"/>
    <w:pPr>
      <w:keepNext/>
      <w:tabs>
        <w:tab w:val="left" w:pos="1267"/>
        <w:tab w:val="right" w:leader="dot" w:pos="9360"/>
      </w:tabs>
      <w:spacing w:before="60"/>
      <w:ind w:left="1094" w:hanging="547"/>
    </w:pPr>
  </w:style>
  <w:style w:type="paragraph" w:styleId="TOC4">
    <w:name w:val="toc 4"/>
    <w:basedOn w:val="Normal"/>
    <w:next w:val="Normal"/>
    <w:autoRedefine/>
    <w:uiPriority w:val="39"/>
    <w:rsid w:val="0087023F"/>
    <w:pPr>
      <w:tabs>
        <w:tab w:val="left" w:pos="1800"/>
        <w:tab w:val="right" w:leader="dot" w:pos="9360"/>
      </w:tabs>
      <w:ind w:left="1800" w:hanging="720"/>
    </w:pPr>
  </w:style>
  <w:style w:type="character" w:styleId="UnresolvedMention">
    <w:name w:val="Unresolved Mention"/>
    <w:basedOn w:val="DefaultParagraphFont"/>
    <w:uiPriority w:val="99"/>
    <w:semiHidden/>
    <w:unhideWhenUsed/>
    <w:rsid w:val="0068582E"/>
    <w:rPr>
      <w:color w:val="808080"/>
      <w:shd w:val="clear" w:color="auto" w:fill="E6E6E6"/>
    </w:rPr>
  </w:style>
  <w:style w:type="paragraph" w:styleId="ListParagraph">
    <w:name w:val="List Paragraph"/>
    <w:basedOn w:val="Normal"/>
    <w:uiPriority w:val="34"/>
    <w:qFormat/>
    <w:rsid w:val="00D956F1"/>
    <w:pPr>
      <w:ind w:left="720"/>
      <w:contextualSpacing/>
    </w:pPr>
  </w:style>
  <w:style w:type="character" w:styleId="CommentReference">
    <w:name w:val="annotation reference"/>
    <w:basedOn w:val="DefaultParagraphFont"/>
    <w:semiHidden/>
    <w:unhideWhenUsed/>
    <w:rsid w:val="00A163A7"/>
    <w:rPr>
      <w:sz w:val="16"/>
      <w:szCs w:val="16"/>
    </w:rPr>
  </w:style>
  <w:style w:type="paragraph" w:styleId="CommentText">
    <w:name w:val="annotation text"/>
    <w:basedOn w:val="Normal"/>
    <w:link w:val="CommentTextChar"/>
    <w:semiHidden/>
    <w:unhideWhenUsed/>
    <w:rsid w:val="00A163A7"/>
  </w:style>
  <w:style w:type="character" w:customStyle="1" w:styleId="CommentTextChar">
    <w:name w:val="Comment Text Char"/>
    <w:basedOn w:val="DefaultParagraphFont"/>
    <w:link w:val="CommentText"/>
    <w:semiHidden/>
    <w:rsid w:val="00A163A7"/>
  </w:style>
  <w:style w:type="paragraph" w:styleId="CommentSubject">
    <w:name w:val="annotation subject"/>
    <w:basedOn w:val="CommentText"/>
    <w:next w:val="CommentText"/>
    <w:link w:val="CommentSubjectChar"/>
    <w:semiHidden/>
    <w:unhideWhenUsed/>
    <w:rsid w:val="00A163A7"/>
    <w:rPr>
      <w:b/>
      <w:bCs/>
    </w:rPr>
  </w:style>
  <w:style w:type="character" w:customStyle="1" w:styleId="CommentSubjectChar">
    <w:name w:val="Comment Subject Char"/>
    <w:basedOn w:val="CommentTextChar"/>
    <w:link w:val="CommentSubject"/>
    <w:semiHidden/>
    <w:rsid w:val="00A163A7"/>
    <w:rPr>
      <w:b/>
      <w:bCs/>
    </w:rPr>
  </w:style>
  <w:style w:type="paragraph" w:styleId="Revision">
    <w:name w:val="Revision"/>
    <w:hidden/>
    <w:uiPriority w:val="99"/>
    <w:semiHidden/>
    <w:rsid w:val="00A16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t.gov/sr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6B55BCFA-3CB3-4BFC-BDF4-7280D5949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9F1D-2CD5-45AA-9318-0EBE5329E66F}">
  <ds:schemaRefs>
    <ds:schemaRef ds:uri="http://schemas.openxmlformats.org/officeDocument/2006/bibliography"/>
  </ds:schemaRefs>
</ds:datastoreItem>
</file>

<file path=customXml/itemProps3.xml><?xml version="1.0" encoding="utf-8"?>
<ds:datastoreItem xmlns:ds="http://schemas.openxmlformats.org/officeDocument/2006/customXml" ds:itemID="{6464972D-2C1B-43EE-BE53-69F0A4BDDC01}">
  <ds:schemaRefs>
    <ds:schemaRef ds:uri="http://schemas.microsoft.com/sharepoint/v3/contenttype/forms"/>
  </ds:schemaRefs>
</ds:datastoreItem>
</file>

<file path=customXml/itemProps4.xml><?xml version="1.0" encoding="utf-8"?>
<ds:datastoreItem xmlns:ds="http://schemas.openxmlformats.org/officeDocument/2006/customXml" ds:itemID="{64FDED78-E29B-4B8B-843C-EAD655CB37D5}">
  <ds:schemaRefs>
    <ds:schemaRef ds:uri="http://purl.org/dc/terms/"/>
    <ds:schemaRef ds:uri="http://schemas.microsoft.com/office/2006/documentManagement/types"/>
    <ds:schemaRef ds:uri="391eeb16-c6fa-45a0-a257-15c91795993b"/>
    <ds:schemaRef ds:uri="http://schemas.openxmlformats.org/package/2006/metadata/core-properties"/>
    <ds:schemaRef ds:uri="http://purl.org/dc/elements/1.1/"/>
    <ds:schemaRef ds:uri="http://schemas.microsoft.com/office/infopath/2007/PartnerControls"/>
    <ds:schemaRef ds:uri="9dd99a73-5057-4192-b603-0c7d2295417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4111</Words>
  <Characters>25938</Characters>
  <Application>Microsoft Office Word</Application>
  <DocSecurity>0</DocSecurity>
  <Lines>216</Lines>
  <Paragraphs>59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Specifications, Tolerances, and Other Technical Requirements for Weighing and Measuring Devices</vt:lpstr>
      <vt:lpstr>Section 3.34.	Cryogenic Liquid-Measuring Devices</vt:lpstr>
      <vt:lpstr>    A.	Application</vt:lpstr>
      <vt:lpstr>    S.	Specifications</vt:lpstr>
      <vt:lpstr>        S.1.	Design of Indicating and Recording Elements and of Recorded Representations</vt:lpstr>
      <vt:lpstr>        S.2.	Design of Measuring Elements.</vt:lpstr>
      <vt:lpstr>        S.3.	Design of Discharge Lines and Discharge Line Valves.</vt:lpstr>
      <vt:lpstr>        S.4.	Marking Requirements.</vt:lpstr>
      <vt:lpstr>    N.	Notes</vt:lpstr>
      <vt:lpstr>        N.3.	Test Drafts.</vt:lpstr>
      <vt:lpstr>        N.5.	Testing Procedures.</vt:lpstr>
      <vt:lpstr>    T.	Tolerances</vt:lpstr>
      <vt:lpstr>        T.1.	Application.</vt:lpstr>
      <vt:lpstr>    UR.	User Requirements</vt:lpstr>
      <vt:lpstr>        UR.1.	Installation Requirements.</vt:lpstr>
      <vt:lpstr>        UR.2.	Use Requirements.</vt:lpstr>
    </vt:vector>
  </TitlesOfParts>
  <Company>NIST</Company>
  <LinksUpToDate>false</LinksUpToDate>
  <CharactersWithSpaces>29990</CharactersWithSpaces>
  <SharedDoc>false</SharedDoc>
  <HLinks>
    <vt:vector size="336" baseType="variant">
      <vt:variant>
        <vt:i4>3014718</vt:i4>
      </vt:variant>
      <vt:variant>
        <vt:i4>333</vt:i4>
      </vt:variant>
      <vt:variant>
        <vt:i4>0</vt:i4>
      </vt:variant>
      <vt:variant>
        <vt:i4>5</vt:i4>
      </vt:variant>
      <vt:variant>
        <vt:lpwstr>http://www.nist.gov/srd/nist23.htm</vt:lpwstr>
      </vt:variant>
      <vt:variant>
        <vt:lpwstr/>
      </vt:variant>
      <vt:variant>
        <vt:i4>1245233</vt:i4>
      </vt:variant>
      <vt:variant>
        <vt:i4>326</vt:i4>
      </vt:variant>
      <vt:variant>
        <vt:i4>0</vt:i4>
      </vt:variant>
      <vt:variant>
        <vt:i4>5</vt:i4>
      </vt:variant>
      <vt:variant>
        <vt:lpwstr/>
      </vt:variant>
      <vt:variant>
        <vt:lpwstr>_Toc269284244</vt:lpwstr>
      </vt:variant>
      <vt:variant>
        <vt:i4>1245233</vt:i4>
      </vt:variant>
      <vt:variant>
        <vt:i4>320</vt:i4>
      </vt:variant>
      <vt:variant>
        <vt:i4>0</vt:i4>
      </vt:variant>
      <vt:variant>
        <vt:i4>5</vt:i4>
      </vt:variant>
      <vt:variant>
        <vt:lpwstr/>
      </vt:variant>
      <vt:variant>
        <vt:lpwstr>_Toc269284243</vt:lpwstr>
      </vt:variant>
      <vt:variant>
        <vt:i4>1245233</vt:i4>
      </vt:variant>
      <vt:variant>
        <vt:i4>314</vt:i4>
      </vt:variant>
      <vt:variant>
        <vt:i4>0</vt:i4>
      </vt:variant>
      <vt:variant>
        <vt:i4>5</vt:i4>
      </vt:variant>
      <vt:variant>
        <vt:lpwstr/>
      </vt:variant>
      <vt:variant>
        <vt:lpwstr>_Toc269284242</vt:lpwstr>
      </vt:variant>
      <vt:variant>
        <vt:i4>1245233</vt:i4>
      </vt:variant>
      <vt:variant>
        <vt:i4>308</vt:i4>
      </vt:variant>
      <vt:variant>
        <vt:i4>0</vt:i4>
      </vt:variant>
      <vt:variant>
        <vt:i4>5</vt:i4>
      </vt:variant>
      <vt:variant>
        <vt:lpwstr/>
      </vt:variant>
      <vt:variant>
        <vt:lpwstr>_Toc269284241</vt:lpwstr>
      </vt:variant>
      <vt:variant>
        <vt:i4>1245233</vt:i4>
      </vt:variant>
      <vt:variant>
        <vt:i4>302</vt:i4>
      </vt:variant>
      <vt:variant>
        <vt:i4>0</vt:i4>
      </vt:variant>
      <vt:variant>
        <vt:i4>5</vt:i4>
      </vt:variant>
      <vt:variant>
        <vt:lpwstr/>
      </vt:variant>
      <vt:variant>
        <vt:lpwstr>_Toc269284240</vt:lpwstr>
      </vt:variant>
      <vt:variant>
        <vt:i4>1310769</vt:i4>
      </vt:variant>
      <vt:variant>
        <vt:i4>296</vt:i4>
      </vt:variant>
      <vt:variant>
        <vt:i4>0</vt:i4>
      </vt:variant>
      <vt:variant>
        <vt:i4>5</vt:i4>
      </vt:variant>
      <vt:variant>
        <vt:lpwstr/>
      </vt:variant>
      <vt:variant>
        <vt:lpwstr>_Toc269284239</vt:lpwstr>
      </vt:variant>
      <vt:variant>
        <vt:i4>1310769</vt:i4>
      </vt:variant>
      <vt:variant>
        <vt:i4>290</vt:i4>
      </vt:variant>
      <vt:variant>
        <vt:i4>0</vt:i4>
      </vt:variant>
      <vt:variant>
        <vt:i4>5</vt:i4>
      </vt:variant>
      <vt:variant>
        <vt:lpwstr/>
      </vt:variant>
      <vt:variant>
        <vt:lpwstr>_Toc269284238</vt:lpwstr>
      </vt:variant>
      <vt:variant>
        <vt:i4>1310769</vt:i4>
      </vt:variant>
      <vt:variant>
        <vt:i4>284</vt:i4>
      </vt:variant>
      <vt:variant>
        <vt:i4>0</vt:i4>
      </vt:variant>
      <vt:variant>
        <vt:i4>5</vt:i4>
      </vt:variant>
      <vt:variant>
        <vt:lpwstr/>
      </vt:variant>
      <vt:variant>
        <vt:lpwstr>_Toc269284237</vt:lpwstr>
      </vt:variant>
      <vt:variant>
        <vt:i4>1310769</vt:i4>
      </vt:variant>
      <vt:variant>
        <vt:i4>278</vt:i4>
      </vt:variant>
      <vt:variant>
        <vt:i4>0</vt:i4>
      </vt:variant>
      <vt:variant>
        <vt:i4>5</vt:i4>
      </vt:variant>
      <vt:variant>
        <vt:lpwstr/>
      </vt:variant>
      <vt:variant>
        <vt:lpwstr>_Toc269284236</vt:lpwstr>
      </vt:variant>
      <vt:variant>
        <vt:i4>1310769</vt:i4>
      </vt:variant>
      <vt:variant>
        <vt:i4>272</vt:i4>
      </vt:variant>
      <vt:variant>
        <vt:i4>0</vt:i4>
      </vt:variant>
      <vt:variant>
        <vt:i4>5</vt:i4>
      </vt:variant>
      <vt:variant>
        <vt:lpwstr/>
      </vt:variant>
      <vt:variant>
        <vt:lpwstr>_Toc269284235</vt:lpwstr>
      </vt:variant>
      <vt:variant>
        <vt:i4>1310769</vt:i4>
      </vt:variant>
      <vt:variant>
        <vt:i4>266</vt:i4>
      </vt:variant>
      <vt:variant>
        <vt:i4>0</vt:i4>
      </vt:variant>
      <vt:variant>
        <vt:i4>5</vt:i4>
      </vt:variant>
      <vt:variant>
        <vt:lpwstr/>
      </vt:variant>
      <vt:variant>
        <vt:lpwstr>_Toc269284234</vt:lpwstr>
      </vt:variant>
      <vt:variant>
        <vt:i4>1310769</vt:i4>
      </vt:variant>
      <vt:variant>
        <vt:i4>260</vt:i4>
      </vt:variant>
      <vt:variant>
        <vt:i4>0</vt:i4>
      </vt:variant>
      <vt:variant>
        <vt:i4>5</vt:i4>
      </vt:variant>
      <vt:variant>
        <vt:lpwstr/>
      </vt:variant>
      <vt:variant>
        <vt:lpwstr>_Toc269284233</vt:lpwstr>
      </vt:variant>
      <vt:variant>
        <vt:i4>1310769</vt:i4>
      </vt:variant>
      <vt:variant>
        <vt:i4>254</vt:i4>
      </vt:variant>
      <vt:variant>
        <vt:i4>0</vt:i4>
      </vt:variant>
      <vt:variant>
        <vt:i4>5</vt:i4>
      </vt:variant>
      <vt:variant>
        <vt:lpwstr/>
      </vt:variant>
      <vt:variant>
        <vt:lpwstr>_Toc269284232</vt:lpwstr>
      </vt:variant>
      <vt:variant>
        <vt:i4>1310769</vt:i4>
      </vt:variant>
      <vt:variant>
        <vt:i4>248</vt:i4>
      </vt:variant>
      <vt:variant>
        <vt:i4>0</vt:i4>
      </vt:variant>
      <vt:variant>
        <vt:i4>5</vt:i4>
      </vt:variant>
      <vt:variant>
        <vt:lpwstr/>
      </vt:variant>
      <vt:variant>
        <vt:lpwstr>_Toc269284231</vt:lpwstr>
      </vt:variant>
      <vt:variant>
        <vt:i4>1310769</vt:i4>
      </vt:variant>
      <vt:variant>
        <vt:i4>242</vt:i4>
      </vt:variant>
      <vt:variant>
        <vt:i4>0</vt:i4>
      </vt:variant>
      <vt:variant>
        <vt:i4>5</vt:i4>
      </vt:variant>
      <vt:variant>
        <vt:lpwstr/>
      </vt:variant>
      <vt:variant>
        <vt:lpwstr>_Toc269284230</vt:lpwstr>
      </vt:variant>
      <vt:variant>
        <vt:i4>1376305</vt:i4>
      </vt:variant>
      <vt:variant>
        <vt:i4>236</vt:i4>
      </vt:variant>
      <vt:variant>
        <vt:i4>0</vt:i4>
      </vt:variant>
      <vt:variant>
        <vt:i4>5</vt:i4>
      </vt:variant>
      <vt:variant>
        <vt:lpwstr/>
      </vt:variant>
      <vt:variant>
        <vt:lpwstr>_Toc269284229</vt:lpwstr>
      </vt:variant>
      <vt:variant>
        <vt:i4>1376305</vt:i4>
      </vt:variant>
      <vt:variant>
        <vt:i4>230</vt:i4>
      </vt:variant>
      <vt:variant>
        <vt:i4>0</vt:i4>
      </vt:variant>
      <vt:variant>
        <vt:i4>5</vt:i4>
      </vt:variant>
      <vt:variant>
        <vt:lpwstr/>
      </vt:variant>
      <vt:variant>
        <vt:lpwstr>_Toc269284228</vt:lpwstr>
      </vt:variant>
      <vt:variant>
        <vt:i4>1376305</vt:i4>
      </vt:variant>
      <vt:variant>
        <vt:i4>224</vt:i4>
      </vt:variant>
      <vt:variant>
        <vt:i4>0</vt:i4>
      </vt:variant>
      <vt:variant>
        <vt:i4>5</vt:i4>
      </vt:variant>
      <vt:variant>
        <vt:lpwstr/>
      </vt:variant>
      <vt:variant>
        <vt:lpwstr>_Toc269284227</vt:lpwstr>
      </vt:variant>
      <vt:variant>
        <vt:i4>1376305</vt:i4>
      </vt:variant>
      <vt:variant>
        <vt:i4>218</vt:i4>
      </vt:variant>
      <vt:variant>
        <vt:i4>0</vt:i4>
      </vt:variant>
      <vt:variant>
        <vt:i4>5</vt:i4>
      </vt:variant>
      <vt:variant>
        <vt:lpwstr/>
      </vt:variant>
      <vt:variant>
        <vt:lpwstr>_Toc269284226</vt:lpwstr>
      </vt:variant>
      <vt:variant>
        <vt:i4>1376305</vt:i4>
      </vt:variant>
      <vt:variant>
        <vt:i4>212</vt:i4>
      </vt:variant>
      <vt:variant>
        <vt:i4>0</vt:i4>
      </vt:variant>
      <vt:variant>
        <vt:i4>5</vt:i4>
      </vt:variant>
      <vt:variant>
        <vt:lpwstr/>
      </vt:variant>
      <vt:variant>
        <vt:lpwstr>_Toc269284225</vt:lpwstr>
      </vt:variant>
      <vt:variant>
        <vt:i4>1376305</vt:i4>
      </vt:variant>
      <vt:variant>
        <vt:i4>206</vt:i4>
      </vt:variant>
      <vt:variant>
        <vt:i4>0</vt:i4>
      </vt:variant>
      <vt:variant>
        <vt:i4>5</vt:i4>
      </vt:variant>
      <vt:variant>
        <vt:lpwstr/>
      </vt:variant>
      <vt:variant>
        <vt:lpwstr>_Toc269284224</vt:lpwstr>
      </vt:variant>
      <vt:variant>
        <vt:i4>1376305</vt:i4>
      </vt:variant>
      <vt:variant>
        <vt:i4>200</vt:i4>
      </vt:variant>
      <vt:variant>
        <vt:i4>0</vt:i4>
      </vt:variant>
      <vt:variant>
        <vt:i4>5</vt:i4>
      </vt:variant>
      <vt:variant>
        <vt:lpwstr/>
      </vt:variant>
      <vt:variant>
        <vt:lpwstr>_Toc269284223</vt:lpwstr>
      </vt:variant>
      <vt:variant>
        <vt:i4>1376305</vt:i4>
      </vt:variant>
      <vt:variant>
        <vt:i4>194</vt:i4>
      </vt:variant>
      <vt:variant>
        <vt:i4>0</vt:i4>
      </vt:variant>
      <vt:variant>
        <vt:i4>5</vt:i4>
      </vt:variant>
      <vt:variant>
        <vt:lpwstr/>
      </vt:variant>
      <vt:variant>
        <vt:lpwstr>_Toc269284222</vt:lpwstr>
      </vt:variant>
      <vt:variant>
        <vt:i4>1376305</vt:i4>
      </vt:variant>
      <vt:variant>
        <vt:i4>188</vt:i4>
      </vt:variant>
      <vt:variant>
        <vt:i4>0</vt:i4>
      </vt:variant>
      <vt:variant>
        <vt:i4>5</vt:i4>
      </vt:variant>
      <vt:variant>
        <vt:lpwstr/>
      </vt:variant>
      <vt:variant>
        <vt:lpwstr>_Toc269284221</vt:lpwstr>
      </vt:variant>
      <vt:variant>
        <vt:i4>1376305</vt:i4>
      </vt:variant>
      <vt:variant>
        <vt:i4>182</vt:i4>
      </vt:variant>
      <vt:variant>
        <vt:i4>0</vt:i4>
      </vt:variant>
      <vt:variant>
        <vt:i4>5</vt:i4>
      </vt:variant>
      <vt:variant>
        <vt:lpwstr/>
      </vt:variant>
      <vt:variant>
        <vt:lpwstr>_Toc269284220</vt:lpwstr>
      </vt:variant>
      <vt:variant>
        <vt:i4>1441841</vt:i4>
      </vt:variant>
      <vt:variant>
        <vt:i4>176</vt:i4>
      </vt:variant>
      <vt:variant>
        <vt:i4>0</vt:i4>
      </vt:variant>
      <vt:variant>
        <vt:i4>5</vt:i4>
      </vt:variant>
      <vt:variant>
        <vt:lpwstr/>
      </vt:variant>
      <vt:variant>
        <vt:lpwstr>_Toc269284219</vt:lpwstr>
      </vt:variant>
      <vt:variant>
        <vt:i4>1441841</vt:i4>
      </vt:variant>
      <vt:variant>
        <vt:i4>170</vt:i4>
      </vt:variant>
      <vt:variant>
        <vt:i4>0</vt:i4>
      </vt:variant>
      <vt:variant>
        <vt:i4>5</vt:i4>
      </vt:variant>
      <vt:variant>
        <vt:lpwstr/>
      </vt:variant>
      <vt:variant>
        <vt:lpwstr>_Toc269284218</vt:lpwstr>
      </vt:variant>
      <vt:variant>
        <vt:i4>1441841</vt:i4>
      </vt:variant>
      <vt:variant>
        <vt:i4>164</vt:i4>
      </vt:variant>
      <vt:variant>
        <vt:i4>0</vt:i4>
      </vt:variant>
      <vt:variant>
        <vt:i4>5</vt:i4>
      </vt:variant>
      <vt:variant>
        <vt:lpwstr/>
      </vt:variant>
      <vt:variant>
        <vt:lpwstr>_Toc269284217</vt:lpwstr>
      </vt:variant>
      <vt:variant>
        <vt:i4>1441841</vt:i4>
      </vt:variant>
      <vt:variant>
        <vt:i4>158</vt:i4>
      </vt:variant>
      <vt:variant>
        <vt:i4>0</vt:i4>
      </vt:variant>
      <vt:variant>
        <vt:i4>5</vt:i4>
      </vt:variant>
      <vt:variant>
        <vt:lpwstr/>
      </vt:variant>
      <vt:variant>
        <vt:lpwstr>_Toc269284216</vt:lpwstr>
      </vt:variant>
      <vt:variant>
        <vt:i4>1441841</vt:i4>
      </vt:variant>
      <vt:variant>
        <vt:i4>152</vt:i4>
      </vt:variant>
      <vt:variant>
        <vt:i4>0</vt:i4>
      </vt:variant>
      <vt:variant>
        <vt:i4>5</vt:i4>
      </vt:variant>
      <vt:variant>
        <vt:lpwstr/>
      </vt:variant>
      <vt:variant>
        <vt:lpwstr>_Toc269284215</vt:lpwstr>
      </vt:variant>
      <vt:variant>
        <vt:i4>1441841</vt:i4>
      </vt:variant>
      <vt:variant>
        <vt:i4>146</vt:i4>
      </vt:variant>
      <vt:variant>
        <vt:i4>0</vt:i4>
      </vt:variant>
      <vt:variant>
        <vt:i4>5</vt:i4>
      </vt:variant>
      <vt:variant>
        <vt:lpwstr/>
      </vt:variant>
      <vt:variant>
        <vt:lpwstr>_Toc269284214</vt:lpwstr>
      </vt:variant>
      <vt:variant>
        <vt:i4>1441841</vt:i4>
      </vt:variant>
      <vt:variant>
        <vt:i4>140</vt:i4>
      </vt:variant>
      <vt:variant>
        <vt:i4>0</vt:i4>
      </vt:variant>
      <vt:variant>
        <vt:i4>5</vt:i4>
      </vt:variant>
      <vt:variant>
        <vt:lpwstr/>
      </vt:variant>
      <vt:variant>
        <vt:lpwstr>_Toc269284213</vt:lpwstr>
      </vt:variant>
      <vt:variant>
        <vt:i4>1441841</vt:i4>
      </vt:variant>
      <vt:variant>
        <vt:i4>134</vt:i4>
      </vt:variant>
      <vt:variant>
        <vt:i4>0</vt:i4>
      </vt:variant>
      <vt:variant>
        <vt:i4>5</vt:i4>
      </vt:variant>
      <vt:variant>
        <vt:lpwstr/>
      </vt:variant>
      <vt:variant>
        <vt:lpwstr>_Toc269284212</vt:lpwstr>
      </vt:variant>
      <vt:variant>
        <vt:i4>1441841</vt:i4>
      </vt:variant>
      <vt:variant>
        <vt:i4>128</vt:i4>
      </vt:variant>
      <vt:variant>
        <vt:i4>0</vt:i4>
      </vt:variant>
      <vt:variant>
        <vt:i4>5</vt:i4>
      </vt:variant>
      <vt:variant>
        <vt:lpwstr/>
      </vt:variant>
      <vt:variant>
        <vt:lpwstr>_Toc269284211</vt:lpwstr>
      </vt:variant>
      <vt:variant>
        <vt:i4>1441841</vt:i4>
      </vt:variant>
      <vt:variant>
        <vt:i4>122</vt:i4>
      </vt:variant>
      <vt:variant>
        <vt:i4>0</vt:i4>
      </vt:variant>
      <vt:variant>
        <vt:i4>5</vt:i4>
      </vt:variant>
      <vt:variant>
        <vt:lpwstr/>
      </vt:variant>
      <vt:variant>
        <vt:lpwstr>_Toc269284210</vt:lpwstr>
      </vt:variant>
      <vt:variant>
        <vt:i4>1507377</vt:i4>
      </vt:variant>
      <vt:variant>
        <vt:i4>116</vt:i4>
      </vt:variant>
      <vt:variant>
        <vt:i4>0</vt:i4>
      </vt:variant>
      <vt:variant>
        <vt:i4>5</vt:i4>
      </vt:variant>
      <vt:variant>
        <vt:lpwstr/>
      </vt:variant>
      <vt:variant>
        <vt:lpwstr>_Toc269284209</vt:lpwstr>
      </vt:variant>
      <vt:variant>
        <vt:i4>1507377</vt:i4>
      </vt:variant>
      <vt:variant>
        <vt:i4>110</vt:i4>
      </vt:variant>
      <vt:variant>
        <vt:i4>0</vt:i4>
      </vt:variant>
      <vt:variant>
        <vt:i4>5</vt:i4>
      </vt:variant>
      <vt:variant>
        <vt:lpwstr/>
      </vt:variant>
      <vt:variant>
        <vt:lpwstr>_Toc269284208</vt:lpwstr>
      </vt:variant>
      <vt:variant>
        <vt:i4>1507377</vt:i4>
      </vt:variant>
      <vt:variant>
        <vt:i4>104</vt:i4>
      </vt:variant>
      <vt:variant>
        <vt:i4>0</vt:i4>
      </vt:variant>
      <vt:variant>
        <vt:i4>5</vt:i4>
      </vt:variant>
      <vt:variant>
        <vt:lpwstr/>
      </vt:variant>
      <vt:variant>
        <vt:lpwstr>_Toc269284207</vt:lpwstr>
      </vt:variant>
      <vt:variant>
        <vt:i4>1507377</vt:i4>
      </vt:variant>
      <vt:variant>
        <vt:i4>98</vt:i4>
      </vt:variant>
      <vt:variant>
        <vt:i4>0</vt:i4>
      </vt:variant>
      <vt:variant>
        <vt:i4>5</vt:i4>
      </vt:variant>
      <vt:variant>
        <vt:lpwstr/>
      </vt:variant>
      <vt:variant>
        <vt:lpwstr>_Toc269284206</vt:lpwstr>
      </vt:variant>
      <vt:variant>
        <vt:i4>1507377</vt:i4>
      </vt:variant>
      <vt:variant>
        <vt:i4>92</vt:i4>
      </vt:variant>
      <vt:variant>
        <vt:i4>0</vt:i4>
      </vt:variant>
      <vt:variant>
        <vt:i4>5</vt:i4>
      </vt:variant>
      <vt:variant>
        <vt:lpwstr/>
      </vt:variant>
      <vt:variant>
        <vt:lpwstr>_Toc269284205</vt:lpwstr>
      </vt:variant>
      <vt:variant>
        <vt:i4>1507377</vt:i4>
      </vt:variant>
      <vt:variant>
        <vt:i4>86</vt:i4>
      </vt:variant>
      <vt:variant>
        <vt:i4>0</vt:i4>
      </vt:variant>
      <vt:variant>
        <vt:i4>5</vt:i4>
      </vt:variant>
      <vt:variant>
        <vt:lpwstr/>
      </vt:variant>
      <vt:variant>
        <vt:lpwstr>_Toc269284204</vt:lpwstr>
      </vt:variant>
      <vt:variant>
        <vt:i4>1507377</vt:i4>
      </vt:variant>
      <vt:variant>
        <vt:i4>80</vt:i4>
      </vt:variant>
      <vt:variant>
        <vt:i4>0</vt:i4>
      </vt:variant>
      <vt:variant>
        <vt:i4>5</vt:i4>
      </vt:variant>
      <vt:variant>
        <vt:lpwstr/>
      </vt:variant>
      <vt:variant>
        <vt:lpwstr>_Toc269284203</vt:lpwstr>
      </vt:variant>
      <vt:variant>
        <vt:i4>1507377</vt:i4>
      </vt:variant>
      <vt:variant>
        <vt:i4>74</vt:i4>
      </vt:variant>
      <vt:variant>
        <vt:i4>0</vt:i4>
      </vt:variant>
      <vt:variant>
        <vt:i4>5</vt:i4>
      </vt:variant>
      <vt:variant>
        <vt:lpwstr/>
      </vt:variant>
      <vt:variant>
        <vt:lpwstr>_Toc269284202</vt:lpwstr>
      </vt:variant>
      <vt:variant>
        <vt:i4>1507377</vt:i4>
      </vt:variant>
      <vt:variant>
        <vt:i4>68</vt:i4>
      </vt:variant>
      <vt:variant>
        <vt:i4>0</vt:i4>
      </vt:variant>
      <vt:variant>
        <vt:i4>5</vt:i4>
      </vt:variant>
      <vt:variant>
        <vt:lpwstr/>
      </vt:variant>
      <vt:variant>
        <vt:lpwstr>_Toc269284201</vt:lpwstr>
      </vt:variant>
      <vt:variant>
        <vt:i4>1507377</vt:i4>
      </vt:variant>
      <vt:variant>
        <vt:i4>62</vt:i4>
      </vt:variant>
      <vt:variant>
        <vt:i4>0</vt:i4>
      </vt:variant>
      <vt:variant>
        <vt:i4>5</vt:i4>
      </vt:variant>
      <vt:variant>
        <vt:lpwstr/>
      </vt:variant>
      <vt:variant>
        <vt:lpwstr>_Toc269284200</vt:lpwstr>
      </vt:variant>
      <vt:variant>
        <vt:i4>1966130</vt:i4>
      </vt:variant>
      <vt:variant>
        <vt:i4>56</vt:i4>
      </vt:variant>
      <vt:variant>
        <vt:i4>0</vt:i4>
      </vt:variant>
      <vt:variant>
        <vt:i4>5</vt:i4>
      </vt:variant>
      <vt:variant>
        <vt:lpwstr/>
      </vt:variant>
      <vt:variant>
        <vt:lpwstr>_Toc269284199</vt:lpwstr>
      </vt:variant>
      <vt:variant>
        <vt:i4>1966130</vt:i4>
      </vt:variant>
      <vt:variant>
        <vt:i4>50</vt:i4>
      </vt:variant>
      <vt:variant>
        <vt:i4>0</vt:i4>
      </vt:variant>
      <vt:variant>
        <vt:i4>5</vt:i4>
      </vt:variant>
      <vt:variant>
        <vt:lpwstr/>
      </vt:variant>
      <vt:variant>
        <vt:lpwstr>_Toc269284198</vt:lpwstr>
      </vt:variant>
      <vt:variant>
        <vt:i4>1966130</vt:i4>
      </vt:variant>
      <vt:variant>
        <vt:i4>44</vt:i4>
      </vt:variant>
      <vt:variant>
        <vt:i4>0</vt:i4>
      </vt:variant>
      <vt:variant>
        <vt:i4>5</vt:i4>
      </vt:variant>
      <vt:variant>
        <vt:lpwstr/>
      </vt:variant>
      <vt:variant>
        <vt:lpwstr>_Toc269284197</vt:lpwstr>
      </vt:variant>
      <vt:variant>
        <vt:i4>1966130</vt:i4>
      </vt:variant>
      <vt:variant>
        <vt:i4>38</vt:i4>
      </vt:variant>
      <vt:variant>
        <vt:i4>0</vt:i4>
      </vt:variant>
      <vt:variant>
        <vt:i4>5</vt:i4>
      </vt:variant>
      <vt:variant>
        <vt:lpwstr/>
      </vt:variant>
      <vt:variant>
        <vt:lpwstr>_Toc269284196</vt:lpwstr>
      </vt:variant>
      <vt:variant>
        <vt:i4>1966130</vt:i4>
      </vt:variant>
      <vt:variant>
        <vt:i4>32</vt:i4>
      </vt:variant>
      <vt:variant>
        <vt:i4>0</vt:i4>
      </vt:variant>
      <vt:variant>
        <vt:i4>5</vt:i4>
      </vt:variant>
      <vt:variant>
        <vt:lpwstr/>
      </vt:variant>
      <vt:variant>
        <vt:lpwstr>_Toc269284195</vt:lpwstr>
      </vt:variant>
      <vt:variant>
        <vt:i4>1966130</vt:i4>
      </vt:variant>
      <vt:variant>
        <vt:i4>26</vt:i4>
      </vt:variant>
      <vt:variant>
        <vt:i4>0</vt:i4>
      </vt:variant>
      <vt:variant>
        <vt:i4>5</vt:i4>
      </vt:variant>
      <vt:variant>
        <vt:lpwstr/>
      </vt:variant>
      <vt:variant>
        <vt:lpwstr>_Toc269284194</vt:lpwstr>
      </vt:variant>
      <vt:variant>
        <vt:i4>1966130</vt:i4>
      </vt:variant>
      <vt:variant>
        <vt:i4>20</vt:i4>
      </vt:variant>
      <vt:variant>
        <vt:i4>0</vt:i4>
      </vt:variant>
      <vt:variant>
        <vt:i4>5</vt:i4>
      </vt:variant>
      <vt:variant>
        <vt:lpwstr/>
      </vt:variant>
      <vt:variant>
        <vt:lpwstr>_Toc269284193</vt:lpwstr>
      </vt:variant>
      <vt:variant>
        <vt:i4>1966130</vt:i4>
      </vt:variant>
      <vt:variant>
        <vt:i4>14</vt:i4>
      </vt:variant>
      <vt:variant>
        <vt:i4>0</vt:i4>
      </vt:variant>
      <vt:variant>
        <vt:i4>5</vt:i4>
      </vt:variant>
      <vt:variant>
        <vt:lpwstr/>
      </vt:variant>
      <vt:variant>
        <vt:lpwstr>_Toc269284192</vt:lpwstr>
      </vt:variant>
      <vt:variant>
        <vt:i4>1966130</vt:i4>
      </vt:variant>
      <vt:variant>
        <vt:i4>8</vt:i4>
      </vt:variant>
      <vt:variant>
        <vt:i4>0</vt:i4>
      </vt:variant>
      <vt:variant>
        <vt:i4>5</vt:i4>
      </vt:variant>
      <vt:variant>
        <vt:lpwstr/>
      </vt:variant>
      <vt:variant>
        <vt:lpwstr>_Toc269284191</vt:lpwstr>
      </vt:variant>
      <vt:variant>
        <vt:i4>1966130</vt:i4>
      </vt:variant>
      <vt:variant>
        <vt:i4>2</vt:i4>
      </vt:variant>
      <vt:variant>
        <vt:i4>0</vt:i4>
      </vt:variant>
      <vt:variant>
        <vt:i4>5</vt:i4>
      </vt:variant>
      <vt:variant>
        <vt:lpwstr/>
      </vt:variant>
      <vt:variant>
        <vt:lpwstr>_Toc269284190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3.34. Cryogenic Liquid-Measuring Devices</dc:subject>
  <dc:creator>lisa.warfield@nist.gov;diane.lee@nist.gov;juana.williams@nist.gov;loren.minnich@nist.gov;lisa.warfield@nist.gov</dc:creator>
  <cp:keywords>specifications; tolerances; meters; scales; provers; taximeters; hydrogen; water; LPG; weigh-in motion; HB44</cp:keywords>
  <dc:description>3.34. Cryogenic Liquid-Measuring Devices</dc:description>
  <cp:lastModifiedBy>Warfield, Lisa (Fed)</cp:lastModifiedBy>
  <cp:revision>46</cp:revision>
  <cp:lastPrinted>2019-10-16T12:02:00Z</cp:lastPrinted>
  <dcterms:created xsi:type="dcterms:W3CDTF">2023-03-14T19:00:00Z</dcterms:created>
  <dcterms:modified xsi:type="dcterms:W3CDTF">2023-10-04T11:55:00Z</dcterms:modified>
  <cp:category>weights, measures, standards, tolerances, meters, scales, provers, cryogenic liquid,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Order">
    <vt:r8>164300</vt:r8>
  </property>
  <property fmtid="{D5CDD505-2E9C-101B-9397-08002B2CF9AE}" pid="5" name="_ExtendedDescription">
    <vt:lpwstr/>
  </property>
  <property fmtid="{D5CDD505-2E9C-101B-9397-08002B2CF9AE}" pid="6" name="GrammarlyDocumentId">
    <vt:lpwstr>b80a31f98f909c235d1f3fdafcde591253ac0355026bdf3b0d2b1eb700f18120</vt:lpwstr>
  </property>
</Properties>
</file>