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3D9" w:rsidRDefault="001C77FC" w:rsidP="00C25C80">
      <w:pPr>
        <w:pStyle w:val="papertitle"/>
        <w:spacing w:before="100" w:beforeAutospacing="1" w:after="100" w:afterAutospacing="1"/>
        <w:rPr>
          <w:sz w:val="16"/>
          <w:szCs w:val="16"/>
        </w:rPr>
      </w:pPr>
      <w:r w:rsidRPr="001C77FC">
        <w:rPr>
          <w:color w:val="FF0000"/>
        </w:rPr>
        <w:t>OpenCLIR19 System Description</w:t>
      </w:r>
      <w:r>
        <w:rPr>
          <w:color w:val="FF0000"/>
        </w:rPr>
        <w:t xml:space="preserve"> Template</w:t>
      </w:r>
      <w:r>
        <w:br/>
      </w:r>
    </w:p>
    <w:p w:rsidR="00D7522C" w:rsidRDefault="00D7522C" w:rsidP="00CA4392">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1A3B3D">
          <w:footerReference w:type="first" r:id="rId8"/>
          <w:pgSz w:w="12240" w:h="15840" w:code="1"/>
          <w:pgMar w:top="1080" w:right="893" w:bottom="1440" w:left="893" w:header="720" w:footer="720" w:gutter="0"/>
          <w:cols w:space="720"/>
          <w:titlePg/>
          <w:docGrid w:linePitch="360"/>
        </w:sectPr>
      </w:pPr>
    </w:p>
    <w:p w:rsidR="009303D9" w:rsidRPr="00F847A6" w:rsidRDefault="009303D9" w:rsidP="00F847A6">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p>
    <w:p w:rsidR="001A3B3D" w:rsidRPr="00F847A6" w:rsidRDefault="001A3B3D" w:rsidP="00F847A6">
      <w:pPr>
        <w:pStyle w:val="Author"/>
        <w:spacing w:before="100" w:beforeAutospacing="1"/>
        <w:rPr>
          <w:sz w:val="18"/>
          <w:szCs w:val="18"/>
        </w:rPr>
      </w:pPr>
      <w:r w:rsidRPr="00F847A6">
        <w:rPr>
          <w:sz w:val="18"/>
          <w:szCs w:val="18"/>
        </w:rPr>
        <w:t>line 1: 2</w:t>
      </w:r>
      <w:r w:rsidRPr="00F847A6">
        <w:rPr>
          <w:sz w:val="18"/>
          <w:szCs w:val="18"/>
          <w:vertAlign w:val="superscript"/>
        </w:rPr>
        <w:t>nd</w:t>
      </w:r>
      <w:r w:rsidRPr="00F847A6">
        <w:rPr>
          <w:sz w:val="18"/>
          <w:szCs w:val="18"/>
        </w:rPr>
        <w:t xml:space="preserve"> </w:t>
      </w:r>
      <w:r w:rsidR="00F847A6" w:rsidRPr="00F847A6">
        <w:rPr>
          <w:sz w:val="18"/>
          <w:szCs w:val="18"/>
        </w:rPr>
        <w:t>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1A3B3D" w:rsidRPr="00F847A6" w:rsidRDefault="001A3B3D" w:rsidP="00F847A6">
      <w:pPr>
        <w:pStyle w:val="Author"/>
        <w:spacing w:before="100" w:beforeAutospacing="1"/>
        <w:rPr>
          <w:sz w:val="18"/>
          <w:szCs w:val="18"/>
        </w:rPr>
      </w:pPr>
      <w:r w:rsidRPr="00F847A6">
        <w:rPr>
          <w:sz w:val="18"/>
          <w:szCs w:val="18"/>
        </w:rPr>
        <w:t>line 1: 3</w:t>
      </w:r>
      <w:r w:rsidRPr="00F847A6">
        <w:rPr>
          <w:sz w:val="18"/>
          <w:szCs w:val="18"/>
          <w:vertAlign w:val="superscript"/>
        </w:rPr>
        <w:t>rd</w:t>
      </w:r>
      <w:r w:rsidRPr="00F847A6">
        <w:rPr>
          <w:sz w:val="18"/>
          <w:szCs w:val="18"/>
        </w:rPr>
        <w:t xml:space="preserve"> </w:t>
      </w:r>
      <w:r w:rsidR="00F847A6" w:rsidRPr="00F847A6">
        <w:rPr>
          <w:sz w:val="18"/>
          <w:szCs w:val="18"/>
        </w:rPr>
        <w:t>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1A3B3D" w:rsidRPr="00F847A6" w:rsidRDefault="001A3B3D" w:rsidP="00F847A6">
      <w:pPr>
        <w:pStyle w:val="Author"/>
        <w:spacing w:before="100" w:beforeAutospacing="1"/>
        <w:rPr>
          <w:sz w:val="16"/>
          <w:szCs w:val="16"/>
        </w:rPr>
        <w:sectPr w:rsidR="001A3B3D" w:rsidRPr="00F847A6" w:rsidSect="00F847A6">
          <w:type w:val="continuous"/>
          <w:pgSz w:w="12240" w:h="15840" w:code="1"/>
          <w:pgMar w:top="1080" w:right="893" w:bottom="1440" w:left="893" w:header="720" w:footer="720" w:gutter="0"/>
          <w:cols w:num="4" w:space="216"/>
          <w:docGrid w:linePitch="360"/>
        </w:sectPr>
      </w:pPr>
      <w:r w:rsidRPr="00F847A6">
        <w:rPr>
          <w:sz w:val="18"/>
          <w:szCs w:val="18"/>
        </w:rPr>
        <w:t>line 1: 4</w:t>
      </w:r>
      <w:r w:rsidRPr="00F847A6">
        <w:rPr>
          <w:sz w:val="18"/>
          <w:szCs w:val="18"/>
          <w:vertAlign w:val="superscript"/>
        </w:rPr>
        <w:t>th</w:t>
      </w:r>
      <w:r w:rsidRPr="00F847A6">
        <w:rPr>
          <w:sz w:val="18"/>
          <w:szCs w:val="18"/>
        </w:rPr>
        <w:t xml:space="preserve"> </w:t>
      </w:r>
      <w:r w:rsidR="00F847A6" w:rsidRPr="00F847A6">
        <w:rPr>
          <w:sz w:val="18"/>
          <w:szCs w:val="18"/>
        </w:rPr>
        <w:t>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D72D06" w:rsidRPr="005B520E" w:rsidRDefault="00D72D06"/>
    <w:p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rsidR="00715BEA" w:rsidRDefault="00715BEA" w:rsidP="00CA4392">
      <w:pPr>
        <w:pStyle w:val="Author"/>
        <w:spacing w:before="100" w:beforeAutospacing="1"/>
        <w:rPr>
          <w:sz w:val="18"/>
          <w:szCs w:val="18"/>
        </w:rPr>
      </w:pPr>
    </w:p>
    <w:p w:rsidR="00715BEA" w:rsidRDefault="00715BEA" w:rsidP="00CA4392">
      <w:pPr>
        <w:pStyle w:val="Author"/>
        <w:spacing w:before="100" w:beforeAutospacing="1"/>
        <w:rPr>
          <w:sz w:val="18"/>
          <w:szCs w:val="18"/>
        </w:rPr>
      </w:pPr>
    </w:p>
    <w:p w:rsidR="00715BEA" w:rsidRDefault="00715BEA" w:rsidP="00CA4392">
      <w:pPr>
        <w:pStyle w:val="Author"/>
        <w:spacing w:before="100" w:beforeAutospacing="1"/>
        <w:rPr>
          <w:sz w:val="18"/>
          <w:szCs w:val="18"/>
        </w:rPr>
      </w:pPr>
    </w:p>
    <w:p w:rsidR="00715BEA" w:rsidRDefault="00715BEA" w:rsidP="00CA4392">
      <w:pPr>
        <w:pStyle w:val="Author"/>
        <w:spacing w:before="100" w:beforeAutospacing="1"/>
        <w:rPr>
          <w:sz w:val="18"/>
          <w:szCs w:val="18"/>
        </w:rPr>
      </w:pPr>
    </w:p>
    <w:p w:rsidR="00715BEA" w:rsidRDefault="00715BEA" w:rsidP="00715BEA">
      <w:pPr>
        <w:pStyle w:val="Author"/>
        <w:spacing w:before="100" w:beforeAutospacing="1"/>
        <w:jc w:val="both"/>
        <w:rPr>
          <w:sz w:val="18"/>
          <w:szCs w:val="18"/>
        </w:rPr>
      </w:pPr>
    </w:p>
    <w:p w:rsidR="00CA4392" w:rsidRDefault="00715BEA" w:rsidP="00CA4392">
      <w:pPr>
        <w:pStyle w:val="Author"/>
        <w:spacing w:before="100" w:beforeAutospacing="1"/>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rsidR="00715BEA" w:rsidRDefault="00715BEA" w:rsidP="00CA4392">
      <w:pPr>
        <w:pStyle w:val="Author"/>
        <w:spacing w:before="100" w:beforeAutospacing="1"/>
        <w:rPr>
          <w:sz w:val="18"/>
          <w:szCs w:val="18"/>
        </w:rPr>
      </w:pPr>
    </w:p>
    <w:p w:rsidR="00CA4392" w:rsidRDefault="00CA4392" w:rsidP="00CA4392">
      <w:pPr>
        <w:pStyle w:val="Author"/>
        <w:spacing w:before="100" w:beforeAutospacing="1"/>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CA4392" w:rsidRDefault="00CA4392" w:rsidP="00CA4392">
      <w:pPr>
        <w:pStyle w:val="Author"/>
        <w:spacing w:before="100" w:beforeAutospacing="1"/>
        <w:rPr>
          <w:sz w:val="18"/>
          <w:szCs w:val="18"/>
        </w:rPr>
      </w:pPr>
    </w:p>
    <w:p w:rsidR="00CA4392" w:rsidRDefault="00CA4392" w:rsidP="00CA4392">
      <w:pPr>
        <w:pStyle w:val="Author"/>
        <w:spacing w:before="100" w:beforeAutospacing="1"/>
        <w:rPr>
          <w:sz w:val="18"/>
          <w:szCs w:val="18"/>
        </w:rPr>
      </w:pPr>
    </w:p>
    <w:p w:rsidR="00CA4392" w:rsidRDefault="00CA4392" w:rsidP="00CA4392">
      <w:pPr>
        <w:pStyle w:val="Author"/>
        <w:spacing w:before="100" w:beforeAutospacing="1"/>
        <w:rPr>
          <w:sz w:val="18"/>
          <w:szCs w:val="18"/>
        </w:rPr>
      </w:pPr>
    </w:p>
    <w:p w:rsidR="00CA4392" w:rsidRDefault="00CA4392" w:rsidP="00CA4392">
      <w:pPr>
        <w:pStyle w:val="Author"/>
        <w:spacing w:before="100" w:beforeAutospacing="1"/>
        <w:rPr>
          <w:sz w:val="18"/>
          <w:szCs w:val="18"/>
        </w:rPr>
      </w:pPr>
    </w:p>
    <w:p w:rsidR="00CA4392" w:rsidRDefault="00CA4392" w:rsidP="00CA4392">
      <w:pPr>
        <w:pStyle w:val="Author"/>
        <w:spacing w:before="100" w:beforeAutospacing="1"/>
        <w:rPr>
          <w:sz w:val="18"/>
          <w:szCs w:val="18"/>
        </w:rPr>
      </w:pPr>
    </w:p>
    <w:p w:rsidR="00CA4392" w:rsidRPr="00F847A6" w:rsidRDefault="00CA4392" w:rsidP="00CA4392">
      <w:pPr>
        <w:pStyle w:val="Author"/>
        <w:spacing w:before="100" w:beforeAutospacing="1"/>
        <w:rPr>
          <w:sz w:val="16"/>
          <w:szCs w:val="16"/>
        </w:rPr>
        <w:sectPr w:rsidR="00CA4392" w:rsidRPr="00F847A6" w:rsidSect="00F847A6">
          <w:type w:val="continuous"/>
          <w:pgSz w:w="12240" w:h="15840" w:code="1"/>
          <w:pgMar w:top="1080" w:right="893" w:bottom="1440" w:left="893" w:header="720" w:footer="720" w:gutter="0"/>
          <w:cols w:num="4" w:space="216"/>
          <w:docGrid w:linePitch="360"/>
        </w:sectPr>
      </w:pPr>
    </w:p>
    <w:p w:rsidR="00CA4392" w:rsidRPr="00F847A6" w:rsidRDefault="00CA4392" w:rsidP="00CA4392">
      <w:pPr>
        <w:pStyle w:val="Author"/>
        <w:spacing w:before="100" w:beforeAutospacing="1"/>
        <w:jc w:val="both"/>
        <w:rPr>
          <w:sz w:val="16"/>
          <w:szCs w:val="16"/>
        </w:rPr>
        <w:sectPr w:rsidR="00CA4392" w:rsidRPr="00F847A6" w:rsidSect="00F847A6">
          <w:type w:val="continuous"/>
          <w:pgSz w:w="12240" w:h="15840" w:code="1"/>
          <w:pgMar w:top="1080" w:right="893" w:bottom="1440" w:left="893" w:header="720" w:footer="720" w:gutter="0"/>
          <w:cols w:num="4" w:space="216"/>
          <w:docGrid w:linePitch="360"/>
        </w:sectPr>
      </w:pPr>
    </w:p>
    <w:p w:rsidR="004D72B5" w:rsidRDefault="009303D9" w:rsidP="00972203">
      <w:pPr>
        <w:pStyle w:val="Abstract"/>
        <w:rPr>
          <w:i/>
          <w:iCs/>
        </w:rPr>
      </w:pPr>
      <w:r>
        <w:rPr>
          <w:i/>
          <w:iCs/>
        </w:rPr>
        <w:t>Abstract</w:t>
      </w:r>
      <w:r>
        <w:t>—</w:t>
      </w:r>
      <w:r w:rsidR="005B0344" w:rsidRPr="005B0344">
        <w:t>This electronic document is a “live” template and already defines the components of your paper [title, text, heads, etc.] in its style sheet.</w:t>
      </w:r>
      <w:r w:rsidR="00C25C80">
        <w:t xml:space="preserve"> </w:t>
      </w:r>
      <w:r w:rsidR="00E7596C" w:rsidRPr="0056610F">
        <w:rPr>
          <w:i/>
        </w:rPr>
        <w:t>*</w:t>
      </w:r>
      <w:r w:rsidR="005B0344" w:rsidRPr="0056610F">
        <w:rPr>
          <w:i/>
        </w:rPr>
        <w:t>CRITICAL:</w:t>
      </w:r>
      <w:r w:rsidR="00C25C80">
        <w:rPr>
          <w:i/>
        </w:rPr>
        <w:t xml:space="preserve"> </w:t>
      </w:r>
      <w:r w:rsidR="005B0344" w:rsidRPr="0056610F">
        <w:rPr>
          <w:i/>
        </w:rPr>
        <w:t>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1C77FC" w:rsidRPr="001C77FC" w:rsidRDefault="009303D9" w:rsidP="001C77F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1C77FC" w:rsidRPr="001C77FC" w:rsidRDefault="001C77FC" w:rsidP="001C77FC">
      <w:pPr>
        <w:pStyle w:val="Heading1"/>
      </w:pPr>
      <w:r w:rsidRPr="001C77FC">
        <w:rPr>
          <w:color w:val="FF0000"/>
        </w:rPr>
        <w:t>OpenCLIR-Specific Instructions</w:t>
      </w:r>
    </w:p>
    <w:p w:rsidR="001C77FC" w:rsidRPr="001C77FC" w:rsidRDefault="00AA161D" w:rsidP="001C77FC">
      <w:pPr>
        <w:pStyle w:val="BodyText"/>
        <w:rPr>
          <w:color w:val="FF0000"/>
        </w:rPr>
      </w:pPr>
      <w:r>
        <w:rPr>
          <w:color w:val="FF0000"/>
          <w:lang w:val="en-US"/>
        </w:rPr>
        <w:t xml:space="preserve">The minimum length for the OpenCLIR19 system description is seven pages. </w:t>
      </w:r>
      <w:r w:rsidR="00C25C80">
        <w:rPr>
          <w:color w:val="FF0000"/>
          <w:lang w:val="en-US"/>
        </w:rPr>
        <w:t xml:space="preserve">In order to have </w:t>
      </w:r>
      <w:r w:rsidR="001C77FC" w:rsidRPr="001C77FC">
        <w:rPr>
          <w:color w:val="FF0000"/>
        </w:rPr>
        <w:t>comparable and informative system descriptions, include the following:</w:t>
      </w:r>
    </w:p>
    <w:p w:rsidR="001C77FC" w:rsidRPr="001C77FC" w:rsidRDefault="001C77FC" w:rsidP="001C77FC">
      <w:pPr>
        <w:pStyle w:val="BodyText"/>
        <w:numPr>
          <w:ilvl w:val="0"/>
          <w:numId w:val="25"/>
        </w:numPr>
        <w:rPr>
          <w:color w:val="FF0000"/>
          <w:lang w:val="en-US"/>
        </w:rPr>
      </w:pPr>
      <w:r w:rsidRPr="001C77FC">
        <w:rPr>
          <w:color w:val="FF0000"/>
          <w:lang w:val="en-US"/>
        </w:rPr>
        <w:t>All general sections as applicable</w:t>
      </w:r>
    </w:p>
    <w:p w:rsidR="001C77FC" w:rsidRPr="001C77FC" w:rsidRDefault="001C77FC" w:rsidP="001C77FC">
      <w:pPr>
        <w:pStyle w:val="BodyText"/>
        <w:numPr>
          <w:ilvl w:val="0"/>
          <w:numId w:val="25"/>
        </w:numPr>
        <w:rPr>
          <w:color w:val="FF0000"/>
          <w:lang w:val="en-US"/>
        </w:rPr>
      </w:pPr>
      <w:r w:rsidRPr="001C77FC">
        <w:rPr>
          <w:color w:val="FF0000"/>
          <w:lang w:val="en-US"/>
        </w:rPr>
        <w:t>The name of your submission</w:t>
      </w:r>
    </w:p>
    <w:p w:rsidR="001C77FC" w:rsidRPr="001C77FC" w:rsidRDefault="001C77FC" w:rsidP="001C77FC">
      <w:pPr>
        <w:pStyle w:val="BodyText"/>
        <w:numPr>
          <w:ilvl w:val="0"/>
          <w:numId w:val="25"/>
        </w:numPr>
        <w:rPr>
          <w:color w:val="FF0000"/>
          <w:lang w:val="en-US"/>
        </w:rPr>
      </w:pPr>
      <w:r w:rsidRPr="001C77FC">
        <w:rPr>
          <w:color w:val="FF0000"/>
          <w:lang w:val="en-US"/>
        </w:rPr>
        <w:t>A detailed description of your approach, including minimally the following:</w:t>
      </w:r>
    </w:p>
    <w:p w:rsidR="001C77FC" w:rsidRPr="001C77FC" w:rsidRDefault="001C77FC" w:rsidP="001C77FC">
      <w:pPr>
        <w:pStyle w:val="BodyText"/>
        <w:numPr>
          <w:ilvl w:val="1"/>
          <w:numId w:val="25"/>
        </w:numPr>
        <w:rPr>
          <w:color w:val="FF0000"/>
          <w:lang w:val="en-US"/>
        </w:rPr>
      </w:pPr>
      <w:r w:rsidRPr="001C77FC">
        <w:rPr>
          <w:color w:val="FF0000"/>
          <w:lang w:val="en-US"/>
        </w:rPr>
        <w:t>Core algorithmic approach</w:t>
      </w:r>
    </w:p>
    <w:p w:rsidR="001C77FC" w:rsidRPr="001C77FC" w:rsidRDefault="001C77FC" w:rsidP="001C77FC">
      <w:pPr>
        <w:pStyle w:val="BodyText"/>
        <w:numPr>
          <w:ilvl w:val="1"/>
          <w:numId w:val="25"/>
        </w:numPr>
        <w:rPr>
          <w:color w:val="FF0000"/>
          <w:lang w:val="en-US"/>
        </w:rPr>
      </w:pPr>
      <w:r w:rsidRPr="001C77FC">
        <w:rPr>
          <w:color w:val="FF0000"/>
          <w:lang w:val="en-US"/>
        </w:rPr>
        <w:t>Additional features and tools used, including software packages and publicly available external resources</w:t>
      </w:r>
    </w:p>
    <w:p w:rsidR="001C77FC" w:rsidRPr="001C77FC" w:rsidRDefault="001C77FC" w:rsidP="001C77FC">
      <w:pPr>
        <w:pStyle w:val="BodyText"/>
        <w:numPr>
          <w:ilvl w:val="1"/>
          <w:numId w:val="25"/>
        </w:numPr>
        <w:rPr>
          <w:color w:val="FF0000"/>
          <w:lang w:val="en-US"/>
        </w:rPr>
      </w:pPr>
      <w:r w:rsidRPr="001C77FC">
        <w:rPr>
          <w:color w:val="FF0000"/>
          <w:lang w:val="en-US"/>
        </w:rPr>
        <w:t>Other data used (outside provided development cycle data)</w:t>
      </w:r>
    </w:p>
    <w:p w:rsidR="001C77FC" w:rsidRPr="001C77FC" w:rsidRDefault="001C77FC" w:rsidP="001C77FC">
      <w:pPr>
        <w:pStyle w:val="BodyText"/>
        <w:numPr>
          <w:ilvl w:val="1"/>
          <w:numId w:val="25"/>
        </w:numPr>
        <w:rPr>
          <w:color w:val="FF0000"/>
          <w:lang w:val="en-US"/>
        </w:rPr>
      </w:pPr>
      <w:r w:rsidRPr="001C77FC">
        <w:rPr>
          <w:color w:val="FF0000"/>
          <w:lang w:val="en-US"/>
        </w:rPr>
        <w:t>Significant data pre-/post-processing</w:t>
      </w:r>
    </w:p>
    <w:p w:rsidR="001C77FC" w:rsidRDefault="00F60062" w:rsidP="001C77FC">
      <w:pPr>
        <w:pStyle w:val="BodyText"/>
        <w:numPr>
          <w:ilvl w:val="1"/>
          <w:numId w:val="25"/>
        </w:numPr>
        <w:rPr>
          <w:color w:val="FF0000"/>
          <w:lang w:val="en-US"/>
        </w:rPr>
      </w:pPr>
      <w:r>
        <w:rPr>
          <w:color w:val="FF0000"/>
          <w:lang w:val="en-US"/>
        </w:rPr>
        <w:t>An e</w:t>
      </w:r>
      <w:r w:rsidR="001C77FC" w:rsidRPr="001C77FC">
        <w:rPr>
          <w:color w:val="FF0000"/>
          <w:lang w:val="en-US"/>
        </w:rPr>
        <w:t>mphasis on features that were the most novel or unusual and/or led to the biggest improvements in system performance</w:t>
      </w:r>
    </w:p>
    <w:p w:rsidR="00EF70D0" w:rsidRDefault="00EF70D0" w:rsidP="001C77FC">
      <w:pPr>
        <w:pStyle w:val="BodyText"/>
        <w:numPr>
          <w:ilvl w:val="1"/>
          <w:numId w:val="25"/>
        </w:numPr>
        <w:rPr>
          <w:color w:val="FF0000"/>
          <w:lang w:val="en-US"/>
        </w:rPr>
      </w:pPr>
      <w:r>
        <w:rPr>
          <w:color w:val="FF0000"/>
          <w:lang w:val="en-US"/>
        </w:rPr>
        <w:t>Minimal required hardware specs to run your system</w:t>
      </w:r>
    </w:p>
    <w:p w:rsidR="005E1459" w:rsidRPr="00F60062" w:rsidRDefault="00801BAD" w:rsidP="00F60062">
      <w:pPr>
        <w:pStyle w:val="BodyText"/>
        <w:numPr>
          <w:ilvl w:val="1"/>
          <w:numId w:val="25"/>
        </w:numPr>
        <w:rPr>
          <w:color w:val="FF0000"/>
          <w:lang w:val="en-US"/>
        </w:rPr>
      </w:pPr>
      <w:r>
        <w:rPr>
          <w:color w:val="FF0000"/>
          <w:lang w:val="en-US"/>
        </w:rPr>
        <w:t>Minimal required time and amount of data to train/tune your system</w:t>
      </w:r>
      <w:r w:rsidR="00F60062">
        <w:rPr>
          <w:color w:val="FF0000"/>
          <w:lang w:val="en-US"/>
        </w:rPr>
        <w:t xml:space="preserve"> (to include, optionally, a</w:t>
      </w:r>
      <w:r w:rsidR="00F60062" w:rsidRPr="00F60062">
        <w:rPr>
          <w:color w:val="FF0000"/>
          <w:lang w:val="en-US"/>
        </w:rPr>
        <w:t xml:space="preserve"> d</w:t>
      </w:r>
      <w:r w:rsidR="005E1459" w:rsidRPr="00F60062">
        <w:rPr>
          <w:color w:val="FF0000"/>
          <w:lang w:val="en-US"/>
        </w:rPr>
        <w:t xml:space="preserve">evelopment timeline for items a – </w:t>
      </w:r>
      <w:r w:rsidR="00F60062">
        <w:rPr>
          <w:color w:val="FF0000"/>
          <w:lang w:val="en-US"/>
        </w:rPr>
        <w:t>d)</w:t>
      </w:r>
      <w:bookmarkStart w:id="0" w:name="_GoBack"/>
      <w:bookmarkEnd w:id="0"/>
    </w:p>
    <w:p w:rsidR="00EF70D0" w:rsidRPr="001C77FC" w:rsidRDefault="00EF70D0" w:rsidP="001C77FC">
      <w:pPr>
        <w:pStyle w:val="BodyText"/>
        <w:numPr>
          <w:ilvl w:val="1"/>
          <w:numId w:val="25"/>
        </w:numPr>
        <w:rPr>
          <w:color w:val="FF0000"/>
          <w:lang w:val="en-US"/>
        </w:rPr>
      </w:pPr>
      <w:r>
        <w:rPr>
          <w:color w:val="FF0000"/>
          <w:lang w:val="en-US"/>
        </w:rPr>
        <w:t xml:space="preserve">(Recommended) </w:t>
      </w:r>
      <w:r w:rsidR="00F60062">
        <w:rPr>
          <w:color w:val="FF0000"/>
          <w:lang w:val="en-US"/>
        </w:rPr>
        <w:t>A diagram</w:t>
      </w:r>
      <w:r>
        <w:rPr>
          <w:color w:val="FF0000"/>
          <w:lang w:val="en-US"/>
        </w:rPr>
        <w:t xml:space="preserve"> giving a visual representation of your system’s workflow</w:t>
      </w:r>
      <w:r w:rsidR="00F60062">
        <w:rPr>
          <w:color w:val="FF0000"/>
          <w:lang w:val="en-US"/>
        </w:rPr>
        <w:t xml:space="preserve"> (recommended)</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9303D9" w:rsidRPr="005B520E" w:rsidRDefault="009303D9" w:rsidP="00ED0149">
      <w:pPr>
        <w:pStyle w:val="Heading2"/>
      </w:pPr>
      <w:r w:rsidRPr="005B520E">
        <w:lastRenderedPageBreak/>
        <w:t>Maintaining the Integrity of the Specifications</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w:t>
      </w:r>
      <w:r w:rsidR="00C25C80">
        <w:t xml:space="preserve"> </w:t>
      </w:r>
      <w:r w:rsidRPr="005B520E">
        <w:t>Spell out units when they appear in text: “. . . a few henries”,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lastRenderedPageBreak/>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9303D9" w:rsidP="00FA4C32">
      <w:pPr>
        <w:pStyle w:val="Heading4"/>
      </w:pPr>
      <w:r w:rsidRPr="005B520E">
        <w:t xml:space="preserve">Positioning Figures and Tables: </w:t>
      </w:r>
      <w:r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w:t>
      </w:r>
      <w:r w:rsidR="00C25C80">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A76960" w:rsidP="0004781E">
      <w:pPr>
        <w:pStyle w:val="references"/>
        <w:ind w:left="354" w:hanging="354"/>
      </w:pPr>
      <w:r>
        <mc:AlternateContent>
          <mc:Choice Requires="wps">
            <w:drawing>
              <wp:anchor distT="0" distB="0" distL="114300" distR="114300" simplePos="0" relativeHeight="251657728" behindDoc="1" locked="0" layoutInCell="1" allowOverlap="1">
                <wp:simplePos x="0" y="0"/>
                <wp:positionH relativeFrom="column">
                  <wp:posOffset>-3418205</wp:posOffset>
                </wp:positionH>
                <wp:positionV relativeFrom="paragraph">
                  <wp:posOffset>2143125</wp:posOffset>
                </wp:positionV>
                <wp:extent cx="3200400" cy="1143000"/>
                <wp:effectExtent l="0" t="0" r="0" b="0"/>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9.15pt;margin-top:168.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">
                <v:path arrowok="t"/>
                <v:textbo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9303D9">
        <w:t xml:space="preserve">G. Eason, B. Noble, and I. N. Sneddon, “On certain integrals of Lipschitz-Hankel type involving products of Bessel functions,” Phil. Trans. Roy. Soc. London, vol. A247, pp. 529–551, April 1955. </w:t>
      </w:r>
      <w:r w:rsidR="009303D9">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C25C80">
      <w:pPr>
        <w:pStyle w:val="references"/>
        <w:ind w:left="354" w:hanging="354"/>
      </w:pPr>
      <w:r>
        <w:t>M. Young, The Technical Writer</w:t>
      </w:r>
      <w:r w:rsidR="00E7596C">
        <w:t>’</w:t>
      </w:r>
      <w:r>
        <w:t>s Handbook. Mill Valley, CA: University Science, 1989</w:t>
      </w:r>
      <w:r w:rsidR="00C25C80">
        <w:t>.</w:t>
      </w:r>
    </w:p>
    <w:p w:rsidR="00C25C80" w:rsidRPr="00C25C80" w:rsidRDefault="00C25C80" w:rsidP="00C25C80">
      <w:pPr>
        <w:pStyle w:val="references"/>
        <w:ind w:left="354" w:hanging="354"/>
        <w:sectPr w:rsidR="00C25C80" w:rsidRPr="00C25C80" w:rsidSect="00C919A4">
          <w:type w:val="continuous"/>
          <w:pgSz w:w="12240" w:h="15840" w:code="1"/>
          <w:pgMar w:top="1080" w:right="907" w:bottom="1440" w:left="907" w:header="720" w:footer="720" w:gutter="0"/>
          <w:cols w:num="2" w:space="360"/>
          <w:docGrid w:linePitch="360"/>
        </w:sectPr>
      </w:pPr>
    </w:p>
    <w:p w:rsidR="009303D9" w:rsidRPr="00F96569" w:rsidRDefault="009303D9" w:rsidP="00C25C80">
      <w:pPr>
        <w:jc w:val="both"/>
        <w:rPr>
          <w:color w:val="FF0000"/>
        </w:rPr>
      </w:pPr>
    </w:p>
    <w:sectPr w:rsidR="009303D9" w:rsidRPr="00F9656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4E2" w:rsidRDefault="000A54E2" w:rsidP="001A3B3D">
      <w:r>
        <w:separator/>
      </w:r>
    </w:p>
  </w:endnote>
  <w:endnote w:type="continuationSeparator" w:id="0">
    <w:p w:rsidR="000A54E2" w:rsidRDefault="000A54E2"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4E2" w:rsidRDefault="000A54E2" w:rsidP="001A3B3D">
      <w:r>
        <w:separator/>
      </w:r>
    </w:p>
  </w:footnote>
  <w:footnote w:type="continuationSeparator" w:id="0">
    <w:p w:rsidR="000A54E2" w:rsidRDefault="000A54E2"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A82DDD"/>
    <w:multiLevelType w:val="hybridMultilevel"/>
    <w:tmpl w:val="82580CD0"/>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01">
      <w:start w:val="1"/>
      <w:numFmt w:val="bullet"/>
      <w:lvlText w:val=""/>
      <w:lvlJc w:val="left"/>
      <w:pPr>
        <w:ind w:left="2628" w:hanging="360"/>
      </w:pPr>
      <w:rPr>
        <w:rFonts w:ascii="Symbol" w:hAnsi="Symbol" w:hint="default"/>
      </w:r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0"/>
  </w:num>
  <w:num w:numId="3">
    <w:abstractNumId w:val="14"/>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536CC"/>
    <w:rsid w:val="0008758A"/>
    <w:rsid w:val="000A54E2"/>
    <w:rsid w:val="000C1E68"/>
    <w:rsid w:val="0015079E"/>
    <w:rsid w:val="001A2EFD"/>
    <w:rsid w:val="001A3B3D"/>
    <w:rsid w:val="001A42EA"/>
    <w:rsid w:val="001B67DC"/>
    <w:rsid w:val="001C77FC"/>
    <w:rsid w:val="001D7BCF"/>
    <w:rsid w:val="001E33B2"/>
    <w:rsid w:val="002254A9"/>
    <w:rsid w:val="00233D97"/>
    <w:rsid w:val="002850E3"/>
    <w:rsid w:val="00354FCF"/>
    <w:rsid w:val="003A19E2"/>
    <w:rsid w:val="004325FB"/>
    <w:rsid w:val="004432BA"/>
    <w:rsid w:val="0044407E"/>
    <w:rsid w:val="004463BC"/>
    <w:rsid w:val="004D72B5"/>
    <w:rsid w:val="00542747"/>
    <w:rsid w:val="00547E73"/>
    <w:rsid w:val="00551B7F"/>
    <w:rsid w:val="0056610F"/>
    <w:rsid w:val="00575BCA"/>
    <w:rsid w:val="005B0344"/>
    <w:rsid w:val="005B520E"/>
    <w:rsid w:val="005E1459"/>
    <w:rsid w:val="005E2800"/>
    <w:rsid w:val="00645D22"/>
    <w:rsid w:val="00651A08"/>
    <w:rsid w:val="00654204"/>
    <w:rsid w:val="00670434"/>
    <w:rsid w:val="006B6B66"/>
    <w:rsid w:val="006F6D3D"/>
    <w:rsid w:val="00715BEA"/>
    <w:rsid w:val="00740EEA"/>
    <w:rsid w:val="00794804"/>
    <w:rsid w:val="007B33F1"/>
    <w:rsid w:val="007C0308"/>
    <w:rsid w:val="007C2FF2"/>
    <w:rsid w:val="007D6232"/>
    <w:rsid w:val="007F1F99"/>
    <w:rsid w:val="007F768F"/>
    <w:rsid w:val="00801BAD"/>
    <w:rsid w:val="0080791D"/>
    <w:rsid w:val="00873603"/>
    <w:rsid w:val="008A2C7D"/>
    <w:rsid w:val="008C4B23"/>
    <w:rsid w:val="008F6E2C"/>
    <w:rsid w:val="009303D9"/>
    <w:rsid w:val="00933C64"/>
    <w:rsid w:val="00972203"/>
    <w:rsid w:val="00984DF0"/>
    <w:rsid w:val="00A059B3"/>
    <w:rsid w:val="00A76960"/>
    <w:rsid w:val="00A83751"/>
    <w:rsid w:val="00AA161D"/>
    <w:rsid w:val="00AE3409"/>
    <w:rsid w:val="00B11A60"/>
    <w:rsid w:val="00B22613"/>
    <w:rsid w:val="00BA1025"/>
    <w:rsid w:val="00BC3420"/>
    <w:rsid w:val="00BE7D3C"/>
    <w:rsid w:val="00BF5FF6"/>
    <w:rsid w:val="00C0207F"/>
    <w:rsid w:val="00C16117"/>
    <w:rsid w:val="00C25C80"/>
    <w:rsid w:val="00C3075A"/>
    <w:rsid w:val="00C76FFC"/>
    <w:rsid w:val="00C919A4"/>
    <w:rsid w:val="00CA4392"/>
    <w:rsid w:val="00CC393F"/>
    <w:rsid w:val="00CE304A"/>
    <w:rsid w:val="00D2176E"/>
    <w:rsid w:val="00D632BE"/>
    <w:rsid w:val="00D72D06"/>
    <w:rsid w:val="00D7522C"/>
    <w:rsid w:val="00D7536F"/>
    <w:rsid w:val="00D76668"/>
    <w:rsid w:val="00E61E12"/>
    <w:rsid w:val="00E7596C"/>
    <w:rsid w:val="00E878F2"/>
    <w:rsid w:val="00ED0149"/>
    <w:rsid w:val="00EF70D0"/>
    <w:rsid w:val="00EF7DE3"/>
    <w:rsid w:val="00F03103"/>
    <w:rsid w:val="00F271DE"/>
    <w:rsid w:val="00F60062"/>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17ED3"/>
  <w15:chartTrackingRefBased/>
  <w15:docId w15:val="{29EA6948-99E4-8C48-AC4F-47B73D1E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64FE-AF82-DD4F-9521-E7978808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Peterson, Kay (Fed)</cp:lastModifiedBy>
  <cp:revision>8</cp:revision>
  <dcterms:created xsi:type="dcterms:W3CDTF">2018-12-13T18:50:00Z</dcterms:created>
  <dcterms:modified xsi:type="dcterms:W3CDTF">2019-05-22T16:13:00Z</dcterms:modified>
</cp:coreProperties>
</file>