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B" w:rsidRPr="00006790" w:rsidRDefault="00006790" w:rsidP="000067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790">
        <w:rPr>
          <w:rFonts w:ascii="Times New Roman" w:hAnsi="Times New Roman" w:cs="Times New Roman"/>
          <w:b/>
          <w:sz w:val="28"/>
          <w:szCs w:val="28"/>
        </w:rPr>
        <w:t>Panel V:  Beyond UV-C – Reflective Surfaces and Coatings</w:t>
      </w:r>
    </w:p>
    <w:p w:rsidR="00006790" w:rsidRPr="00006790" w:rsidRDefault="00006790" w:rsidP="0000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J. Weber, MD, MPH, FSHEA, FIDSA, FRCM</w:t>
      </w:r>
      <w:r w:rsidRPr="000067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06790" w:rsidRDefault="00006790" w:rsidP="00006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7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Division of Infectiou</w:t>
      </w:r>
      <w:r w:rsidR="00D64D49">
        <w:rPr>
          <w:rFonts w:ascii="Times New Roman" w:hAnsi="Times New Roman" w:cs="Times New Roman"/>
          <w:sz w:val="24"/>
          <w:szCs w:val="24"/>
        </w:rPr>
        <w:t xml:space="preserve">s Diseases, </w:t>
      </w:r>
      <w:r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author:  </w:t>
      </w:r>
      <w:r>
        <w:rPr>
          <w:rFonts w:ascii="Times New Roman" w:hAnsi="Times New Roman" w:cs="Times New Roman"/>
          <w:sz w:val="24"/>
          <w:szCs w:val="24"/>
        </w:rPr>
        <w:tab/>
        <w:t>David J. Weber, MD, MPH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Bioinformatics Building, Suite 2163, Campus Box 7-3-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 Mason Farm Road, Chapel Hill, NC 28599-7030</w:t>
      </w:r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9774E4">
          <w:rPr>
            <w:rStyle w:val="Hyperlink"/>
            <w:rFonts w:ascii="Times New Roman" w:hAnsi="Times New Roman" w:cs="Times New Roman"/>
            <w:sz w:val="24"/>
            <w:szCs w:val="24"/>
          </w:rPr>
          <w:t>dweber@unch.unc.edu</w:t>
        </w:r>
      </w:hyperlink>
    </w:p>
    <w:p w:rsidR="00006790" w:rsidRDefault="00006790" w:rsidP="00006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90" w:rsidRDefault="00006790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Ultraviolent light (UV) light is now widely used for terminal room decontamination of hospital rooms.  Most devices use UV-C irradiation with a wavelength of 254nm.  Advantages of UV devices for terminal room disinfection include the following</w:t>
      </w:r>
      <w:r w:rsidR="002530FD">
        <w:rPr>
          <w:rFonts w:ascii="Times New Roman" w:hAnsi="Times New Roman" w:cs="Times New Roman"/>
          <w:sz w:val="24"/>
          <w:szCs w:val="24"/>
        </w:rPr>
        <w:t xml:space="preserve">: 1) reliable biocidal activity </w:t>
      </w:r>
      <w:r w:rsidRPr="00006790">
        <w:rPr>
          <w:rFonts w:ascii="Times New Roman" w:hAnsi="Times New Roman" w:cs="Times New Roman"/>
          <w:sz w:val="24"/>
          <w:szCs w:val="24"/>
        </w:rPr>
        <w:t xml:space="preserve">against a </w:t>
      </w:r>
      <w:r w:rsidR="002530FD">
        <w:rPr>
          <w:rFonts w:ascii="Times New Roman" w:hAnsi="Times New Roman" w:cs="Times New Roman"/>
          <w:sz w:val="24"/>
          <w:szCs w:val="24"/>
        </w:rPr>
        <w:t>wide range of pathogens; 2) s</w:t>
      </w:r>
      <w:r w:rsidRPr="00006790">
        <w:rPr>
          <w:rFonts w:ascii="Times New Roman" w:hAnsi="Times New Roman" w:cs="Times New Roman"/>
          <w:sz w:val="24"/>
          <w:szCs w:val="24"/>
        </w:rPr>
        <w:t>urfaces and equi</w:t>
      </w:r>
      <w:r w:rsidR="002530FD">
        <w:rPr>
          <w:rFonts w:ascii="Times New Roman" w:hAnsi="Times New Roman" w:cs="Times New Roman"/>
          <w:sz w:val="24"/>
          <w:szCs w:val="24"/>
        </w:rPr>
        <w:t>pment decontaminated; 3) d</w:t>
      </w:r>
      <w:r w:rsidRPr="00006790">
        <w:rPr>
          <w:rFonts w:ascii="Times New Roman" w:hAnsi="Times New Roman" w:cs="Times New Roman"/>
          <w:sz w:val="24"/>
          <w:szCs w:val="24"/>
        </w:rPr>
        <w:t>emonstra</w:t>
      </w:r>
      <w:r w:rsidR="002530FD">
        <w:rPr>
          <w:rFonts w:ascii="Times New Roman" w:hAnsi="Times New Roman" w:cs="Times New Roman"/>
          <w:sz w:val="24"/>
          <w:szCs w:val="24"/>
        </w:rPr>
        <w:t>ted effectiveness to reduce healthcare associated infections (HAIs) in before-after studies</w:t>
      </w:r>
      <w:r w:rsidRPr="00006790">
        <w:rPr>
          <w:rFonts w:ascii="Times New Roman" w:hAnsi="Times New Roman" w:cs="Times New Roman"/>
          <w:sz w:val="24"/>
          <w:szCs w:val="24"/>
        </w:rPr>
        <w:t xml:space="preserve"> an</w:t>
      </w:r>
      <w:r w:rsidR="002530FD">
        <w:rPr>
          <w:rFonts w:ascii="Times New Roman" w:hAnsi="Times New Roman" w:cs="Times New Roman"/>
          <w:sz w:val="24"/>
          <w:szCs w:val="24"/>
        </w:rPr>
        <w:t>d randomized clinical trial; and, 4) r</w:t>
      </w:r>
      <w:r w:rsidRPr="00006790">
        <w:rPr>
          <w:rFonts w:ascii="Times New Roman" w:hAnsi="Times New Roman" w:cs="Times New Roman"/>
          <w:sz w:val="24"/>
          <w:szCs w:val="24"/>
        </w:rPr>
        <w:t>esidual free and does not give rise to hea</w:t>
      </w:r>
      <w:r w:rsidR="002530FD">
        <w:rPr>
          <w:rFonts w:ascii="Times New Roman" w:hAnsi="Times New Roman" w:cs="Times New Roman"/>
          <w:sz w:val="24"/>
          <w:szCs w:val="24"/>
        </w:rPr>
        <w:t>lth and safety concerns.  Limitations for using UV for terminal room disinfection include: 1) c</w:t>
      </w:r>
      <w:r w:rsidR="002530FD" w:rsidRPr="002530FD">
        <w:rPr>
          <w:rFonts w:ascii="Times New Roman" w:hAnsi="Times New Roman" w:cs="Times New Roman"/>
          <w:sz w:val="24"/>
          <w:szCs w:val="24"/>
        </w:rPr>
        <w:t>an only be done fo</w:t>
      </w:r>
      <w:r w:rsidR="002530FD">
        <w:rPr>
          <w:rFonts w:ascii="Times New Roman" w:hAnsi="Times New Roman" w:cs="Times New Roman"/>
          <w:sz w:val="24"/>
          <w:szCs w:val="24"/>
        </w:rPr>
        <w:t>r terminal disinfection; 2) a</w:t>
      </w:r>
      <w:r w:rsidR="002530FD" w:rsidRPr="002530FD">
        <w:rPr>
          <w:rFonts w:ascii="Times New Roman" w:hAnsi="Times New Roman" w:cs="Times New Roman"/>
          <w:sz w:val="24"/>
          <w:szCs w:val="24"/>
        </w:rPr>
        <w:t>ll patients and staff mu</w:t>
      </w:r>
      <w:r w:rsidR="002530FD">
        <w:rPr>
          <w:rFonts w:ascii="Times New Roman" w:hAnsi="Times New Roman" w:cs="Times New Roman"/>
          <w:sz w:val="24"/>
          <w:szCs w:val="24"/>
        </w:rPr>
        <w:t xml:space="preserve">st be removed from room; 3) requires 5-15 min for killing of vegetative bacteria and 10-45 min for inactivation of spores (e.g., </w:t>
      </w:r>
      <w:r w:rsidR="002530FD" w:rsidRPr="007063F5">
        <w:rPr>
          <w:rFonts w:ascii="Times New Roman" w:hAnsi="Times New Roman" w:cs="Times New Roman"/>
          <w:i/>
          <w:sz w:val="24"/>
          <w:szCs w:val="24"/>
        </w:rPr>
        <w:t>C. difficile</w:t>
      </w:r>
      <w:r w:rsidR="002530FD">
        <w:rPr>
          <w:rFonts w:ascii="Times New Roman" w:hAnsi="Times New Roman" w:cs="Times New Roman"/>
          <w:sz w:val="24"/>
          <w:szCs w:val="24"/>
        </w:rPr>
        <w:t xml:space="preserve">); 4) </w:t>
      </w:r>
      <w:r w:rsidR="002530FD" w:rsidRPr="002530FD">
        <w:rPr>
          <w:rFonts w:ascii="Times New Roman" w:hAnsi="Times New Roman" w:cs="Times New Roman"/>
          <w:sz w:val="24"/>
          <w:szCs w:val="24"/>
        </w:rPr>
        <w:t>requires direct or i</w:t>
      </w:r>
      <w:r w:rsidR="002530FD">
        <w:rPr>
          <w:rFonts w:ascii="Times New Roman" w:hAnsi="Times New Roman" w:cs="Times New Roman"/>
          <w:sz w:val="24"/>
          <w:szCs w:val="24"/>
        </w:rPr>
        <w:t>ndirect l</w:t>
      </w:r>
      <w:bookmarkStart w:id="0" w:name="_GoBack"/>
      <w:bookmarkEnd w:id="0"/>
      <w:r w:rsidR="002530FD">
        <w:rPr>
          <w:rFonts w:ascii="Times New Roman" w:hAnsi="Times New Roman" w:cs="Times New Roman"/>
          <w:sz w:val="24"/>
          <w:szCs w:val="24"/>
        </w:rPr>
        <w:t>ine of sight for microbial inactivation; 5) s</w:t>
      </w:r>
      <w:r w:rsidR="002530FD" w:rsidRPr="002530FD">
        <w:rPr>
          <w:rFonts w:ascii="Times New Roman" w:hAnsi="Times New Roman" w:cs="Times New Roman"/>
          <w:sz w:val="24"/>
          <w:szCs w:val="24"/>
        </w:rPr>
        <w:t>ubstantial capital equipment c</w:t>
      </w:r>
      <w:r w:rsidR="002530FD">
        <w:rPr>
          <w:rFonts w:ascii="Times New Roman" w:hAnsi="Times New Roman" w:cs="Times New Roman"/>
          <w:sz w:val="24"/>
          <w:szCs w:val="24"/>
        </w:rPr>
        <w:t>osts; and 6) d</w:t>
      </w:r>
      <w:r w:rsidR="002530FD" w:rsidRPr="002530FD">
        <w:rPr>
          <w:rFonts w:ascii="Times New Roman" w:hAnsi="Times New Roman" w:cs="Times New Roman"/>
          <w:sz w:val="24"/>
          <w:szCs w:val="24"/>
        </w:rPr>
        <w:t>oes not remove dust and stains which are importa</w:t>
      </w:r>
      <w:r w:rsidR="002530FD">
        <w:rPr>
          <w:rFonts w:ascii="Times New Roman" w:hAnsi="Times New Roman" w:cs="Times New Roman"/>
          <w:sz w:val="24"/>
          <w:szCs w:val="24"/>
        </w:rPr>
        <w:t>nt to patients/visitors.</w:t>
      </w:r>
    </w:p>
    <w:p w:rsidR="002530FD" w:rsidRDefault="002530FD" w:rsidP="0025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0FD" w:rsidRDefault="00693EC0" w:rsidP="0069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number of factors affect the effectiveness of UV room disinfection devices including: 1) in</w:t>
      </w:r>
      <w:r w:rsidRPr="00693EC0">
        <w:rPr>
          <w:rFonts w:ascii="Times New Roman" w:hAnsi="Times New Roman" w:cs="Times New Roman"/>
          <w:sz w:val="24"/>
          <w:szCs w:val="24"/>
        </w:rPr>
        <w:t>tensity of UV delivered (i.e., energy)</w:t>
      </w:r>
      <w:r w:rsidR="00D64D49">
        <w:rPr>
          <w:rFonts w:ascii="Times New Roman" w:hAnsi="Times New Roman" w:cs="Times New Roman"/>
          <w:sz w:val="24"/>
          <w:szCs w:val="24"/>
        </w:rPr>
        <w:t>; 2) w</w:t>
      </w:r>
      <w:r w:rsidRPr="00693EC0">
        <w:rPr>
          <w:rFonts w:ascii="Times New Roman" w:hAnsi="Times New Roman" w:cs="Times New Roman"/>
          <w:sz w:val="24"/>
          <w:szCs w:val="24"/>
        </w:rPr>
        <w:t>avelength</w:t>
      </w:r>
      <w:r w:rsidR="00D64D49">
        <w:rPr>
          <w:rFonts w:ascii="Times New Roman" w:hAnsi="Times New Roman" w:cs="Times New Roman"/>
          <w:sz w:val="24"/>
          <w:szCs w:val="24"/>
        </w:rPr>
        <w:t>(s)</w:t>
      </w:r>
      <w:r w:rsidRPr="00693EC0">
        <w:rPr>
          <w:rFonts w:ascii="Times New Roman" w:hAnsi="Times New Roman" w:cs="Times New Roman"/>
          <w:sz w:val="24"/>
          <w:szCs w:val="24"/>
        </w:rPr>
        <w:t xml:space="preserve"> of UV</w:t>
      </w:r>
      <w:r w:rsidR="00D64D49">
        <w:rPr>
          <w:rFonts w:ascii="Times New Roman" w:hAnsi="Times New Roman" w:cs="Times New Roman"/>
          <w:sz w:val="24"/>
          <w:szCs w:val="24"/>
        </w:rPr>
        <w:t>; 3) d</w:t>
      </w:r>
      <w:r w:rsidRPr="00693EC0">
        <w:rPr>
          <w:rFonts w:ascii="Times New Roman" w:hAnsi="Times New Roman" w:cs="Times New Roman"/>
          <w:sz w:val="24"/>
          <w:szCs w:val="24"/>
        </w:rPr>
        <w:t>istance (energy delivered falls off as a square of distance)</w:t>
      </w:r>
      <w:r w:rsidR="00D64D49">
        <w:rPr>
          <w:rFonts w:ascii="Times New Roman" w:hAnsi="Times New Roman" w:cs="Times New Roman"/>
          <w:sz w:val="24"/>
          <w:szCs w:val="24"/>
        </w:rPr>
        <w:t>; 4) d</w:t>
      </w:r>
      <w:r w:rsidRPr="00693EC0">
        <w:rPr>
          <w:rFonts w:ascii="Times New Roman" w:hAnsi="Times New Roman" w:cs="Times New Roman"/>
          <w:sz w:val="24"/>
          <w:szCs w:val="24"/>
        </w:rPr>
        <w:t>uration of exposure</w:t>
      </w:r>
      <w:r w:rsidR="00D64D49">
        <w:rPr>
          <w:rFonts w:ascii="Times New Roman" w:hAnsi="Times New Roman" w:cs="Times New Roman"/>
          <w:sz w:val="24"/>
          <w:szCs w:val="24"/>
        </w:rPr>
        <w:t>; 5) o</w:t>
      </w:r>
      <w:r w:rsidRPr="00693EC0">
        <w:rPr>
          <w:rFonts w:ascii="Times New Roman" w:hAnsi="Times New Roman" w:cs="Times New Roman"/>
          <w:sz w:val="24"/>
          <w:szCs w:val="24"/>
        </w:rPr>
        <w:t xml:space="preserve">rientation of the surface being disinfected to the UV </w:t>
      </w:r>
      <w:r w:rsidR="00D64D49">
        <w:rPr>
          <w:rFonts w:ascii="Times New Roman" w:hAnsi="Times New Roman" w:cs="Times New Roman"/>
          <w:sz w:val="24"/>
          <w:szCs w:val="24"/>
        </w:rPr>
        <w:t>light source (f</w:t>
      </w:r>
      <w:r w:rsidRPr="00693EC0">
        <w:rPr>
          <w:rFonts w:ascii="Times New Roman" w:hAnsi="Times New Roman" w:cs="Times New Roman"/>
          <w:sz w:val="24"/>
          <w:szCs w:val="24"/>
        </w:rPr>
        <w:t>or non-shadowed surfaces, direct line of sight to UV source</w:t>
      </w:r>
      <w:r w:rsidR="00D64D49">
        <w:rPr>
          <w:rFonts w:ascii="Times New Roman" w:hAnsi="Times New Roman" w:cs="Times New Roman"/>
          <w:sz w:val="24"/>
          <w:szCs w:val="24"/>
        </w:rPr>
        <w:t>; f</w:t>
      </w:r>
      <w:r w:rsidRPr="00693EC0">
        <w:rPr>
          <w:rFonts w:ascii="Times New Roman" w:hAnsi="Times New Roman" w:cs="Times New Roman"/>
          <w:sz w:val="24"/>
          <w:szCs w:val="24"/>
        </w:rPr>
        <w:t>or shadowed surfaces, UV reflectivity of walls/surfaces</w:t>
      </w:r>
      <w:r w:rsidR="00D64D49">
        <w:rPr>
          <w:rFonts w:ascii="Times New Roman" w:hAnsi="Times New Roman" w:cs="Times New Roman"/>
          <w:sz w:val="24"/>
          <w:szCs w:val="24"/>
        </w:rPr>
        <w:t>); 6) i</w:t>
      </w:r>
      <w:r w:rsidRPr="00693EC0">
        <w:rPr>
          <w:rFonts w:ascii="Times New Roman" w:hAnsi="Times New Roman" w:cs="Times New Roman"/>
          <w:sz w:val="24"/>
          <w:szCs w:val="24"/>
        </w:rPr>
        <w:t xml:space="preserve">ntrinsic susceptibility of microbes (e.g., spore formers such as </w:t>
      </w:r>
      <w:r w:rsidRPr="00D64D49">
        <w:rPr>
          <w:rFonts w:ascii="Times New Roman" w:hAnsi="Times New Roman" w:cs="Times New Roman"/>
          <w:i/>
          <w:sz w:val="24"/>
          <w:szCs w:val="24"/>
        </w:rPr>
        <w:t>C. difficile</w:t>
      </w:r>
      <w:r w:rsidRPr="00693EC0">
        <w:rPr>
          <w:rFonts w:ascii="Times New Roman" w:hAnsi="Times New Roman" w:cs="Times New Roman"/>
          <w:sz w:val="24"/>
          <w:szCs w:val="24"/>
        </w:rPr>
        <w:t xml:space="preserve"> more difficult to inactivate than vegetative bacteria such as MRSA and VRE</w:t>
      </w:r>
      <w:r w:rsidR="00D64D49">
        <w:rPr>
          <w:rFonts w:ascii="Times New Roman" w:hAnsi="Times New Roman" w:cs="Times New Roman"/>
          <w:sz w:val="24"/>
          <w:szCs w:val="24"/>
        </w:rPr>
        <w:t xml:space="preserve">).  </w:t>
      </w:r>
      <w:r w:rsidRPr="00693EC0">
        <w:rPr>
          <w:rFonts w:ascii="Times New Roman" w:hAnsi="Times New Roman" w:cs="Times New Roman"/>
          <w:sz w:val="24"/>
          <w:szCs w:val="24"/>
        </w:rPr>
        <w:t>Study variables: 1) microbial strain (there may be strain variability to UV); 2) spreading the inoculum over a greater surface area enhances killing; 3) organic load (e.g., 10% fetal calf serum) significantly decreases killing; 4) test surface does not affect killing (e.g., Formica, glass, steel); 5) humidity</w:t>
      </w:r>
      <w:r w:rsidR="00D64D49">
        <w:rPr>
          <w:rFonts w:ascii="Times New Roman" w:hAnsi="Times New Roman" w:cs="Times New Roman"/>
          <w:sz w:val="24"/>
          <w:szCs w:val="24"/>
        </w:rPr>
        <w:t>.</w:t>
      </w:r>
    </w:p>
    <w:p w:rsidR="00D64D49" w:rsidRDefault="00D64D49" w:rsidP="0069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D49" w:rsidRDefault="00D64D49" w:rsidP="00D64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improve the effectiveness of UV room disinfection devices, a reflective paint has been developed using nanotechnology.  This reflective paint/wall coating has been evaluated in several studies conducted in unoccupied patient rooms (control was a similar room without reflective coating) using test surfaces contaminated with healthcare-associated pathogens.  These studies have demonstrated the following:  1) </w:t>
      </w:r>
      <w:r w:rsidRPr="00D64D49">
        <w:rPr>
          <w:rFonts w:ascii="Times New Roman" w:hAnsi="Times New Roman" w:cs="Times New Roman"/>
          <w:sz w:val="24"/>
          <w:szCs w:val="24"/>
        </w:rPr>
        <w:t>UV-C reflective wall</w:t>
      </w:r>
      <w:r>
        <w:rPr>
          <w:rFonts w:ascii="Times New Roman" w:hAnsi="Times New Roman" w:cs="Times New Roman"/>
          <w:sz w:val="24"/>
          <w:szCs w:val="24"/>
        </w:rPr>
        <w:t xml:space="preserve"> coatings significantly improve</w:t>
      </w:r>
      <w:r w:rsidRPr="00D64D49">
        <w:rPr>
          <w:rFonts w:ascii="Times New Roman" w:hAnsi="Times New Roman" w:cs="Times New Roman"/>
          <w:sz w:val="24"/>
          <w:szCs w:val="24"/>
        </w:rPr>
        <w:t xml:space="preserve"> UV intensity delivered directly and indirectly to room surfaces – improvement more significant for indirect exposures</w:t>
      </w:r>
      <w:r>
        <w:rPr>
          <w:rFonts w:ascii="Times New Roman" w:hAnsi="Times New Roman" w:cs="Times New Roman"/>
          <w:sz w:val="24"/>
          <w:szCs w:val="24"/>
        </w:rPr>
        <w:t xml:space="preserve">; 2) </w:t>
      </w:r>
      <w:r w:rsidRPr="00D64D49">
        <w:rPr>
          <w:rFonts w:ascii="Times New Roman" w:hAnsi="Times New Roman" w:cs="Times New Roman"/>
          <w:sz w:val="24"/>
          <w:szCs w:val="24"/>
        </w:rPr>
        <w:t>UV-C reflective wall</w:t>
      </w:r>
      <w:r>
        <w:rPr>
          <w:rFonts w:ascii="Times New Roman" w:hAnsi="Times New Roman" w:cs="Times New Roman"/>
          <w:sz w:val="24"/>
          <w:szCs w:val="24"/>
        </w:rPr>
        <w:t xml:space="preserve"> coatings significantly improve</w:t>
      </w:r>
      <w:r w:rsidRPr="00D64D49">
        <w:rPr>
          <w:rFonts w:ascii="Times New Roman" w:hAnsi="Times New Roman" w:cs="Times New Roman"/>
          <w:sz w:val="24"/>
          <w:szCs w:val="24"/>
        </w:rPr>
        <w:t xml:space="preserve"> microbial inactivation with reduced exposure time to achieve similar log</w:t>
      </w:r>
      <w:r w:rsidRPr="00D64D4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64D49">
        <w:rPr>
          <w:rFonts w:ascii="Times New Roman" w:hAnsi="Times New Roman" w:cs="Times New Roman"/>
          <w:sz w:val="24"/>
          <w:szCs w:val="24"/>
        </w:rPr>
        <w:t xml:space="preserve"> inactivation levels</w:t>
      </w:r>
      <w:r>
        <w:rPr>
          <w:rFonts w:ascii="Times New Roman" w:hAnsi="Times New Roman" w:cs="Times New Roman"/>
          <w:sz w:val="24"/>
          <w:szCs w:val="24"/>
        </w:rPr>
        <w:t>; 3) c</w:t>
      </w:r>
      <w:r w:rsidRPr="00D64D49">
        <w:rPr>
          <w:rFonts w:ascii="Times New Roman" w:hAnsi="Times New Roman" w:cs="Times New Roman"/>
          <w:sz w:val="24"/>
          <w:szCs w:val="24"/>
        </w:rPr>
        <w:t>oating ceilings and/or floors does NOT improved microbial killing when walls are coated</w:t>
      </w:r>
      <w:r>
        <w:rPr>
          <w:rFonts w:ascii="Times New Roman" w:hAnsi="Times New Roman" w:cs="Times New Roman"/>
          <w:sz w:val="24"/>
          <w:szCs w:val="24"/>
        </w:rPr>
        <w:t>; and 4) r</w:t>
      </w:r>
      <w:r w:rsidRPr="00D64D49">
        <w:rPr>
          <w:rFonts w:ascii="Times New Roman" w:hAnsi="Times New Roman" w:cs="Times New Roman"/>
          <w:sz w:val="24"/>
          <w:szCs w:val="24"/>
        </w:rPr>
        <w:t>eflective paint demonstrated to improve UV intensity with multiple UV room devices</w:t>
      </w:r>
      <w:r>
        <w:rPr>
          <w:rFonts w:ascii="Times New Roman" w:hAnsi="Times New Roman" w:cs="Times New Roman"/>
          <w:sz w:val="24"/>
          <w:szCs w:val="24"/>
        </w:rPr>
        <w:t>.  Future research needs include: 1) assessing the</w:t>
      </w:r>
      <w:r w:rsidRPr="00D64D49">
        <w:rPr>
          <w:rFonts w:ascii="Times New Roman" w:hAnsi="Times New Roman" w:cs="Times New Roman"/>
          <w:sz w:val="24"/>
          <w:szCs w:val="24"/>
        </w:rPr>
        <w:t xml:space="preserve"> impact and costs of coating in actual hospital units (e.g., an intensive care unit)</w:t>
      </w:r>
      <w:r>
        <w:rPr>
          <w:rFonts w:ascii="Times New Roman" w:hAnsi="Times New Roman" w:cs="Times New Roman"/>
          <w:sz w:val="24"/>
          <w:szCs w:val="24"/>
        </w:rPr>
        <w:t>; 2) c</w:t>
      </w:r>
      <w:r w:rsidRPr="00D64D49">
        <w:rPr>
          <w:rFonts w:ascii="Times New Roman" w:hAnsi="Times New Roman" w:cs="Times New Roman"/>
          <w:sz w:val="24"/>
          <w:szCs w:val="24"/>
        </w:rPr>
        <w:t>ost effective analysis demonstrating benefit of use of reflective wall coatings (parameters: cost of UV-C reflective coating vs standard paint, timing for reapplication vs standard paint, number of rooms needed to be covered)</w:t>
      </w:r>
    </w:p>
    <w:p w:rsidR="00693EC0" w:rsidRDefault="00D64D49" w:rsidP="00D64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642E51" w:rsidRDefault="00642E51" w:rsidP="00642E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2E51">
        <w:rPr>
          <w:rFonts w:ascii="Times New Roman" w:hAnsi="Times New Roman" w:cs="Times New Roman"/>
          <w:sz w:val="24"/>
          <w:szCs w:val="24"/>
        </w:rPr>
        <w:t>Cadnum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JL, Tomas ME,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Sankar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Jencson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A, Mathew JI,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Kundrapu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S, Donskey CJ.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>Effect of Variation in Test Methods on Performance of Ultraviolet-C Radiation Room Decontamination.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>. 2016 May</w:t>
      </w:r>
      <w:proofErr w:type="gramStart"/>
      <w:r w:rsidRPr="00642E51">
        <w:rPr>
          <w:rFonts w:ascii="Times New Roman" w:hAnsi="Times New Roman" w:cs="Times New Roman"/>
          <w:sz w:val="24"/>
          <w:szCs w:val="24"/>
        </w:rPr>
        <w:t>;37</w:t>
      </w:r>
      <w:proofErr w:type="gramEnd"/>
      <w:r w:rsidRPr="00642E51">
        <w:rPr>
          <w:rFonts w:ascii="Times New Roman" w:hAnsi="Times New Roman" w:cs="Times New Roman"/>
          <w:sz w:val="24"/>
          <w:szCs w:val="24"/>
        </w:rPr>
        <w:t>(5):555-60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790" w:rsidRDefault="00642E51" w:rsidP="00642E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51">
        <w:rPr>
          <w:rFonts w:ascii="Times New Roman" w:hAnsi="Times New Roman" w:cs="Times New Roman"/>
          <w:sz w:val="24"/>
          <w:szCs w:val="24"/>
        </w:rPr>
        <w:t xml:space="preserve">Boyce JM, Donskey CJ.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42E51">
        <w:rPr>
          <w:rFonts w:ascii="Times New Roman" w:hAnsi="Times New Roman" w:cs="Times New Roman"/>
          <w:sz w:val="24"/>
          <w:szCs w:val="24"/>
        </w:rPr>
        <w:t>nderstanding ultraviolet light surface decontamination in hospital rooms: A primer.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>. 2019 Sep</w:t>
      </w:r>
      <w:proofErr w:type="gramStart"/>
      <w:r w:rsidRPr="00642E51">
        <w:rPr>
          <w:rFonts w:ascii="Times New Roman" w:hAnsi="Times New Roman" w:cs="Times New Roman"/>
          <w:sz w:val="24"/>
          <w:szCs w:val="24"/>
        </w:rPr>
        <w:t>;40</w:t>
      </w:r>
      <w:proofErr w:type="gramEnd"/>
      <w:r w:rsidRPr="00642E51">
        <w:rPr>
          <w:rFonts w:ascii="Times New Roman" w:hAnsi="Times New Roman" w:cs="Times New Roman"/>
          <w:sz w:val="24"/>
          <w:szCs w:val="24"/>
        </w:rPr>
        <w:t>(9):1030-1035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E51" w:rsidRDefault="00642E51" w:rsidP="00706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E51">
        <w:rPr>
          <w:rFonts w:ascii="Times New Roman" w:hAnsi="Times New Roman" w:cs="Times New Roman"/>
          <w:sz w:val="24"/>
          <w:szCs w:val="24"/>
        </w:rPr>
        <w:t>Rutala WA, Gergen MF, Tande BM, Weber DJ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42E51">
        <w:rPr>
          <w:rFonts w:ascii="Times New Roman" w:hAnsi="Times New Roman" w:cs="Times New Roman"/>
          <w:sz w:val="24"/>
          <w:szCs w:val="24"/>
        </w:rPr>
        <w:t>Rapid hospital room decontamination using ultraviolet (UV) light with a nanostructured UV-reflective wall coating.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>. 2013 May</w:t>
      </w:r>
      <w:proofErr w:type="gramStart"/>
      <w:r w:rsidRPr="00642E51">
        <w:rPr>
          <w:rFonts w:ascii="Times New Roman" w:hAnsi="Times New Roman" w:cs="Times New Roman"/>
          <w:sz w:val="24"/>
          <w:szCs w:val="24"/>
        </w:rPr>
        <w:t>;34</w:t>
      </w:r>
      <w:proofErr w:type="gramEnd"/>
      <w:r w:rsidRPr="00642E51">
        <w:rPr>
          <w:rFonts w:ascii="Times New Roman" w:hAnsi="Times New Roman" w:cs="Times New Roman"/>
          <w:sz w:val="24"/>
          <w:szCs w:val="24"/>
        </w:rPr>
        <w:t>(5):527-9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3F5">
        <w:rPr>
          <w:rFonts w:ascii="Times New Roman" w:hAnsi="Times New Roman" w:cs="Times New Roman"/>
          <w:sz w:val="24"/>
          <w:szCs w:val="24"/>
        </w:rPr>
        <w:t xml:space="preserve">  </w:t>
      </w:r>
      <w:r w:rsidR="007063F5" w:rsidRPr="007063F5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="007063F5" w:rsidRPr="007063F5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="007063F5" w:rsidRPr="00706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F5" w:rsidRPr="007063F5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="007063F5" w:rsidRPr="007063F5">
        <w:rPr>
          <w:rFonts w:ascii="Times New Roman" w:hAnsi="Times New Roman" w:cs="Times New Roman"/>
          <w:sz w:val="24"/>
          <w:szCs w:val="24"/>
        </w:rPr>
        <w:t>. 2014 Mar</w:t>
      </w:r>
      <w:proofErr w:type="gramStart"/>
      <w:r w:rsidR="007063F5" w:rsidRPr="007063F5">
        <w:rPr>
          <w:rFonts w:ascii="Times New Roman" w:hAnsi="Times New Roman" w:cs="Times New Roman"/>
          <w:sz w:val="24"/>
          <w:szCs w:val="24"/>
        </w:rPr>
        <w:t>;35</w:t>
      </w:r>
      <w:proofErr w:type="gramEnd"/>
      <w:r w:rsidR="007063F5" w:rsidRPr="007063F5">
        <w:rPr>
          <w:rFonts w:ascii="Times New Roman" w:hAnsi="Times New Roman" w:cs="Times New Roman"/>
          <w:sz w:val="24"/>
          <w:szCs w:val="24"/>
        </w:rPr>
        <w:t>(3):323-5</w:t>
      </w:r>
      <w:r w:rsidR="007063F5">
        <w:rPr>
          <w:rFonts w:ascii="Times New Roman" w:hAnsi="Times New Roman" w:cs="Times New Roman"/>
          <w:sz w:val="24"/>
          <w:szCs w:val="24"/>
        </w:rPr>
        <w:t>.</w:t>
      </w:r>
    </w:p>
    <w:p w:rsidR="007063F5" w:rsidRDefault="007063F5" w:rsidP="00706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F5">
        <w:rPr>
          <w:rFonts w:ascii="Times New Roman" w:hAnsi="Times New Roman" w:cs="Times New Roman"/>
          <w:sz w:val="24"/>
          <w:szCs w:val="24"/>
        </w:rPr>
        <w:t>Rutala WA, Gergen MF, Tande BM, Weber DJ.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3F5">
        <w:rPr>
          <w:rFonts w:ascii="Times New Roman" w:hAnsi="Times New Roman" w:cs="Times New Roman"/>
          <w:sz w:val="24"/>
          <w:szCs w:val="24"/>
        </w:rPr>
        <w:t>Room decontamination using an ultraviolet-C device with short ultraviolet exposure time.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3F5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7063F5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706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F5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7063F5">
        <w:rPr>
          <w:rFonts w:ascii="Times New Roman" w:hAnsi="Times New Roman" w:cs="Times New Roman"/>
          <w:sz w:val="24"/>
          <w:szCs w:val="24"/>
        </w:rPr>
        <w:t>. 2014 Aug</w:t>
      </w:r>
      <w:proofErr w:type="gramStart"/>
      <w:r w:rsidRPr="007063F5">
        <w:rPr>
          <w:rFonts w:ascii="Times New Roman" w:hAnsi="Times New Roman" w:cs="Times New Roman"/>
          <w:sz w:val="24"/>
          <w:szCs w:val="24"/>
        </w:rPr>
        <w:t>;35</w:t>
      </w:r>
      <w:proofErr w:type="gramEnd"/>
      <w:r w:rsidRPr="007063F5">
        <w:rPr>
          <w:rFonts w:ascii="Times New Roman" w:hAnsi="Times New Roman" w:cs="Times New Roman"/>
          <w:sz w:val="24"/>
          <w:szCs w:val="24"/>
        </w:rPr>
        <w:t>(8):1070-2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E51" w:rsidRDefault="007063F5" w:rsidP="00706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F5">
        <w:rPr>
          <w:rFonts w:ascii="Times New Roman" w:hAnsi="Times New Roman" w:cs="Times New Roman"/>
          <w:sz w:val="24"/>
          <w:szCs w:val="24"/>
        </w:rPr>
        <w:t>Rutala WA, Weber DJ, Gergen MF, Tande BM, Sickbert-Bennett EE.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3F5">
        <w:rPr>
          <w:rFonts w:ascii="Times New Roman" w:hAnsi="Times New Roman" w:cs="Times New Roman"/>
          <w:sz w:val="24"/>
          <w:szCs w:val="24"/>
        </w:rPr>
        <w:t>Does coating all room surfaces with an ultraviolet C light-</w:t>
      </w:r>
      <w:proofErr w:type="spellStart"/>
      <w:r w:rsidRPr="007063F5">
        <w:rPr>
          <w:rFonts w:ascii="Times New Roman" w:hAnsi="Times New Roman" w:cs="Times New Roman"/>
          <w:sz w:val="24"/>
          <w:szCs w:val="24"/>
        </w:rPr>
        <w:t>nanoreflective</w:t>
      </w:r>
      <w:proofErr w:type="spellEnd"/>
      <w:r w:rsidRPr="007063F5">
        <w:rPr>
          <w:rFonts w:ascii="Times New Roman" w:hAnsi="Times New Roman" w:cs="Times New Roman"/>
          <w:sz w:val="24"/>
          <w:szCs w:val="24"/>
        </w:rPr>
        <w:t xml:space="preserve"> coating improve decontamination compared with coating only the walls?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3F5" w:rsidRDefault="007063F5" w:rsidP="007063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F5">
        <w:rPr>
          <w:rFonts w:ascii="Times New Roman" w:hAnsi="Times New Roman" w:cs="Times New Roman"/>
          <w:sz w:val="24"/>
          <w:szCs w:val="24"/>
        </w:rPr>
        <w:t>Tande BM, Pringle TA, Rutala WA, Gergen MF, Weber DJ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063F5">
        <w:rPr>
          <w:rFonts w:ascii="Times New Roman" w:hAnsi="Times New Roman" w:cs="Times New Roman"/>
          <w:sz w:val="24"/>
          <w:szCs w:val="24"/>
        </w:rPr>
        <w:t>Understanding the effect of ultraviolet light intensity on disinfection performance through the use of ultraviolet measurements and simulation.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3F5">
        <w:rPr>
          <w:rFonts w:ascii="Times New Roman" w:hAnsi="Times New Roman" w:cs="Times New Roman"/>
          <w:sz w:val="24"/>
          <w:szCs w:val="24"/>
        </w:rPr>
        <w:t xml:space="preserve">Infect Control </w:t>
      </w:r>
      <w:proofErr w:type="spellStart"/>
      <w:r w:rsidRPr="007063F5">
        <w:rPr>
          <w:rFonts w:ascii="Times New Roman" w:hAnsi="Times New Roman" w:cs="Times New Roman"/>
          <w:sz w:val="24"/>
          <w:szCs w:val="24"/>
        </w:rPr>
        <w:t>Hosp</w:t>
      </w:r>
      <w:proofErr w:type="spellEnd"/>
      <w:r w:rsidRPr="00706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3F5">
        <w:rPr>
          <w:rFonts w:ascii="Times New Roman" w:hAnsi="Times New Roman" w:cs="Times New Roman"/>
          <w:sz w:val="24"/>
          <w:szCs w:val="24"/>
        </w:rPr>
        <w:t>Epidemiol</w:t>
      </w:r>
      <w:proofErr w:type="spellEnd"/>
      <w:r w:rsidRPr="007063F5">
        <w:rPr>
          <w:rFonts w:ascii="Times New Roman" w:hAnsi="Times New Roman" w:cs="Times New Roman"/>
          <w:sz w:val="24"/>
          <w:szCs w:val="24"/>
        </w:rPr>
        <w:t>. 2018 Sep</w:t>
      </w:r>
      <w:proofErr w:type="gramStart"/>
      <w:r w:rsidRPr="007063F5">
        <w:rPr>
          <w:rFonts w:ascii="Times New Roman" w:hAnsi="Times New Roman" w:cs="Times New Roman"/>
          <w:sz w:val="24"/>
          <w:szCs w:val="24"/>
        </w:rPr>
        <w:t>;39</w:t>
      </w:r>
      <w:proofErr w:type="gramEnd"/>
      <w:r w:rsidRPr="007063F5">
        <w:rPr>
          <w:rFonts w:ascii="Times New Roman" w:hAnsi="Times New Roman" w:cs="Times New Roman"/>
          <w:sz w:val="24"/>
          <w:szCs w:val="24"/>
        </w:rPr>
        <w:t>(9):1122-1124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E51" w:rsidRDefault="00642E51" w:rsidP="00642E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KC, Gibbs SG, Smith PW, Hewlett 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PC, Schmid KK6, Lowe JJ.  </w:t>
      </w:r>
      <w:r w:rsidRPr="00642E51">
        <w:rPr>
          <w:rFonts w:ascii="Times New Roman" w:hAnsi="Times New Roman" w:cs="Times New Roman"/>
          <w:sz w:val="24"/>
          <w:szCs w:val="24"/>
        </w:rPr>
        <w:t>Ultraviolet (UV)-reflective paint with ultraviolet germicidal irradiation (UVGI) improves decontamination of nosocomial bacteria on hospital room surfaces.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Occup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Environ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Hyg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>. 2017 Jun</w:t>
      </w:r>
      <w:proofErr w:type="gramStart"/>
      <w:r w:rsidRPr="00642E51">
        <w:rPr>
          <w:rFonts w:ascii="Times New Roman" w:hAnsi="Times New Roman" w:cs="Times New Roman"/>
          <w:sz w:val="24"/>
          <w:szCs w:val="24"/>
        </w:rPr>
        <w:t>;14</w:t>
      </w:r>
      <w:proofErr w:type="gramEnd"/>
      <w:r w:rsidRPr="00642E51">
        <w:rPr>
          <w:rFonts w:ascii="Times New Roman" w:hAnsi="Times New Roman" w:cs="Times New Roman"/>
          <w:sz w:val="24"/>
          <w:szCs w:val="24"/>
        </w:rPr>
        <w:t>(6):456-460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E51" w:rsidRPr="00642E51" w:rsidRDefault="00642E51" w:rsidP="00642E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Lindsley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WG, McClelland TL,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DT, Martin SB Jr, Mead KR, Thewlis RE,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JD.  </w:t>
      </w:r>
      <w:r w:rsidRPr="00642E51">
        <w:rPr>
          <w:rFonts w:ascii="Times New Roman" w:hAnsi="Times New Roman" w:cs="Times New Roman"/>
          <w:sz w:val="24"/>
          <w:szCs w:val="24"/>
        </w:rPr>
        <w:t>Ambulance disinfection using Ultraviolet Germicidal Irradiation (UVGI): Effects of fixture location and surface reflectivity.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E51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Occup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 xml:space="preserve"> Environ </w:t>
      </w:r>
      <w:proofErr w:type="spellStart"/>
      <w:r w:rsidRPr="00642E51">
        <w:rPr>
          <w:rFonts w:ascii="Times New Roman" w:hAnsi="Times New Roman" w:cs="Times New Roman"/>
          <w:sz w:val="24"/>
          <w:szCs w:val="24"/>
        </w:rPr>
        <w:t>Hyg</w:t>
      </w:r>
      <w:proofErr w:type="spellEnd"/>
      <w:r w:rsidRPr="00642E51">
        <w:rPr>
          <w:rFonts w:ascii="Times New Roman" w:hAnsi="Times New Roman" w:cs="Times New Roman"/>
          <w:sz w:val="24"/>
          <w:szCs w:val="24"/>
        </w:rPr>
        <w:t>. 2018 Jan</w:t>
      </w:r>
      <w:proofErr w:type="gramStart"/>
      <w:r w:rsidRPr="00642E51">
        <w:rPr>
          <w:rFonts w:ascii="Times New Roman" w:hAnsi="Times New Roman" w:cs="Times New Roman"/>
          <w:sz w:val="24"/>
          <w:szCs w:val="24"/>
        </w:rPr>
        <w:t>;15</w:t>
      </w:r>
      <w:proofErr w:type="gramEnd"/>
      <w:r w:rsidRPr="00642E51">
        <w:rPr>
          <w:rFonts w:ascii="Times New Roman" w:hAnsi="Times New Roman" w:cs="Times New Roman"/>
          <w:sz w:val="24"/>
          <w:szCs w:val="24"/>
        </w:rPr>
        <w:t>(1):1-12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642E51" w:rsidRPr="0064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254"/>
    <w:multiLevelType w:val="hybridMultilevel"/>
    <w:tmpl w:val="965E3F1E"/>
    <w:lvl w:ilvl="0" w:tplc="C1B4AB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2CDC"/>
    <w:multiLevelType w:val="hybridMultilevel"/>
    <w:tmpl w:val="7A8CD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90"/>
    <w:rsid w:val="00006790"/>
    <w:rsid w:val="001A1908"/>
    <w:rsid w:val="002530FD"/>
    <w:rsid w:val="00642E51"/>
    <w:rsid w:val="00693EC0"/>
    <w:rsid w:val="007063F5"/>
    <w:rsid w:val="00A42587"/>
    <w:rsid w:val="00D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5115"/>
  <w15:chartTrackingRefBased/>
  <w15:docId w15:val="{45EB9A0D-992A-49EF-9F0E-7292CFE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eber@unch.un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David</dc:creator>
  <cp:keywords/>
  <dc:description/>
  <cp:lastModifiedBy>Weber, David</cp:lastModifiedBy>
  <cp:revision>3</cp:revision>
  <dcterms:created xsi:type="dcterms:W3CDTF">2020-01-08T17:57:00Z</dcterms:created>
  <dcterms:modified xsi:type="dcterms:W3CDTF">2020-01-08T18:46:00Z</dcterms:modified>
</cp:coreProperties>
</file>