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29C9C" w14:textId="255248D6" w:rsidR="00F60891" w:rsidRDefault="00F60891">
      <w:pPr>
        <w:pStyle w:val="Title"/>
        <w:spacing w:line="240" w:lineRule="exact"/>
      </w:pPr>
      <w:r>
        <w:t xml:space="preserve">SOP </w:t>
      </w:r>
      <w:r w:rsidR="00950948">
        <w:t>26</w:t>
      </w:r>
    </w:p>
    <w:p w14:paraId="6BEEFD96" w14:textId="77777777" w:rsidR="00F60891" w:rsidRDefault="00F60891">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rPr>
      </w:pPr>
    </w:p>
    <w:p w14:paraId="4A835981" w14:textId="77777777" w:rsidR="00F60891" w:rsidRDefault="00F60891">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rPr>
      </w:pPr>
      <w:r>
        <w:rPr>
          <w:b/>
        </w:rPr>
        <w:t>Standard Operatin</w:t>
      </w:r>
      <w:r w:rsidR="00E3006C">
        <w:rPr>
          <w:b/>
        </w:rPr>
        <w:t>g</w:t>
      </w:r>
      <w:r>
        <w:rPr>
          <w:b/>
        </w:rPr>
        <w:t xml:space="preserve"> Procedure</w:t>
      </w:r>
    </w:p>
    <w:p w14:paraId="2C0D8700" w14:textId="77777777" w:rsidR="00F60891" w:rsidRDefault="00F60891">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rPr>
      </w:pPr>
      <w:r>
        <w:rPr>
          <w:b/>
        </w:rPr>
        <w:t>For</w:t>
      </w:r>
    </w:p>
    <w:p w14:paraId="1E00DC60" w14:textId="77777777" w:rsidR="00F60891" w:rsidRDefault="00F60891">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b/>
        </w:rPr>
      </w:pPr>
      <w:r>
        <w:rPr>
          <w:b/>
        </w:rPr>
        <w:t xml:space="preserve">Gravimetric Calibration of </w:t>
      </w:r>
      <w:r w:rsidR="008F3764">
        <w:rPr>
          <w:b/>
        </w:rPr>
        <w:t xml:space="preserve">Dynamic </w:t>
      </w:r>
      <w:r>
        <w:rPr>
          <w:b/>
        </w:rPr>
        <w:t>Volume</w:t>
      </w:r>
      <w:r w:rsidR="00363095">
        <w:rPr>
          <w:b/>
        </w:rPr>
        <w:t xml:space="preserve">tric </w:t>
      </w:r>
      <w:r w:rsidR="00C60D05">
        <w:rPr>
          <w:b/>
        </w:rPr>
        <w:t xml:space="preserve">Systems used as </w:t>
      </w:r>
      <w:r w:rsidR="002C3C1C">
        <w:rPr>
          <w:b/>
        </w:rPr>
        <w:t>Standards</w:t>
      </w:r>
      <w:r w:rsidR="00FB76DB">
        <w:rPr>
          <w:rStyle w:val="FootnoteReference"/>
          <w:b/>
        </w:rPr>
        <w:footnoteReference w:id="1"/>
      </w:r>
    </w:p>
    <w:p w14:paraId="22130C65" w14:textId="77777777" w:rsidR="00F60891" w:rsidRDefault="00F60891">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14:paraId="4FCF3709" w14:textId="77777777" w:rsidR="00F60891" w:rsidRPr="00FB1962" w:rsidRDefault="00F60891" w:rsidP="00FB1962">
      <w:pPr>
        <w:pStyle w:val="Heading1"/>
      </w:pPr>
      <w:r w:rsidRPr="00FB1962">
        <w:t>Introduction</w:t>
      </w:r>
    </w:p>
    <w:p w14:paraId="5B7F44E3" w14:textId="77777777" w:rsidR="00F60891" w:rsidRDefault="00F60891" w:rsidP="00512976">
      <w:pPr>
        <w:pStyle w:val="Heading2"/>
      </w:pPr>
      <w:r>
        <w:t>Purpose of Test</w:t>
      </w:r>
    </w:p>
    <w:p w14:paraId="3C829287" w14:textId="5032AEEE" w:rsidR="00D17E8D" w:rsidRPr="00384FAF" w:rsidRDefault="00F60891" w:rsidP="009B6277">
      <w:pPr>
        <w:pStyle w:val="BodyText"/>
        <w:ind w:left="1440"/>
      </w:pPr>
      <w:r w:rsidRPr="00384FAF">
        <w:t xml:space="preserve">This procedure describes the </w:t>
      </w:r>
      <w:r w:rsidR="00D17E8D" w:rsidRPr="00384FAF">
        <w:t xml:space="preserve">gravimetric </w:t>
      </w:r>
      <w:r w:rsidRPr="00384FAF">
        <w:t>calibration of volume</w:t>
      </w:r>
      <w:r w:rsidR="00D17E8D" w:rsidRPr="00384FAF">
        <w:t xml:space="preserve">tric systems that </w:t>
      </w:r>
      <w:r w:rsidRPr="00384FAF">
        <w:t>may be used as</w:t>
      </w:r>
      <w:r w:rsidRPr="00384FAF" w:rsidDel="00A92B4F">
        <w:t xml:space="preserve"> volumetric measuring standards</w:t>
      </w:r>
      <w:r w:rsidR="00C60D05" w:rsidRPr="00384FAF">
        <w:t xml:space="preserve">. </w:t>
      </w:r>
      <w:r w:rsidR="00D17E8D" w:rsidRPr="00384FAF">
        <w:t xml:space="preserve">(Gravimetric calibration of fixed volume graduated-neck or slicker-plate type standards should be </w:t>
      </w:r>
      <w:r w:rsidR="00EF3F51" w:rsidRPr="00384FAF">
        <w:t xml:space="preserve">completed </w:t>
      </w:r>
      <w:r w:rsidR="00D17E8D" w:rsidRPr="00384FAF">
        <w:t>using SOP 14</w:t>
      </w:r>
      <w:r w:rsidR="00B6532C">
        <w:t>).</w:t>
      </w:r>
      <w:r w:rsidR="00D17E8D" w:rsidRPr="00384FAF">
        <w:t xml:space="preserve"> </w:t>
      </w:r>
      <w:r w:rsidRPr="00384FAF">
        <w:t>Th</w:t>
      </w:r>
      <w:r w:rsidR="00D17E8D" w:rsidRPr="00384FAF">
        <w:t xml:space="preserve">is </w:t>
      </w:r>
      <w:r w:rsidRPr="00384FAF">
        <w:t xml:space="preserve">procedure uses gravimetric calibration principles </w:t>
      </w:r>
      <w:r w:rsidR="00631749" w:rsidRPr="00384FAF">
        <w:t xml:space="preserve">with </w:t>
      </w:r>
      <w:r w:rsidR="00464961" w:rsidRPr="00384FAF">
        <w:t xml:space="preserve">mass values and pure water sources </w:t>
      </w:r>
      <w:r w:rsidRPr="00384FAF">
        <w:t xml:space="preserve">to </w:t>
      </w:r>
      <w:r w:rsidR="00EF3F51" w:rsidRPr="00384FAF">
        <w:t xml:space="preserve">obtain </w:t>
      </w:r>
      <w:r w:rsidRPr="00384FAF">
        <w:t>calibration uncertainties</w:t>
      </w:r>
      <w:r w:rsidR="00EF3F51" w:rsidRPr="00384FAF">
        <w:t xml:space="preserve"> that are generally less than those obtained during volume transfer procedures of similar standards</w:t>
      </w:r>
      <w:r w:rsidRPr="00384FAF">
        <w:t xml:space="preserve">. </w:t>
      </w:r>
      <w:r w:rsidR="00464961" w:rsidRPr="00384FAF">
        <w:t>Alternative test liquids are not considered in this procedure.</w:t>
      </w:r>
      <w:r w:rsidR="001B0A79" w:rsidRPr="00384FAF">
        <w:t xml:space="preserve"> </w:t>
      </w:r>
      <w:r w:rsidRPr="00384FAF">
        <w:t>Accordingly, the procedure is especially useful for high accuracy calibrations</w:t>
      </w:r>
      <w:r w:rsidR="00C60D05" w:rsidRPr="00384FAF">
        <w:t xml:space="preserve">. </w:t>
      </w:r>
      <w:r w:rsidRPr="00384FAF">
        <w:t xml:space="preserve">The procedure </w:t>
      </w:r>
      <w:r w:rsidR="00363095" w:rsidRPr="00384FAF">
        <w:t xml:space="preserve">uses replicate testing to </w:t>
      </w:r>
      <w:r w:rsidRPr="00384FAF">
        <w:t xml:space="preserve">incorporate measurement </w:t>
      </w:r>
      <w:r w:rsidR="00D17E8D" w:rsidRPr="00384FAF">
        <w:t xml:space="preserve">assurance </w:t>
      </w:r>
      <w:r w:rsidRPr="00384FAF">
        <w:t xml:space="preserve">steps to ensure the validity of the measurement process; additional </w:t>
      </w:r>
      <w:r w:rsidR="00363095" w:rsidRPr="00384FAF">
        <w:t xml:space="preserve">analyses </w:t>
      </w:r>
      <w:r w:rsidRPr="00384FAF">
        <w:t xml:space="preserve">must be </w:t>
      </w:r>
      <w:r w:rsidR="00363095" w:rsidRPr="00384FAF">
        <w:t>performed to assess for bias (e.g., gravimetric calibration of other similar sized standards using the same methods, or interlaboratory comparisons with similar standards or provers)</w:t>
      </w:r>
      <w:r w:rsidR="00C60D05" w:rsidRPr="00384FAF">
        <w:t xml:space="preserve">. </w:t>
      </w:r>
      <w:r w:rsidRPr="00384FAF">
        <w:t xml:space="preserve">The procedure makes use of an electronic balance and is suitable for all sizes of gravimetric calibrations </w:t>
      </w:r>
      <w:r w:rsidR="00363095" w:rsidRPr="00384FAF">
        <w:t xml:space="preserve">as </w:t>
      </w:r>
      <w:r w:rsidRPr="00384FAF">
        <w:t>limited by the capacity and resolution of the balance</w:t>
      </w:r>
      <w:r w:rsidR="00464961" w:rsidRPr="00384FAF">
        <w:t>,</w:t>
      </w:r>
      <w:r w:rsidR="00363095" w:rsidRPr="00384FAF">
        <w:t xml:space="preserve"> available water source</w:t>
      </w:r>
      <w:r w:rsidR="00464961" w:rsidRPr="00384FAF">
        <w:t>,</w:t>
      </w:r>
      <w:r w:rsidR="00363095" w:rsidRPr="00384FAF">
        <w:t xml:space="preserve"> </w:t>
      </w:r>
      <w:r w:rsidR="00464961" w:rsidRPr="00384FAF">
        <w:t xml:space="preserve">mass </w:t>
      </w:r>
      <w:r w:rsidR="00363095" w:rsidRPr="00384FAF">
        <w:t>standards</w:t>
      </w:r>
      <w:r w:rsidR="00464961" w:rsidRPr="00384FAF">
        <w:t>, and handling capacity of the laboratory</w:t>
      </w:r>
      <w:r w:rsidR="00C60D05" w:rsidRPr="00384FAF">
        <w:t xml:space="preserve">. </w:t>
      </w:r>
      <w:r w:rsidR="00AC516D">
        <w:t>Detailed measurement ranges, standards, equipment, and uncertainties for this SOP are generally compiled in a separate document in the laboratory.</w:t>
      </w:r>
    </w:p>
    <w:p w14:paraId="783C2B9E" w14:textId="6E2CAF5A" w:rsidR="00D17E8D" w:rsidRDefault="00D17E8D" w:rsidP="009B6277">
      <w:pPr>
        <w:pStyle w:val="BodyText"/>
        <w:ind w:left="1440"/>
      </w:pPr>
      <w:r>
        <w:t>Th</w:t>
      </w:r>
      <w:r w:rsidR="00F13962">
        <w:t>is</w:t>
      </w:r>
      <w:r>
        <w:t xml:space="preserve"> procedure can be used for single direction and bi-directional calibration of small volume provers, for calibration of volumes delivered through a master meter, for fixed volume delivery from alternative volumetric measuring systems, or other alternative test methods and standards where the gravimetric calibration provides a useful calibration result and measurement uncertainty</w:t>
      </w:r>
      <w:r w:rsidR="00C60D05">
        <w:t xml:space="preserve">. </w:t>
      </w:r>
      <w:r>
        <w:t>All steps in the procedure and calculations must be thoroughly reviewed and evaluated for appropriateness for the specific standards under test to ensure accurate measurement results are reported to the user.</w:t>
      </w:r>
    </w:p>
    <w:p w14:paraId="5C4029BB" w14:textId="3DEB85F1" w:rsidR="00031467" w:rsidRDefault="00031467" w:rsidP="00847E06">
      <w:pPr>
        <w:pStyle w:val="Heading2"/>
      </w:pPr>
      <w:r>
        <w:t>Conformity Assessment</w:t>
      </w:r>
    </w:p>
    <w:p w14:paraId="434FF8D2" w14:textId="1B163299" w:rsidR="00AC516D" w:rsidRDefault="00AC516D" w:rsidP="009B6277">
      <w:pPr>
        <w:pStyle w:val="BodyText"/>
        <w:ind w:left="1440"/>
      </w:pPr>
      <w:r>
        <w:t>Standards that are calibrated for use in legal weights and measures applications should be evaluated for conformance to the appropriate specifications and tolerances that apply.</w:t>
      </w:r>
      <w:r w:rsidR="00031467" w:rsidRPr="00031467">
        <w:t xml:space="preserve"> Where compliance is required by law, conformity evaluations should be conducted prior to performing calibrations. See Section 6.2 for reporting results.</w:t>
      </w:r>
    </w:p>
    <w:p w14:paraId="4F35F7BB" w14:textId="77777777" w:rsidR="00F60891" w:rsidRDefault="00F60891" w:rsidP="00FF4B2A">
      <w:pPr>
        <w:pStyle w:val="Heading2"/>
        <w:keepNext w:val="0"/>
        <w:keepLines w:val="0"/>
      </w:pPr>
      <w:r>
        <w:lastRenderedPageBreak/>
        <w:t>Prerequisites</w:t>
      </w:r>
    </w:p>
    <w:p w14:paraId="646DA87C" w14:textId="119FE7F0" w:rsidR="00F60891" w:rsidRDefault="00F60891" w:rsidP="00FF4B2A">
      <w:pPr>
        <w:pStyle w:val="Heading3"/>
        <w:keepNext w:val="0"/>
        <w:keepLines w:val="0"/>
      </w:pPr>
      <w:r>
        <w:t xml:space="preserve">Verify that valid calibration certificates </w:t>
      </w:r>
      <w:r w:rsidR="00464961">
        <w:t xml:space="preserve">with appropriate values and uncertainties </w:t>
      </w:r>
      <w:r>
        <w:t xml:space="preserve">are available for </w:t>
      </w:r>
      <w:r w:rsidR="002C3C1C">
        <w:t xml:space="preserve">all </w:t>
      </w:r>
      <w:r>
        <w:t>standards</w:t>
      </w:r>
      <w:r w:rsidR="00F13962">
        <w:t>,</w:t>
      </w:r>
      <w:r>
        <w:t xml:space="preserve"> </w:t>
      </w:r>
      <w:r w:rsidR="002C3C1C">
        <w:t xml:space="preserve">instruments </w:t>
      </w:r>
      <w:r w:rsidR="00F13962">
        <w:t xml:space="preserve">and sensors </w:t>
      </w:r>
      <w:r>
        <w:t xml:space="preserve">used in </w:t>
      </w:r>
      <w:r w:rsidR="00400CC6">
        <w:t>this procedure</w:t>
      </w:r>
      <w:r>
        <w:t>.</w:t>
      </w:r>
      <w:r w:rsidR="002C3C1C">
        <w:t xml:space="preserve"> C</w:t>
      </w:r>
      <w:r w:rsidR="002C3C1C" w:rsidRPr="002C3C1C">
        <w:t xml:space="preserve">alibration values </w:t>
      </w:r>
      <w:r w:rsidR="002C3C1C">
        <w:t xml:space="preserve">must </w:t>
      </w:r>
      <w:r w:rsidR="002C3C1C" w:rsidRPr="002C3C1C">
        <w:t xml:space="preserve">have demonstrated metrological traceability to the </w:t>
      </w:r>
      <w:r w:rsidR="00C60D05">
        <w:t>I</w:t>
      </w:r>
      <w:r w:rsidR="002C3C1C" w:rsidRPr="002C3C1C">
        <w:t xml:space="preserve">nternational </w:t>
      </w:r>
      <w:r w:rsidR="00C60D05">
        <w:t>S</w:t>
      </w:r>
      <w:r w:rsidR="002C3C1C" w:rsidRPr="002C3C1C">
        <w:t xml:space="preserve">ystem of </w:t>
      </w:r>
      <w:r w:rsidR="00C60D05">
        <w:t>U</w:t>
      </w:r>
      <w:r w:rsidR="002C3C1C" w:rsidRPr="002C3C1C">
        <w:t xml:space="preserve">nits (SI), which may be to the </w:t>
      </w:r>
      <w:r w:rsidR="00C60D05" w:rsidRPr="002C3C1C">
        <w:t>SI,</w:t>
      </w:r>
      <w:r w:rsidR="002C3C1C" w:rsidRPr="002C3C1C">
        <w:t xml:space="preserve"> through a National Metrology Institute </w:t>
      </w:r>
      <w:r w:rsidR="00DF32A6">
        <w:t xml:space="preserve">such as </w:t>
      </w:r>
      <w:r w:rsidR="002C3C1C" w:rsidRPr="002C3C1C">
        <w:t>NIST</w:t>
      </w:r>
      <w:r w:rsidR="00B6532C">
        <w:t>.</w:t>
      </w:r>
    </w:p>
    <w:p w14:paraId="4736F253" w14:textId="77777777" w:rsidR="00F60891" w:rsidRDefault="00F60891" w:rsidP="00FF4B2A">
      <w:pPr>
        <w:pStyle w:val="Heading3"/>
        <w:keepNext w:val="0"/>
        <w:keepLines w:val="0"/>
      </w:pPr>
      <w:r>
        <w:t xml:space="preserve">Verify that </w:t>
      </w:r>
      <w:r w:rsidR="00EA3652">
        <w:t xml:space="preserve">all </w:t>
      </w:r>
      <w:r>
        <w:t>standards</w:t>
      </w:r>
      <w:r w:rsidR="00492B85">
        <w:t xml:space="preserve"> and instruments</w:t>
      </w:r>
      <w:r w:rsidR="008F3764">
        <w:t xml:space="preserve"> </w:t>
      </w:r>
      <w:r w:rsidR="00492B85">
        <w:t xml:space="preserve">(e.g., </w:t>
      </w:r>
      <w:r w:rsidR="00EA3652">
        <w:t xml:space="preserve">mass standards, </w:t>
      </w:r>
      <w:r w:rsidR="00E861BA">
        <w:t>thermometer</w:t>
      </w:r>
      <w:r w:rsidR="00492B85">
        <w:t>, baromet</w:t>
      </w:r>
      <w:r w:rsidR="00E861BA">
        <w:t>er,</w:t>
      </w:r>
      <w:r w:rsidR="00492B85">
        <w:t xml:space="preserve"> and </w:t>
      </w:r>
      <w:r w:rsidR="00E861BA">
        <w:t>hygrometer</w:t>
      </w:r>
      <w:r w:rsidR="00492B85">
        <w:t>)</w:t>
      </w:r>
      <w:r>
        <w:t xml:space="preserve"> have sufficiently small standard uncertainties for the level of calibration</w:t>
      </w:r>
      <w:r w:rsidR="00C60D05">
        <w:t xml:space="preserve">. </w:t>
      </w:r>
      <w:r w:rsidR="00A92B4F">
        <w:t xml:space="preserve">Reference </w:t>
      </w:r>
      <w:r>
        <w:t xml:space="preserve">standards </w:t>
      </w:r>
      <w:r w:rsidR="00B056C3">
        <w:t xml:space="preserve">that need special care and protection </w:t>
      </w:r>
      <w:r>
        <w:t>should not be used for gravimetric calibration</w:t>
      </w:r>
      <w:r w:rsidR="00B056C3">
        <w:t xml:space="preserve"> where there is risk for contamination or damage from water</w:t>
      </w:r>
      <w:r>
        <w:t>.</w:t>
      </w:r>
    </w:p>
    <w:p w14:paraId="3FCF48DF" w14:textId="77777777" w:rsidR="00F60891" w:rsidRPr="00464961" w:rsidRDefault="00F60891" w:rsidP="00FF4B2A">
      <w:pPr>
        <w:pStyle w:val="Heading3"/>
        <w:keepNext w:val="0"/>
        <w:keepLines w:val="0"/>
      </w:pPr>
      <w:r w:rsidRPr="00464961">
        <w:t xml:space="preserve">Verify that the balance </w:t>
      </w:r>
      <w:r w:rsidR="00400CC6">
        <w:t xml:space="preserve">has sufficient capacity and </w:t>
      </w:r>
      <w:r w:rsidRPr="00464961">
        <w:t>is in good operating condition with sufficiently small process standard deviation</w:t>
      </w:r>
      <w:r w:rsidR="00400CC6">
        <w:t xml:space="preserve">. Process standard deviations need to be </w:t>
      </w:r>
      <w:r w:rsidRPr="00464961">
        <w:t>verified by a valid control chart or preliminary experiments to ascertain performance quality</w:t>
      </w:r>
      <w:r w:rsidR="00C60D05">
        <w:t xml:space="preserve">. </w:t>
      </w:r>
      <w:r w:rsidRPr="00464961">
        <w:t xml:space="preserve">The accuracy of the balance and weighing procedures should </w:t>
      </w:r>
      <w:r w:rsidR="00EA3652">
        <w:t xml:space="preserve">also </w:t>
      </w:r>
      <w:r w:rsidRPr="00464961">
        <w:t>be evaluated to minimize potential bias in the measurement process.</w:t>
      </w:r>
      <w:r w:rsidR="00464961">
        <w:tab/>
      </w:r>
    </w:p>
    <w:p w14:paraId="34FB61D9" w14:textId="1202278E" w:rsidR="00F60891" w:rsidRDefault="00F60891" w:rsidP="00FF4B2A">
      <w:pPr>
        <w:pStyle w:val="Heading3"/>
        <w:keepNext w:val="0"/>
        <w:keepLines w:val="0"/>
      </w:pPr>
      <w:r>
        <w:t xml:space="preserve">Verify that the operator is experienced </w:t>
      </w:r>
      <w:r w:rsidR="00EA3652">
        <w:t xml:space="preserve">and has demonstrated proficiency </w:t>
      </w:r>
      <w:r>
        <w:t xml:space="preserve">in precision weighing techniques </w:t>
      </w:r>
      <w:r w:rsidR="00EA3652">
        <w:t xml:space="preserve">and volumetric measurements </w:t>
      </w:r>
      <w:r>
        <w:t xml:space="preserve">and has had specific training in </w:t>
      </w:r>
      <w:r w:rsidR="00BF3CBC">
        <w:t xml:space="preserve">NISTIR 6969 </w:t>
      </w:r>
      <w:r>
        <w:t xml:space="preserve">SOP 2, SOP 4, </w:t>
      </w:r>
      <w:r w:rsidR="00BF3CBC">
        <w:t xml:space="preserve">and NISTIR 7383 </w:t>
      </w:r>
      <w:r w:rsidR="00EA3652">
        <w:t xml:space="preserve">SOP 19, </w:t>
      </w:r>
      <w:r>
        <w:t xml:space="preserve">SOP 29, GMP 10, and </w:t>
      </w:r>
      <w:r w:rsidR="00EA3652">
        <w:t xml:space="preserve">especially in </w:t>
      </w:r>
      <w:r>
        <w:t>gravimetric calibrations</w:t>
      </w:r>
      <w:r w:rsidR="00E3006C">
        <w:t xml:space="preserve"> such as those used in SOP 14</w:t>
      </w:r>
      <w:r>
        <w:t>.</w:t>
      </w:r>
    </w:p>
    <w:p w14:paraId="44CE6FF3" w14:textId="77777777" w:rsidR="00492B85" w:rsidRDefault="00F60891" w:rsidP="007B7972">
      <w:pPr>
        <w:pStyle w:val="Heading3"/>
        <w:keepNext w:val="0"/>
        <w:keepLines w:val="0"/>
      </w:pPr>
      <w:r>
        <w:t xml:space="preserve">Verify that an adequate </w:t>
      </w:r>
      <w:r w:rsidR="002C3C1C">
        <w:t xml:space="preserve">quality and </w:t>
      </w:r>
      <w:r>
        <w:t>supply of distilled or de-ion</w:t>
      </w:r>
      <w:r>
        <w:softHyphen/>
        <w:t>ized water (see GLP 10) is available.</w:t>
      </w:r>
      <w:r w:rsidR="00DC2DD2">
        <w:t xml:space="preserve"> </w:t>
      </w:r>
      <w:r w:rsidR="002C3C1C" w:rsidRPr="002C3C1C">
        <w:t xml:space="preserve">Do not use tap or other impure water sources for this procedure! The laboratory must have a continuous flow of water available and may </w:t>
      </w:r>
      <w:r w:rsidR="002C3C1C">
        <w:t xml:space="preserve">thermally </w:t>
      </w:r>
      <w:r w:rsidR="002C3C1C" w:rsidRPr="002C3C1C">
        <w:t>equilibrate water in a large volumetric prover or a water tank provided purity is ensured.</w:t>
      </w:r>
      <w:r w:rsidR="00EA3652">
        <w:t xml:space="preserve"> Note: Calibration of some systems may require other liquids due to viscosity or lubricity requirements and alternative procedures should be considered.</w:t>
      </w:r>
      <w:r w:rsidR="00EA3652" w:rsidRPr="00EA3652">
        <w:t xml:space="preserve"> </w:t>
      </w:r>
      <w:r w:rsidR="00EA3652">
        <w:t xml:space="preserve">Use of calibration liquids other than water </w:t>
      </w:r>
      <w:r w:rsidR="00F13962">
        <w:t xml:space="preserve">is </w:t>
      </w:r>
      <w:r w:rsidR="00EA3652">
        <w:t>not considered in this SOP.</w:t>
      </w:r>
    </w:p>
    <w:p w14:paraId="0CC6582D" w14:textId="77777777" w:rsidR="00F60891" w:rsidRDefault="00492B85" w:rsidP="007B7972">
      <w:pPr>
        <w:pStyle w:val="Heading3"/>
        <w:keepNext w:val="0"/>
        <w:keepLines w:val="0"/>
      </w:pPr>
      <w:r>
        <w:t xml:space="preserve">Verify that the laboratory facility is free of air currents and/or temperature fluctuations where the </w:t>
      </w:r>
      <w:r w:rsidR="00EA3652">
        <w:t xml:space="preserve">mass measurements will be performed. The </w:t>
      </w:r>
      <w:r w:rsidR="00363095">
        <w:t xml:space="preserve">volumetric proving system </w:t>
      </w:r>
      <w:r w:rsidR="00EA3652">
        <w:t xml:space="preserve">must also </w:t>
      </w:r>
      <w:r>
        <w:t xml:space="preserve">be </w:t>
      </w:r>
      <w:r w:rsidR="00363095">
        <w:t>calibrat</w:t>
      </w:r>
      <w:r w:rsidR="00C60D05">
        <w:t xml:space="preserve">ed </w:t>
      </w:r>
      <w:r w:rsidR="00EA3652">
        <w:t>in a thermally stable environment</w:t>
      </w:r>
      <w:r w:rsidR="00C60D05">
        <w:t xml:space="preserve">. Where </w:t>
      </w:r>
      <w:r w:rsidR="00EA3652">
        <w:t xml:space="preserve">the </w:t>
      </w:r>
      <w:r w:rsidR="00F13962">
        <w:t xml:space="preserve">volume and weighing areas </w:t>
      </w:r>
      <w:r w:rsidR="00EA3652">
        <w:t xml:space="preserve">are not </w:t>
      </w:r>
      <w:r w:rsidR="00F13962">
        <w:t>the same</w:t>
      </w:r>
      <w:r w:rsidR="00EA3652">
        <w:t xml:space="preserve">, </w:t>
      </w:r>
      <w:r w:rsidR="00F13962">
        <w:t xml:space="preserve">movement </w:t>
      </w:r>
      <w:r w:rsidR="00EA3652">
        <w:t>of standards and transfer vessels must not negatively affect environmental stability</w:t>
      </w:r>
      <w:r>
        <w:t>.</w:t>
      </w:r>
      <w:r w:rsidR="00DC2DD2">
        <w:t xml:space="preserve"> Stable temperatures</w:t>
      </w:r>
      <w:r w:rsidR="00EA3652">
        <w:t>, and thermal equilibration of water,</w:t>
      </w:r>
      <w:r w:rsidR="00DC2DD2">
        <w:t xml:space="preserve"> are especially important to minimize possible convection currents on precision balances. </w:t>
      </w:r>
      <w:r w:rsidR="00D6316C">
        <w:t xml:space="preserve">Humidity control is essential for minimizing possible evaporation and/or condensation during the measurement process. </w:t>
      </w:r>
    </w:p>
    <w:p w14:paraId="71FD9D99" w14:textId="77777777" w:rsidR="00F60891" w:rsidRDefault="00F60891" w:rsidP="001F565C">
      <w:pPr>
        <w:pStyle w:val="Heading3"/>
      </w:pPr>
      <w:r>
        <w:lastRenderedPageBreak/>
        <w:t>Verify that the laboratory facilities meet the following minimum conditions to meet the expected uncertainty possible with this procedure:</w:t>
      </w:r>
    </w:p>
    <w:p w14:paraId="656CA1AA" w14:textId="7BE94467" w:rsidR="00AE58ED" w:rsidRPr="00AE58ED" w:rsidRDefault="00AE58ED" w:rsidP="00AE58ED">
      <w:pPr>
        <w:pStyle w:val="BodyText"/>
        <w:keepNext/>
        <w:keepLines/>
        <w:spacing w:after="0"/>
        <w:rPr>
          <w:b/>
          <w:sz w:val="22"/>
        </w:rPr>
      </w:pPr>
      <w:r w:rsidRPr="00AE58ED">
        <w:rPr>
          <w:b/>
          <w:sz w:val="22"/>
        </w:rPr>
        <w:t xml:space="preserve">Table </w:t>
      </w:r>
      <w:r w:rsidRPr="00AE58ED">
        <w:rPr>
          <w:b/>
          <w:sz w:val="22"/>
        </w:rPr>
        <w:fldChar w:fldCharType="begin"/>
      </w:r>
      <w:r w:rsidRPr="00AE58ED">
        <w:rPr>
          <w:b/>
          <w:sz w:val="22"/>
        </w:rPr>
        <w:instrText xml:space="preserve"> SEQ Table \* ARABIC </w:instrText>
      </w:r>
      <w:r w:rsidRPr="00AE58ED">
        <w:rPr>
          <w:b/>
          <w:sz w:val="22"/>
        </w:rPr>
        <w:fldChar w:fldCharType="separate"/>
      </w:r>
      <w:r w:rsidRPr="00AE58ED">
        <w:rPr>
          <w:b/>
          <w:noProof/>
          <w:sz w:val="22"/>
        </w:rPr>
        <w:t>1</w:t>
      </w:r>
      <w:r w:rsidRPr="00AE58ED">
        <w:rPr>
          <w:b/>
          <w:sz w:val="22"/>
        </w:rPr>
        <w:fldChar w:fldCharType="end"/>
      </w:r>
      <w:r w:rsidRPr="00AE58ED">
        <w:rPr>
          <w:b/>
          <w:sz w:val="22"/>
        </w:rPr>
        <w:t>. Laboratory environmental conditions.</w:t>
      </w:r>
    </w:p>
    <w:tbl>
      <w:tblPr>
        <w:tblW w:w="9552" w:type="dxa"/>
        <w:jc w:val="center"/>
        <w:tblLayout w:type="fixed"/>
        <w:tblCellMar>
          <w:left w:w="120" w:type="dxa"/>
          <w:right w:w="120" w:type="dxa"/>
        </w:tblCellMar>
        <w:tblLook w:val="0000" w:firstRow="0" w:lastRow="0" w:firstColumn="0" w:lastColumn="0" w:noHBand="0" w:noVBand="0"/>
        <w:tblCaption w:val="Table 1 environmental conditions"/>
        <w:tblDescription w:val="18 degrees C to 23 degrees C&#10;Stable to ± 1 degrees C / 1 h during the calibration. 40 % to 60 %&#10;Stable to ± 10 % / 4 h&#10;"/>
      </w:tblPr>
      <w:tblGrid>
        <w:gridCol w:w="1867"/>
        <w:gridCol w:w="4349"/>
        <w:gridCol w:w="3336"/>
      </w:tblGrid>
      <w:tr w:rsidR="00F60891" w14:paraId="76F029F7" w14:textId="77777777" w:rsidTr="00BB50A5">
        <w:trPr>
          <w:cantSplit/>
          <w:trHeight w:val="558"/>
          <w:jc w:val="center"/>
        </w:trPr>
        <w:tc>
          <w:tcPr>
            <w:tcW w:w="1867" w:type="dxa"/>
            <w:tcBorders>
              <w:top w:val="double" w:sz="6" w:space="0" w:color="auto"/>
              <w:left w:val="double" w:sz="6" w:space="0" w:color="auto"/>
              <w:bottom w:val="double" w:sz="6" w:space="0" w:color="auto"/>
            </w:tcBorders>
            <w:vAlign w:val="center"/>
          </w:tcPr>
          <w:p w14:paraId="1DECA138" w14:textId="77777777" w:rsidR="00F60891" w:rsidRPr="00AE58ED" w:rsidRDefault="00F60891" w:rsidP="00AE58ED">
            <w:pPr>
              <w:keepNext/>
              <w:keepLines/>
              <w:spacing w:line="240" w:lineRule="exact"/>
              <w:jc w:val="center"/>
              <w:rPr>
                <w:b/>
                <w:sz w:val="22"/>
              </w:rPr>
            </w:pPr>
            <w:r w:rsidRPr="00AE58ED">
              <w:rPr>
                <w:b/>
                <w:sz w:val="22"/>
              </w:rPr>
              <w:t>Procedure</w:t>
            </w:r>
          </w:p>
        </w:tc>
        <w:tc>
          <w:tcPr>
            <w:tcW w:w="4349" w:type="dxa"/>
            <w:tcBorders>
              <w:top w:val="double" w:sz="6" w:space="0" w:color="auto"/>
              <w:left w:val="single" w:sz="6" w:space="0" w:color="auto"/>
              <w:bottom w:val="double" w:sz="6" w:space="0" w:color="auto"/>
            </w:tcBorders>
            <w:vAlign w:val="center"/>
          </w:tcPr>
          <w:p w14:paraId="19F1913A" w14:textId="77777777" w:rsidR="00F60891" w:rsidRPr="00AE58ED" w:rsidRDefault="00F60891" w:rsidP="00AE58ED">
            <w:pPr>
              <w:keepNext/>
              <w:keepLines/>
              <w:spacing w:line="240" w:lineRule="exact"/>
              <w:jc w:val="center"/>
              <w:rPr>
                <w:b/>
                <w:sz w:val="22"/>
              </w:rPr>
            </w:pPr>
            <w:r w:rsidRPr="00AE58ED">
              <w:rPr>
                <w:b/>
                <w:sz w:val="22"/>
              </w:rPr>
              <w:t>Temperature</w:t>
            </w:r>
          </w:p>
        </w:tc>
        <w:tc>
          <w:tcPr>
            <w:tcW w:w="3336" w:type="dxa"/>
            <w:tcBorders>
              <w:top w:val="double" w:sz="6" w:space="0" w:color="auto"/>
              <w:left w:val="single" w:sz="6" w:space="0" w:color="auto"/>
              <w:bottom w:val="double" w:sz="6" w:space="0" w:color="auto"/>
              <w:right w:val="double" w:sz="6" w:space="0" w:color="auto"/>
            </w:tcBorders>
            <w:vAlign w:val="center"/>
          </w:tcPr>
          <w:p w14:paraId="635D142B" w14:textId="77777777" w:rsidR="00F60891" w:rsidRPr="00AE58ED" w:rsidRDefault="00F60891" w:rsidP="00AE58ED">
            <w:pPr>
              <w:keepNext/>
              <w:keepLines/>
              <w:spacing w:line="240" w:lineRule="exact"/>
              <w:jc w:val="center"/>
              <w:rPr>
                <w:b/>
                <w:sz w:val="22"/>
              </w:rPr>
            </w:pPr>
            <w:r w:rsidRPr="00AE58ED">
              <w:rPr>
                <w:b/>
                <w:sz w:val="22"/>
              </w:rPr>
              <w:t>Relative</w:t>
            </w:r>
          </w:p>
          <w:p w14:paraId="04DB9502" w14:textId="77777777" w:rsidR="00F60891" w:rsidRPr="00AE58ED" w:rsidRDefault="00F60891" w:rsidP="00AE58ED">
            <w:pPr>
              <w:keepNext/>
              <w:keepLines/>
              <w:spacing w:line="240" w:lineRule="exact"/>
              <w:jc w:val="center"/>
              <w:rPr>
                <w:b/>
                <w:sz w:val="22"/>
              </w:rPr>
            </w:pPr>
            <w:r w:rsidRPr="00AE58ED">
              <w:rPr>
                <w:b/>
                <w:sz w:val="22"/>
              </w:rPr>
              <w:t>Humidity</w:t>
            </w:r>
          </w:p>
        </w:tc>
      </w:tr>
      <w:tr w:rsidR="00766C98" w14:paraId="5EAD800A" w14:textId="77777777" w:rsidTr="00BB50A5">
        <w:trPr>
          <w:cantSplit/>
          <w:trHeight w:val="438"/>
          <w:jc w:val="center"/>
        </w:trPr>
        <w:tc>
          <w:tcPr>
            <w:tcW w:w="1867" w:type="dxa"/>
            <w:tcBorders>
              <w:left w:val="double" w:sz="6" w:space="0" w:color="auto"/>
              <w:bottom w:val="double" w:sz="6" w:space="0" w:color="auto"/>
            </w:tcBorders>
            <w:vAlign w:val="center"/>
          </w:tcPr>
          <w:p w14:paraId="7686EA6E" w14:textId="77777777" w:rsidR="00766C98" w:rsidRPr="00AE58ED" w:rsidRDefault="00766C98" w:rsidP="00AE58ED">
            <w:pPr>
              <w:pStyle w:val="BodyText"/>
              <w:keepNext/>
              <w:keepLines/>
              <w:jc w:val="center"/>
              <w:rPr>
                <w:sz w:val="22"/>
                <w:szCs w:val="22"/>
              </w:rPr>
            </w:pPr>
            <w:r w:rsidRPr="00AE58ED">
              <w:rPr>
                <w:sz w:val="22"/>
                <w:szCs w:val="22"/>
              </w:rPr>
              <w:t>Gravimetric</w:t>
            </w:r>
          </w:p>
        </w:tc>
        <w:tc>
          <w:tcPr>
            <w:tcW w:w="4349" w:type="dxa"/>
            <w:tcBorders>
              <w:left w:val="single" w:sz="6" w:space="0" w:color="auto"/>
              <w:bottom w:val="double" w:sz="6" w:space="0" w:color="auto"/>
            </w:tcBorders>
            <w:vAlign w:val="center"/>
          </w:tcPr>
          <w:p w14:paraId="30DC67FC" w14:textId="77777777" w:rsidR="002C3C1C" w:rsidRPr="00AE58ED" w:rsidRDefault="00871C63" w:rsidP="00AE58ED">
            <w:pPr>
              <w:keepNext/>
              <w:keepLines/>
              <w:spacing w:line="240" w:lineRule="exact"/>
              <w:jc w:val="center"/>
              <w:rPr>
                <w:sz w:val="22"/>
              </w:rPr>
            </w:pPr>
            <w:r w:rsidRPr="00AE58ED">
              <w:rPr>
                <w:sz w:val="22"/>
              </w:rPr>
              <w:t>18</w:t>
            </w:r>
            <w:r w:rsidR="00464961" w:rsidRPr="00AE58ED">
              <w:rPr>
                <w:sz w:val="22"/>
              </w:rPr>
              <w:t xml:space="preserve"> </w:t>
            </w:r>
            <w:r w:rsidR="00464961" w:rsidRPr="00AE58ED">
              <w:rPr>
                <w:sz w:val="22"/>
              </w:rPr>
              <w:sym w:font="Symbol" w:char="F0B0"/>
            </w:r>
            <w:r w:rsidR="00464961" w:rsidRPr="00AE58ED">
              <w:rPr>
                <w:sz w:val="22"/>
              </w:rPr>
              <w:t xml:space="preserve">C to 23 </w:t>
            </w:r>
            <w:r w:rsidR="00464961" w:rsidRPr="00AE58ED">
              <w:rPr>
                <w:sz w:val="22"/>
              </w:rPr>
              <w:sym w:font="Symbol" w:char="F0B0"/>
            </w:r>
            <w:r w:rsidR="00464961" w:rsidRPr="00AE58ED">
              <w:rPr>
                <w:sz w:val="22"/>
              </w:rPr>
              <w:t>C</w:t>
            </w:r>
          </w:p>
          <w:p w14:paraId="128E094A" w14:textId="77777777" w:rsidR="00766C98" w:rsidRPr="00AE58ED" w:rsidRDefault="002C3C1C" w:rsidP="00AE58ED">
            <w:pPr>
              <w:keepNext/>
              <w:keepLines/>
              <w:spacing w:line="240" w:lineRule="exact"/>
              <w:jc w:val="center"/>
              <w:rPr>
                <w:sz w:val="22"/>
              </w:rPr>
            </w:pPr>
            <w:r w:rsidRPr="00AE58ED">
              <w:rPr>
                <w:sz w:val="22"/>
              </w:rPr>
              <w:t>S</w:t>
            </w:r>
            <w:r w:rsidR="00464961" w:rsidRPr="00AE58ED">
              <w:rPr>
                <w:sz w:val="22"/>
              </w:rPr>
              <w:t xml:space="preserve">table to ± 1 </w:t>
            </w:r>
            <w:r w:rsidR="00464961" w:rsidRPr="00AE58ED">
              <w:rPr>
                <w:sz w:val="22"/>
              </w:rPr>
              <w:sym w:font="Symbol" w:char="F0B0"/>
            </w:r>
            <w:r w:rsidR="00464961" w:rsidRPr="00AE58ED">
              <w:rPr>
                <w:sz w:val="22"/>
              </w:rPr>
              <w:t>C</w:t>
            </w:r>
            <w:r w:rsidRPr="00AE58ED">
              <w:rPr>
                <w:sz w:val="22"/>
              </w:rPr>
              <w:t xml:space="preserve"> </w:t>
            </w:r>
            <w:r w:rsidR="00464961" w:rsidRPr="00AE58ED">
              <w:rPr>
                <w:sz w:val="22"/>
              </w:rPr>
              <w:t>/</w:t>
            </w:r>
            <w:r w:rsidRPr="00AE58ED">
              <w:rPr>
                <w:sz w:val="22"/>
              </w:rPr>
              <w:t xml:space="preserve"> 1 </w:t>
            </w:r>
            <w:r w:rsidR="00464961" w:rsidRPr="00AE58ED">
              <w:rPr>
                <w:sz w:val="22"/>
              </w:rPr>
              <w:t>h during the calibration.</w:t>
            </w:r>
          </w:p>
        </w:tc>
        <w:tc>
          <w:tcPr>
            <w:tcW w:w="3336" w:type="dxa"/>
            <w:tcBorders>
              <w:left w:val="single" w:sz="6" w:space="0" w:color="auto"/>
              <w:bottom w:val="double" w:sz="6" w:space="0" w:color="auto"/>
              <w:right w:val="double" w:sz="6" w:space="0" w:color="auto"/>
            </w:tcBorders>
            <w:vAlign w:val="center"/>
          </w:tcPr>
          <w:p w14:paraId="6E070E15" w14:textId="77777777" w:rsidR="00766C98" w:rsidRPr="00AE58ED" w:rsidRDefault="00766C98" w:rsidP="00AE58ED">
            <w:pPr>
              <w:keepNext/>
              <w:keepLines/>
              <w:spacing w:line="240" w:lineRule="exact"/>
              <w:jc w:val="center"/>
              <w:rPr>
                <w:sz w:val="22"/>
              </w:rPr>
            </w:pPr>
            <w:r w:rsidRPr="00AE58ED">
              <w:rPr>
                <w:sz w:val="22"/>
              </w:rPr>
              <w:t>40 % to 60 %</w:t>
            </w:r>
          </w:p>
          <w:p w14:paraId="1FB4304B" w14:textId="77777777" w:rsidR="00766C98" w:rsidRPr="00AE58ED" w:rsidRDefault="002C3C1C" w:rsidP="00AE58ED">
            <w:pPr>
              <w:keepNext/>
              <w:keepLines/>
              <w:spacing w:line="240" w:lineRule="exact"/>
              <w:jc w:val="center"/>
              <w:rPr>
                <w:sz w:val="22"/>
              </w:rPr>
            </w:pPr>
            <w:r w:rsidRPr="00AE58ED">
              <w:rPr>
                <w:sz w:val="22"/>
              </w:rPr>
              <w:t xml:space="preserve">Stable to </w:t>
            </w:r>
            <w:r w:rsidR="00766C98" w:rsidRPr="00AE58ED">
              <w:rPr>
                <w:sz w:val="22"/>
              </w:rPr>
              <w:t>± 10 %</w:t>
            </w:r>
            <w:r w:rsidR="008F3764" w:rsidRPr="00AE58ED">
              <w:rPr>
                <w:sz w:val="22"/>
              </w:rPr>
              <w:t xml:space="preserve"> / 4 h</w:t>
            </w:r>
          </w:p>
        </w:tc>
      </w:tr>
    </w:tbl>
    <w:p w14:paraId="4115F4D2" w14:textId="77777777" w:rsidR="00F60891" w:rsidRDefault="00F60891">
      <w:pPr>
        <w:keepLines/>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14:paraId="025DF96E" w14:textId="6CA6295A" w:rsidR="00F60891" w:rsidRDefault="00E3006C" w:rsidP="001F565C">
      <w:pPr>
        <w:pStyle w:val="Heading3"/>
      </w:pPr>
      <w:r>
        <w:t>A</w:t>
      </w:r>
      <w:r w:rsidR="00F60891">
        <w:t xml:space="preserve">ll necessary maintenance </w:t>
      </w:r>
      <w:r>
        <w:t xml:space="preserve">to the </w:t>
      </w:r>
      <w:r w:rsidR="00F13962">
        <w:t xml:space="preserve">unknown </w:t>
      </w:r>
      <w:r w:rsidR="0036549F">
        <w:t xml:space="preserve">volumetric </w:t>
      </w:r>
      <w:r w:rsidR="00F13962">
        <w:t xml:space="preserve">standard </w:t>
      </w:r>
      <w:r>
        <w:t xml:space="preserve">must be completed by the device owner </w:t>
      </w:r>
      <w:r w:rsidR="00F60891">
        <w:t>prior to starting the gravimetric calibration</w:t>
      </w:r>
      <w:r w:rsidR="00C60D05">
        <w:t xml:space="preserve">. </w:t>
      </w:r>
      <w:r w:rsidR="00F60891">
        <w:t>It is advisable to perform a static leak test prior to performing the test</w:t>
      </w:r>
      <w:r w:rsidR="00464961">
        <w:t xml:space="preserve"> on systems that allow such testing</w:t>
      </w:r>
      <w:r w:rsidR="00C60D05">
        <w:t xml:space="preserve">. </w:t>
      </w:r>
      <w:r w:rsidR="00F60891">
        <w:t xml:space="preserve">Replace </w:t>
      </w:r>
      <w:r w:rsidR="003E2CEF">
        <w:t xml:space="preserve">any </w:t>
      </w:r>
      <w:r w:rsidR="00F60891">
        <w:t xml:space="preserve">seals </w:t>
      </w:r>
      <w:r w:rsidR="003E2CEF">
        <w:t xml:space="preserve">that are present </w:t>
      </w:r>
      <w:r w:rsidR="00F60891">
        <w:t>on the prover if there is any doubt as to their integrity</w:t>
      </w:r>
      <w:r w:rsidR="00C60D05">
        <w:t xml:space="preserve">. </w:t>
      </w:r>
      <w:r w:rsidR="009F5A6D">
        <w:t xml:space="preserve">If </w:t>
      </w:r>
      <w:r>
        <w:t>“</w:t>
      </w:r>
      <w:r w:rsidR="009F5A6D">
        <w:t>as found</w:t>
      </w:r>
      <w:r>
        <w:t>”</w:t>
      </w:r>
      <w:r w:rsidR="009F5A6D">
        <w:t xml:space="preserve"> data is required, </w:t>
      </w:r>
      <w:r w:rsidR="003E2CEF">
        <w:t xml:space="preserve">it must </w:t>
      </w:r>
      <w:r w:rsidR="009F5A6D">
        <w:t xml:space="preserve">be obtained before </w:t>
      </w:r>
      <w:r>
        <w:t xml:space="preserve">any </w:t>
      </w:r>
      <w:r w:rsidR="009F5A6D">
        <w:t>seal replacement</w:t>
      </w:r>
      <w:r>
        <w:t>s</w:t>
      </w:r>
      <w:r w:rsidR="00C60D05">
        <w:t xml:space="preserve">. </w:t>
      </w:r>
      <w:r w:rsidR="00D6316C">
        <w:t xml:space="preserve">A second calibration will be required after any maintenance is completed to obtain an “as left” calibration value. </w:t>
      </w:r>
      <w:r w:rsidR="00F13962">
        <w:t>Note: “</w:t>
      </w:r>
      <w:r w:rsidR="00F266B5">
        <w:t>A</w:t>
      </w:r>
      <w:r w:rsidR="00F13962">
        <w:t>s found” data is essential for setting, monitoring, or adjusting calibration intervals.</w:t>
      </w:r>
    </w:p>
    <w:p w14:paraId="4C0A5CFA" w14:textId="77777777" w:rsidR="00F60891" w:rsidRDefault="0049562D" w:rsidP="001F565C">
      <w:pPr>
        <w:pStyle w:val="Heading3"/>
      </w:pPr>
      <w:r>
        <w:t xml:space="preserve">Any </w:t>
      </w:r>
      <w:r w:rsidR="00464961">
        <w:t xml:space="preserve">standard </w:t>
      </w:r>
      <w:r w:rsidR="00F60891">
        <w:t>inlet</w:t>
      </w:r>
      <w:r>
        <w:t>(s)</w:t>
      </w:r>
      <w:r w:rsidR="00F60891">
        <w:t xml:space="preserve"> and outlet</w:t>
      </w:r>
      <w:r>
        <w:t>(s)</w:t>
      </w:r>
      <w:r w:rsidR="00F60891">
        <w:t xml:space="preserve"> </w:t>
      </w:r>
      <w:r w:rsidR="00400CC6">
        <w:t xml:space="preserve">that are </w:t>
      </w:r>
      <w:r w:rsidR="00EF3F51">
        <w:t xml:space="preserve">not used in the calibration process </w:t>
      </w:r>
      <w:r w:rsidR="00E3006C">
        <w:t xml:space="preserve">must be blocked by the device owner before calibration </w:t>
      </w:r>
      <w:r w:rsidR="00F60891">
        <w:t>by using a blind flange</w:t>
      </w:r>
      <w:r w:rsidR="003E2CEF">
        <w:t>,</w:t>
      </w:r>
      <w:r w:rsidR="00F60891">
        <w:t xml:space="preserve"> double-block and bleed valve</w:t>
      </w:r>
      <w:r w:rsidR="003E2CEF">
        <w:t>, or other appropriate hardware</w:t>
      </w:r>
      <w:r w:rsidR="00C60D05">
        <w:t xml:space="preserve">. </w:t>
      </w:r>
      <w:r w:rsidR="00EF3F51">
        <w:t xml:space="preserve">All extra valves, piping must be evaluated to ensure that </w:t>
      </w:r>
      <w:r w:rsidR="00D6316C">
        <w:t xml:space="preserve">air </w:t>
      </w:r>
      <w:r w:rsidR="00EF3F51">
        <w:t xml:space="preserve">is not </w:t>
      </w:r>
      <w:r w:rsidR="00D6316C">
        <w:t>entrap</w:t>
      </w:r>
      <w:r w:rsidR="00EF3F51">
        <w:t xml:space="preserve">ped </w:t>
      </w:r>
      <w:r w:rsidR="00D6316C">
        <w:t>in the system</w:t>
      </w:r>
      <w:r w:rsidR="00F60891">
        <w:t>.</w:t>
      </w:r>
      <w:r w:rsidR="00EF3F51">
        <w:t xml:space="preserve"> </w:t>
      </w:r>
    </w:p>
    <w:p w14:paraId="70C9032B" w14:textId="2116EC08" w:rsidR="00F60891" w:rsidRDefault="009F5A6D" w:rsidP="001F565C">
      <w:pPr>
        <w:pStyle w:val="Heading3"/>
      </w:pPr>
      <w:r>
        <w:t>The d</w:t>
      </w:r>
      <w:r w:rsidR="00F60891">
        <w:t xml:space="preserve">evice owner </w:t>
      </w:r>
      <w:r>
        <w:t xml:space="preserve">must </w:t>
      </w:r>
      <w:r w:rsidR="00F60891">
        <w:t xml:space="preserve">provide all necessary </w:t>
      </w:r>
      <w:r w:rsidR="007818CB">
        <w:t>manufacturers’</w:t>
      </w:r>
      <w:r w:rsidR="00F60891">
        <w:t xml:space="preserve"> manuals</w:t>
      </w:r>
      <w:r w:rsidR="00D6316C">
        <w:t xml:space="preserve"> and hardware (e.g., including pipe fittings, valves, solenoids, wiring, etc</w:t>
      </w:r>
      <w:r w:rsidR="00B6532C">
        <w:t>)..</w:t>
      </w:r>
      <w:r w:rsidR="00D6316C">
        <w:t xml:space="preserve"> </w:t>
      </w:r>
      <w:r w:rsidR="00F60891">
        <w:t>as well as trained personnel to operate the device</w:t>
      </w:r>
      <w:r w:rsidR="003E2CEF">
        <w:t xml:space="preserve"> during the calibration to ensure that the device is calibrated in the same </w:t>
      </w:r>
      <w:r w:rsidR="0031261F">
        <w:t>way</w:t>
      </w:r>
      <w:r w:rsidR="003E2CEF">
        <w:t xml:space="preserve"> it will be used</w:t>
      </w:r>
      <w:r w:rsidR="00F60891">
        <w:t>.</w:t>
      </w:r>
    </w:p>
    <w:p w14:paraId="06351698" w14:textId="77777777" w:rsidR="00F60891" w:rsidRDefault="00F60891" w:rsidP="00FB1962">
      <w:pPr>
        <w:pStyle w:val="Heading1"/>
      </w:pPr>
      <w:r>
        <w:t>Methodology</w:t>
      </w:r>
    </w:p>
    <w:p w14:paraId="3DB06BE2" w14:textId="48DFA42E" w:rsidR="00F60891" w:rsidRDefault="00F60891" w:rsidP="002A27F7">
      <w:pPr>
        <w:pStyle w:val="Heading2"/>
      </w:pPr>
      <w:r>
        <w:t xml:space="preserve">Scope, Precision, Accuracy </w:t>
      </w:r>
    </w:p>
    <w:p w14:paraId="34278C74" w14:textId="49187DC0" w:rsidR="00EF3F51" w:rsidRDefault="00F60891" w:rsidP="00D06FC6">
      <w:pPr>
        <w:pStyle w:val="BodyText"/>
        <w:ind w:left="1440"/>
      </w:pPr>
      <w:r>
        <w:t xml:space="preserve">The procedure is applicable for the calibration of any size of </w:t>
      </w:r>
      <w:r w:rsidR="003E2CEF">
        <w:t xml:space="preserve">volumetric measuring system </w:t>
      </w:r>
      <w:r>
        <w:t>that, when filled with water, will not overload the electronic balance used</w:t>
      </w:r>
      <w:r w:rsidR="00C60D05">
        <w:t xml:space="preserve">. </w:t>
      </w:r>
      <w:r>
        <w:t xml:space="preserve">Typical </w:t>
      </w:r>
      <w:r w:rsidR="003E2CEF">
        <w:t xml:space="preserve">volumetric proving systems </w:t>
      </w:r>
      <w:r>
        <w:t>rang</w:t>
      </w:r>
      <w:r w:rsidR="00EE211E">
        <w:t>ing</w:t>
      </w:r>
      <w:r>
        <w:t xml:space="preserve"> in capacity from 5 </w:t>
      </w:r>
      <w:r w:rsidR="00D11D00">
        <w:t xml:space="preserve">gal </w:t>
      </w:r>
      <w:r>
        <w:t xml:space="preserve">to </w:t>
      </w:r>
      <w:r w:rsidR="007577D4">
        <w:t xml:space="preserve">120 </w:t>
      </w:r>
      <w:r>
        <w:t>ga</w:t>
      </w:r>
      <w:r w:rsidR="00D11D00">
        <w:t>l</w:t>
      </w:r>
      <w:r w:rsidR="00EE211E">
        <w:t xml:space="preserve"> may be calibrated</w:t>
      </w:r>
      <w:r>
        <w:t>.</w:t>
      </w:r>
      <w:r w:rsidR="00464961">
        <w:t xml:space="preserve"> Continuous systems that measure these quantities that are controllable in the laboratory may be considered as well (e.g., a metering system delivering </w:t>
      </w:r>
      <w:r w:rsidR="00634465">
        <w:t>4</w:t>
      </w:r>
      <w:r w:rsidR="00464961">
        <w:t xml:space="preserve">0 </w:t>
      </w:r>
      <w:r w:rsidR="00EE211E">
        <w:t>gal</w:t>
      </w:r>
      <w:r w:rsidR="0049296F">
        <w:t xml:space="preserve"> </w:t>
      </w:r>
      <w:r w:rsidR="00EE211E">
        <w:t>per min</w:t>
      </w:r>
      <w:r w:rsidR="0049296F">
        <w:t xml:space="preserve"> </w:t>
      </w:r>
      <w:r w:rsidR="00464961">
        <w:t xml:space="preserve">to </w:t>
      </w:r>
      <w:r w:rsidR="00EE211E">
        <w:t xml:space="preserve">100 </w:t>
      </w:r>
      <w:r w:rsidR="00464961">
        <w:t>gal</w:t>
      </w:r>
      <w:r w:rsidR="0049296F">
        <w:t xml:space="preserve"> </w:t>
      </w:r>
      <w:r w:rsidR="00464961">
        <w:t>per min</w:t>
      </w:r>
      <w:r w:rsidR="0049296F">
        <w:t xml:space="preserve"> </w:t>
      </w:r>
      <w:r w:rsidR="00634465">
        <w:t>may be possible</w:t>
      </w:r>
      <w:r w:rsidR="00B6532C">
        <w:t>).</w:t>
      </w:r>
      <w:r w:rsidR="00464961">
        <w:t xml:space="preserve"> </w:t>
      </w:r>
      <w:r>
        <w:t xml:space="preserve"> </w:t>
      </w:r>
      <w:r w:rsidR="00D6316C">
        <w:t>Flow rates that will be assessed need to be determined between the laboratory and the standard owner prior to calibration</w:t>
      </w:r>
      <w:r w:rsidR="00EF3F51">
        <w:t xml:space="preserve"> and should consider the practical range of use, the laboratory capability, and any documentary or legal requirements of applicable specifications and tolerances</w:t>
      </w:r>
      <w:r w:rsidR="00D6316C">
        <w:t xml:space="preserve">. </w:t>
      </w:r>
    </w:p>
    <w:p w14:paraId="6C43FF53" w14:textId="77777777" w:rsidR="00F60891" w:rsidRDefault="00F60891" w:rsidP="00D06FC6">
      <w:pPr>
        <w:pStyle w:val="BodyText"/>
        <w:ind w:left="1440"/>
      </w:pPr>
      <w:r>
        <w:t xml:space="preserve">The precision of </w:t>
      </w:r>
      <w:r w:rsidR="00EF3F51">
        <w:t xml:space="preserve">this </w:t>
      </w:r>
      <w:r>
        <w:t>calibration depend</w:t>
      </w:r>
      <w:r w:rsidR="003E2CEF">
        <w:t>s</w:t>
      </w:r>
      <w:r>
        <w:t xml:space="preserve"> on strict adherence to the various steps of the procedure</w:t>
      </w:r>
      <w:r w:rsidR="00C60D05">
        <w:t xml:space="preserve">. </w:t>
      </w:r>
      <w:r>
        <w:t xml:space="preserve">The accuracy attainable will depend on the uncertainties of the standard weights, the </w:t>
      </w:r>
      <w:r w:rsidR="00F13962">
        <w:t xml:space="preserve">uncertainties associated with the </w:t>
      </w:r>
      <w:r>
        <w:t>air buoyancy</w:t>
      </w:r>
      <w:r w:rsidR="00F13962">
        <w:t xml:space="preserve"> corrections</w:t>
      </w:r>
      <w:r>
        <w:t xml:space="preserve">, </w:t>
      </w:r>
      <w:r w:rsidR="00F13962">
        <w:lastRenderedPageBreak/>
        <w:t xml:space="preserve">the </w:t>
      </w:r>
      <w:r w:rsidR="00EF3F51">
        <w:t xml:space="preserve">accuracy of temperature measurements, the purity and density </w:t>
      </w:r>
      <w:r>
        <w:t xml:space="preserve">of </w:t>
      </w:r>
      <w:r w:rsidR="00EF3F51">
        <w:t xml:space="preserve">the </w:t>
      </w:r>
      <w:r>
        <w:t xml:space="preserve">water, </w:t>
      </w:r>
      <w:r w:rsidR="00F13962">
        <w:t xml:space="preserve">and </w:t>
      </w:r>
      <w:r w:rsidR="00EF3F51">
        <w:t xml:space="preserve">the </w:t>
      </w:r>
      <w:r>
        <w:t>thermal expansion corrections that are made</w:t>
      </w:r>
      <w:r w:rsidR="00F13962">
        <w:t xml:space="preserve">. </w:t>
      </w:r>
      <w:r w:rsidR="00EF3F51">
        <w:t xml:space="preserve">Another </w:t>
      </w:r>
      <w:r w:rsidR="00F13962">
        <w:t xml:space="preserve">important </w:t>
      </w:r>
      <w:r w:rsidR="003E2CEF">
        <w:t xml:space="preserve">factor </w:t>
      </w:r>
      <w:r w:rsidR="00F13962">
        <w:t xml:space="preserve">to consider </w:t>
      </w:r>
      <w:r w:rsidR="00EF3F51">
        <w:t xml:space="preserve">is </w:t>
      </w:r>
      <w:r>
        <w:t xml:space="preserve">the repeatability of the </w:t>
      </w:r>
      <w:r w:rsidR="00F13962">
        <w:t xml:space="preserve">procedure and the repeatability of the standard under test. </w:t>
      </w:r>
    </w:p>
    <w:p w14:paraId="07A71468" w14:textId="77777777" w:rsidR="00F60891" w:rsidRDefault="00F60891" w:rsidP="00512976">
      <w:pPr>
        <w:pStyle w:val="Heading2"/>
      </w:pPr>
      <w:r>
        <w:t xml:space="preserve">Summary </w:t>
      </w:r>
    </w:p>
    <w:p w14:paraId="2FC699FF" w14:textId="77777777" w:rsidR="00F60891" w:rsidRDefault="00F60891" w:rsidP="00D06FC6">
      <w:pPr>
        <w:pStyle w:val="BodyText"/>
        <w:ind w:left="1440"/>
      </w:pPr>
      <w:r>
        <w:t xml:space="preserve">The mass of the water delivered by the </w:t>
      </w:r>
      <w:r w:rsidR="003E2CEF">
        <w:t xml:space="preserve">volumetric proving system </w:t>
      </w:r>
      <w:r>
        <w:t>is determined by weighing the water on an electronic balance and comparing it to mass standards</w:t>
      </w:r>
      <w:r w:rsidR="00C60D05">
        <w:t xml:space="preserve">. </w:t>
      </w:r>
      <w:r>
        <w:t xml:space="preserve">Volume is derived from </w:t>
      </w:r>
      <w:r w:rsidR="003E2CEF">
        <w:t xml:space="preserve">the </w:t>
      </w:r>
      <w:r>
        <w:t xml:space="preserve">mass </w:t>
      </w:r>
      <w:r w:rsidR="003E2CEF">
        <w:t xml:space="preserve">of the mass standards, the density of pure water, appropriate </w:t>
      </w:r>
      <w:r w:rsidR="00F13962">
        <w:t xml:space="preserve">air </w:t>
      </w:r>
      <w:r w:rsidR="003E2CEF">
        <w:t>buoyancy</w:t>
      </w:r>
      <w:r w:rsidR="00F13962">
        <w:t xml:space="preserve"> corrections</w:t>
      </w:r>
      <w:r w:rsidR="003E2CEF">
        <w:t xml:space="preserve">, and </w:t>
      </w:r>
      <w:r w:rsidR="00F13962">
        <w:t xml:space="preserve">thermal and </w:t>
      </w:r>
      <w:r w:rsidR="003E2CEF">
        <w:t xml:space="preserve">pressure </w:t>
      </w:r>
      <w:r w:rsidR="00F13962">
        <w:t xml:space="preserve">expansion </w:t>
      </w:r>
      <w:r w:rsidR="003E2CEF">
        <w:t xml:space="preserve">corrections, </w:t>
      </w:r>
      <w:r>
        <w:t>using the equations provided</w:t>
      </w:r>
      <w:r w:rsidR="00D6316C">
        <w:t xml:space="preserve"> in Section 3</w:t>
      </w:r>
      <w:r>
        <w:t>.</w:t>
      </w:r>
    </w:p>
    <w:p w14:paraId="710E98A9" w14:textId="77777777" w:rsidR="00F60891" w:rsidRDefault="00F60891" w:rsidP="00FF4B2A">
      <w:pPr>
        <w:pStyle w:val="Heading2"/>
        <w:keepNext w:val="0"/>
        <w:keepLines w:val="0"/>
      </w:pPr>
      <w:r>
        <w:t>Standards</w:t>
      </w:r>
      <w:r w:rsidR="00634465">
        <w:t xml:space="preserve">, </w:t>
      </w:r>
      <w:r w:rsidR="002C3C1C">
        <w:t xml:space="preserve">Equipment, </w:t>
      </w:r>
      <w:r w:rsidR="00634465">
        <w:t xml:space="preserve">and </w:t>
      </w:r>
      <w:r w:rsidR="00F13962">
        <w:t>Calibration Notes</w:t>
      </w:r>
    </w:p>
    <w:p w14:paraId="5803811B" w14:textId="2E49569C" w:rsidR="0049562D" w:rsidRDefault="00D6316C" w:rsidP="00FF4B2A">
      <w:pPr>
        <w:pStyle w:val="Heading3"/>
        <w:keepNext w:val="0"/>
        <w:keepLines w:val="0"/>
      </w:pPr>
      <w:r>
        <w:t>An e</w:t>
      </w:r>
      <w:r w:rsidR="00F60891">
        <w:t>lectronic balance having sufficient capacity to weigh the loaded vessel</w:t>
      </w:r>
      <w:r>
        <w:t xml:space="preserve"> is required</w:t>
      </w:r>
      <w:r w:rsidR="00C60D05">
        <w:t xml:space="preserve">. </w:t>
      </w:r>
      <w:r w:rsidR="00F60891">
        <w:t xml:space="preserve">The </w:t>
      </w:r>
      <w:r>
        <w:t xml:space="preserve">repeatability </w:t>
      </w:r>
      <w:r w:rsidR="00F60891">
        <w:t>of the balance</w:t>
      </w:r>
      <w:r w:rsidR="000D4F05">
        <w:t>,</w:t>
      </w:r>
      <w:r w:rsidR="00F60891">
        <w:t xml:space="preserve"> </w:t>
      </w:r>
      <w:r>
        <w:t>measurement process</w:t>
      </w:r>
      <w:r w:rsidR="000D4F05">
        <w:t>, and standard under test</w:t>
      </w:r>
      <w:r>
        <w:t xml:space="preserve"> </w:t>
      </w:r>
      <w:r w:rsidR="000D4F05">
        <w:t xml:space="preserve">are </w:t>
      </w:r>
      <w:r w:rsidR="00F60891">
        <w:t>limiting factor</w:t>
      </w:r>
      <w:r w:rsidR="000D4F05">
        <w:t>s</w:t>
      </w:r>
      <w:r w:rsidR="00F60891">
        <w:t xml:space="preserve"> in the accuracy of the measurement</w:t>
      </w:r>
      <w:r w:rsidR="00C60D05">
        <w:t xml:space="preserve">. </w:t>
      </w:r>
      <w:r w:rsidR="00F60891">
        <w:t xml:space="preserve">The resolution </w:t>
      </w:r>
      <w:r w:rsidR="000D4F05">
        <w:t xml:space="preserve">of the balance </w:t>
      </w:r>
      <w:r w:rsidR="00F60891">
        <w:t xml:space="preserve">and repeatability </w:t>
      </w:r>
      <w:r w:rsidR="000D4F05">
        <w:t xml:space="preserve">of the measurement process must </w:t>
      </w:r>
      <w:r w:rsidR="00F60891">
        <w:t xml:space="preserve">be smaller than the </w:t>
      </w:r>
      <w:r w:rsidR="000D4F05">
        <w:t xml:space="preserve">expected </w:t>
      </w:r>
      <w:r w:rsidR="00F60891">
        <w:t>uncertainty of the calibration.</w:t>
      </w:r>
      <w:r w:rsidR="0000136E">
        <w:t xml:space="preserve"> </w:t>
      </w:r>
      <w:r w:rsidR="000053F3">
        <w:t>Note:</w:t>
      </w:r>
      <w:r w:rsidR="0000136E" w:rsidRPr="0000136E">
        <w:t xml:space="preserve">  </w:t>
      </w:r>
      <w:r w:rsidR="00756927">
        <w:t>S</w:t>
      </w:r>
      <w:r w:rsidR="0000136E" w:rsidRPr="0000136E">
        <w:t xml:space="preserve">tandard deviations obtained from </w:t>
      </w:r>
      <w:r>
        <w:t xml:space="preserve">precision </w:t>
      </w:r>
      <w:r w:rsidR="0000136E" w:rsidRPr="0000136E">
        <w:t xml:space="preserve">mass calibrations </w:t>
      </w:r>
      <w:r w:rsidR="0049562D">
        <w:t xml:space="preserve">do </w:t>
      </w:r>
      <w:r w:rsidR="0000136E" w:rsidRPr="0000136E">
        <w:t xml:space="preserve">not reflect the process repeatability of this </w:t>
      </w:r>
      <w:r w:rsidR="00F15B38" w:rsidRPr="0000136E">
        <w:t>procedure;</w:t>
      </w:r>
      <w:r w:rsidR="0000136E" w:rsidRPr="0000136E">
        <w:t xml:space="preserve"> therefore</w:t>
      </w:r>
      <w:r w:rsidR="00D06FC6">
        <w:t>,</w:t>
      </w:r>
      <w:r w:rsidR="0000136E" w:rsidRPr="0000136E">
        <w:t xml:space="preserve"> repeatability must be assessed using this procedure. </w:t>
      </w:r>
    </w:p>
    <w:p w14:paraId="6455142E" w14:textId="77777777" w:rsidR="00F60891" w:rsidRDefault="002C3C1C" w:rsidP="00FF4B2A">
      <w:pPr>
        <w:pStyle w:val="Heading3"/>
        <w:keepNext w:val="0"/>
        <w:keepLines w:val="0"/>
      </w:pPr>
      <w:r>
        <w:t>M</w:t>
      </w:r>
      <w:r w:rsidR="0000136E" w:rsidRPr="0049562D">
        <w:t>ass standards</w:t>
      </w:r>
      <w:r>
        <w:t xml:space="preserve"> of sufficient quantity and capacity are required. </w:t>
      </w:r>
      <w:r w:rsidR="0000136E" w:rsidRPr="0049562D">
        <w:t>Ordinarily, standards of ASTM Class 2 or 3 or OIML Class F</w:t>
      </w:r>
      <w:r w:rsidR="0000136E" w:rsidRPr="0049562D">
        <w:rPr>
          <w:vertAlign w:val="subscript"/>
        </w:rPr>
        <w:t>1</w:t>
      </w:r>
      <w:r w:rsidR="0000136E" w:rsidRPr="0049562D">
        <w:t xml:space="preserve"> or F</w:t>
      </w:r>
      <w:r w:rsidR="0000136E" w:rsidRPr="0049562D">
        <w:rPr>
          <w:vertAlign w:val="subscript"/>
        </w:rPr>
        <w:t>2</w:t>
      </w:r>
      <w:r w:rsidR="0000136E" w:rsidRPr="0049562D">
        <w:t xml:space="preserve"> weight specifications are required. </w:t>
      </w:r>
      <w:r w:rsidR="00634465" w:rsidRPr="0049562D">
        <w:t>Working standards of other classes are generally not designed to maintain adequate stability needed; however, corrections obtained within a few days of the volume calibration may be used if the uncertainty is sufficiently small</w:t>
      </w:r>
      <w:r w:rsidR="00C60D05">
        <w:t xml:space="preserve">. </w:t>
      </w:r>
      <w:r w:rsidR="00634465" w:rsidRPr="0049562D">
        <w:t xml:space="preserve">Mass standards are selected so that they are slightly larger than the </w:t>
      </w:r>
      <w:r>
        <w:t xml:space="preserve">volume of water and container or transfer vessel </w:t>
      </w:r>
      <w:r w:rsidR="00634465" w:rsidRPr="0049562D">
        <w:t xml:space="preserve">to be weighed. Linearity errors or additional uncertainties may need to be considered when the mass standards are slightly less than the volume or container being measured. When summations of masses are used, the summation mass is used, and the “effective density” must be calculated, taking care not to use “average” density values. </w:t>
      </w:r>
    </w:p>
    <w:p w14:paraId="635A5E26" w14:textId="77777777" w:rsidR="00D6316C" w:rsidRDefault="00D6316C" w:rsidP="00FF4B2A">
      <w:pPr>
        <w:pStyle w:val="Heading3"/>
        <w:keepNext w:val="0"/>
        <w:keepLines w:val="0"/>
      </w:pPr>
      <w:r>
        <w:t>Filter paper and padding for protection of mass standards when placed on the balance pan, stacked, or placed on the calibration item may be used</w:t>
      </w:r>
      <w:r w:rsidR="00C60D05">
        <w:t xml:space="preserve">. </w:t>
      </w:r>
      <w:r>
        <w:t xml:space="preserve">When all such materials are used, care must be taken to determine when and how the mass of these items are incorporated into the process (as tare weight, or as tared/zeroed off the balance readings). </w:t>
      </w:r>
    </w:p>
    <w:p w14:paraId="11222779" w14:textId="7F82B418" w:rsidR="000D4F05" w:rsidRDefault="00682996" w:rsidP="00FF4B2A">
      <w:pPr>
        <w:pStyle w:val="Heading3"/>
        <w:keepNext w:val="0"/>
        <w:keepLines w:val="0"/>
      </w:pPr>
      <w:r>
        <w:t>A t</w:t>
      </w:r>
      <w:r w:rsidR="000D4F05">
        <w:t>ransfer vessel is required that is made of some inert and stable material with a volumetric capacity larger than the volume to be measured and a port large enough to fill the vessel on the top surface</w:t>
      </w:r>
      <w:r w:rsidR="00C60D05">
        <w:t xml:space="preserve">. </w:t>
      </w:r>
      <w:r w:rsidR="001D7034">
        <w:t xml:space="preserve">The transfer vessel should be as small as possible to minimize its influence on the balance, but approximately 25 % larger than the volume to be measured </w:t>
      </w:r>
      <w:r w:rsidR="0031261F">
        <w:t>to</w:t>
      </w:r>
      <w:r w:rsidR="001D7034">
        <w:t xml:space="preserve"> prevent water </w:t>
      </w:r>
      <w:r w:rsidR="001D7034">
        <w:lastRenderedPageBreak/>
        <w:t>loss due to splashing out of the top fill port</w:t>
      </w:r>
      <w:r w:rsidR="00C60D05">
        <w:t xml:space="preserve">. </w:t>
      </w:r>
      <w:r w:rsidR="001D7034">
        <w:t xml:space="preserve">The transfer vessel may need to be suspended with a hoist or mounted to a pallet to be moved with a forklift or pallet jack. </w:t>
      </w:r>
    </w:p>
    <w:p w14:paraId="4D81A8E0" w14:textId="77777777" w:rsidR="001D7034" w:rsidRDefault="001D7034" w:rsidP="00FF4B2A">
      <w:pPr>
        <w:pStyle w:val="Heading3"/>
        <w:keepNext w:val="0"/>
        <w:keepLines w:val="0"/>
      </w:pPr>
      <w:r>
        <w:t>Weight handling equipment is required for this procedure that has adequate capacity for handling the filled and empty transfer vessel</w:t>
      </w:r>
      <w:r w:rsidR="00C60D05">
        <w:t xml:space="preserve">. </w:t>
      </w:r>
      <w:r>
        <w:t xml:space="preserve">It must have the ability to be moved slowly and gently to minimize water sloshing and to gently set the empty or filled vessel on the balance pan. </w:t>
      </w:r>
    </w:p>
    <w:p w14:paraId="4938E735" w14:textId="77777777" w:rsidR="00634465" w:rsidRDefault="002C3C1C" w:rsidP="001F565C">
      <w:pPr>
        <w:pStyle w:val="Heading3"/>
      </w:pPr>
      <w:r>
        <w:t>T</w:t>
      </w:r>
      <w:r w:rsidR="0000136E" w:rsidRPr="0049562D">
        <w:t xml:space="preserve">hermometers, </w:t>
      </w:r>
      <w:r w:rsidR="00634465" w:rsidRPr="0049562D">
        <w:t>with resolution and uncertainty less than</w:t>
      </w:r>
      <w:r w:rsidR="0000136E" w:rsidRPr="0049562D">
        <w:t xml:space="preserve"> 0.1 °C to determine water and volumetric proving system temperatures. </w:t>
      </w:r>
      <w:r w:rsidR="001D7034">
        <w:t xml:space="preserve">Submersible thermometer probes and cables must be long enough to measure the temperature of the water near the center of the transfer vessel. Therefore, liquid-in-glass thermometers are not adequate. </w:t>
      </w:r>
    </w:p>
    <w:p w14:paraId="5F7770B9" w14:textId="3B00CF8A" w:rsidR="00F60891" w:rsidRPr="0049562D" w:rsidRDefault="002C3C1C" w:rsidP="001F565C">
      <w:pPr>
        <w:pStyle w:val="Heading3"/>
      </w:pPr>
      <w:r>
        <w:t>B</w:t>
      </w:r>
      <w:r w:rsidR="0000136E" w:rsidRPr="0049562D">
        <w:t xml:space="preserve">arometer </w:t>
      </w:r>
      <w:r w:rsidR="00634465" w:rsidRPr="0049562D">
        <w:t xml:space="preserve">with resolution and uncertainty less than </w:t>
      </w:r>
      <w:r w:rsidR="0000136E" w:rsidRPr="0049562D">
        <w:t>135</w:t>
      </w:r>
      <w:r w:rsidR="00634465" w:rsidRPr="0049562D">
        <w:t> </w:t>
      </w:r>
      <w:r w:rsidR="0000136E" w:rsidRPr="0049562D">
        <w:t>Pa (1</w:t>
      </w:r>
      <w:r w:rsidR="00EE211E">
        <w:t> </w:t>
      </w:r>
      <w:r w:rsidR="0000136E" w:rsidRPr="0049562D">
        <w:t xml:space="preserve">mmHg to determine </w:t>
      </w:r>
      <w:r w:rsidR="00A142A1">
        <w:t>barometric pressure (absolute)</w:t>
      </w:r>
      <w:r w:rsidR="0000136E" w:rsidRPr="0049562D">
        <w:t xml:space="preserve">. </w:t>
      </w:r>
    </w:p>
    <w:p w14:paraId="31EC8B55" w14:textId="77777777" w:rsidR="0000136E" w:rsidRDefault="002C3C1C" w:rsidP="001F565C">
      <w:pPr>
        <w:pStyle w:val="Heading3"/>
      </w:pPr>
      <w:r>
        <w:t>H</w:t>
      </w:r>
      <w:r w:rsidR="0000136E" w:rsidRPr="0000136E">
        <w:t xml:space="preserve">ygrometer </w:t>
      </w:r>
      <w:r w:rsidR="00634465" w:rsidRPr="00A35665">
        <w:t xml:space="preserve">with resolution and uncertainty less than </w:t>
      </w:r>
      <w:r w:rsidR="0000136E" w:rsidRPr="0000136E">
        <w:t>10</w:t>
      </w:r>
      <w:r w:rsidR="00634465">
        <w:t> %</w:t>
      </w:r>
      <w:r w:rsidR="0000136E" w:rsidRPr="0000136E">
        <w:t xml:space="preserve"> to determine relative humidity.</w:t>
      </w:r>
    </w:p>
    <w:p w14:paraId="49AB6A0B" w14:textId="77777777" w:rsidR="0049562D" w:rsidRDefault="00F60891" w:rsidP="001F565C">
      <w:pPr>
        <w:pStyle w:val="Heading3"/>
      </w:pPr>
      <w:r>
        <w:t>Pressure gauge</w:t>
      </w:r>
      <w:r w:rsidR="0000136E">
        <w:t>(s)</w:t>
      </w:r>
      <w:r>
        <w:t xml:space="preserve"> </w:t>
      </w:r>
      <w:r w:rsidR="00E01CBA">
        <w:t xml:space="preserve">with resolution and uncertainty less than 1 psig </w:t>
      </w:r>
      <w:r>
        <w:t xml:space="preserve">for determining the </w:t>
      </w:r>
      <w:r w:rsidR="0000136E">
        <w:t xml:space="preserve">volumetric </w:t>
      </w:r>
      <w:r>
        <w:t>prov</w:t>
      </w:r>
      <w:r w:rsidR="0000136E">
        <w:t xml:space="preserve">ing system </w:t>
      </w:r>
      <w:r>
        <w:t>pressure</w:t>
      </w:r>
      <w:r w:rsidR="0000136E">
        <w:t xml:space="preserve"> (where applicable)</w:t>
      </w:r>
      <w:r w:rsidR="002C3C1C">
        <w:t>.</w:t>
      </w:r>
    </w:p>
    <w:p w14:paraId="0FB0711A" w14:textId="1BC9B508" w:rsidR="00682996" w:rsidRDefault="00682996" w:rsidP="001F565C">
      <w:pPr>
        <w:pStyle w:val="Heading3"/>
      </w:pPr>
      <w:r w:rsidRPr="00CB6CE8">
        <w:t>If a</w:t>
      </w:r>
      <w:r w:rsidRPr="001B0A79">
        <w:t xml:space="preserve"> proving system does not have </w:t>
      </w:r>
      <w:r w:rsidR="001B0A79">
        <w:t xml:space="preserve">operational </w:t>
      </w:r>
      <w:r w:rsidRPr="001B0A79">
        <w:t xml:space="preserve">temperature </w:t>
      </w:r>
      <w:r w:rsidR="001B0A79">
        <w:t xml:space="preserve">sensors </w:t>
      </w:r>
      <w:r w:rsidRPr="001B0A79">
        <w:t>and pressure gauges installed, the initial inspection should reveal that the proving system is not adequately prepared for calibration.</w:t>
      </w:r>
      <w:r w:rsidR="00CB6CE8" w:rsidRPr="001B0A79">
        <w:t xml:space="preserve"> If the calibration relies on the accuracy of the temperature sensors and pressure gauges installed on the prover, they must be installed prior to the volume calibration and have current calibration reports from an accredited calibration laboratory that are readily available for inspection. </w:t>
      </w:r>
      <w:r w:rsidRPr="001B0A79">
        <w:t>When laboratory pressure and temperature sensors are used during the calibration</w:t>
      </w:r>
      <w:r w:rsidR="001B0A79">
        <w:t xml:space="preserve"> </w:t>
      </w:r>
      <w:r w:rsidRPr="001B0A79">
        <w:t>all laboratory sensors must all have current calibration reports</w:t>
      </w:r>
      <w:r w:rsidR="008C5550">
        <w:t xml:space="preserve">. </w:t>
      </w:r>
    </w:p>
    <w:p w14:paraId="49DA0A9F" w14:textId="77777777" w:rsidR="00A617EA" w:rsidRDefault="00E01CBA" w:rsidP="001F565C">
      <w:pPr>
        <w:pStyle w:val="Heading3"/>
      </w:pPr>
      <w:r>
        <w:t xml:space="preserve">Mechanical problems and sources of errors </w:t>
      </w:r>
      <w:r w:rsidR="00A617EA" w:rsidRPr="00A3021C">
        <w:t xml:space="preserve">that may be encountered during a calibration and affect the ability of the system to repeat may include </w:t>
      </w:r>
      <w:r>
        <w:t>many possibilities, several of which are listed below</w:t>
      </w:r>
      <w:r w:rsidR="00C60D05">
        <w:t xml:space="preserve">. </w:t>
      </w:r>
      <w:r>
        <w:t>Mechanical problems with the volumetric standard must be corrected before calibration. Q</w:t>
      </w:r>
      <w:r w:rsidR="00A617EA" w:rsidRPr="00A3021C">
        <w:t xml:space="preserve">uantification of errors </w:t>
      </w:r>
      <w:r>
        <w:t xml:space="preserve">that cannot be eliminated must be evaluated and </w:t>
      </w:r>
      <w:r w:rsidR="00A617EA" w:rsidRPr="00A3021C">
        <w:t>included in the uncertainty budget table.</w:t>
      </w:r>
    </w:p>
    <w:p w14:paraId="4CD661E2"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Proper operation of the system;</w:t>
      </w:r>
    </w:p>
    <w:p w14:paraId="5775F90F"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Air in the system;</w:t>
      </w:r>
    </w:p>
    <w:p w14:paraId="63E0AC1C" w14:textId="43D5B219"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Instability of the temperature of water or ambient conditions</w:t>
      </w:r>
      <w:r w:rsidR="00411884">
        <w:t>;</w:t>
      </w:r>
    </w:p>
    <w:p w14:paraId="3D378B15"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Pressure fluctuations in the system;</w:t>
      </w:r>
    </w:p>
    <w:p w14:paraId="16DF8776"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Error in reading the test measure(s);</w:t>
      </w:r>
    </w:p>
    <w:p w14:paraId="185C83C0"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Incorrect drain time for reading test measure(s);</w:t>
      </w:r>
    </w:p>
    <w:p w14:paraId="303713F9"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Contamination of the systems;</w:t>
      </w:r>
    </w:p>
    <w:p w14:paraId="4C060C47"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lastRenderedPageBreak/>
        <w:t>Damaged measures/system;</w:t>
      </w:r>
    </w:p>
    <w:p w14:paraId="1F11CAF3"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Error in reading temperature or pressure;</w:t>
      </w:r>
    </w:p>
    <w:p w14:paraId="08A386E0"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Displacer problems (when present);</w:t>
      </w:r>
    </w:p>
    <w:p w14:paraId="0479F481"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Malfunction of switches (when present);</w:t>
      </w:r>
    </w:p>
    <w:p w14:paraId="55A5A405"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Damage, worn, or badly fitted seals;</w:t>
      </w:r>
    </w:p>
    <w:p w14:paraId="4E9245A2"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Damage, scoring, or pitting on the inside of the proving system;</w:t>
      </w:r>
    </w:p>
    <w:p w14:paraId="5C862E51"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Damaged or misaligned detector switches (when present);</w:t>
      </w:r>
    </w:p>
    <w:p w14:paraId="22ABCACB"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Light interference in optical switches (when present);</w:t>
      </w:r>
    </w:p>
    <w:p w14:paraId="338FA0C5" w14:textId="77777777" w:rsidR="00A617EA" w:rsidRDefault="00A617EA" w:rsidP="00A617EA">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pPr>
      <w:r>
        <w:t>Malfunction of solenoid valve (when present);</w:t>
      </w:r>
    </w:p>
    <w:p w14:paraId="281762EF" w14:textId="77777777" w:rsidR="00A617EA" w:rsidRDefault="00A617EA" w:rsidP="00D06FC6">
      <w:pPr>
        <w:numPr>
          <w:ilvl w:val="0"/>
          <w:numId w:val="16"/>
        </w:numPr>
        <w:tabs>
          <w:tab w:val="left" w:pos="-1440"/>
          <w:tab w:val="left" w:pos="-720"/>
          <w:tab w:val="left" w:pos="1"/>
          <w:tab w:val="left" w:pos="1440"/>
          <w:tab w:val="left" w:pos="2428"/>
          <w:tab w:val="left" w:pos="3600"/>
          <w:tab w:val="left" w:pos="4320"/>
          <w:tab w:val="left" w:pos="5040"/>
          <w:tab w:val="left" w:pos="5760"/>
          <w:tab w:val="left" w:pos="6480"/>
          <w:tab w:val="left" w:pos="7200"/>
          <w:tab w:val="left" w:pos="7920"/>
          <w:tab w:val="left" w:pos="8640"/>
          <w:tab w:val="left" w:pos="9384"/>
        </w:tabs>
        <w:spacing w:after="240" w:line="235" w:lineRule="auto"/>
      </w:pPr>
      <w:r>
        <w:t xml:space="preserve">Leaks in prover/system or bypass valves. </w:t>
      </w:r>
    </w:p>
    <w:p w14:paraId="243B3B99" w14:textId="77777777" w:rsidR="00A617EA" w:rsidRDefault="00A617EA" w:rsidP="001F565C">
      <w:pPr>
        <w:pStyle w:val="Heading3"/>
      </w:pPr>
      <w:r>
        <w:t xml:space="preserve">Errors that may be encountered in weighing </w:t>
      </w:r>
      <w:r w:rsidR="0033296D">
        <w:t xml:space="preserve">steps </w:t>
      </w:r>
      <w:r>
        <w:t xml:space="preserve">of </w:t>
      </w:r>
      <w:r w:rsidR="0033296D">
        <w:t xml:space="preserve">the </w:t>
      </w:r>
      <w:r>
        <w:t>calibration may include any of the items listed below</w:t>
      </w:r>
      <w:r w:rsidR="00C60D05">
        <w:t xml:space="preserve">. </w:t>
      </w:r>
      <w:r w:rsidR="00E01CBA">
        <w:t>Q</w:t>
      </w:r>
      <w:r w:rsidR="00E01CBA" w:rsidRPr="00A3021C">
        <w:t xml:space="preserve">uantification of errors </w:t>
      </w:r>
      <w:r w:rsidR="00E01CBA">
        <w:t xml:space="preserve">that cannot be eliminated must be evaluated and </w:t>
      </w:r>
      <w:r w:rsidR="00E01CBA" w:rsidRPr="00A3021C">
        <w:t>included in the uncertainty budget table.</w:t>
      </w:r>
    </w:p>
    <w:p w14:paraId="0F6A2F15" w14:textId="77777777" w:rsidR="00A617EA" w:rsidRDefault="00A617EA" w:rsidP="00C11341">
      <w:pPr>
        <w:numPr>
          <w:ilvl w:val="0"/>
          <w:numId w:val="16"/>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84"/>
        </w:tabs>
        <w:spacing w:line="235" w:lineRule="auto"/>
        <w:ind w:left="2430"/>
      </w:pPr>
      <w:r>
        <w:t>Balance drift;</w:t>
      </w:r>
    </w:p>
    <w:p w14:paraId="779CEB94" w14:textId="77777777" w:rsidR="00A617EA" w:rsidRDefault="00A617EA" w:rsidP="00C11341">
      <w:pPr>
        <w:numPr>
          <w:ilvl w:val="0"/>
          <w:numId w:val="16"/>
        </w:numPr>
        <w:tabs>
          <w:tab w:val="left" w:pos="-1440"/>
          <w:tab w:val="left" w:pos="-720"/>
          <w:tab w:val="left" w:pos="1"/>
          <w:tab w:val="left" w:pos="720"/>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ind w:left="2430"/>
      </w:pPr>
      <w:r>
        <w:t>Off center loading of the balance;</w:t>
      </w:r>
    </w:p>
    <w:p w14:paraId="5A067A62" w14:textId="77777777" w:rsidR="00A617EA" w:rsidRDefault="00A617EA" w:rsidP="00C11341">
      <w:pPr>
        <w:numPr>
          <w:ilvl w:val="0"/>
          <w:numId w:val="16"/>
        </w:numPr>
        <w:tabs>
          <w:tab w:val="left" w:pos="-1440"/>
          <w:tab w:val="left" w:pos="-720"/>
          <w:tab w:val="left" w:pos="1"/>
          <w:tab w:val="left" w:pos="720"/>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ind w:left="2430"/>
      </w:pPr>
      <w:r>
        <w:t xml:space="preserve">Non-linearity of the balance and improper selection of the mass standards to calibrate the weighing instrument in the range of use; </w:t>
      </w:r>
    </w:p>
    <w:p w14:paraId="4591F7EA" w14:textId="77777777" w:rsidR="00A617EA" w:rsidRDefault="00A617EA" w:rsidP="00C11341">
      <w:pPr>
        <w:numPr>
          <w:ilvl w:val="0"/>
          <w:numId w:val="16"/>
        </w:numPr>
        <w:tabs>
          <w:tab w:val="left" w:pos="-1440"/>
          <w:tab w:val="left" w:pos="-720"/>
          <w:tab w:val="left" w:pos="1"/>
          <w:tab w:val="left" w:pos="720"/>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ind w:left="2430"/>
      </w:pPr>
      <w:r>
        <w:t>Air currents or convection currents when weighing is performed in a large mass laboratory or when the temperature of the water, system, or laboratory are not adequately equilibrated;</w:t>
      </w:r>
    </w:p>
    <w:p w14:paraId="0BE09E95" w14:textId="77777777" w:rsidR="00A617EA" w:rsidRDefault="00A617EA" w:rsidP="00C11341">
      <w:pPr>
        <w:numPr>
          <w:ilvl w:val="0"/>
          <w:numId w:val="16"/>
        </w:numPr>
        <w:tabs>
          <w:tab w:val="left" w:pos="-1440"/>
          <w:tab w:val="left" w:pos="-720"/>
          <w:tab w:val="left" w:pos="1"/>
          <w:tab w:val="left" w:pos="720"/>
          <w:tab w:val="left" w:pos="1440"/>
          <w:tab w:val="left" w:pos="2428"/>
          <w:tab w:val="left" w:pos="3600"/>
          <w:tab w:val="left" w:pos="4320"/>
          <w:tab w:val="left" w:pos="5040"/>
          <w:tab w:val="left" w:pos="5760"/>
          <w:tab w:val="left" w:pos="6480"/>
          <w:tab w:val="left" w:pos="7200"/>
          <w:tab w:val="left" w:pos="7920"/>
          <w:tab w:val="left" w:pos="8640"/>
          <w:tab w:val="left" w:pos="9384"/>
        </w:tabs>
        <w:spacing w:line="235" w:lineRule="auto"/>
        <w:ind w:left="2430"/>
      </w:pPr>
      <w:r>
        <w:t xml:space="preserve">Care in placing items on the weighing instrument; </w:t>
      </w:r>
    </w:p>
    <w:p w14:paraId="4330740C" w14:textId="77777777" w:rsidR="00A617EA" w:rsidRDefault="00A617EA" w:rsidP="00BB50A5">
      <w:pPr>
        <w:numPr>
          <w:ilvl w:val="0"/>
          <w:numId w:val="16"/>
        </w:numPr>
        <w:tabs>
          <w:tab w:val="left" w:pos="-1440"/>
          <w:tab w:val="left" w:pos="-720"/>
          <w:tab w:val="left" w:pos="1"/>
          <w:tab w:val="left" w:pos="720"/>
          <w:tab w:val="left" w:pos="1440"/>
          <w:tab w:val="left" w:pos="2428"/>
          <w:tab w:val="left" w:pos="3600"/>
          <w:tab w:val="left" w:pos="4320"/>
          <w:tab w:val="left" w:pos="5040"/>
          <w:tab w:val="left" w:pos="5760"/>
          <w:tab w:val="left" w:pos="6480"/>
          <w:tab w:val="left" w:pos="7200"/>
          <w:tab w:val="left" w:pos="7920"/>
          <w:tab w:val="left" w:pos="8640"/>
          <w:tab w:val="left" w:pos="9384"/>
        </w:tabs>
        <w:spacing w:after="240" w:line="235" w:lineRule="auto"/>
        <w:ind w:left="2430"/>
      </w:pPr>
      <w:r>
        <w:t>Inadequate water quality.</w:t>
      </w:r>
    </w:p>
    <w:p w14:paraId="31129D2C" w14:textId="77777777" w:rsidR="00F60891" w:rsidRDefault="00F60891" w:rsidP="00FF4B2A">
      <w:pPr>
        <w:pStyle w:val="Heading2"/>
        <w:keepNext w:val="0"/>
        <w:keepLines w:val="0"/>
      </w:pPr>
      <w:r>
        <w:t>Procedure</w:t>
      </w:r>
    </w:p>
    <w:p w14:paraId="32246911" w14:textId="77777777" w:rsidR="0049562D" w:rsidRDefault="00E01CBA" w:rsidP="00FF4B2A">
      <w:pPr>
        <w:pStyle w:val="Heading3"/>
        <w:keepNext w:val="0"/>
        <w:keepLines w:val="0"/>
      </w:pPr>
      <w:r>
        <w:t>Inspect the volumetric proving system to verify that it and associated piping are drained, clean, and safe for placement in the laboratory. For large volumetric proving systems, ensure that there is adequate space in the laboratory to safely position the system near the pure water source and that a drain is accessible and that the proximity of the mass calibration area is convenient</w:t>
      </w:r>
      <w:r w:rsidR="00C60D05">
        <w:t xml:space="preserve">. </w:t>
      </w:r>
      <w:r>
        <w:t xml:space="preserve">Direct the driver to position to system appropriately, taking appropriate precautions to prevent injury to anyone or </w:t>
      </w:r>
      <w:r w:rsidR="00C60D05">
        <w:t>damage</w:t>
      </w:r>
      <w:r>
        <w:t xml:space="preserve"> to the laboratory and/or equipment and standards</w:t>
      </w:r>
      <w:r w:rsidR="00C60D05">
        <w:t xml:space="preserve">. </w:t>
      </w:r>
      <w:r>
        <w:t>Allow adequate time for the system under test to e</w:t>
      </w:r>
      <w:r w:rsidR="0049562D">
        <w:t>quilibrate with the laboratory environment</w:t>
      </w:r>
      <w:r w:rsidR="00C60D05">
        <w:t xml:space="preserve">. </w:t>
      </w:r>
      <w:r w:rsidR="0049562D">
        <w:t xml:space="preserve">The time required will be dependent on the </w:t>
      </w:r>
      <w:r>
        <w:t xml:space="preserve">difference between inside and </w:t>
      </w:r>
      <w:r w:rsidR="0049562D">
        <w:t>outside temperature</w:t>
      </w:r>
      <w:r>
        <w:t xml:space="preserve"> and relative humidity</w:t>
      </w:r>
      <w:r w:rsidR="0049562D">
        <w:t>.</w:t>
      </w:r>
    </w:p>
    <w:p w14:paraId="4E63BB74" w14:textId="77777777" w:rsidR="00634465" w:rsidRDefault="00634465" w:rsidP="00FF4B2A">
      <w:pPr>
        <w:pStyle w:val="Heading3"/>
        <w:keepNext w:val="0"/>
        <w:keepLines w:val="0"/>
      </w:pPr>
      <w:r>
        <w:t xml:space="preserve">Initial inspection. Record the data about the system being calibrated, taking care to record </w:t>
      </w:r>
      <w:r w:rsidR="0033296D">
        <w:t xml:space="preserve">all applicable serial numbers, </w:t>
      </w:r>
      <w:r>
        <w:t xml:space="preserve">coefficients of cubical expansion, reference temperatures, flow rates, presence or lack </w:t>
      </w:r>
      <w:r w:rsidR="0033296D">
        <w:t xml:space="preserve">of the </w:t>
      </w:r>
      <w:r>
        <w:t>calibration status of all auxiliary standards associated with the standard (such as pressure gauges and temperature sensors)</w:t>
      </w:r>
      <w:r w:rsidR="0033296D">
        <w:t>,</w:t>
      </w:r>
      <w:r w:rsidR="00966B5D">
        <w:t xml:space="preserve"> </w:t>
      </w:r>
      <w:r w:rsidR="0033296D">
        <w:t xml:space="preserve">and </w:t>
      </w:r>
      <w:r w:rsidR="00966B5D">
        <w:t xml:space="preserve">means for sealing the system after calibration. </w:t>
      </w:r>
    </w:p>
    <w:p w14:paraId="26801782" w14:textId="7B20D7D7" w:rsidR="00F60891" w:rsidRDefault="00F60891" w:rsidP="00FF4B2A">
      <w:pPr>
        <w:pStyle w:val="Heading3"/>
        <w:keepNext w:val="0"/>
        <w:keepLines w:val="0"/>
      </w:pPr>
      <w:r>
        <w:lastRenderedPageBreak/>
        <w:t>Install</w:t>
      </w:r>
      <w:r w:rsidR="00E01CBA">
        <w:t>,</w:t>
      </w:r>
      <w:r>
        <w:t xml:space="preserve"> </w:t>
      </w:r>
      <w:r w:rsidR="00E01CBA">
        <w:t xml:space="preserve">or have the owner install, </w:t>
      </w:r>
      <w:r>
        <w:t xml:space="preserve">volumetric </w:t>
      </w:r>
      <w:r w:rsidR="007B1CA3">
        <w:t xml:space="preserve">proving system hardware </w:t>
      </w:r>
      <w:r>
        <w:t>per manufacturer’s instructions</w:t>
      </w:r>
      <w:r w:rsidR="007B1CA3">
        <w:t xml:space="preserve"> or have the owner provide this service</w:t>
      </w:r>
      <w:r w:rsidR="00C60D05">
        <w:t xml:space="preserve">. </w:t>
      </w:r>
      <w:r>
        <w:t>(</w:t>
      </w:r>
      <w:r w:rsidR="00E01CBA">
        <w:t>Hardware must be p</w:t>
      </w:r>
      <w:r>
        <w:t>rovided by device owner</w:t>
      </w:r>
      <w:r w:rsidR="00B6532C">
        <w:t>).</w:t>
      </w:r>
    </w:p>
    <w:p w14:paraId="3697923F" w14:textId="77777777" w:rsidR="00125356" w:rsidRDefault="00125356" w:rsidP="00FF4B2A">
      <w:pPr>
        <w:pStyle w:val="Heading3"/>
        <w:keepNext w:val="0"/>
        <w:keepLines w:val="0"/>
      </w:pPr>
      <w:r>
        <w:t xml:space="preserve">Connect </w:t>
      </w:r>
      <w:r w:rsidR="0033296D">
        <w:t xml:space="preserve">the </w:t>
      </w:r>
      <w:r>
        <w:t xml:space="preserve">water supply to </w:t>
      </w:r>
      <w:r w:rsidR="007B1CA3">
        <w:t xml:space="preserve">the volumetric </w:t>
      </w:r>
      <w:r>
        <w:t>prov</w:t>
      </w:r>
      <w:r w:rsidR="007B1CA3">
        <w:t>ing system</w:t>
      </w:r>
      <w:r>
        <w:t>.</w:t>
      </w:r>
    </w:p>
    <w:p w14:paraId="70F84D09" w14:textId="49F7BAAD" w:rsidR="00CE070F" w:rsidRDefault="00CE070F" w:rsidP="00FF4B2A">
      <w:pPr>
        <w:pStyle w:val="Heading4"/>
        <w:keepNext w:val="0"/>
        <w:keepLines w:val="0"/>
      </w:pPr>
      <w:r>
        <w:t xml:space="preserve">In general, ensure that all air is bled from the system, suitable water supply is </w:t>
      </w:r>
      <w:r w:rsidR="0031261F">
        <w:t>provided,</w:t>
      </w:r>
      <w:r>
        <w:t xml:space="preserve"> and the device temperature is in equilibrium with that of the water supply</w:t>
      </w:r>
      <w:r w:rsidR="00864B52">
        <w:t>.</w:t>
      </w:r>
      <w:r w:rsidR="00DC0C27">
        <w:t xml:space="preserve"> </w:t>
      </w:r>
      <w:r w:rsidR="00864B52">
        <w:t>S</w:t>
      </w:r>
      <w:r w:rsidR="008F4FE0">
        <w:t xml:space="preserve">everal runs </w:t>
      </w:r>
      <w:r w:rsidR="00682996">
        <w:t xml:space="preserve">are generally </w:t>
      </w:r>
      <w:r w:rsidR="008F4FE0">
        <w:t xml:space="preserve">required prior to the calibration </w:t>
      </w:r>
      <w:r w:rsidR="00634465">
        <w:t xml:space="preserve">to ensure </w:t>
      </w:r>
      <w:r w:rsidR="00811701">
        <w:t xml:space="preserve">that </w:t>
      </w:r>
      <w:r w:rsidR="00682996">
        <w:t xml:space="preserve">all </w:t>
      </w:r>
      <w:r w:rsidR="00811701">
        <w:t xml:space="preserve">air is out of the system and that all components are in </w:t>
      </w:r>
      <w:r w:rsidR="008F4FE0">
        <w:t>thermal equilibr</w:t>
      </w:r>
      <w:r w:rsidR="001370BE">
        <w:t>ium</w:t>
      </w:r>
      <w:r w:rsidR="00682996">
        <w:t xml:space="preserve"> with the water</w:t>
      </w:r>
      <w:r w:rsidR="00B6532C">
        <w:t>.</w:t>
      </w:r>
      <w:r>
        <w:t xml:space="preserve">  Set device </w:t>
      </w:r>
      <w:r w:rsidR="007818CB">
        <w:t xml:space="preserve">valves </w:t>
      </w:r>
      <w:r>
        <w:t>as appropriate for the test to be conducted.</w:t>
      </w:r>
    </w:p>
    <w:p w14:paraId="05F44DBE" w14:textId="77777777" w:rsidR="008F4FE0" w:rsidRDefault="008F4FE0" w:rsidP="00FF4B2A">
      <w:pPr>
        <w:pStyle w:val="Heading4"/>
        <w:keepNext w:val="0"/>
        <w:keepLines w:val="0"/>
      </w:pPr>
      <w:r>
        <w:t xml:space="preserve">Follow the </w:t>
      </w:r>
      <w:r w:rsidR="00E01CBA">
        <w:t xml:space="preserve">operator’s </w:t>
      </w:r>
      <w:r>
        <w:t xml:space="preserve">guidance </w:t>
      </w:r>
      <w:r w:rsidR="00E01CBA">
        <w:t xml:space="preserve">(and per manufacturer’s instructions) to become familiar with and </w:t>
      </w:r>
      <w:r>
        <w:t xml:space="preserve">to establish correct valve positions for </w:t>
      </w:r>
      <w:r w:rsidR="00E01CBA">
        <w:t>each step of the calibration when applicable.</w:t>
      </w:r>
      <w:r>
        <w:t xml:space="preserve"> </w:t>
      </w:r>
    </w:p>
    <w:p w14:paraId="1517FC36" w14:textId="77777777" w:rsidR="00F60891" w:rsidRDefault="00F60891" w:rsidP="001F565C">
      <w:pPr>
        <w:pStyle w:val="Heading3"/>
      </w:pPr>
      <w:r>
        <w:t xml:space="preserve">Install </w:t>
      </w:r>
      <w:r w:rsidR="008F4FE0">
        <w:t xml:space="preserve">and/or use calibrated </w:t>
      </w:r>
      <w:r>
        <w:t xml:space="preserve">thermometers </w:t>
      </w:r>
      <w:r w:rsidR="008F4FE0">
        <w:t xml:space="preserve">with evidence of current metrological traceability </w:t>
      </w:r>
      <w:r>
        <w:t>to record air temperature, water temperature, detector bar temperature (</w:t>
      </w:r>
      <w:r w:rsidRPr="004943A6">
        <w:rPr>
          <w:i/>
        </w:rPr>
        <w:t>T</w:t>
      </w:r>
      <w:r w:rsidRPr="004943A6">
        <w:rPr>
          <w:i/>
          <w:vertAlign w:val="subscript"/>
        </w:rPr>
        <w:t>d</w:t>
      </w:r>
      <w:r>
        <w:t>)</w:t>
      </w:r>
      <w:r w:rsidR="008F4FE0">
        <w:t xml:space="preserve"> (where present)</w:t>
      </w:r>
      <w:r>
        <w:t xml:space="preserve">, </w:t>
      </w:r>
      <w:r w:rsidR="008F4FE0">
        <w:t xml:space="preserve">volumetric </w:t>
      </w:r>
      <w:r>
        <w:t>prov</w:t>
      </w:r>
      <w:r w:rsidR="008F4FE0">
        <w:t xml:space="preserve">ing system </w:t>
      </w:r>
      <w:r>
        <w:t>temperature</w:t>
      </w:r>
      <w:r w:rsidR="008F4FE0">
        <w:t>s</w:t>
      </w:r>
      <w:r>
        <w:t xml:space="preserve"> (</w:t>
      </w:r>
      <w:r w:rsidRPr="004943A6">
        <w:rPr>
          <w:i/>
        </w:rPr>
        <w:t>T</w:t>
      </w:r>
      <w:r w:rsidRPr="004943A6">
        <w:rPr>
          <w:i/>
          <w:vertAlign w:val="subscript"/>
        </w:rPr>
        <w:t>p</w:t>
      </w:r>
      <w:r>
        <w:t xml:space="preserve">). </w:t>
      </w:r>
    </w:p>
    <w:p w14:paraId="51D3DF96" w14:textId="77777777" w:rsidR="00F60891" w:rsidRDefault="00F60891" w:rsidP="001F565C">
      <w:pPr>
        <w:pStyle w:val="Heading3"/>
      </w:pPr>
      <w:r>
        <w:t xml:space="preserve">Install </w:t>
      </w:r>
      <w:r w:rsidR="008F4FE0">
        <w:t xml:space="preserve">and/or use calibrated </w:t>
      </w:r>
      <w:r>
        <w:t>pressure gauge</w:t>
      </w:r>
      <w:r w:rsidR="008F4FE0">
        <w:t>(s)</w:t>
      </w:r>
      <w:r>
        <w:t xml:space="preserve"> to record prover pressure</w:t>
      </w:r>
      <w:r w:rsidR="008F4FE0">
        <w:t>(s)</w:t>
      </w:r>
      <w:r>
        <w:t xml:space="preserve"> (</w:t>
      </w:r>
      <w:r w:rsidRPr="004943A6">
        <w:rPr>
          <w:i/>
        </w:rPr>
        <w:t>P</w:t>
      </w:r>
      <w:r w:rsidRPr="004943A6">
        <w:rPr>
          <w:i/>
          <w:vertAlign w:val="subscript"/>
        </w:rPr>
        <w:t>p</w:t>
      </w:r>
      <w:r>
        <w:t>)</w:t>
      </w:r>
      <w:r w:rsidR="00634465">
        <w:t xml:space="preserve"> when present and appropriate</w:t>
      </w:r>
      <w:r>
        <w:t>.</w:t>
      </w:r>
    </w:p>
    <w:p w14:paraId="4013D8AF" w14:textId="77777777" w:rsidR="0049562D" w:rsidRDefault="0049562D" w:rsidP="001F565C">
      <w:pPr>
        <w:pStyle w:val="Heading3"/>
      </w:pPr>
      <w:r>
        <w:t xml:space="preserve">Analyze the piping and valves to determine if the configuration needs to be changed to deliver water into the transfer vessel. </w:t>
      </w:r>
    </w:p>
    <w:p w14:paraId="60A0B089" w14:textId="091F42BA" w:rsidR="00F60891" w:rsidRDefault="00F60891" w:rsidP="001F565C">
      <w:pPr>
        <w:pStyle w:val="Heading3"/>
      </w:pPr>
      <w:r>
        <w:t xml:space="preserve">Record </w:t>
      </w:r>
      <w:r w:rsidR="008C5550">
        <w:t>all</w:t>
      </w:r>
      <w:r w:rsidR="00E3006C">
        <w:t xml:space="preserve"> </w:t>
      </w:r>
      <w:r>
        <w:t>the prover</w:t>
      </w:r>
      <w:r w:rsidR="00E3006C">
        <w:t>-</w:t>
      </w:r>
      <w:r>
        <w:t xml:space="preserve">specific variables on the data entry form. </w:t>
      </w:r>
    </w:p>
    <w:p w14:paraId="3CE9A6A5" w14:textId="77777777" w:rsidR="009255E7" w:rsidRPr="00CE070F" w:rsidRDefault="009255E7" w:rsidP="00384FAF">
      <w:pPr>
        <w:pStyle w:val="BodyText"/>
        <w:ind w:left="1872"/>
      </w:pPr>
      <w:r w:rsidRPr="00CE070F">
        <w:t xml:space="preserve">Note:  All references in the following weighing options to the empty </w:t>
      </w:r>
      <w:r w:rsidR="0033296D">
        <w:t xml:space="preserve">transfer </w:t>
      </w:r>
      <w:r w:rsidRPr="00CE070F">
        <w:t xml:space="preserve">vessel assume that the empty </w:t>
      </w:r>
      <w:r w:rsidR="0033296D">
        <w:t xml:space="preserve">transfer </w:t>
      </w:r>
      <w:r w:rsidRPr="00CE070F">
        <w:t xml:space="preserve">vessel has been placed in a </w:t>
      </w:r>
      <w:r w:rsidR="00CE070F" w:rsidRPr="00CE070F">
        <w:t>“w</w:t>
      </w:r>
      <w:r w:rsidRPr="00CE070F">
        <w:t>et</w:t>
      </w:r>
      <w:r w:rsidR="00D97B53">
        <w:t>ted</w:t>
      </w:r>
      <w:r w:rsidR="004943A6">
        <w:t>-</w:t>
      </w:r>
      <w:r w:rsidRPr="00CE070F">
        <w:t>down</w:t>
      </w:r>
      <w:r w:rsidR="00CE070F" w:rsidRPr="00CE070F">
        <w:t>”</w:t>
      </w:r>
      <w:r w:rsidRPr="00CE070F">
        <w:t xml:space="preserve"> condition</w:t>
      </w:r>
      <w:r w:rsidR="00C60D05">
        <w:t xml:space="preserve">. </w:t>
      </w:r>
      <w:r w:rsidRPr="00CE070F">
        <w:t>This wet down condition is achieved when the vessel has been filled with water and then drained using the same process that will be used throughout this calibration</w:t>
      </w:r>
      <w:r w:rsidR="00C60D05">
        <w:t xml:space="preserve">. </w:t>
      </w:r>
      <w:r w:rsidR="008F4FE0">
        <w:t>Several runs may be needed</w:t>
      </w:r>
      <w:r w:rsidR="00DB1EB3">
        <w:t xml:space="preserve"> on the volumetric proving system</w:t>
      </w:r>
      <w:r w:rsidR="008F4FE0">
        <w:t xml:space="preserve"> to ensure proper wet</w:t>
      </w:r>
      <w:r w:rsidR="00D97B53">
        <w:t xml:space="preserve">ting </w:t>
      </w:r>
      <w:r w:rsidR="008F4FE0">
        <w:t>of all lines and drains</w:t>
      </w:r>
      <w:r w:rsidR="00634465">
        <w:t xml:space="preserve"> before the measurement data is recorded</w:t>
      </w:r>
      <w:r w:rsidR="008F4FE0">
        <w:t xml:space="preserve">. </w:t>
      </w:r>
    </w:p>
    <w:p w14:paraId="35998A60" w14:textId="77777777" w:rsidR="00F60891" w:rsidRDefault="00F60891" w:rsidP="00D06FC6">
      <w:pPr>
        <w:pStyle w:val="Heading3"/>
      </w:pPr>
      <w:r>
        <w:t>Weighings (Option A)</w:t>
      </w:r>
    </w:p>
    <w:p w14:paraId="65F6FD8E" w14:textId="6B087742" w:rsidR="00F60891" w:rsidRDefault="00F60891" w:rsidP="00FF4B2A">
      <w:pPr>
        <w:pStyle w:val="Heading4"/>
        <w:keepNext w:val="0"/>
        <w:keepLines w:val="0"/>
      </w:pPr>
      <w:r>
        <w:t>Zero the balance</w:t>
      </w:r>
      <w:r w:rsidR="006C0E80">
        <w:t>.</w:t>
      </w:r>
      <w:r>
        <w:t xml:space="preserve"> Place a standard mass, </w:t>
      </w:r>
      <w:r w:rsidR="007818CB" w:rsidRPr="004943A6">
        <w:rPr>
          <w:i/>
        </w:rPr>
        <w:t>M</w:t>
      </w:r>
      <w:r w:rsidR="007818CB" w:rsidRPr="004943A6">
        <w:rPr>
          <w:i/>
          <w:vertAlign w:val="subscript"/>
        </w:rPr>
        <w:t>s</w:t>
      </w:r>
      <w:r w:rsidR="007818CB">
        <w:rPr>
          <w:vertAlign w:val="subscript"/>
        </w:rPr>
        <w:t>1</w:t>
      </w:r>
      <w:r>
        <w:t>, on the balance platform</w:t>
      </w:r>
      <w:r w:rsidR="009D75B3">
        <w:t>.</w:t>
      </w:r>
      <w:r>
        <w:t xml:space="preserve"> </w:t>
      </w:r>
      <w:r w:rsidR="007818CB" w:rsidRPr="004943A6">
        <w:rPr>
          <w:i/>
        </w:rPr>
        <w:t>M</w:t>
      </w:r>
      <w:r w:rsidR="007818CB" w:rsidRPr="004943A6">
        <w:rPr>
          <w:i/>
          <w:vertAlign w:val="subscript"/>
        </w:rPr>
        <w:t>s</w:t>
      </w:r>
      <w:r w:rsidR="007818CB">
        <w:rPr>
          <w:vertAlign w:val="subscript"/>
        </w:rPr>
        <w:t>1</w:t>
      </w:r>
      <w:r w:rsidR="007818CB">
        <w:t xml:space="preserve"> </w:t>
      </w:r>
      <w:r>
        <w:t xml:space="preserve">should be slightly larger than the mass of the empty </w:t>
      </w:r>
      <w:r w:rsidR="0033296D">
        <w:t xml:space="preserve">transfer </w:t>
      </w:r>
      <w:r>
        <w:t>vessel</w:t>
      </w:r>
      <w:r w:rsidR="00B6532C">
        <w:t>.</w:t>
      </w:r>
      <w:r>
        <w:t xml:space="preserve">  Record </w:t>
      </w:r>
      <w:r w:rsidR="00CD2923">
        <w:t xml:space="preserve">the balance indication </w:t>
      </w:r>
      <w:r>
        <w:t xml:space="preserve">as </w:t>
      </w:r>
      <w:r w:rsidR="006C0E80" w:rsidRPr="004943A6">
        <w:rPr>
          <w:i/>
        </w:rPr>
        <w:t>O</w:t>
      </w:r>
      <w:r w:rsidR="006C0E80">
        <w:rPr>
          <w:vertAlign w:val="subscript"/>
        </w:rPr>
        <w:t>1</w:t>
      </w:r>
      <w:r>
        <w:t>.</w:t>
      </w:r>
    </w:p>
    <w:p w14:paraId="350D0784" w14:textId="3ED40AF3" w:rsidR="00F60891" w:rsidRDefault="00A617EA" w:rsidP="00FF4B2A">
      <w:pPr>
        <w:pStyle w:val="Heading4"/>
        <w:keepNext w:val="0"/>
        <w:keepLines w:val="0"/>
      </w:pPr>
      <w:r>
        <w:t>Zero the balance and then p</w:t>
      </w:r>
      <w:r w:rsidR="00F60891">
        <w:t xml:space="preserve">lace </w:t>
      </w:r>
      <w:r w:rsidR="00CD2923">
        <w:t xml:space="preserve">the </w:t>
      </w:r>
      <w:r w:rsidR="00F60891">
        <w:t xml:space="preserve">empty </w:t>
      </w:r>
      <w:r w:rsidR="0033296D">
        <w:t xml:space="preserve">transfer </w:t>
      </w:r>
      <w:r w:rsidR="00F60891">
        <w:t xml:space="preserve">vessel on balance platform and record </w:t>
      </w:r>
      <w:r w:rsidR="00CD2923">
        <w:t>the balance indication</w:t>
      </w:r>
      <w:r w:rsidR="00F60891">
        <w:t xml:space="preserve"> as </w:t>
      </w:r>
      <w:r w:rsidR="006C0E80" w:rsidRPr="004943A6">
        <w:rPr>
          <w:i/>
        </w:rPr>
        <w:t>O</w:t>
      </w:r>
      <w:r w:rsidR="006C0E80">
        <w:rPr>
          <w:vertAlign w:val="subscript"/>
        </w:rPr>
        <w:t>2</w:t>
      </w:r>
      <w:r w:rsidR="00C60D05">
        <w:t xml:space="preserve">. </w:t>
      </w:r>
      <w:r w:rsidR="00F60891">
        <w:t xml:space="preserve">Caution: </w:t>
      </w:r>
      <w:r w:rsidR="003A09E1">
        <w:t xml:space="preserve">the </w:t>
      </w:r>
      <w:r w:rsidR="0033296D">
        <w:t xml:space="preserve">transfer </w:t>
      </w:r>
      <w:r w:rsidR="003A09E1">
        <w:t>vessel</w:t>
      </w:r>
      <w:r w:rsidR="00F60891">
        <w:t xml:space="preserve"> must be dry on the outside for all weighings.</w:t>
      </w:r>
    </w:p>
    <w:p w14:paraId="4C095CA7" w14:textId="77777777" w:rsidR="00F60891" w:rsidRDefault="00F60891" w:rsidP="00FF4B2A">
      <w:pPr>
        <w:pStyle w:val="Heading4"/>
        <w:keepNext w:val="0"/>
        <w:keepLines w:val="0"/>
      </w:pPr>
      <w:r>
        <w:lastRenderedPageBreak/>
        <w:t>Record air temperature</w:t>
      </w:r>
      <w:r w:rsidR="003A09E1">
        <w:t>,</w:t>
      </w:r>
      <w:r>
        <w:t xml:space="preserve"> barometric pressure and </w:t>
      </w:r>
      <w:r w:rsidR="00A142A1">
        <w:t>relative humidity</w:t>
      </w:r>
      <w:r>
        <w:t xml:space="preserve"> at the time of </w:t>
      </w:r>
      <w:r w:rsidR="003A09E1">
        <w:t xml:space="preserve">these </w:t>
      </w:r>
      <w:r>
        <w:t>measurements</w:t>
      </w:r>
      <w:r w:rsidR="00C60D05">
        <w:t xml:space="preserve">. </w:t>
      </w:r>
      <w:r w:rsidR="00722252">
        <w:t xml:space="preserve">Due to timing of this type of calibration, environmental conditions must be recorded for both the empty and full transfer vessel. </w:t>
      </w:r>
    </w:p>
    <w:p w14:paraId="5587DE7F" w14:textId="17619AA5" w:rsidR="006C0E80" w:rsidRDefault="006C0E80" w:rsidP="00FF4B2A">
      <w:pPr>
        <w:pStyle w:val="Heading4"/>
        <w:keepNext w:val="0"/>
        <w:keepLines w:val="0"/>
      </w:pPr>
      <w:r w:rsidRPr="006C0E80">
        <w:t xml:space="preserve"> </w:t>
      </w:r>
      <w:r w:rsidR="00A617EA">
        <w:t>Zero the balance and then p</w:t>
      </w:r>
      <w:r>
        <w:t xml:space="preserve">lace a standard mass, </w:t>
      </w:r>
      <w:r w:rsidRPr="004943A6">
        <w:rPr>
          <w:i/>
        </w:rPr>
        <w:t>M</w:t>
      </w:r>
      <w:r>
        <w:rPr>
          <w:vertAlign w:val="subscript"/>
        </w:rPr>
        <w:t>s2</w:t>
      </w:r>
      <w:r>
        <w:t>, on the balance platform</w:t>
      </w:r>
      <w:r w:rsidR="009D75B3">
        <w:t>.</w:t>
      </w:r>
      <w:r>
        <w:t xml:space="preserve"> </w:t>
      </w:r>
      <w:r w:rsidRPr="004943A6">
        <w:rPr>
          <w:i/>
        </w:rPr>
        <w:t>M</w:t>
      </w:r>
      <w:r w:rsidRPr="004943A6">
        <w:rPr>
          <w:i/>
          <w:vertAlign w:val="subscript"/>
        </w:rPr>
        <w:t>s</w:t>
      </w:r>
      <w:r>
        <w:rPr>
          <w:vertAlign w:val="subscript"/>
        </w:rPr>
        <w:t>2</w:t>
      </w:r>
      <w:r>
        <w:t xml:space="preserve"> should be slightly larger than the mass of the filled vessel</w:t>
      </w:r>
      <w:r w:rsidR="00B6532C">
        <w:t>.</w:t>
      </w:r>
      <w:r>
        <w:t xml:space="preserve">  Record the balance indication as </w:t>
      </w:r>
      <w:r w:rsidRPr="004943A6">
        <w:rPr>
          <w:i/>
        </w:rPr>
        <w:t>O</w:t>
      </w:r>
      <w:r>
        <w:rPr>
          <w:vertAlign w:val="subscript"/>
        </w:rPr>
        <w:t>3</w:t>
      </w:r>
      <w:r>
        <w:t>. (This observation may be made before or after the weighing of the filled transfer vessel, depending on laboratory configurations and convenience</w:t>
      </w:r>
      <w:r w:rsidR="00B6532C">
        <w:t>).</w:t>
      </w:r>
    </w:p>
    <w:p w14:paraId="4955F847" w14:textId="0F4F9E95" w:rsidR="00CB6CE8" w:rsidRDefault="00722252" w:rsidP="00FF4B2A">
      <w:pPr>
        <w:pStyle w:val="Heading4"/>
        <w:keepNext w:val="0"/>
        <w:keepLines w:val="0"/>
      </w:pPr>
      <w:r>
        <w:t>Fill the transfer vessel</w:t>
      </w:r>
      <w:r w:rsidR="00BB79AF">
        <w:t xml:space="preserve"> </w:t>
      </w:r>
      <w:r w:rsidR="00D97B53">
        <w:t xml:space="preserve">through </w:t>
      </w:r>
      <w:r w:rsidR="00BB79AF">
        <w:t>the volumetric proving system.</w:t>
      </w:r>
      <w:r w:rsidR="00BC61BA">
        <w:t xml:space="preserve"> </w:t>
      </w:r>
      <w:r w:rsidR="00CB6CE8">
        <w:t xml:space="preserve">Do not fill the transfer vessel while it is on a laboratory balance. </w:t>
      </w:r>
      <w:r w:rsidR="00D97B53">
        <w:t xml:space="preserve">Ensure that </w:t>
      </w:r>
      <w:r w:rsidR="008C5550">
        <w:t>all</w:t>
      </w:r>
      <w:r w:rsidR="00D97B53">
        <w:t xml:space="preserve"> the water from the volumetric standard or registered on a meter is captured in the transfer vessel</w:t>
      </w:r>
      <w:r w:rsidR="00C60D05">
        <w:t xml:space="preserve">. </w:t>
      </w:r>
      <w:r w:rsidR="00D97B53">
        <w:t xml:space="preserve">Verify that the water temperature in the system is uniform and stable throughout the filling process (± 0.2 °C). </w:t>
      </w:r>
      <w:r w:rsidR="00BB79AF" w:rsidRPr="00BB79AF">
        <w:t xml:space="preserve">Read and record all pertinent </w:t>
      </w:r>
      <w:r w:rsidR="0036549F">
        <w:t>volumetric standard</w:t>
      </w:r>
      <w:r w:rsidR="00BB79AF" w:rsidRPr="00BB79AF">
        <w:t xml:space="preserve"> temperatures and pressures during the calibration sequence</w:t>
      </w:r>
      <w:r w:rsidR="00C60D05">
        <w:t xml:space="preserve">. </w:t>
      </w:r>
      <w:r w:rsidR="00BB79AF" w:rsidRPr="00BB79AF">
        <w:t xml:space="preserve">Place the lid on the </w:t>
      </w:r>
      <w:r w:rsidR="0033296D">
        <w:t xml:space="preserve">transfer </w:t>
      </w:r>
      <w:r w:rsidR="00BB79AF" w:rsidRPr="00BB79AF">
        <w:t>vessel to limit evaporation.</w:t>
      </w:r>
      <w:r w:rsidR="00BB79AF">
        <w:t xml:space="preserve"> </w:t>
      </w:r>
    </w:p>
    <w:p w14:paraId="039C9BFC" w14:textId="77777777" w:rsidR="006C0E80" w:rsidRDefault="00A617EA" w:rsidP="00FF4B2A">
      <w:pPr>
        <w:pStyle w:val="Heading4"/>
        <w:keepNext w:val="0"/>
        <w:keepLines w:val="0"/>
      </w:pPr>
      <w:r>
        <w:t>Zero the balance and then p</w:t>
      </w:r>
      <w:r w:rsidR="00ED5F85">
        <w:t xml:space="preserve">lace the filled </w:t>
      </w:r>
      <w:r w:rsidR="0033296D">
        <w:t xml:space="preserve">transfer </w:t>
      </w:r>
      <w:r w:rsidR="00ED5F85">
        <w:t xml:space="preserve">vessel on the balance and </w:t>
      </w:r>
      <w:r w:rsidR="00F60891">
        <w:t xml:space="preserve">record </w:t>
      </w:r>
      <w:r w:rsidR="00ED5F85">
        <w:t xml:space="preserve">the balance indication </w:t>
      </w:r>
      <w:r w:rsidR="00F60891">
        <w:t xml:space="preserve">as </w:t>
      </w:r>
      <w:r w:rsidR="006C0E80" w:rsidRPr="004943A6">
        <w:rPr>
          <w:i/>
        </w:rPr>
        <w:t>O</w:t>
      </w:r>
      <w:r w:rsidR="006C0E80">
        <w:rPr>
          <w:vertAlign w:val="subscript"/>
        </w:rPr>
        <w:t>4</w:t>
      </w:r>
      <w:r w:rsidR="00C60D05">
        <w:t xml:space="preserve">. </w:t>
      </w:r>
    </w:p>
    <w:p w14:paraId="139CDAE9" w14:textId="77777777" w:rsidR="00F60891" w:rsidRDefault="00F60891" w:rsidP="00FF4B2A">
      <w:pPr>
        <w:pStyle w:val="Heading4"/>
        <w:keepNext w:val="0"/>
        <w:keepLines w:val="0"/>
      </w:pPr>
      <w:r>
        <w:t xml:space="preserve">Read </w:t>
      </w:r>
      <w:r w:rsidR="001E5D4F">
        <w:t xml:space="preserve">and record </w:t>
      </w:r>
      <w:r w:rsidR="00BC61BA">
        <w:t xml:space="preserve">the </w:t>
      </w:r>
      <w:r>
        <w:t xml:space="preserve">temperature of the water </w:t>
      </w:r>
      <w:r w:rsidR="00BC61BA">
        <w:t>in</w:t>
      </w:r>
      <w:r>
        <w:t xml:space="preserve"> the </w:t>
      </w:r>
      <w:r w:rsidR="00D97B53">
        <w:t xml:space="preserve">transfer vessel </w:t>
      </w:r>
      <w:r w:rsidR="00BC61BA">
        <w:t>immediately after weighing</w:t>
      </w:r>
      <w:r w:rsidR="00ED5F85">
        <w:t>.</w:t>
      </w:r>
      <w:r w:rsidR="001E5D4F">
        <w:t xml:space="preserve"> </w:t>
      </w:r>
      <w:r w:rsidR="00D97B53">
        <w:t xml:space="preserve">It is critical to measure the temperature after weighing to ensure that water is not removed from the transfer vessel prior to obtaining the mass value. </w:t>
      </w:r>
    </w:p>
    <w:p w14:paraId="647107F0" w14:textId="77777777" w:rsidR="00F60891" w:rsidRDefault="00F60891" w:rsidP="00FF4B2A">
      <w:pPr>
        <w:pStyle w:val="Heading4"/>
        <w:keepNext w:val="0"/>
        <w:keepLines w:val="0"/>
      </w:pPr>
      <w:r>
        <w:t xml:space="preserve">Record </w:t>
      </w:r>
      <w:r w:rsidR="00CD2923">
        <w:t xml:space="preserve">the </w:t>
      </w:r>
      <w:r>
        <w:t>air temperature</w:t>
      </w:r>
      <w:r w:rsidR="00CD2923">
        <w:t>,</w:t>
      </w:r>
      <w:r>
        <w:t xml:space="preserve"> barometric pressure and </w:t>
      </w:r>
      <w:r w:rsidR="00A142A1">
        <w:t>relative humidity</w:t>
      </w:r>
      <w:r>
        <w:t xml:space="preserve"> at the time of </w:t>
      </w:r>
      <w:r w:rsidR="00587876">
        <w:t xml:space="preserve">these </w:t>
      </w:r>
      <w:r>
        <w:t>measurements.</w:t>
      </w:r>
    </w:p>
    <w:p w14:paraId="46415181" w14:textId="47227E62" w:rsidR="00F60891" w:rsidRPr="00F73C60" w:rsidRDefault="00F60891" w:rsidP="00FF4B2A">
      <w:pPr>
        <w:pStyle w:val="Heading4"/>
        <w:keepNext w:val="0"/>
        <w:keepLines w:val="0"/>
      </w:pPr>
      <w:r>
        <w:t xml:space="preserve">Make </w:t>
      </w:r>
      <w:r w:rsidR="00BB79AF">
        <w:t xml:space="preserve">at least </w:t>
      </w:r>
      <w:r w:rsidR="004943A6">
        <w:t xml:space="preserve">five </w:t>
      </w:r>
      <w:r w:rsidR="00BB79AF">
        <w:t xml:space="preserve">replicate </w:t>
      </w:r>
      <w:r>
        <w:t xml:space="preserve">runs with </w:t>
      </w:r>
      <w:r w:rsidR="00BB79AF">
        <w:t xml:space="preserve">at least </w:t>
      </w:r>
      <w:r>
        <w:t xml:space="preserve">two runs </w:t>
      </w:r>
      <w:r w:rsidR="00CD2923">
        <w:t>at a</w:t>
      </w:r>
      <w:r>
        <w:t xml:space="preserve"> flow rate </w:t>
      </w:r>
      <w:r w:rsidR="00CD2923">
        <w:t xml:space="preserve">differing from the others </w:t>
      </w:r>
      <w:r>
        <w:t>by at least 25 </w:t>
      </w:r>
      <w:r w:rsidR="00CB6CE8">
        <w:t xml:space="preserve">% </w:t>
      </w:r>
      <w:r>
        <w:t xml:space="preserve">  </w:t>
      </w:r>
      <w:r w:rsidR="00CD2923">
        <w:t xml:space="preserve">The measured </w:t>
      </w:r>
      <w:r w:rsidR="00CD2923" w:rsidRPr="00F73C60">
        <w:t xml:space="preserve">result </w:t>
      </w:r>
      <w:r w:rsidR="00DC1A51" w:rsidRPr="00F73C60">
        <w:t>(</w:t>
      </w:r>
      <w:r w:rsidR="00DC1A51" w:rsidRPr="00F73C60">
        <w:rPr>
          <w:i/>
        </w:rPr>
        <w:t>V</w:t>
      </w:r>
      <w:r w:rsidR="00DC1A51" w:rsidRPr="00F73C60">
        <w:rPr>
          <w:vertAlign w:val="subscript"/>
        </w:rPr>
        <w:t>60</w:t>
      </w:r>
      <w:r w:rsidR="00DC1A51" w:rsidRPr="00F73C60">
        <w:t xml:space="preserve">) </w:t>
      </w:r>
      <w:r w:rsidR="00CD2923" w:rsidRPr="00F73C60">
        <w:t>of e</w:t>
      </w:r>
      <w:r w:rsidRPr="00F73C60">
        <w:t xml:space="preserve">ach of these </w:t>
      </w:r>
      <w:r w:rsidR="00CD2923" w:rsidRPr="00F73C60">
        <w:t xml:space="preserve">calibration </w:t>
      </w:r>
      <w:r w:rsidRPr="00F73C60">
        <w:t xml:space="preserve">runs must </w:t>
      </w:r>
      <w:r w:rsidR="00AC1850" w:rsidRPr="00F73C60">
        <w:t xml:space="preserve">agree </w:t>
      </w:r>
      <w:r w:rsidRPr="00F73C60">
        <w:t>within 0.02 %</w:t>
      </w:r>
      <w:r w:rsidR="00BB79AF" w:rsidRPr="00F73C60">
        <w:t xml:space="preserve"> </w:t>
      </w:r>
      <w:r w:rsidR="00966B5D" w:rsidRPr="00F73C60">
        <w:t xml:space="preserve">of the </w:t>
      </w:r>
      <w:r w:rsidR="00D97B53" w:rsidRPr="00F73C60">
        <w:t xml:space="preserve">average </w:t>
      </w:r>
      <w:r w:rsidR="00966B5D" w:rsidRPr="00F73C60">
        <w:t>volume</w:t>
      </w:r>
      <w:r w:rsidR="00167F23" w:rsidRPr="00F73C60">
        <w:t>, or the limits on the standard deviation or range charts (whichever is smaller)</w:t>
      </w:r>
      <w:r w:rsidR="00BB50A5">
        <w:t xml:space="preserve"> which may be evaluated through the use of an F-test</w:t>
      </w:r>
      <w:r w:rsidR="00167F23" w:rsidRPr="00F73C60">
        <w:t xml:space="preserve">, </w:t>
      </w:r>
      <w:r w:rsidR="00D97B53" w:rsidRPr="00F73C60">
        <w:t xml:space="preserve">of all volume calibration runs </w:t>
      </w:r>
      <w:r w:rsidR="00BB79AF" w:rsidRPr="00F73C60">
        <w:t xml:space="preserve">(i.e., the maximum result minus the minimum result must be less than 0.02 % of the </w:t>
      </w:r>
      <w:r w:rsidR="00D97B53" w:rsidRPr="00F73C60">
        <w:t xml:space="preserve">average measured </w:t>
      </w:r>
      <w:r w:rsidR="00BB79AF" w:rsidRPr="00F73C60">
        <w:t>volume)</w:t>
      </w:r>
      <w:r w:rsidRPr="00F73C60">
        <w:t>.</w:t>
      </w:r>
    </w:p>
    <w:p w14:paraId="52E0A00C" w14:textId="77777777" w:rsidR="00D97B53" w:rsidRDefault="00D97B53" w:rsidP="00D06FC6">
      <w:pPr>
        <w:pStyle w:val="Heading4"/>
        <w:keepNext w:val="0"/>
        <w:keepLines w:val="0"/>
      </w:pPr>
      <w:r>
        <w:t>Calculate the volume using Equation 1 in Section 3.1.1., (Option A).</w:t>
      </w:r>
    </w:p>
    <w:p w14:paraId="6662AEDC" w14:textId="77777777" w:rsidR="00F60891" w:rsidRDefault="00F60891" w:rsidP="00FF4B2A">
      <w:pPr>
        <w:pStyle w:val="Heading3"/>
        <w:keepNext w:val="0"/>
        <w:keepLines w:val="0"/>
      </w:pPr>
      <w:r>
        <w:t>Weighings (Option B)</w:t>
      </w:r>
    </w:p>
    <w:p w14:paraId="5949A40D" w14:textId="0269F820" w:rsidR="00F60891" w:rsidRDefault="007E2D40" w:rsidP="00FF4B2A">
      <w:pPr>
        <w:pStyle w:val="Heading4"/>
        <w:keepNext w:val="0"/>
        <w:keepLines w:val="0"/>
      </w:pPr>
      <w:r>
        <w:t>Place m</w:t>
      </w:r>
      <w:r w:rsidR="00F60891">
        <w:t>ass standards that approximate the mass of the empty transfer vessel (with a lid) and adequate filter paper or other clean, lint</w:t>
      </w:r>
      <w:r w:rsidR="004943A6">
        <w:t>-</w:t>
      </w:r>
      <w:r w:rsidR="00F60891">
        <w:t xml:space="preserve">free padding material (to protect the standards being used) on </w:t>
      </w:r>
      <w:r w:rsidR="00F60891">
        <w:lastRenderedPageBreak/>
        <w:t>the electronic balance. With these items on the balance, zero the balance</w:t>
      </w:r>
      <w:r w:rsidR="00C60D05">
        <w:t xml:space="preserve">. </w:t>
      </w:r>
      <w:r w:rsidR="003D10E5">
        <w:t xml:space="preserve">Note: </w:t>
      </w:r>
      <w:r w:rsidR="00175EAA">
        <w:t>T</w:t>
      </w:r>
      <w:r w:rsidR="003D10E5">
        <w:t>he padding materials must be included on all measurements or their mass treated as tare.</w:t>
      </w:r>
    </w:p>
    <w:p w14:paraId="797EE5A6" w14:textId="77777777" w:rsidR="00F60891" w:rsidRDefault="003D10E5" w:rsidP="00FF4B2A">
      <w:pPr>
        <w:pStyle w:val="Heading4"/>
        <w:keepNext w:val="0"/>
        <w:keepLines w:val="0"/>
      </w:pPr>
      <w:r>
        <w:t>Place additional m</w:t>
      </w:r>
      <w:r w:rsidR="00F60891">
        <w:t xml:space="preserve">ass standards approximating the nominal mass of the water volume to be measured </w:t>
      </w:r>
      <w:r>
        <w:t>on</w:t>
      </w:r>
      <w:r w:rsidR="00F60891">
        <w:t xml:space="preserve"> the balance</w:t>
      </w:r>
      <w:r w:rsidR="00C60D05">
        <w:t xml:space="preserve">. </w:t>
      </w:r>
      <w:r w:rsidR="00F60891">
        <w:t xml:space="preserve">Take care </w:t>
      </w:r>
      <w:r>
        <w:t xml:space="preserve">to place </w:t>
      </w:r>
      <w:r w:rsidR="00F60891">
        <w:t>the weights on filter paper or other appropriate protective padding</w:t>
      </w:r>
      <w:r w:rsidR="00C60D05">
        <w:t xml:space="preserve">. </w:t>
      </w:r>
      <w:r>
        <w:t>Record this balance indication</w:t>
      </w:r>
      <w:r w:rsidR="00F60891">
        <w:t xml:space="preserve"> as </w:t>
      </w:r>
      <w:r w:rsidR="00F60891" w:rsidRPr="004943A6">
        <w:rPr>
          <w:i/>
        </w:rPr>
        <w:t>O</w:t>
      </w:r>
      <w:r w:rsidR="00F60891">
        <w:rPr>
          <w:vertAlign w:val="subscript"/>
        </w:rPr>
        <w:t>1</w:t>
      </w:r>
      <w:r w:rsidR="00F60891">
        <w:t>.</w:t>
      </w:r>
    </w:p>
    <w:p w14:paraId="0698F12F" w14:textId="77777777" w:rsidR="00F60891" w:rsidRDefault="00F60891" w:rsidP="00FF4B2A">
      <w:pPr>
        <w:pStyle w:val="Heading4"/>
        <w:keepNext w:val="0"/>
        <w:keepLines w:val="0"/>
      </w:pPr>
      <w:r>
        <w:t xml:space="preserve">Remove </w:t>
      </w:r>
      <w:r w:rsidR="003D10E5">
        <w:t xml:space="preserve">all </w:t>
      </w:r>
      <w:r>
        <w:t>mass standards</w:t>
      </w:r>
      <w:r w:rsidR="00C60D05">
        <w:t xml:space="preserve">. </w:t>
      </w:r>
      <w:r>
        <w:t xml:space="preserve">Record </w:t>
      </w:r>
      <w:r w:rsidR="003D10E5">
        <w:t xml:space="preserve">the </w:t>
      </w:r>
      <w:r>
        <w:t>air temperature, barometric pressure, and relative humidity readings.</w:t>
      </w:r>
    </w:p>
    <w:p w14:paraId="45BDDAD1" w14:textId="77777777" w:rsidR="00F60891" w:rsidRDefault="009255E7" w:rsidP="00FF4B2A">
      <w:pPr>
        <w:pStyle w:val="Heading4"/>
        <w:keepNext w:val="0"/>
        <w:keepLines w:val="0"/>
      </w:pPr>
      <w:r>
        <w:t xml:space="preserve">Place the empty </w:t>
      </w:r>
      <w:r w:rsidR="0033296D">
        <w:t xml:space="preserve">transfer </w:t>
      </w:r>
      <w:r>
        <w:t>vessel on</w:t>
      </w:r>
      <w:r w:rsidR="00F60891">
        <w:t xml:space="preserve"> the balance</w:t>
      </w:r>
      <w:r w:rsidR="00905DDF">
        <w:t>, with the padding material</w:t>
      </w:r>
      <w:r>
        <w:t xml:space="preserve"> and z</w:t>
      </w:r>
      <w:r w:rsidR="00F60891">
        <w:t xml:space="preserve">ero the balance </w:t>
      </w:r>
      <w:r>
        <w:t>indication</w:t>
      </w:r>
      <w:r w:rsidR="00C60D05">
        <w:t xml:space="preserve">. </w:t>
      </w:r>
      <w:r w:rsidR="00F60891">
        <w:t>Remove the transfer vessel, lid, and padding material and record the base empty vessel reading (B)</w:t>
      </w:r>
      <w:r w:rsidR="00C60D05">
        <w:t xml:space="preserve">. </w:t>
      </w:r>
    </w:p>
    <w:p w14:paraId="1CE73F5E" w14:textId="77777777" w:rsidR="00F60891" w:rsidRDefault="00BB79AF" w:rsidP="00FF4B2A">
      <w:pPr>
        <w:pStyle w:val="Heading4"/>
        <w:keepNext w:val="0"/>
        <w:keepLines w:val="0"/>
      </w:pPr>
      <w:r>
        <w:t>Fill the transfer vessel from the volumetric proving system.</w:t>
      </w:r>
      <w:r w:rsidR="001E5D4F">
        <w:t xml:space="preserve"> Read and record all pertinent </w:t>
      </w:r>
      <w:r w:rsidR="0036549F">
        <w:t>volumetric standard</w:t>
      </w:r>
      <w:r w:rsidR="001E5D4F">
        <w:t xml:space="preserve"> temperatures and pressures during the </w:t>
      </w:r>
      <w:r>
        <w:t xml:space="preserve">calibration </w:t>
      </w:r>
      <w:r w:rsidR="001E5D4F">
        <w:t>sequence</w:t>
      </w:r>
      <w:r w:rsidR="00C60D05">
        <w:t xml:space="preserve">. </w:t>
      </w:r>
      <w:r w:rsidR="00F60891">
        <w:t xml:space="preserve">Place </w:t>
      </w:r>
      <w:r w:rsidR="001E5D4F">
        <w:t xml:space="preserve">the </w:t>
      </w:r>
      <w:r w:rsidR="00F60891">
        <w:t xml:space="preserve">lid on the </w:t>
      </w:r>
      <w:r w:rsidR="0033296D">
        <w:t xml:space="preserve">transfer </w:t>
      </w:r>
      <w:r w:rsidR="00F60891">
        <w:t>vessel to limit evaporation.</w:t>
      </w:r>
    </w:p>
    <w:p w14:paraId="599869FF" w14:textId="77777777" w:rsidR="00F60891" w:rsidRDefault="00F60891" w:rsidP="00FF4B2A">
      <w:pPr>
        <w:pStyle w:val="Heading4"/>
        <w:keepNext w:val="0"/>
        <w:keepLines w:val="0"/>
      </w:pPr>
      <w:r>
        <w:t>Immediately prior to weighing full vessel record balance reading as (</w:t>
      </w:r>
      <w:r w:rsidRPr="004943A6">
        <w:rPr>
          <w:i/>
        </w:rPr>
        <w:t>d</w:t>
      </w:r>
      <w:r>
        <w:rPr>
          <w:vertAlign w:val="subscript"/>
        </w:rPr>
        <w:t>1</w:t>
      </w:r>
      <w:r>
        <w:t>)</w:t>
      </w:r>
      <w:r w:rsidR="00C60D05">
        <w:t xml:space="preserve">. </w:t>
      </w:r>
      <w:r>
        <w:t xml:space="preserve">This reading will be used to calculate </w:t>
      </w:r>
      <w:r w:rsidR="00032BF3">
        <w:t xml:space="preserve">any balance </w:t>
      </w:r>
      <w:r>
        <w:t xml:space="preserve">drift </w:t>
      </w:r>
      <w:r w:rsidR="00032BF3">
        <w:t xml:space="preserve">that occurred </w:t>
      </w:r>
      <w:r>
        <w:t xml:space="preserve">while the </w:t>
      </w:r>
      <w:r w:rsidR="00032BF3">
        <w:t xml:space="preserve">transfer </w:t>
      </w:r>
      <w:r>
        <w:t>vessel</w:t>
      </w:r>
      <w:r w:rsidR="00032BF3">
        <w:t xml:space="preserve"> was being filled</w:t>
      </w:r>
      <w:r>
        <w:t>.</w:t>
      </w:r>
    </w:p>
    <w:p w14:paraId="452D2726" w14:textId="77777777" w:rsidR="00F60891" w:rsidRDefault="00F60891" w:rsidP="00FF4B2A">
      <w:pPr>
        <w:pStyle w:val="Heading4"/>
        <w:keepNext w:val="0"/>
        <w:keepLines w:val="0"/>
      </w:pPr>
      <w:r>
        <w:t xml:space="preserve">Place </w:t>
      </w:r>
      <w:r w:rsidR="00ED5F85">
        <w:t xml:space="preserve">the </w:t>
      </w:r>
      <w:r>
        <w:t xml:space="preserve">filled vessel and </w:t>
      </w:r>
      <w:r w:rsidR="00ED5F85">
        <w:t xml:space="preserve">all </w:t>
      </w:r>
      <w:r>
        <w:t>padding material on the balance</w:t>
      </w:r>
      <w:r w:rsidR="00C60D05">
        <w:t xml:space="preserve">. </w:t>
      </w:r>
      <w:r>
        <w:t xml:space="preserve">If needed, add known mass standards as tare weights to bring the water mass up to the mass of the standards used for </w:t>
      </w:r>
      <w:r w:rsidRPr="004943A6">
        <w:rPr>
          <w:i/>
        </w:rPr>
        <w:t>O</w:t>
      </w:r>
      <w:r>
        <w:rPr>
          <w:vertAlign w:val="subscript"/>
        </w:rPr>
        <w:t>1</w:t>
      </w:r>
      <w:r w:rsidR="00C60D05">
        <w:t xml:space="preserve">. </w:t>
      </w:r>
      <w:r>
        <w:t xml:space="preserve">This balance reading is recorded as </w:t>
      </w:r>
      <w:r w:rsidRPr="004943A6">
        <w:rPr>
          <w:i/>
        </w:rPr>
        <w:t>O</w:t>
      </w:r>
      <w:r>
        <w:rPr>
          <w:vertAlign w:val="subscript"/>
        </w:rPr>
        <w:t>2</w:t>
      </w:r>
      <w:r w:rsidR="00C60D05">
        <w:t xml:space="preserve">. </w:t>
      </w:r>
      <w:r w:rsidR="00ED5F85">
        <w:t>Record the mass of all tare weights.</w:t>
      </w:r>
    </w:p>
    <w:p w14:paraId="714123EC" w14:textId="77777777" w:rsidR="00F60891" w:rsidRDefault="00F60891" w:rsidP="00FF4B2A">
      <w:pPr>
        <w:pStyle w:val="Heading4"/>
        <w:keepNext w:val="0"/>
        <w:keepLines w:val="0"/>
      </w:pPr>
      <w:r>
        <w:t xml:space="preserve">Remove the </w:t>
      </w:r>
      <w:r w:rsidR="00480A44">
        <w:t xml:space="preserve">filled </w:t>
      </w:r>
      <w:r w:rsidR="0033296D">
        <w:t xml:space="preserve">transfer </w:t>
      </w:r>
      <w:r>
        <w:t xml:space="preserve">vessel and record </w:t>
      </w:r>
      <w:r w:rsidR="00480A44">
        <w:t xml:space="preserve">the </w:t>
      </w:r>
      <w:r>
        <w:t xml:space="preserve">balance </w:t>
      </w:r>
      <w:r w:rsidR="00480A44">
        <w:t xml:space="preserve">indication </w:t>
      </w:r>
      <w:r>
        <w:t>as (</w:t>
      </w:r>
      <w:r w:rsidRPr="004943A6">
        <w:rPr>
          <w:i/>
        </w:rPr>
        <w:t>d</w:t>
      </w:r>
      <w:r>
        <w:rPr>
          <w:vertAlign w:val="subscript"/>
        </w:rPr>
        <w:t>2</w:t>
      </w:r>
      <w:r>
        <w:t>)</w:t>
      </w:r>
      <w:r w:rsidR="00C60D05">
        <w:t xml:space="preserve">. </w:t>
      </w:r>
      <w:r>
        <w:t xml:space="preserve">This reading </w:t>
      </w:r>
      <w:r w:rsidR="00032BF3">
        <w:t xml:space="preserve">is </w:t>
      </w:r>
      <w:r>
        <w:t xml:space="preserve">used to calculate </w:t>
      </w:r>
      <w:r w:rsidR="00032BF3">
        <w:t xml:space="preserve">balance </w:t>
      </w:r>
      <w:r>
        <w:t xml:space="preserve">drift over the entire </w:t>
      </w:r>
      <w:r w:rsidR="00032BF3">
        <w:t xml:space="preserve">calibration </w:t>
      </w:r>
      <w:r>
        <w:t>process.</w:t>
      </w:r>
    </w:p>
    <w:p w14:paraId="45533D90" w14:textId="77777777" w:rsidR="00F60891" w:rsidRDefault="00F60891" w:rsidP="00FF4B2A">
      <w:pPr>
        <w:pStyle w:val="Heading4"/>
        <w:keepNext w:val="0"/>
        <w:keepLines w:val="0"/>
      </w:pPr>
      <w:r>
        <w:t xml:space="preserve">Immediately after </w:t>
      </w:r>
      <w:r w:rsidR="00DC1A51">
        <w:t xml:space="preserve">removing the filled </w:t>
      </w:r>
      <w:r w:rsidR="0033296D">
        <w:t xml:space="preserve">transfer </w:t>
      </w:r>
      <w:r w:rsidR="00DC1A51">
        <w:t>vessel from the balance</w:t>
      </w:r>
      <w:r>
        <w:t xml:space="preserve">, record </w:t>
      </w:r>
      <w:r w:rsidR="00DC1A51">
        <w:t xml:space="preserve">the </w:t>
      </w:r>
      <w:r>
        <w:t xml:space="preserve">temperature of water in the </w:t>
      </w:r>
      <w:r w:rsidR="00DC1A51">
        <w:t>vessel</w:t>
      </w:r>
      <w:r>
        <w:t>.</w:t>
      </w:r>
    </w:p>
    <w:p w14:paraId="75C8A1CE" w14:textId="1D91AC5C" w:rsidR="00F60891" w:rsidRDefault="00032BF3" w:rsidP="00FF4B2A">
      <w:pPr>
        <w:pStyle w:val="Heading4"/>
        <w:keepNext w:val="0"/>
        <w:keepLines w:val="0"/>
      </w:pPr>
      <w:r>
        <w:t>Make at least five replicate runs with at least two runs at a flow rate differing from the others by at least 25 % when the system allows for varying flow rates</w:t>
      </w:r>
      <w:r w:rsidR="00C60D05">
        <w:t xml:space="preserve">. </w:t>
      </w:r>
      <w:r>
        <w:t>The range measured result (</w:t>
      </w:r>
      <w:r w:rsidRPr="004943A6">
        <w:rPr>
          <w:i/>
        </w:rPr>
        <w:t>V</w:t>
      </w:r>
      <w:r w:rsidRPr="00DC1A51">
        <w:rPr>
          <w:vertAlign w:val="subscript"/>
        </w:rPr>
        <w:t>60</w:t>
      </w:r>
      <w:r>
        <w:t xml:space="preserve">) of each of these calibration runs must </w:t>
      </w:r>
      <w:r w:rsidR="00AC1850">
        <w:t xml:space="preserve">agree </w:t>
      </w:r>
      <w:r>
        <w:t xml:space="preserve">within 0.02 % </w:t>
      </w:r>
      <w:r w:rsidR="00966B5D">
        <w:t xml:space="preserve">of the volume </w:t>
      </w:r>
      <w:r>
        <w:t>(i.e., the maximum result minus the minimum result must be less than 0.02 % of the volume being measured</w:t>
      </w:r>
      <w:r w:rsidR="008C5550">
        <w:t>) or</w:t>
      </w:r>
      <w:r w:rsidR="00167F23" w:rsidRPr="00167F23">
        <w:t xml:space="preserve"> </w:t>
      </w:r>
      <w:r w:rsidR="00167F23">
        <w:t xml:space="preserve">be less than </w:t>
      </w:r>
      <w:r w:rsidR="00167F23" w:rsidRPr="00167F23">
        <w:t>the limits on the standard deviation or range charts (whichever is smaller)</w:t>
      </w:r>
      <w:r>
        <w:t>.</w:t>
      </w:r>
    </w:p>
    <w:p w14:paraId="35C67A05" w14:textId="77777777" w:rsidR="00D97B53" w:rsidRPr="00C60D05" w:rsidRDefault="00D97B53" w:rsidP="00FF4B2A">
      <w:pPr>
        <w:pStyle w:val="Heading4"/>
        <w:keepNext w:val="0"/>
        <w:keepLines w:val="0"/>
      </w:pPr>
      <w:r w:rsidRPr="00C60D05">
        <w:lastRenderedPageBreak/>
        <w:t xml:space="preserve">Calculate the volume using </w:t>
      </w:r>
      <w:r w:rsidRPr="00EC1CA0">
        <w:t>Equations 2 and 3</w:t>
      </w:r>
      <w:r w:rsidRPr="00C60D05">
        <w:t xml:space="preserve"> in Section 3.1.1., (Option B).</w:t>
      </w:r>
    </w:p>
    <w:p w14:paraId="371F66F5" w14:textId="77777777" w:rsidR="00F60891" w:rsidRDefault="00F60891" w:rsidP="00FB1962">
      <w:pPr>
        <w:pStyle w:val="Heading1"/>
      </w:pPr>
      <w:r>
        <w:t xml:space="preserve"> Calculations </w:t>
      </w:r>
    </w:p>
    <w:p w14:paraId="4ABDA8A9" w14:textId="77777777" w:rsidR="00032BF3" w:rsidRDefault="00F60891" w:rsidP="00EC1CA0">
      <w:pPr>
        <w:pStyle w:val="Heading2"/>
      </w:pPr>
      <w:r>
        <w:t>Compute the volume</w:t>
      </w:r>
      <w:r w:rsidR="006B482C">
        <w:t xml:space="preserve"> at the temperature of the measurement</w:t>
      </w:r>
      <w:r>
        <w:t xml:space="preserve">, </w:t>
      </w:r>
      <w:r w:rsidRPr="004943A6">
        <w:rPr>
          <w:i/>
        </w:rPr>
        <w:t>V</w:t>
      </w:r>
      <w:r w:rsidRPr="004943A6">
        <w:rPr>
          <w:i/>
          <w:vertAlign w:val="subscript"/>
        </w:rPr>
        <w:t>t</w:t>
      </w:r>
      <w:r>
        <w:t>, for each determination using the equation:</w:t>
      </w:r>
    </w:p>
    <w:p w14:paraId="68FC2532" w14:textId="77777777" w:rsidR="00032BF3" w:rsidRDefault="00032BF3" w:rsidP="00EC1CA0">
      <w:pPr>
        <w:pStyle w:val="Heading3"/>
      </w:pPr>
      <w:r>
        <w:t xml:space="preserve"> Option A.</w:t>
      </w:r>
    </w:p>
    <w:p w14:paraId="2C2BEC25" w14:textId="5B0229FB" w:rsidR="00E20C33" w:rsidRDefault="00E20C33" w:rsidP="00D06FC6">
      <w:pPr>
        <w:pStyle w:val="MTDisplayEquation"/>
        <w:keepNext/>
        <w:spacing w:after="240"/>
      </w:pPr>
      <w:r>
        <w:tab/>
      </w:r>
      <w:bookmarkStart w:id="0" w:name="MTBlankEqn"/>
      <w:r w:rsidR="00AE58ED" w:rsidRPr="00E20C33">
        <w:rPr>
          <w:position w:val="-34"/>
        </w:rPr>
        <w:object w:dxaOrig="5200" w:dyaOrig="800" w14:anchorId="0BE75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olume at temperature of calibration equals the corrected mass filled minus corrected mass empty times one divided by the density of water minus the density of air. The corrected mass filled equals the observed mass divided by the mass observed for the standards, times the msss of the standards, times the buoyancy correction as 1 minus air density divided by the density or effective density of the mass standards. " style="width:259.2pt;height:43.2pt" o:ole="">
            <v:imagedata r:id="rId8" o:title=""/>
          </v:shape>
          <o:OLEObject Type="Embed" ProgID="Equation.DSMT4" ShapeID="_x0000_i1025" DrawAspect="Content" ObjectID="_1618838935" r:id="rId9"/>
        </w:object>
      </w:r>
      <w:bookmarkEnd w:id="0"/>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FF4B2A">
        <w:rPr>
          <w:noProof/>
        </w:rPr>
        <w:fldChar w:fldCharType="begin"/>
      </w:r>
      <w:r w:rsidR="00FF4B2A">
        <w:rPr>
          <w:noProof/>
        </w:rPr>
        <w:instrText xml:space="preserve"> SEQ MTEqn \c \* Arabic \* MERGEFORMAT </w:instrText>
      </w:r>
      <w:r w:rsidR="00FF4B2A">
        <w:rPr>
          <w:noProof/>
        </w:rPr>
        <w:fldChar w:fldCharType="separate"/>
      </w:r>
      <w:r w:rsidR="00D9321A">
        <w:rPr>
          <w:noProof/>
        </w:rPr>
        <w:instrText>1</w:instrText>
      </w:r>
      <w:r w:rsidR="00FF4B2A">
        <w:rPr>
          <w:noProof/>
        </w:rPr>
        <w:fldChar w:fldCharType="end"/>
      </w:r>
      <w:r>
        <w:instrText>)</w:instrText>
      </w:r>
      <w:r>
        <w:fldChar w:fldCharType="end"/>
      </w:r>
    </w:p>
    <w:p w14:paraId="5B5A1A61" w14:textId="2BBCBA39" w:rsidR="00592801" w:rsidRPr="00AE58ED" w:rsidRDefault="00592801" w:rsidP="00D06FC6">
      <w:pPr>
        <w:pStyle w:val="BodyText"/>
        <w:keepNext/>
        <w:keepLines/>
        <w:spacing w:after="0"/>
        <w:jc w:val="left"/>
        <w:rPr>
          <w:b/>
          <w:sz w:val="22"/>
        </w:rPr>
      </w:pPr>
      <w:r w:rsidRPr="00AE58ED">
        <w:rPr>
          <w:b/>
          <w:sz w:val="22"/>
        </w:rPr>
        <w:t xml:space="preserve">Table </w:t>
      </w:r>
      <w:r w:rsidRPr="00AE58ED">
        <w:rPr>
          <w:b/>
          <w:sz w:val="22"/>
        </w:rPr>
        <w:fldChar w:fldCharType="begin"/>
      </w:r>
      <w:r w:rsidRPr="00AE58ED">
        <w:rPr>
          <w:b/>
          <w:sz w:val="22"/>
        </w:rPr>
        <w:instrText xml:space="preserve"> SEQ Table \* ARABIC </w:instrText>
      </w:r>
      <w:r w:rsidRPr="00AE58ED">
        <w:rPr>
          <w:b/>
          <w:sz w:val="22"/>
        </w:rPr>
        <w:fldChar w:fldCharType="separate"/>
      </w:r>
      <w:r w:rsidR="00AE58ED">
        <w:rPr>
          <w:b/>
          <w:noProof/>
          <w:sz w:val="22"/>
        </w:rPr>
        <w:t>2</w:t>
      </w:r>
      <w:r w:rsidRPr="00AE58ED">
        <w:rPr>
          <w:b/>
          <w:sz w:val="22"/>
        </w:rPr>
        <w:fldChar w:fldCharType="end"/>
      </w:r>
      <w:r w:rsidRPr="00AE58ED">
        <w:rPr>
          <w:b/>
          <w:sz w:val="22"/>
        </w:rPr>
        <w:t>. Variables for volume equation.</w:t>
      </w:r>
    </w:p>
    <w:tbl>
      <w:tblPr>
        <w:tblW w:w="0" w:type="auto"/>
        <w:jc w:val="center"/>
        <w:tblLayout w:type="fixed"/>
        <w:tblCellMar>
          <w:left w:w="120" w:type="dxa"/>
          <w:right w:w="120" w:type="dxa"/>
        </w:tblCellMar>
        <w:tblLook w:val="0000" w:firstRow="0" w:lastRow="0" w:firstColumn="0" w:lastColumn="0" w:noHBand="0" w:noVBand="0"/>
      </w:tblPr>
      <w:tblGrid>
        <w:gridCol w:w="1759"/>
        <w:gridCol w:w="6656"/>
      </w:tblGrid>
      <w:tr w:rsidR="00F60891" w:rsidRPr="00EC1CA0" w14:paraId="6C885A0C" w14:textId="77777777" w:rsidTr="00AE58ED">
        <w:trPr>
          <w:cantSplit/>
          <w:trHeight w:val="281"/>
          <w:jc w:val="center"/>
        </w:trPr>
        <w:tc>
          <w:tcPr>
            <w:tcW w:w="1759" w:type="dxa"/>
            <w:tcBorders>
              <w:top w:val="double" w:sz="6" w:space="0" w:color="auto"/>
              <w:left w:val="double" w:sz="6" w:space="0" w:color="auto"/>
            </w:tcBorders>
            <w:vAlign w:val="center"/>
          </w:tcPr>
          <w:p w14:paraId="2AB2DFB8" w14:textId="77777777" w:rsidR="00F60891" w:rsidRPr="00AE58ED" w:rsidRDefault="00F60891" w:rsidP="00D06FC6">
            <w:pPr>
              <w:pStyle w:val="BodyText"/>
              <w:keepNext/>
              <w:keepLines/>
              <w:spacing w:after="0"/>
              <w:jc w:val="center"/>
              <w:rPr>
                <w:b/>
                <w:sz w:val="22"/>
                <w:szCs w:val="22"/>
              </w:rPr>
            </w:pPr>
            <w:r w:rsidRPr="00AE58ED">
              <w:rPr>
                <w:b/>
                <w:sz w:val="22"/>
                <w:szCs w:val="22"/>
              </w:rPr>
              <w:t>Variable</w:t>
            </w:r>
          </w:p>
        </w:tc>
        <w:tc>
          <w:tcPr>
            <w:tcW w:w="6656" w:type="dxa"/>
            <w:tcBorders>
              <w:top w:val="double" w:sz="6" w:space="0" w:color="auto"/>
              <w:left w:val="single" w:sz="6" w:space="0" w:color="auto"/>
              <w:right w:val="double" w:sz="6" w:space="0" w:color="auto"/>
            </w:tcBorders>
            <w:vAlign w:val="center"/>
          </w:tcPr>
          <w:p w14:paraId="2B3D5F93" w14:textId="77777777" w:rsidR="00F60891" w:rsidRPr="00AE58ED" w:rsidRDefault="00F60891" w:rsidP="00D06FC6">
            <w:pPr>
              <w:keepNext/>
              <w:keepLines/>
              <w:spacing w:line="240" w:lineRule="exact"/>
              <w:jc w:val="center"/>
              <w:rPr>
                <w:b/>
                <w:sz w:val="22"/>
              </w:rPr>
            </w:pPr>
            <w:r w:rsidRPr="00AE58ED">
              <w:rPr>
                <w:b/>
                <w:sz w:val="22"/>
              </w:rPr>
              <w:t>Description</w:t>
            </w:r>
          </w:p>
        </w:tc>
      </w:tr>
      <w:tr w:rsidR="00F60891" w:rsidRPr="00EC1CA0" w14:paraId="71A75F88" w14:textId="77777777" w:rsidTr="00AE58ED">
        <w:trPr>
          <w:cantSplit/>
          <w:trHeight w:val="1042"/>
          <w:jc w:val="center"/>
        </w:trPr>
        <w:tc>
          <w:tcPr>
            <w:tcW w:w="1759" w:type="dxa"/>
            <w:tcBorders>
              <w:top w:val="double" w:sz="6" w:space="0" w:color="auto"/>
              <w:left w:val="double" w:sz="6" w:space="0" w:color="auto"/>
            </w:tcBorders>
            <w:vAlign w:val="center"/>
          </w:tcPr>
          <w:p w14:paraId="45F381C9" w14:textId="77777777" w:rsidR="00F60891" w:rsidRPr="00AE58ED" w:rsidRDefault="008F06B5" w:rsidP="00E20C33">
            <w:pPr>
              <w:pStyle w:val="BodyText"/>
              <w:keepNext/>
              <w:keepLines/>
              <w:jc w:val="center"/>
              <w:rPr>
                <w:i/>
                <w:sz w:val="22"/>
                <w:szCs w:val="22"/>
              </w:rPr>
            </w:pPr>
            <w:r w:rsidRPr="00AE58ED">
              <w:rPr>
                <w:i/>
                <w:sz w:val="22"/>
                <w:szCs w:val="22"/>
              </w:rPr>
              <w:t>M</w:t>
            </w:r>
            <w:r w:rsidRPr="00AE58ED">
              <w:rPr>
                <w:i/>
                <w:sz w:val="22"/>
                <w:szCs w:val="22"/>
                <w:vertAlign w:val="subscript"/>
              </w:rPr>
              <w:t>s</w:t>
            </w:r>
            <w:r w:rsidRPr="00AE58ED">
              <w:rPr>
                <w:i/>
                <w:sz w:val="22"/>
                <w:szCs w:val="22"/>
              </w:rPr>
              <w:t xml:space="preserve">, </w:t>
            </w:r>
            <w:r w:rsidR="00F60891" w:rsidRPr="00AE58ED">
              <w:rPr>
                <w:i/>
                <w:sz w:val="22"/>
                <w:szCs w:val="22"/>
              </w:rPr>
              <w:t>M</w:t>
            </w:r>
            <w:r w:rsidR="00F60891" w:rsidRPr="00AE58ED">
              <w:rPr>
                <w:i/>
                <w:sz w:val="22"/>
                <w:szCs w:val="22"/>
                <w:vertAlign w:val="subscript"/>
              </w:rPr>
              <w:t>s1</w:t>
            </w:r>
            <w:r w:rsidR="00F60891" w:rsidRPr="00AE58ED">
              <w:rPr>
                <w:i/>
                <w:sz w:val="22"/>
                <w:szCs w:val="22"/>
              </w:rPr>
              <w:t>, M</w:t>
            </w:r>
            <w:r w:rsidR="00F60891" w:rsidRPr="00AE58ED">
              <w:rPr>
                <w:i/>
                <w:sz w:val="22"/>
                <w:szCs w:val="22"/>
                <w:vertAlign w:val="subscript"/>
              </w:rPr>
              <w:t>s2</w:t>
            </w:r>
          </w:p>
        </w:tc>
        <w:tc>
          <w:tcPr>
            <w:tcW w:w="6656" w:type="dxa"/>
            <w:tcBorders>
              <w:top w:val="double" w:sz="6" w:space="0" w:color="auto"/>
              <w:left w:val="single" w:sz="6" w:space="0" w:color="auto"/>
              <w:right w:val="double" w:sz="6" w:space="0" w:color="auto"/>
            </w:tcBorders>
            <w:vAlign w:val="center"/>
          </w:tcPr>
          <w:p w14:paraId="29C6C693" w14:textId="77777777" w:rsidR="00F60891" w:rsidRPr="00AE58ED" w:rsidRDefault="00F60891" w:rsidP="00E20C33">
            <w:pPr>
              <w:keepNext/>
              <w:keepLines/>
              <w:spacing w:line="240" w:lineRule="exact"/>
              <w:rPr>
                <w:sz w:val="22"/>
              </w:rPr>
            </w:pPr>
            <w:r w:rsidRPr="00AE58ED">
              <w:rPr>
                <w:sz w:val="22"/>
              </w:rPr>
              <w:t>mass of standards</w:t>
            </w:r>
          </w:p>
          <w:p w14:paraId="49BCC4FA" w14:textId="77777777" w:rsidR="008F06B5" w:rsidRPr="00AE58ED" w:rsidRDefault="008F06B5" w:rsidP="00E20C33">
            <w:pPr>
              <w:keepNext/>
              <w:keepLines/>
              <w:spacing w:line="240" w:lineRule="exact"/>
              <w:rPr>
                <w:sz w:val="22"/>
              </w:rPr>
            </w:pPr>
            <w:r w:rsidRPr="00AE58ED">
              <w:rPr>
                <w:i/>
                <w:sz w:val="22"/>
              </w:rPr>
              <w:t>M</w:t>
            </w:r>
            <w:r w:rsidRPr="00AE58ED">
              <w:rPr>
                <w:i/>
                <w:sz w:val="22"/>
                <w:vertAlign w:val="subscript"/>
              </w:rPr>
              <w:t>s</w:t>
            </w:r>
            <w:r w:rsidRPr="00AE58ED">
              <w:rPr>
                <w:sz w:val="22"/>
                <w:vertAlign w:val="subscript"/>
              </w:rPr>
              <w:t>1</w:t>
            </w:r>
            <w:r w:rsidRPr="00AE58ED">
              <w:rPr>
                <w:i/>
                <w:sz w:val="22"/>
              </w:rPr>
              <w:t>,</w:t>
            </w:r>
            <w:r w:rsidRPr="00AE58ED">
              <w:rPr>
                <w:sz w:val="22"/>
              </w:rPr>
              <w:t xml:space="preserve"> is the mass of the standards used with the empty transfer vessel</w:t>
            </w:r>
          </w:p>
          <w:p w14:paraId="69DD80E9" w14:textId="77777777" w:rsidR="008F06B5" w:rsidRPr="00AE58ED" w:rsidRDefault="008F06B5" w:rsidP="00E20C33">
            <w:pPr>
              <w:keepNext/>
              <w:keepLines/>
              <w:spacing w:line="240" w:lineRule="exact"/>
              <w:rPr>
                <w:sz w:val="22"/>
              </w:rPr>
            </w:pPr>
            <w:r w:rsidRPr="00AE58ED">
              <w:rPr>
                <w:i/>
                <w:sz w:val="22"/>
              </w:rPr>
              <w:t>M</w:t>
            </w:r>
            <w:r w:rsidRPr="00AE58ED">
              <w:rPr>
                <w:i/>
                <w:sz w:val="22"/>
                <w:vertAlign w:val="subscript"/>
              </w:rPr>
              <w:t>s</w:t>
            </w:r>
            <w:r w:rsidRPr="00AE58ED">
              <w:rPr>
                <w:sz w:val="22"/>
                <w:vertAlign w:val="subscript"/>
              </w:rPr>
              <w:t xml:space="preserve">2, </w:t>
            </w:r>
            <w:r w:rsidRPr="00AE58ED">
              <w:rPr>
                <w:sz w:val="22"/>
              </w:rPr>
              <w:t>is the mass of the standards used with the transfer vessel after filling with delivered water</w:t>
            </w:r>
          </w:p>
        </w:tc>
      </w:tr>
      <w:tr w:rsidR="00F60891" w:rsidRPr="00EC1CA0" w14:paraId="24C66B18" w14:textId="77777777" w:rsidTr="00AE58ED">
        <w:trPr>
          <w:cantSplit/>
          <w:trHeight w:val="491"/>
          <w:jc w:val="center"/>
        </w:trPr>
        <w:tc>
          <w:tcPr>
            <w:tcW w:w="1759" w:type="dxa"/>
            <w:tcBorders>
              <w:top w:val="single" w:sz="6" w:space="0" w:color="auto"/>
              <w:left w:val="double" w:sz="6" w:space="0" w:color="auto"/>
            </w:tcBorders>
            <w:vAlign w:val="center"/>
          </w:tcPr>
          <w:p w14:paraId="3D08CC08" w14:textId="77777777" w:rsidR="00F60891" w:rsidRPr="00AE58ED" w:rsidRDefault="00F60891" w:rsidP="00E20C33">
            <w:pPr>
              <w:pStyle w:val="BodyText"/>
              <w:keepNext/>
              <w:keepLines/>
              <w:jc w:val="center"/>
              <w:rPr>
                <w:i/>
                <w:sz w:val="22"/>
                <w:szCs w:val="22"/>
              </w:rPr>
            </w:pPr>
            <w:r w:rsidRPr="00AE58ED">
              <w:rPr>
                <w:i/>
                <w:sz w:val="22"/>
                <w:szCs w:val="22"/>
              </w:rPr>
              <w:sym w:font="Symbol" w:char="F072"/>
            </w:r>
            <w:r w:rsidRPr="00AE58ED">
              <w:rPr>
                <w:i/>
                <w:sz w:val="22"/>
                <w:szCs w:val="22"/>
                <w:vertAlign w:val="subscript"/>
              </w:rPr>
              <w:t>s</w:t>
            </w:r>
          </w:p>
        </w:tc>
        <w:tc>
          <w:tcPr>
            <w:tcW w:w="6656" w:type="dxa"/>
            <w:tcBorders>
              <w:top w:val="single" w:sz="6" w:space="0" w:color="auto"/>
              <w:left w:val="single" w:sz="6" w:space="0" w:color="auto"/>
              <w:right w:val="double" w:sz="6" w:space="0" w:color="auto"/>
            </w:tcBorders>
            <w:vAlign w:val="center"/>
          </w:tcPr>
          <w:p w14:paraId="158830D7" w14:textId="77777777" w:rsidR="00F60891" w:rsidRPr="00AE58ED" w:rsidRDefault="00F60891" w:rsidP="00E20C33">
            <w:pPr>
              <w:keepNext/>
              <w:keepLines/>
              <w:spacing w:line="240" w:lineRule="exact"/>
              <w:rPr>
                <w:position w:val="-7"/>
                <w:sz w:val="22"/>
              </w:rPr>
            </w:pPr>
            <w:r w:rsidRPr="00AE58ED">
              <w:rPr>
                <w:sz w:val="22"/>
              </w:rPr>
              <w:t xml:space="preserve">density of </w:t>
            </w:r>
            <w:r w:rsidRPr="00AE58ED">
              <w:rPr>
                <w:i/>
                <w:sz w:val="22"/>
              </w:rPr>
              <w:t>M</w:t>
            </w:r>
            <w:r w:rsidRPr="00AE58ED">
              <w:rPr>
                <w:i/>
                <w:sz w:val="22"/>
                <w:vertAlign w:val="subscript"/>
              </w:rPr>
              <w:t>S</w:t>
            </w:r>
            <w:r w:rsidR="008F06B5" w:rsidRPr="00AE58ED">
              <w:rPr>
                <w:i/>
                <w:sz w:val="22"/>
                <w:vertAlign w:val="subscript"/>
              </w:rPr>
              <w:t xml:space="preserve"> </w:t>
            </w:r>
            <w:r w:rsidR="008F06B5" w:rsidRPr="00AE58ED">
              <w:rPr>
                <w:sz w:val="22"/>
              </w:rPr>
              <w:t>standards</w:t>
            </w:r>
            <w:r w:rsidRPr="00AE58ED">
              <w:rPr>
                <w:position w:val="-7"/>
                <w:sz w:val="22"/>
              </w:rPr>
              <w:t xml:space="preserve"> </w:t>
            </w:r>
          </w:p>
        </w:tc>
      </w:tr>
      <w:tr w:rsidR="00F60891" w:rsidRPr="00EC1CA0" w14:paraId="281D477C" w14:textId="77777777" w:rsidTr="00AE58ED">
        <w:trPr>
          <w:cantSplit/>
          <w:trHeight w:val="503"/>
          <w:jc w:val="center"/>
        </w:trPr>
        <w:tc>
          <w:tcPr>
            <w:tcW w:w="1759" w:type="dxa"/>
            <w:tcBorders>
              <w:top w:val="single" w:sz="6" w:space="0" w:color="auto"/>
              <w:left w:val="double" w:sz="6" w:space="0" w:color="auto"/>
            </w:tcBorders>
            <w:vAlign w:val="center"/>
          </w:tcPr>
          <w:p w14:paraId="6B073A07" w14:textId="77777777" w:rsidR="00F60891" w:rsidRPr="00AE58ED" w:rsidRDefault="00F60891" w:rsidP="00E20C33">
            <w:pPr>
              <w:pStyle w:val="BodyText"/>
              <w:keepNext/>
              <w:keepLines/>
              <w:jc w:val="center"/>
              <w:rPr>
                <w:i/>
                <w:sz w:val="22"/>
                <w:szCs w:val="22"/>
              </w:rPr>
            </w:pPr>
            <w:r w:rsidRPr="00AE58ED">
              <w:rPr>
                <w:i/>
                <w:sz w:val="22"/>
                <w:szCs w:val="22"/>
              </w:rPr>
              <w:sym w:font="Symbol" w:char="F072"/>
            </w:r>
            <w:r w:rsidRPr="00AE58ED">
              <w:rPr>
                <w:i/>
                <w:sz w:val="22"/>
                <w:szCs w:val="22"/>
                <w:vertAlign w:val="subscript"/>
              </w:rPr>
              <w:t>w</w:t>
            </w:r>
          </w:p>
        </w:tc>
        <w:tc>
          <w:tcPr>
            <w:tcW w:w="6656" w:type="dxa"/>
            <w:tcBorders>
              <w:top w:val="single" w:sz="6" w:space="0" w:color="auto"/>
              <w:left w:val="single" w:sz="6" w:space="0" w:color="auto"/>
              <w:right w:val="double" w:sz="6" w:space="0" w:color="auto"/>
            </w:tcBorders>
            <w:vAlign w:val="center"/>
          </w:tcPr>
          <w:p w14:paraId="0F4A153C" w14:textId="77777777" w:rsidR="00F60891" w:rsidRPr="00AE58ED" w:rsidRDefault="00F60891" w:rsidP="00E20C33">
            <w:pPr>
              <w:keepNext/>
              <w:keepLines/>
              <w:spacing w:line="240" w:lineRule="exact"/>
              <w:rPr>
                <w:sz w:val="22"/>
              </w:rPr>
            </w:pPr>
            <w:r w:rsidRPr="00AE58ED">
              <w:rPr>
                <w:sz w:val="22"/>
              </w:rPr>
              <w:t xml:space="preserve">density of water at the temperature of measurement </w:t>
            </w:r>
          </w:p>
        </w:tc>
      </w:tr>
      <w:tr w:rsidR="00F60891" w:rsidRPr="00EC1CA0" w14:paraId="43CB69C5" w14:textId="77777777" w:rsidTr="00AE58ED">
        <w:trPr>
          <w:cantSplit/>
          <w:trHeight w:val="527"/>
          <w:jc w:val="center"/>
        </w:trPr>
        <w:tc>
          <w:tcPr>
            <w:tcW w:w="1759" w:type="dxa"/>
            <w:tcBorders>
              <w:top w:val="single" w:sz="6" w:space="0" w:color="auto"/>
              <w:left w:val="double" w:sz="6" w:space="0" w:color="auto"/>
            </w:tcBorders>
            <w:vAlign w:val="center"/>
          </w:tcPr>
          <w:p w14:paraId="064C2BBA" w14:textId="77777777" w:rsidR="00F60891" w:rsidRPr="00AE58ED" w:rsidRDefault="00F60891" w:rsidP="00E20C33">
            <w:pPr>
              <w:pStyle w:val="BodyText"/>
              <w:keepNext/>
              <w:keepLines/>
              <w:jc w:val="center"/>
              <w:rPr>
                <w:i/>
                <w:sz w:val="22"/>
                <w:szCs w:val="22"/>
              </w:rPr>
            </w:pPr>
            <w:r w:rsidRPr="00AE58ED">
              <w:rPr>
                <w:i/>
                <w:sz w:val="22"/>
                <w:szCs w:val="22"/>
              </w:rPr>
              <w:sym w:font="Symbol" w:char="F072"/>
            </w:r>
            <w:r w:rsidRPr="00AE58ED">
              <w:rPr>
                <w:i/>
                <w:sz w:val="22"/>
                <w:szCs w:val="22"/>
                <w:vertAlign w:val="subscript"/>
              </w:rPr>
              <w:t>a</w:t>
            </w:r>
          </w:p>
        </w:tc>
        <w:tc>
          <w:tcPr>
            <w:tcW w:w="6656" w:type="dxa"/>
            <w:tcBorders>
              <w:top w:val="single" w:sz="6" w:space="0" w:color="auto"/>
              <w:left w:val="single" w:sz="6" w:space="0" w:color="auto"/>
              <w:right w:val="double" w:sz="6" w:space="0" w:color="auto"/>
            </w:tcBorders>
            <w:vAlign w:val="center"/>
          </w:tcPr>
          <w:p w14:paraId="33364395" w14:textId="77777777" w:rsidR="00F60891" w:rsidRPr="00AE58ED" w:rsidRDefault="00F60891" w:rsidP="00E20C33">
            <w:pPr>
              <w:keepNext/>
              <w:keepLines/>
              <w:spacing w:line="240" w:lineRule="exact"/>
              <w:rPr>
                <w:sz w:val="22"/>
              </w:rPr>
            </w:pPr>
            <w:r w:rsidRPr="00AE58ED">
              <w:rPr>
                <w:sz w:val="22"/>
              </w:rPr>
              <w:t>density of air at the conditions of calibration</w:t>
            </w:r>
            <w:r w:rsidR="008F06B5" w:rsidRPr="00AE58ED">
              <w:rPr>
                <w:sz w:val="22"/>
              </w:rPr>
              <w:t xml:space="preserve"> – may be different for empty and filled weighing of the transfer vessel</w:t>
            </w:r>
          </w:p>
        </w:tc>
      </w:tr>
      <w:tr w:rsidR="00F60891" w:rsidRPr="00EC1CA0" w14:paraId="343ADAFE" w14:textId="77777777" w:rsidTr="00AE58ED">
        <w:trPr>
          <w:cantSplit/>
          <w:trHeight w:val="480"/>
          <w:jc w:val="center"/>
        </w:trPr>
        <w:tc>
          <w:tcPr>
            <w:tcW w:w="1759" w:type="dxa"/>
            <w:tcBorders>
              <w:top w:val="single" w:sz="6" w:space="0" w:color="auto"/>
              <w:left w:val="double" w:sz="6" w:space="0" w:color="auto"/>
              <w:bottom w:val="double" w:sz="6" w:space="0" w:color="auto"/>
            </w:tcBorders>
            <w:vAlign w:val="center"/>
          </w:tcPr>
          <w:p w14:paraId="6DA57EB5" w14:textId="77777777" w:rsidR="00F60891" w:rsidRPr="00AE58ED" w:rsidRDefault="00F60891" w:rsidP="00E20C33">
            <w:pPr>
              <w:pStyle w:val="BodyText"/>
              <w:keepNext/>
              <w:keepLines/>
              <w:jc w:val="center"/>
              <w:rPr>
                <w:i/>
                <w:sz w:val="22"/>
                <w:szCs w:val="22"/>
              </w:rPr>
            </w:pPr>
            <w:r w:rsidRPr="00AE58ED">
              <w:rPr>
                <w:i/>
                <w:sz w:val="22"/>
                <w:szCs w:val="22"/>
              </w:rPr>
              <w:t>V</w:t>
            </w:r>
            <w:r w:rsidRPr="00AE58ED">
              <w:rPr>
                <w:i/>
                <w:sz w:val="22"/>
                <w:szCs w:val="22"/>
                <w:vertAlign w:val="subscript"/>
              </w:rPr>
              <w:t>t</w:t>
            </w:r>
          </w:p>
        </w:tc>
        <w:tc>
          <w:tcPr>
            <w:tcW w:w="6656" w:type="dxa"/>
            <w:tcBorders>
              <w:top w:val="single" w:sz="6" w:space="0" w:color="auto"/>
              <w:left w:val="single" w:sz="6" w:space="0" w:color="auto"/>
              <w:bottom w:val="double" w:sz="6" w:space="0" w:color="auto"/>
              <w:right w:val="double" w:sz="6" w:space="0" w:color="auto"/>
            </w:tcBorders>
            <w:vAlign w:val="center"/>
          </w:tcPr>
          <w:p w14:paraId="00FAE549" w14:textId="226B8FF2" w:rsidR="00F60891" w:rsidRPr="00AE58ED" w:rsidRDefault="006B482C" w:rsidP="00E20C33">
            <w:pPr>
              <w:keepNext/>
              <w:keepLines/>
              <w:spacing w:line="240" w:lineRule="exact"/>
              <w:rPr>
                <w:sz w:val="22"/>
              </w:rPr>
            </w:pPr>
            <w:r w:rsidRPr="00AE58ED">
              <w:rPr>
                <w:sz w:val="22"/>
              </w:rPr>
              <w:t>Volume at the temperature of the test</w:t>
            </w:r>
            <w:r w:rsidR="0034759A" w:rsidRPr="00AE58ED">
              <w:rPr>
                <w:sz w:val="22"/>
              </w:rPr>
              <w:t xml:space="preserve"> for the unknown </w:t>
            </w:r>
            <w:r w:rsidR="00BB50A5">
              <w:rPr>
                <w:sz w:val="22"/>
              </w:rPr>
              <w:t>prover/system</w:t>
            </w:r>
          </w:p>
        </w:tc>
      </w:tr>
    </w:tbl>
    <w:p w14:paraId="50F001F7" w14:textId="77777777" w:rsidR="00F60891" w:rsidRDefault="00F60891">
      <w:pPr>
        <w:tabs>
          <w:tab w:val="left" w:pos="-1104"/>
          <w:tab w:val="left" w:pos="-552"/>
          <w:tab w:val="left" w:pos="1"/>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both"/>
      </w:pPr>
    </w:p>
    <w:p w14:paraId="22882ED8" w14:textId="77777777" w:rsidR="00CE070F" w:rsidRDefault="00F60891" w:rsidP="00EC1CA0">
      <w:pPr>
        <w:pStyle w:val="Heading3"/>
      </w:pPr>
      <w:r w:rsidRPr="00032BF3">
        <w:t>Option B</w:t>
      </w:r>
      <w:r w:rsidR="00032BF3">
        <w:t>.</w:t>
      </w:r>
    </w:p>
    <w:p w14:paraId="28EC078E" w14:textId="424A883F" w:rsidR="00CB328B" w:rsidRPr="00E20C33" w:rsidRDefault="00AE58ED" w:rsidP="00384FAF">
      <w:pPr>
        <w:pStyle w:val="Caption"/>
        <w:ind w:left="0"/>
        <w:jc w:val="center"/>
        <w:rPr>
          <w:b w:val="0"/>
        </w:rPr>
      </w:pPr>
      <w:r w:rsidRPr="00E20C33">
        <w:rPr>
          <w:position w:val="-36"/>
        </w:rPr>
        <w:object w:dxaOrig="5340" w:dyaOrig="840" w14:anchorId="445526C9">
          <v:shape id="_x0000_i1026" type="#_x0000_t75" alt="Volume at temperature of calibration equals the corrected mass filled minus corrected mass empty times one divided by the density of water minus the density of air. The corrected mass filled equals the mass of the standard divided by the mass observed for the standards, times the corrected mass of the substituted standards shown in equation 3, times the buoyancy correction as 1 minus air density divided by the density or effective density of the mass standards. " style="width:302.4pt;height:50.4pt" o:ole="">
            <v:imagedata r:id="rId10" o:title=""/>
          </v:shape>
          <o:OLEObject Type="Embed" ProgID="Equation.DSMT4" ShapeID="_x0000_i1026" DrawAspect="Content" ObjectID="_1618838936" r:id="rId11"/>
        </w:object>
      </w:r>
      <w:r w:rsidR="00E20C33">
        <w:rPr>
          <w:b w:val="0"/>
        </w:rPr>
        <w:tab/>
      </w:r>
      <w:r w:rsidR="00E20C33">
        <w:rPr>
          <w:b w:val="0"/>
        </w:rPr>
        <w:tab/>
      </w:r>
      <w:r w:rsidR="00E20C33" w:rsidRPr="00E20C33">
        <w:rPr>
          <w:b w:val="0"/>
          <w:sz w:val="24"/>
        </w:rPr>
        <w:fldChar w:fldCharType="begin"/>
      </w:r>
      <w:r w:rsidR="00E20C33" w:rsidRPr="00E20C33">
        <w:rPr>
          <w:b w:val="0"/>
          <w:sz w:val="24"/>
        </w:rPr>
        <w:instrText xml:space="preserve"> MACROBUTTON MTPlaceRef \* MERGEFORMAT </w:instrText>
      </w:r>
      <w:r w:rsidR="00E20C33" w:rsidRPr="00E20C33">
        <w:rPr>
          <w:b w:val="0"/>
          <w:sz w:val="24"/>
        </w:rPr>
        <w:fldChar w:fldCharType="begin"/>
      </w:r>
      <w:r w:rsidR="00E20C33" w:rsidRPr="00E20C33">
        <w:rPr>
          <w:b w:val="0"/>
          <w:sz w:val="24"/>
        </w:rPr>
        <w:instrText xml:space="preserve"> SEQ MTEqn \h \* MERGEFORMAT </w:instrText>
      </w:r>
      <w:r w:rsidR="00E20C33" w:rsidRPr="00E20C33">
        <w:rPr>
          <w:b w:val="0"/>
          <w:sz w:val="24"/>
        </w:rPr>
        <w:fldChar w:fldCharType="end"/>
      </w:r>
      <w:r w:rsidR="00E20C33" w:rsidRPr="00E20C33">
        <w:rPr>
          <w:b w:val="0"/>
          <w:sz w:val="24"/>
        </w:rPr>
        <w:instrText>Eqn. (</w:instrText>
      </w:r>
      <w:r w:rsidR="00E20C33" w:rsidRPr="00E20C33">
        <w:rPr>
          <w:b w:val="0"/>
          <w:sz w:val="24"/>
        </w:rPr>
        <w:fldChar w:fldCharType="begin"/>
      </w:r>
      <w:r w:rsidR="00E20C33" w:rsidRPr="00E20C33">
        <w:rPr>
          <w:b w:val="0"/>
          <w:sz w:val="24"/>
        </w:rPr>
        <w:instrText xml:space="preserve"> SEQ MTEqn \c \* Arabic \* MERGEFORMAT </w:instrText>
      </w:r>
      <w:r w:rsidR="00E20C33" w:rsidRPr="00E20C33">
        <w:rPr>
          <w:b w:val="0"/>
          <w:sz w:val="24"/>
        </w:rPr>
        <w:fldChar w:fldCharType="separate"/>
      </w:r>
      <w:r>
        <w:rPr>
          <w:b w:val="0"/>
          <w:noProof/>
          <w:sz w:val="24"/>
        </w:rPr>
        <w:instrText>2</w:instrText>
      </w:r>
      <w:r w:rsidR="00E20C33" w:rsidRPr="00E20C33">
        <w:rPr>
          <w:b w:val="0"/>
          <w:sz w:val="24"/>
        </w:rPr>
        <w:fldChar w:fldCharType="end"/>
      </w:r>
      <w:r w:rsidR="00E20C33" w:rsidRPr="00E20C33">
        <w:rPr>
          <w:b w:val="0"/>
          <w:sz w:val="24"/>
        </w:rPr>
        <w:instrText>)</w:instrText>
      </w:r>
      <w:r w:rsidR="00E20C33" w:rsidRPr="00E20C33">
        <w:rPr>
          <w:b w:val="0"/>
          <w:sz w:val="24"/>
        </w:rPr>
        <w:fldChar w:fldCharType="end"/>
      </w:r>
    </w:p>
    <w:p w14:paraId="20AF5CC0" w14:textId="6C95CA4B" w:rsidR="00EC1CA0" w:rsidRDefault="00E20C33" w:rsidP="003B21E1">
      <w:pPr>
        <w:pStyle w:val="BodyText"/>
        <w:spacing w:before="240"/>
        <w:jc w:val="center"/>
      </w:pPr>
      <w:r w:rsidRPr="00E20C33">
        <w:rPr>
          <w:position w:val="-34"/>
        </w:rPr>
        <w:object w:dxaOrig="2840" w:dyaOrig="800" w14:anchorId="11BDB388">
          <v:shape id="_x0000_i1027" type="#_x0000_t75" style="width:2in;height:43.2pt" o:ole="">
            <v:imagedata r:id="rId12" o:title=""/>
          </v:shape>
          <o:OLEObject Type="Embed" ProgID="Equation.DSMT4" ShapeID="_x0000_i1027" DrawAspect="Content" ObjectID="_1618838937" r:id="rId13"/>
        </w:object>
      </w:r>
      <w:r>
        <w:tab/>
      </w:r>
      <w:r>
        <w:tab/>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FF4B2A">
        <w:rPr>
          <w:noProof/>
        </w:rPr>
        <w:fldChar w:fldCharType="begin"/>
      </w:r>
      <w:r w:rsidR="00FF4B2A">
        <w:rPr>
          <w:noProof/>
        </w:rPr>
        <w:instrText xml:space="preserve"> SEQ MTEqn \c \* Arabic \* MERGEFORMAT </w:instrText>
      </w:r>
      <w:r w:rsidR="00FF4B2A">
        <w:rPr>
          <w:noProof/>
        </w:rPr>
        <w:fldChar w:fldCharType="separate"/>
      </w:r>
      <w:r w:rsidR="00AE58ED">
        <w:rPr>
          <w:noProof/>
        </w:rPr>
        <w:instrText>3</w:instrText>
      </w:r>
      <w:r w:rsidR="00FF4B2A">
        <w:rPr>
          <w:noProof/>
        </w:rPr>
        <w:fldChar w:fldCharType="end"/>
      </w:r>
      <w:r>
        <w:instrText>)</w:instrText>
      </w:r>
      <w:r>
        <w:fldChar w:fldCharType="end"/>
      </w:r>
    </w:p>
    <w:p w14:paraId="0285EB00" w14:textId="71AEE543" w:rsidR="00FD6DC0" w:rsidRPr="00AE58ED" w:rsidRDefault="00FD6DC0" w:rsidP="00FF4B2A">
      <w:pPr>
        <w:pStyle w:val="BodyText"/>
        <w:keepNext/>
        <w:keepLines/>
        <w:spacing w:after="0"/>
        <w:rPr>
          <w:b/>
          <w:sz w:val="22"/>
        </w:rPr>
      </w:pPr>
      <w:r w:rsidRPr="00AE58ED">
        <w:rPr>
          <w:b/>
          <w:sz w:val="22"/>
        </w:rPr>
        <w:lastRenderedPageBreak/>
        <w:t xml:space="preserve">Table </w:t>
      </w:r>
      <w:r w:rsidRPr="00AE58ED">
        <w:rPr>
          <w:b/>
          <w:sz w:val="22"/>
        </w:rPr>
        <w:fldChar w:fldCharType="begin"/>
      </w:r>
      <w:r w:rsidRPr="00AE58ED">
        <w:rPr>
          <w:b/>
          <w:sz w:val="22"/>
        </w:rPr>
        <w:instrText xml:space="preserve"> SEQ Table \* ARABIC </w:instrText>
      </w:r>
      <w:r w:rsidRPr="00AE58ED">
        <w:rPr>
          <w:b/>
          <w:sz w:val="22"/>
        </w:rPr>
        <w:fldChar w:fldCharType="separate"/>
      </w:r>
      <w:r w:rsidR="00AE58ED" w:rsidRPr="00AE58ED">
        <w:rPr>
          <w:b/>
          <w:noProof/>
          <w:sz w:val="22"/>
        </w:rPr>
        <w:t>3</w:t>
      </w:r>
      <w:r w:rsidRPr="00AE58ED">
        <w:rPr>
          <w:b/>
          <w:sz w:val="22"/>
        </w:rPr>
        <w:fldChar w:fldCharType="end"/>
      </w:r>
      <w:r w:rsidRPr="00AE58ED">
        <w:rPr>
          <w:b/>
          <w:sz w:val="22"/>
        </w:rPr>
        <w:t>. Variables for volume equations.</w:t>
      </w:r>
    </w:p>
    <w:tbl>
      <w:tblPr>
        <w:tblW w:w="6888" w:type="dxa"/>
        <w:jc w:val="center"/>
        <w:tblCellMar>
          <w:left w:w="120" w:type="dxa"/>
          <w:right w:w="120" w:type="dxa"/>
        </w:tblCellMar>
        <w:tblLook w:val="0000" w:firstRow="0" w:lastRow="0" w:firstColumn="0" w:lastColumn="0" w:noHBand="0" w:noVBand="0"/>
      </w:tblPr>
      <w:tblGrid>
        <w:gridCol w:w="1061"/>
        <w:gridCol w:w="5827"/>
      </w:tblGrid>
      <w:tr w:rsidR="00F60891" w14:paraId="611338C8" w14:textId="77777777" w:rsidTr="00AE58ED">
        <w:trPr>
          <w:cantSplit/>
          <w:trHeight w:val="272"/>
          <w:jc w:val="center"/>
        </w:trPr>
        <w:tc>
          <w:tcPr>
            <w:tcW w:w="0" w:type="auto"/>
            <w:tcBorders>
              <w:top w:val="double" w:sz="6" w:space="0" w:color="auto"/>
              <w:left w:val="double" w:sz="6" w:space="0" w:color="auto"/>
            </w:tcBorders>
            <w:vAlign w:val="center"/>
          </w:tcPr>
          <w:p w14:paraId="669520C9" w14:textId="77777777" w:rsidR="00F60891" w:rsidRPr="00512976" w:rsidRDefault="00F60891" w:rsidP="00384FAF">
            <w:pPr>
              <w:keepNext/>
              <w:keepLines/>
              <w:jc w:val="center"/>
              <w:rPr>
                <w:b/>
                <w:sz w:val="22"/>
              </w:rPr>
            </w:pPr>
            <w:r w:rsidRPr="00512976">
              <w:rPr>
                <w:b/>
                <w:sz w:val="22"/>
              </w:rPr>
              <w:t>Variable</w:t>
            </w:r>
          </w:p>
        </w:tc>
        <w:tc>
          <w:tcPr>
            <w:tcW w:w="0" w:type="auto"/>
            <w:tcBorders>
              <w:top w:val="double" w:sz="6" w:space="0" w:color="auto"/>
              <w:left w:val="single" w:sz="6" w:space="0" w:color="auto"/>
              <w:right w:val="double" w:sz="6" w:space="0" w:color="auto"/>
            </w:tcBorders>
            <w:vAlign w:val="center"/>
          </w:tcPr>
          <w:p w14:paraId="0217AB4C" w14:textId="77777777" w:rsidR="00F60891" w:rsidRPr="00512976" w:rsidRDefault="00F60891" w:rsidP="00384FAF">
            <w:pPr>
              <w:keepNext/>
              <w:keepLines/>
              <w:jc w:val="center"/>
              <w:rPr>
                <w:b/>
                <w:sz w:val="22"/>
              </w:rPr>
            </w:pPr>
            <w:r w:rsidRPr="00512976">
              <w:rPr>
                <w:b/>
                <w:sz w:val="22"/>
              </w:rPr>
              <w:t>Description</w:t>
            </w:r>
          </w:p>
        </w:tc>
      </w:tr>
      <w:tr w:rsidR="00F60891" w14:paraId="541E39A0" w14:textId="77777777" w:rsidTr="00AE58ED">
        <w:trPr>
          <w:cantSplit/>
          <w:trHeight w:val="272"/>
          <w:jc w:val="center"/>
        </w:trPr>
        <w:tc>
          <w:tcPr>
            <w:tcW w:w="0" w:type="auto"/>
            <w:tcBorders>
              <w:top w:val="double" w:sz="6" w:space="0" w:color="auto"/>
              <w:left w:val="double" w:sz="6" w:space="0" w:color="auto"/>
            </w:tcBorders>
            <w:vAlign w:val="center"/>
          </w:tcPr>
          <w:p w14:paraId="39763703" w14:textId="77777777" w:rsidR="00F60891" w:rsidRPr="00512976" w:rsidRDefault="006B482C" w:rsidP="00384FAF">
            <w:pPr>
              <w:keepNext/>
              <w:keepLines/>
              <w:jc w:val="center"/>
              <w:rPr>
                <w:i/>
                <w:sz w:val="22"/>
              </w:rPr>
            </w:pPr>
            <w:r w:rsidRPr="00512976">
              <w:rPr>
                <w:i/>
                <w:sz w:val="22"/>
              </w:rPr>
              <w:t>O</w:t>
            </w:r>
            <w:r w:rsidR="00F60891" w:rsidRPr="00512976">
              <w:rPr>
                <w:sz w:val="22"/>
                <w:vertAlign w:val="subscript"/>
              </w:rPr>
              <w:t>1</w:t>
            </w:r>
          </w:p>
        </w:tc>
        <w:tc>
          <w:tcPr>
            <w:tcW w:w="0" w:type="auto"/>
            <w:tcBorders>
              <w:top w:val="double" w:sz="6" w:space="0" w:color="auto"/>
              <w:left w:val="single" w:sz="6" w:space="0" w:color="auto"/>
              <w:right w:val="double" w:sz="6" w:space="0" w:color="auto"/>
            </w:tcBorders>
            <w:vAlign w:val="center"/>
          </w:tcPr>
          <w:p w14:paraId="07293D38" w14:textId="77777777" w:rsidR="00F60891" w:rsidRPr="00512976" w:rsidRDefault="00F60891" w:rsidP="00384FAF">
            <w:pPr>
              <w:keepNext/>
              <w:keepLines/>
              <w:rPr>
                <w:sz w:val="22"/>
              </w:rPr>
            </w:pPr>
            <w:r w:rsidRPr="00512976">
              <w:rPr>
                <w:sz w:val="22"/>
              </w:rPr>
              <w:t>Observation 1, balance reading for mass standard</w:t>
            </w:r>
          </w:p>
        </w:tc>
      </w:tr>
      <w:tr w:rsidR="00F60891" w14:paraId="25E07C3D" w14:textId="77777777" w:rsidTr="00AE58ED">
        <w:trPr>
          <w:cantSplit/>
          <w:trHeight w:val="272"/>
          <w:jc w:val="center"/>
        </w:trPr>
        <w:tc>
          <w:tcPr>
            <w:tcW w:w="0" w:type="auto"/>
            <w:tcBorders>
              <w:top w:val="single" w:sz="6" w:space="0" w:color="auto"/>
              <w:left w:val="double" w:sz="6" w:space="0" w:color="auto"/>
            </w:tcBorders>
            <w:vAlign w:val="center"/>
          </w:tcPr>
          <w:p w14:paraId="26959661" w14:textId="77777777" w:rsidR="00F60891" w:rsidRPr="00512976" w:rsidRDefault="006B482C" w:rsidP="00384FAF">
            <w:pPr>
              <w:keepNext/>
              <w:keepLines/>
              <w:jc w:val="center"/>
              <w:rPr>
                <w:i/>
                <w:sz w:val="22"/>
              </w:rPr>
            </w:pPr>
            <w:r w:rsidRPr="00512976">
              <w:rPr>
                <w:i/>
                <w:sz w:val="22"/>
              </w:rPr>
              <w:t>O</w:t>
            </w:r>
            <w:r w:rsidR="00F60891" w:rsidRPr="00512976">
              <w:rPr>
                <w:sz w:val="22"/>
                <w:vertAlign w:val="subscript"/>
              </w:rPr>
              <w:t>2</w:t>
            </w:r>
          </w:p>
        </w:tc>
        <w:tc>
          <w:tcPr>
            <w:tcW w:w="0" w:type="auto"/>
            <w:tcBorders>
              <w:top w:val="single" w:sz="6" w:space="0" w:color="auto"/>
              <w:left w:val="single" w:sz="6" w:space="0" w:color="auto"/>
              <w:right w:val="double" w:sz="6" w:space="0" w:color="auto"/>
            </w:tcBorders>
            <w:vAlign w:val="center"/>
          </w:tcPr>
          <w:p w14:paraId="53B6C641" w14:textId="77777777" w:rsidR="00F60891" w:rsidRPr="00512976" w:rsidRDefault="00F60891" w:rsidP="00384FAF">
            <w:pPr>
              <w:keepNext/>
              <w:keepLines/>
              <w:rPr>
                <w:sz w:val="22"/>
              </w:rPr>
            </w:pPr>
            <w:r w:rsidRPr="00512976">
              <w:rPr>
                <w:sz w:val="22"/>
              </w:rPr>
              <w:t>Observation 2, balance reading for water delivered from prover</w:t>
            </w:r>
          </w:p>
        </w:tc>
      </w:tr>
      <w:tr w:rsidR="00F60891" w14:paraId="54C3EDED" w14:textId="77777777" w:rsidTr="00AE58ED">
        <w:trPr>
          <w:cantSplit/>
          <w:trHeight w:val="259"/>
          <w:jc w:val="center"/>
        </w:trPr>
        <w:tc>
          <w:tcPr>
            <w:tcW w:w="0" w:type="auto"/>
            <w:tcBorders>
              <w:top w:val="single" w:sz="6" w:space="0" w:color="auto"/>
              <w:left w:val="double" w:sz="6" w:space="0" w:color="auto"/>
            </w:tcBorders>
            <w:vAlign w:val="center"/>
          </w:tcPr>
          <w:p w14:paraId="300AF4B9" w14:textId="77777777" w:rsidR="00F60891" w:rsidRPr="00512976" w:rsidRDefault="006B482C" w:rsidP="00384FAF">
            <w:pPr>
              <w:keepNext/>
              <w:keepLines/>
              <w:jc w:val="center"/>
              <w:rPr>
                <w:i/>
                <w:sz w:val="22"/>
              </w:rPr>
            </w:pPr>
            <w:r w:rsidRPr="00512976">
              <w:rPr>
                <w:i/>
                <w:sz w:val="22"/>
              </w:rPr>
              <w:t>O</w:t>
            </w:r>
            <w:r w:rsidR="00F60891" w:rsidRPr="00512976">
              <w:rPr>
                <w:sz w:val="22"/>
                <w:vertAlign w:val="subscript"/>
              </w:rPr>
              <w:t>2</w:t>
            </w:r>
            <w:r w:rsidR="00F60891" w:rsidRPr="00512976">
              <w:rPr>
                <w:i/>
                <w:sz w:val="22"/>
                <w:vertAlign w:val="subscript"/>
              </w:rPr>
              <w:t>c</w:t>
            </w:r>
          </w:p>
        </w:tc>
        <w:tc>
          <w:tcPr>
            <w:tcW w:w="0" w:type="auto"/>
            <w:tcBorders>
              <w:top w:val="single" w:sz="6" w:space="0" w:color="auto"/>
              <w:left w:val="single" w:sz="6" w:space="0" w:color="auto"/>
              <w:right w:val="double" w:sz="6" w:space="0" w:color="auto"/>
            </w:tcBorders>
            <w:vAlign w:val="center"/>
          </w:tcPr>
          <w:p w14:paraId="2F5B1867" w14:textId="77777777" w:rsidR="00F60891" w:rsidRPr="00512976" w:rsidRDefault="00F60891" w:rsidP="00384FAF">
            <w:pPr>
              <w:keepNext/>
              <w:keepLines/>
              <w:rPr>
                <w:sz w:val="22"/>
              </w:rPr>
            </w:pPr>
            <w:r w:rsidRPr="00512976">
              <w:rPr>
                <w:sz w:val="22"/>
              </w:rPr>
              <w:t>Drift</w:t>
            </w:r>
            <w:r w:rsidR="00032BF3" w:rsidRPr="00512976">
              <w:rPr>
                <w:sz w:val="22"/>
              </w:rPr>
              <w:t>-</w:t>
            </w:r>
            <w:r w:rsidRPr="00512976">
              <w:rPr>
                <w:sz w:val="22"/>
              </w:rPr>
              <w:t xml:space="preserve">compensated </w:t>
            </w:r>
            <w:r w:rsidRPr="00512976">
              <w:rPr>
                <w:i/>
                <w:sz w:val="22"/>
              </w:rPr>
              <w:t>O</w:t>
            </w:r>
            <w:r w:rsidRPr="00512976">
              <w:rPr>
                <w:sz w:val="22"/>
                <w:vertAlign w:val="subscript"/>
              </w:rPr>
              <w:t>2</w:t>
            </w:r>
            <w:r w:rsidRPr="00512976">
              <w:rPr>
                <w:sz w:val="22"/>
              </w:rPr>
              <w:t xml:space="preserve"> reading</w:t>
            </w:r>
          </w:p>
        </w:tc>
      </w:tr>
      <w:tr w:rsidR="00F60891" w14:paraId="6D79FDA6" w14:textId="77777777" w:rsidTr="00AE58ED">
        <w:trPr>
          <w:cantSplit/>
          <w:trHeight w:val="488"/>
          <w:jc w:val="center"/>
        </w:trPr>
        <w:tc>
          <w:tcPr>
            <w:tcW w:w="0" w:type="auto"/>
            <w:tcBorders>
              <w:top w:val="single" w:sz="6" w:space="0" w:color="auto"/>
              <w:left w:val="double" w:sz="6" w:space="0" w:color="auto"/>
            </w:tcBorders>
            <w:vAlign w:val="center"/>
          </w:tcPr>
          <w:p w14:paraId="7B8B7403" w14:textId="77777777" w:rsidR="00F60891" w:rsidRPr="00512976" w:rsidRDefault="00F60891" w:rsidP="00384FAF">
            <w:pPr>
              <w:keepNext/>
              <w:keepLines/>
              <w:jc w:val="center"/>
              <w:rPr>
                <w:i/>
                <w:sz w:val="22"/>
              </w:rPr>
            </w:pPr>
            <w:r w:rsidRPr="00512976">
              <w:rPr>
                <w:i/>
                <w:sz w:val="22"/>
              </w:rPr>
              <w:t>d</w:t>
            </w:r>
            <w:r w:rsidRPr="00512976">
              <w:rPr>
                <w:sz w:val="22"/>
                <w:vertAlign w:val="subscript"/>
              </w:rPr>
              <w:t>1</w:t>
            </w:r>
          </w:p>
        </w:tc>
        <w:tc>
          <w:tcPr>
            <w:tcW w:w="0" w:type="auto"/>
            <w:tcBorders>
              <w:top w:val="single" w:sz="6" w:space="0" w:color="auto"/>
              <w:left w:val="single" w:sz="6" w:space="0" w:color="auto"/>
              <w:right w:val="double" w:sz="6" w:space="0" w:color="auto"/>
            </w:tcBorders>
            <w:vAlign w:val="center"/>
          </w:tcPr>
          <w:p w14:paraId="2FEE8BE8" w14:textId="77777777" w:rsidR="00F60891" w:rsidRPr="00512976" w:rsidRDefault="00F60891" w:rsidP="00384FAF">
            <w:pPr>
              <w:pStyle w:val="BodyText"/>
              <w:keepNext/>
              <w:keepLines/>
            </w:pPr>
            <w:r w:rsidRPr="00512976">
              <w:t>Drift while filling the vessel</w:t>
            </w:r>
          </w:p>
        </w:tc>
      </w:tr>
      <w:tr w:rsidR="00F60891" w14:paraId="6BAF2FDC" w14:textId="77777777" w:rsidTr="00AE58ED">
        <w:trPr>
          <w:cantSplit/>
          <w:trHeight w:val="488"/>
          <w:jc w:val="center"/>
        </w:trPr>
        <w:tc>
          <w:tcPr>
            <w:tcW w:w="0" w:type="auto"/>
            <w:tcBorders>
              <w:top w:val="single" w:sz="6" w:space="0" w:color="auto"/>
              <w:left w:val="double" w:sz="6" w:space="0" w:color="auto"/>
            </w:tcBorders>
            <w:vAlign w:val="center"/>
          </w:tcPr>
          <w:p w14:paraId="7C04B63F" w14:textId="77777777" w:rsidR="00F60891" w:rsidRPr="00512976" w:rsidRDefault="00F60891" w:rsidP="00384FAF">
            <w:pPr>
              <w:keepNext/>
              <w:keepLines/>
              <w:jc w:val="center"/>
              <w:rPr>
                <w:i/>
                <w:sz w:val="22"/>
              </w:rPr>
            </w:pPr>
            <w:r w:rsidRPr="00512976">
              <w:rPr>
                <w:i/>
                <w:sz w:val="22"/>
              </w:rPr>
              <w:t>d</w:t>
            </w:r>
            <w:r w:rsidRPr="00512976">
              <w:rPr>
                <w:sz w:val="22"/>
                <w:vertAlign w:val="subscript"/>
              </w:rPr>
              <w:t>2</w:t>
            </w:r>
          </w:p>
        </w:tc>
        <w:tc>
          <w:tcPr>
            <w:tcW w:w="0" w:type="auto"/>
            <w:tcBorders>
              <w:top w:val="single" w:sz="6" w:space="0" w:color="auto"/>
              <w:left w:val="single" w:sz="6" w:space="0" w:color="auto"/>
              <w:right w:val="double" w:sz="6" w:space="0" w:color="auto"/>
            </w:tcBorders>
            <w:vAlign w:val="center"/>
          </w:tcPr>
          <w:p w14:paraId="5BD09349" w14:textId="77777777" w:rsidR="00F60891" w:rsidRPr="00512976" w:rsidRDefault="00F60891" w:rsidP="00384FAF">
            <w:pPr>
              <w:pStyle w:val="BodyText"/>
              <w:keepNext/>
              <w:keepLines/>
            </w:pPr>
            <w:r w:rsidRPr="00512976">
              <w:t>Drift over entire process</w:t>
            </w:r>
          </w:p>
        </w:tc>
      </w:tr>
      <w:tr w:rsidR="00F60891" w14:paraId="0C0C8E16" w14:textId="77777777" w:rsidTr="00AE58ED">
        <w:trPr>
          <w:cantSplit/>
          <w:trHeight w:val="473"/>
          <w:jc w:val="center"/>
        </w:trPr>
        <w:tc>
          <w:tcPr>
            <w:tcW w:w="0" w:type="auto"/>
            <w:tcBorders>
              <w:top w:val="single" w:sz="6" w:space="0" w:color="auto"/>
              <w:left w:val="double" w:sz="6" w:space="0" w:color="auto"/>
            </w:tcBorders>
            <w:vAlign w:val="center"/>
          </w:tcPr>
          <w:p w14:paraId="3ACBEAAE" w14:textId="77777777" w:rsidR="00F60891" w:rsidRPr="00512976" w:rsidRDefault="00F60891" w:rsidP="00384FAF">
            <w:pPr>
              <w:keepNext/>
              <w:keepLines/>
              <w:jc w:val="center"/>
              <w:rPr>
                <w:i/>
                <w:sz w:val="22"/>
              </w:rPr>
            </w:pPr>
            <w:r w:rsidRPr="00512976">
              <w:rPr>
                <w:i/>
                <w:sz w:val="22"/>
              </w:rPr>
              <w:t>B</w:t>
            </w:r>
          </w:p>
        </w:tc>
        <w:tc>
          <w:tcPr>
            <w:tcW w:w="0" w:type="auto"/>
            <w:tcBorders>
              <w:top w:val="single" w:sz="6" w:space="0" w:color="auto"/>
              <w:left w:val="single" w:sz="6" w:space="0" w:color="auto"/>
              <w:right w:val="double" w:sz="6" w:space="0" w:color="auto"/>
            </w:tcBorders>
            <w:vAlign w:val="center"/>
          </w:tcPr>
          <w:p w14:paraId="3BF6F472" w14:textId="77777777" w:rsidR="00F60891" w:rsidRPr="00512976" w:rsidRDefault="00F60891" w:rsidP="00384FAF">
            <w:pPr>
              <w:pStyle w:val="BodyText"/>
              <w:keepNext/>
              <w:keepLines/>
            </w:pPr>
            <w:r w:rsidRPr="00512976">
              <w:t>Base balance reading drift is based on</w:t>
            </w:r>
          </w:p>
        </w:tc>
      </w:tr>
      <w:tr w:rsidR="00F60891" w14:paraId="6C7845E0" w14:textId="77777777" w:rsidTr="00AE58ED">
        <w:trPr>
          <w:cantSplit/>
          <w:trHeight w:val="488"/>
          <w:jc w:val="center"/>
        </w:trPr>
        <w:tc>
          <w:tcPr>
            <w:tcW w:w="0" w:type="auto"/>
            <w:tcBorders>
              <w:top w:val="single" w:sz="6" w:space="0" w:color="auto"/>
              <w:left w:val="double" w:sz="6" w:space="0" w:color="auto"/>
            </w:tcBorders>
            <w:vAlign w:val="center"/>
          </w:tcPr>
          <w:p w14:paraId="58B39F35" w14:textId="77777777" w:rsidR="00F60891" w:rsidRPr="00512976" w:rsidRDefault="00F60891" w:rsidP="00384FAF">
            <w:pPr>
              <w:keepNext/>
              <w:keepLines/>
              <w:jc w:val="center"/>
              <w:rPr>
                <w:i/>
                <w:sz w:val="22"/>
              </w:rPr>
            </w:pPr>
            <w:r w:rsidRPr="00512976">
              <w:rPr>
                <w:i/>
                <w:sz w:val="22"/>
              </w:rPr>
              <w:t>M</w:t>
            </w:r>
            <w:r w:rsidRPr="00512976">
              <w:rPr>
                <w:i/>
                <w:sz w:val="22"/>
                <w:vertAlign w:val="subscript"/>
              </w:rPr>
              <w:t>S</w:t>
            </w:r>
          </w:p>
        </w:tc>
        <w:tc>
          <w:tcPr>
            <w:tcW w:w="0" w:type="auto"/>
            <w:tcBorders>
              <w:top w:val="single" w:sz="6" w:space="0" w:color="auto"/>
              <w:left w:val="single" w:sz="6" w:space="0" w:color="auto"/>
              <w:right w:val="double" w:sz="6" w:space="0" w:color="auto"/>
            </w:tcBorders>
            <w:vAlign w:val="center"/>
          </w:tcPr>
          <w:p w14:paraId="7DEF9D73" w14:textId="77777777" w:rsidR="00F60891" w:rsidRPr="00512976" w:rsidRDefault="00F60891" w:rsidP="00384FAF">
            <w:pPr>
              <w:pStyle w:val="BodyText"/>
              <w:keepNext/>
              <w:keepLines/>
            </w:pPr>
            <w:r w:rsidRPr="00512976">
              <w:t>Mass of mass standards</w:t>
            </w:r>
            <w:r w:rsidR="00CE070F" w:rsidRPr="00512976">
              <w:t xml:space="preserve"> (true mass, vacuum mass)</w:t>
            </w:r>
          </w:p>
        </w:tc>
      </w:tr>
      <w:tr w:rsidR="00F60891" w14:paraId="1F28B8B3" w14:textId="77777777" w:rsidTr="00AE58ED">
        <w:trPr>
          <w:cantSplit/>
          <w:trHeight w:val="272"/>
          <w:jc w:val="center"/>
        </w:trPr>
        <w:tc>
          <w:tcPr>
            <w:tcW w:w="0" w:type="auto"/>
            <w:tcBorders>
              <w:top w:val="single" w:sz="6" w:space="0" w:color="auto"/>
              <w:left w:val="double" w:sz="6" w:space="0" w:color="auto"/>
            </w:tcBorders>
            <w:vAlign w:val="center"/>
          </w:tcPr>
          <w:p w14:paraId="5D1DA161" w14:textId="77777777" w:rsidR="00F60891" w:rsidRPr="00512976" w:rsidRDefault="00F60891" w:rsidP="00384FAF">
            <w:pPr>
              <w:keepNext/>
              <w:keepLines/>
              <w:jc w:val="center"/>
              <w:rPr>
                <w:i/>
                <w:sz w:val="22"/>
              </w:rPr>
            </w:pPr>
            <w:r w:rsidRPr="00512976">
              <w:rPr>
                <w:i/>
                <w:sz w:val="22"/>
              </w:rPr>
              <w:t>M</w:t>
            </w:r>
            <w:r w:rsidRPr="00512976">
              <w:rPr>
                <w:i/>
                <w:sz w:val="22"/>
                <w:vertAlign w:val="subscript"/>
              </w:rPr>
              <w:t>t</w:t>
            </w:r>
          </w:p>
        </w:tc>
        <w:tc>
          <w:tcPr>
            <w:tcW w:w="0" w:type="auto"/>
            <w:tcBorders>
              <w:top w:val="single" w:sz="6" w:space="0" w:color="auto"/>
              <w:left w:val="single" w:sz="6" w:space="0" w:color="auto"/>
              <w:right w:val="double" w:sz="6" w:space="0" w:color="auto"/>
            </w:tcBorders>
            <w:vAlign w:val="center"/>
          </w:tcPr>
          <w:p w14:paraId="54C4DB95" w14:textId="77777777" w:rsidR="00F60891" w:rsidRPr="00512976" w:rsidRDefault="00F60891" w:rsidP="00384FAF">
            <w:pPr>
              <w:keepNext/>
              <w:keepLines/>
              <w:rPr>
                <w:sz w:val="22"/>
              </w:rPr>
            </w:pPr>
            <w:r w:rsidRPr="00512976">
              <w:rPr>
                <w:sz w:val="22"/>
              </w:rPr>
              <w:t>Mass of tare weights</w:t>
            </w:r>
          </w:p>
        </w:tc>
      </w:tr>
      <w:tr w:rsidR="00F60891" w14:paraId="6A04D0E2" w14:textId="77777777" w:rsidTr="00AE58ED">
        <w:trPr>
          <w:cantSplit/>
          <w:trHeight w:val="287"/>
          <w:jc w:val="center"/>
        </w:trPr>
        <w:tc>
          <w:tcPr>
            <w:tcW w:w="0" w:type="auto"/>
            <w:tcBorders>
              <w:top w:val="single" w:sz="6" w:space="0" w:color="auto"/>
              <w:left w:val="double" w:sz="6" w:space="0" w:color="auto"/>
            </w:tcBorders>
            <w:vAlign w:val="center"/>
          </w:tcPr>
          <w:p w14:paraId="78426F22" w14:textId="77777777" w:rsidR="00F60891" w:rsidRPr="00512976" w:rsidRDefault="00F60891" w:rsidP="00384FAF">
            <w:pPr>
              <w:keepNext/>
              <w:keepLines/>
              <w:jc w:val="center"/>
              <w:rPr>
                <w:i/>
                <w:sz w:val="22"/>
              </w:rPr>
            </w:pPr>
            <w:r w:rsidRPr="00512976">
              <w:rPr>
                <w:i/>
                <w:sz w:val="22"/>
              </w:rPr>
              <w:sym w:font="Symbol" w:char="F072"/>
            </w:r>
            <w:r w:rsidRPr="00512976">
              <w:rPr>
                <w:i/>
                <w:sz w:val="22"/>
                <w:vertAlign w:val="subscript"/>
              </w:rPr>
              <w:t>a</w:t>
            </w:r>
          </w:p>
        </w:tc>
        <w:tc>
          <w:tcPr>
            <w:tcW w:w="0" w:type="auto"/>
            <w:tcBorders>
              <w:top w:val="single" w:sz="6" w:space="0" w:color="auto"/>
              <w:left w:val="single" w:sz="6" w:space="0" w:color="auto"/>
              <w:right w:val="double" w:sz="6" w:space="0" w:color="auto"/>
            </w:tcBorders>
            <w:vAlign w:val="center"/>
          </w:tcPr>
          <w:p w14:paraId="27AE6FD4" w14:textId="77777777" w:rsidR="00F60891" w:rsidRPr="00512976" w:rsidRDefault="00F60891" w:rsidP="00384FAF">
            <w:pPr>
              <w:keepNext/>
              <w:keepLines/>
              <w:rPr>
                <w:sz w:val="22"/>
              </w:rPr>
            </w:pPr>
            <w:r w:rsidRPr="00512976">
              <w:rPr>
                <w:sz w:val="22"/>
              </w:rPr>
              <w:t xml:space="preserve">Air density </w:t>
            </w:r>
          </w:p>
        </w:tc>
      </w:tr>
      <w:tr w:rsidR="00F60891" w14:paraId="359033A9" w14:textId="77777777" w:rsidTr="00AE58ED">
        <w:trPr>
          <w:cantSplit/>
          <w:trHeight w:val="287"/>
          <w:jc w:val="center"/>
        </w:trPr>
        <w:tc>
          <w:tcPr>
            <w:tcW w:w="0" w:type="auto"/>
            <w:tcBorders>
              <w:top w:val="single" w:sz="6" w:space="0" w:color="auto"/>
              <w:left w:val="double" w:sz="6" w:space="0" w:color="auto"/>
            </w:tcBorders>
            <w:vAlign w:val="center"/>
          </w:tcPr>
          <w:p w14:paraId="55CE6922" w14:textId="77777777" w:rsidR="00F60891" w:rsidRPr="00512976" w:rsidRDefault="00F60891" w:rsidP="00384FAF">
            <w:pPr>
              <w:keepNext/>
              <w:keepLines/>
              <w:jc w:val="center"/>
              <w:rPr>
                <w:i/>
                <w:sz w:val="22"/>
              </w:rPr>
            </w:pPr>
            <w:r w:rsidRPr="00512976">
              <w:rPr>
                <w:i/>
                <w:sz w:val="22"/>
              </w:rPr>
              <w:t xml:space="preserve"> </w:t>
            </w:r>
            <w:r w:rsidRPr="00512976">
              <w:rPr>
                <w:i/>
                <w:sz w:val="22"/>
              </w:rPr>
              <w:sym w:font="Symbol" w:char="F072"/>
            </w:r>
            <w:r w:rsidRPr="00512976">
              <w:rPr>
                <w:i/>
                <w:sz w:val="22"/>
                <w:vertAlign w:val="subscript"/>
              </w:rPr>
              <w:t>s</w:t>
            </w:r>
          </w:p>
        </w:tc>
        <w:tc>
          <w:tcPr>
            <w:tcW w:w="0" w:type="auto"/>
            <w:tcBorders>
              <w:top w:val="single" w:sz="6" w:space="0" w:color="auto"/>
              <w:left w:val="single" w:sz="6" w:space="0" w:color="auto"/>
              <w:right w:val="double" w:sz="6" w:space="0" w:color="auto"/>
            </w:tcBorders>
            <w:vAlign w:val="center"/>
          </w:tcPr>
          <w:p w14:paraId="6AA420EE" w14:textId="77777777" w:rsidR="00F60891" w:rsidRPr="00512976" w:rsidRDefault="00F60891" w:rsidP="00384FAF">
            <w:pPr>
              <w:keepNext/>
              <w:keepLines/>
              <w:rPr>
                <w:position w:val="-7"/>
                <w:sz w:val="22"/>
              </w:rPr>
            </w:pPr>
            <w:r w:rsidRPr="00512976">
              <w:rPr>
                <w:sz w:val="22"/>
              </w:rPr>
              <w:t xml:space="preserve">Density of </w:t>
            </w:r>
            <w:r w:rsidRPr="00512976">
              <w:rPr>
                <w:i/>
                <w:sz w:val="22"/>
              </w:rPr>
              <w:t>M</w:t>
            </w:r>
            <w:r w:rsidRPr="00512976">
              <w:rPr>
                <w:i/>
                <w:sz w:val="22"/>
                <w:vertAlign w:val="subscript"/>
              </w:rPr>
              <w:t>S</w:t>
            </w:r>
            <w:r w:rsidRPr="00512976">
              <w:rPr>
                <w:position w:val="-7"/>
                <w:sz w:val="22"/>
              </w:rPr>
              <w:t xml:space="preserve"> </w:t>
            </w:r>
          </w:p>
        </w:tc>
      </w:tr>
      <w:tr w:rsidR="00F60891" w14:paraId="29ED52D3" w14:textId="77777777" w:rsidTr="00AE58ED">
        <w:trPr>
          <w:cantSplit/>
          <w:trHeight w:val="287"/>
          <w:jc w:val="center"/>
        </w:trPr>
        <w:tc>
          <w:tcPr>
            <w:tcW w:w="0" w:type="auto"/>
            <w:tcBorders>
              <w:top w:val="single" w:sz="6" w:space="0" w:color="auto"/>
              <w:left w:val="double" w:sz="6" w:space="0" w:color="auto"/>
            </w:tcBorders>
            <w:vAlign w:val="center"/>
          </w:tcPr>
          <w:p w14:paraId="781AB521" w14:textId="77777777" w:rsidR="00F60891" w:rsidRPr="00512976" w:rsidRDefault="00F60891" w:rsidP="00384FAF">
            <w:pPr>
              <w:keepNext/>
              <w:keepLines/>
              <w:jc w:val="center"/>
              <w:rPr>
                <w:i/>
                <w:sz w:val="22"/>
              </w:rPr>
            </w:pPr>
            <w:r w:rsidRPr="00512976">
              <w:rPr>
                <w:i/>
                <w:sz w:val="22"/>
              </w:rPr>
              <w:sym w:font="Symbol" w:char="F072"/>
            </w:r>
            <w:r w:rsidRPr="00512976">
              <w:rPr>
                <w:i/>
                <w:sz w:val="22"/>
                <w:vertAlign w:val="subscript"/>
              </w:rPr>
              <w:t>t</w:t>
            </w:r>
          </w:p>
        </w:tc>
        <w:tc>
          <w:tcPr>
            <w:tcW w:w="0" w:type="auto"/>
            <w:tcBorders>
              <w:top w:val="single" w:sz="6" w:space="0" w:color="auto"/>
              <w:left w:val="single" w:sz="6" w:space="0" w:color="auto"/>
              <w:right w:val="double" w:sz="6" w:space="0" w:color="auto"/>
            </w:tcBorders>
            <w:vAlign w:val="center"/>
          </w:tcPr>
          <w:p w14:paraId="33A3B1EB" w14:textId="77777777" w:rsidR="00F60891" w:rsidRPr="00512976" w:rsidRDefault="00F60891" w:rsidP="00384FAF">
            <w:pPr>
              <w:keepNext/>
              <w:keepLines/>
              <w:rPr>
                <w:sz w:val="22"/>
              </w:rPr>
            </w:pPr>
            <w:r w:rsidRPr="00512976">
              <w:rPr>
                <w:sz w:val="22"/>
              </w:rPr>
              <w:t xml:space="preserve">Density of </w:t>
            </w:r>
            <w:r w:rsidRPr="00512976">
              <w:rPr>
                <w:i/>
                <w:sz w:val="22"/>
              </w:rPr>
              <w:t>M</w:t>
            </w:r>
            <w:r w:rsidRPr="00512976">
              <w:rPr>
                <w:i/>
                <w:sz w:val="22"/>
                <w:vertAlign w:val="subscript"/>
              </w:rPr>
              <w:t>t</w:t>
            </w:r>
          </w:p>
        </w:tc>
      </w:tr>
      <w:tr w:rsidR="00F60891" w14:paraId="529CA3D5" w14:textId="77777777" w:rsidTr="00AE58ED">
        <w:trPr>
          <w:cantSplit/>
          <w:trHeight w:val="287"/>
          <w:jc w:val="center"/>
        </w:trPr>
        <w:tc>
          <w:tcPr>
            <w:tcW w:w="0" w:type="auto"/>
            <w:tcBorders>
              <w:top w:val="single" w:sz="6" w:space="0" w:color="auto"/>
              <w:left w:val="double" w:sz="6" w:space="0" w:color="auto"/>
              <w:bottom w:val="double" w:sz="6" w:space="0" w:color="auto"/>
            </w:tcBorders>
            <w:vAlign w:val="center"/>
          </w:tcPr>
          <w:p w14:paraId="108F22F3" w14:textId="77777777" w:rsidR="00F60891" w:rsidRPr="00512976" w:rsidRDefault="00F60891" w:rsidP="00384FAF">
            <w:pPr>
              <w:keepNext/>
              <w:keepLines/>
              <w:jc w:val="center"/>
              <w:rPr>
                <w:i/>
                <w:sz w:val="22"/>
                <w:vertAlign w:val="subscript"/>
              </w:rPr>
            </w:pPr>
            <w:r w:rsidRPr="00512976">
              <w:rPr>
                <w:i/>
                <w:sz w:val="22"/>
              </w:rPr>
              <w:sym w:font="Symbol" w:char="F072"/>
            </w:r>
            <w:r w:rsidRPr="00512976">
              <w:rPr>
                <w:i/>
                <w:sz w:val="22"/>
                <w:vertAlign w:val="subscript"/>
              </w:rPr>
              <w:t>w</w:t>
            </w:r>
          </w:p>
        </w:tc>
        <w:tc>
          <w:tcPr>
            <w:tcW w:w="0" w:type="auto"/>
            <w:tcBorders>
              <w:top w:val="single" w:sz="6" w:space="0" w:color="auto"/>
              <w:left w:val="single" w:sz="6" w:space="0" w:color="auto"/>
              <w:bottom w:val="double" w:sz="6" w:space="0" w:color="auto"/>
              <w:right w:val="double" w:sz="6" w:space="0" w:color="auto"/>
            </w:tcBorders>
            <w:vAlign w:val="center"/>
          </w:tcPr>
          <w:p w14:paraId="5E3C83E4" w14:textId="77777777" w:rsidR="00F60891" w:rsidRPr="00512976" w:rsidRDefault="00F60891" w:rsidP="00384FAF">
            <w:pPr>
              <w:keepNext/>
              <w:keepLines/>
              <w:rPr>
                <w:sz w:val="22"/>
              </w:rPr>
            </w:pPr>
            <w:r w:rsidRPr="00512976">
              <w:rPr>
                <w:sz w:val="22"/>
              </w:rPr>
              <w:t>Water density</w:t>
            </w:r>
            <w:r w:rsidR="00032BF3" w:rsidRPr="00512976">
              <w:rPr>
                <w:sz w:val="22"/>
              </w:rPr>
              <w:t xml:space="preserve"> (calculated using GLP 10 equation</w:t>
            </w:r>
            <w:r w:rsidR="008C6516" w:rsidRPr="00512976">
              <w:rPr>
                <w:sz w:val="22"/>
              </w:rPr>
              <w:t>s</w:t>
            </w:r>
            <w:r w:rsidR="00032BF3" w:rsidRPr="00512976">
              <w:rPr>
                <w:sz w:val="22"/>
              </w:rPr>
              <w:t>)</w:t>
            </w:r>
          </w:p>
        </w:tc>
      </w:tr>
    </w:tbl>
    <w:p w14:paraId="5E4612B2" w14:textId="77777777" w:rsidR="00F60891" w:rsidRDefault="00F60891" w:rsidP="00EC1CA0">
      <w:pPr>
        <w:pStyle w:val="Heading2"/>
        <w:spacing w:before="240"/>
      </w:pPr>
      <w:r>
        <w:t xml:space="preserve">Compute </w:t>
      </w:r>
      <w:r w:rsidRPr="005154A0">
        <w:rPr>
          <w:i/>
        </w:rPr>
        <w:t>V</w:t>
      </w:r>
      <w:r w:rsidRPr="005154A0">
        <w:rPr>
          <w:i/>
          <w:vertAlign w:val="subscript"/>
        </w:rPr>
        <w:t>60</w:t>
      </w:r>
      <w:r>
        <w:t xml:space="preserve">, the volume at 60 </w:t>
      </w:r>
      <w:r>
        <w:sym w:font="Symbol" w:char="F0B0"/>
      </w:r>
      <w:r>
        <w:t>F, for each run, using the equation</w:t>
      </w:r>
      <w:r w:rsidR="00032BF3">
        <w:t>s noted below</w:t>
      </w:r>
      <w:r>
        <w:t>:</w:t>
      </w:r>
    </w:p>
    <w:p w14:paraId="74F06CF6" w14:textId="1B5A0643" w:rsidR="00D9321A" w:rsidRDefault="00D9321A" w:rsidP="00D9321A">
      <w:pPr>
        <w:pStyle w:val="MTDisplayEquation"/>
        <w:tabs>
          <w:tab w:val="clear" w:pos="4320"/>
          <w:tab w:val="center" w:pos="6120"/>
        </w:tabs>
        <w:jc w:val="right"/>
      </w:pPr>
      <w:r w:rsidRPr="00D9321A">
        <w:rPr>
          <w:position w:val="-234"/>
        </w:rPr>
        <w:object w:dxaOrig="4060" w:dyaOrig="4120" w14:anchorId="5E634E08">
          <v:shape id="_x0000_i1028" type="#_x0000_t75" style="width:201.6pt;height:208.8pt" o:ole="">
            <v:imagedata r:id="rId14" o:title=""/>
          </v:shape>
          <o:OLEObject Type="Embed" ProgID="Equation.DSMT4" ShapeID="_x0000_i1028" DrawAspect="Content" ObjectID="_1618838938" r:id="rId1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7B7972">
        <w:rPr>
          <w:noProof/>
        </w:rPr>
        <w:fldChar w:fldCharType="begin"/>
      </w:r>
      <w:r w:rsidR="007B7972">
        <w:rPr>
          <w:noProof/>
        </w:rPr>
        <w:instrText xml:space="preserve"> SEQ MTEqn \c \* Arabic \* MERGEFORMAT </w:instrText>
      </w:r>
      <w:r w:rsidR="007B7972">
        <w:rPr>
          <w:noProof/>
        </w:rPr>
        <w:fldChar w:fldCharType="separate"/>
      </w:r>
      <w:r>
        <w:rPr>
          <w:noProof/>
        </w:rPr>
        <w:instrText>4</w:instrText>
      </w:r>
      <w:r w:rsidR="007B7972">
        <w:rPr>
          <w:noProof/>
        </w:rPr>
        <w:fldChar w:fldCharType="end"/>
      </w:r>
      <w:r>
        <w:instrText>)</w:instrText>
      </w:r>
      <w:r>
        <w:fldChar w:fldCharType="end"/>
      </w:r>
    </w:p>
    <w:p w14:paraId="41481B38" w14:textId="2C1BCCD6" w:rsidR="00384FAF" w:rsidRPr="00384FAF" w:rsidRDefault="00384FAF" w:rsidP="00384FAF">
      <w:pPr>
        <w:pStyle w:val="BodyText"/>
      </w:pPr>
    </w:p>
    <w:p w14:paraId="0649040C" w14:textId="286E864C" w:rsidR="00FD6DC0" w:rsidRPr="00AE58ED" w:rsidRDefault="00FD6DC0" w:rsidP="00FF4B2A">
      <w:pPr>
        <w:pStyle w:val="BodyText"/>
        <w:keepNext/>
        <w:keepLines/>
        <w:spacing w:after="0"/>
        <w:rPr>
          <w:b/>
          <w:sz w:val="22"/>
        </w:rPr>
      </w:pPr>
      <w:r w:rsidRPr="00AE58ED">
        <w:rPr>
          <w:b/>
          <w:sz w:val="22"/>
        </w:rPr>
        <w:lastRenderedPageBreak/>
        <w:t xml:space="preserve">Table </w:t>
      </w:r>
      <w:r w:rsidRPr="00AE58ED">
        <w:rPr>
          <w:b/>
          <w:sz w:val="22"/>
        </w:rPr>
        <w:fldChar w:fldCharType="begin"/>
      </w:r>
      <w:r w:rsidRPr="00AE58ED">
        <w:rPr>
          <w:b/>
          <w:sz w:val="22"/>
        </w:rPr>
        <w:instrText xml:space="preserve"> SEQ Table \* ARABIC </w:instrText>
      </w:r>
      <w:r w:rsidRPr="00AE58ED">
        <w:rPr>
          <w:b/>
          <w:sz w:val="22"/>
        </w:rPr>
        <w:fldChar w:fldCharType="separate"/>
      </w:r>
      <w:r w:rsidR="00AE58ED" w:rsidRPr="00AE58ED">
        <w:rPr>
          <w:b/>
          <w:noProof/>
          <w:sz w:val="22"/>
        </w:rPr>
        <w:t>4</w:t>
      </w:r>
      <w:r w:rsidRPr="00AE58ED">
        <w:rPr>
          <w:b/>
          <w:sz w:val="22"/>
        </w:rPr>
        <w:fldChar w:fldCharType="end"/>
      </w:r>
      <w:r w:rsidRPr="00AE58ED">
        <w:rPr>
          <w:b/>
          <w:sz w:val="22"/>
        </w:rPr>
        <w:t>. Additional Variables for Volume Equations.</w:t>
      </w:r>
    </w:p>
    <w:tbl>
      <w:tblPr>
        <w:tblW w:w="0" w:type="auto"/>
        <w:jc w:val="center"/>
        <w:tblLayout w:type="fixed"/>
        <w:tblCellMar>
          <w:left w:w="120" w:type="dxa"/>
          <w:right w:w="120" w:type="dxa"/>
        </w:tblCellMar>
        <w:tblLook w:val="0000" w:firstRow="0" w:lastRow="0" w:firstColumn="0" w:lastColumn="0" w:noHBand="0" w:noVBand="0"/>
        <w:tblCaption w:val="Additional Variables for Volume Equations."/>
      </w:tblPr>
      <w:tblGrid>
        <w:gridCol w:w="1237"/>
        <w:gridCol w:w="7920"/>
      </w:tblGrid>
      <w:tr w:rsidR="00CE070F" w14:paraId="0745FCC9" w14:textId="77777777" w:rsidTr="00D9321A">
        <w:trPr>
          <w:cantSplit/>
          <w:jc w:val="center"/>
        </w:trPr>
        <w:tc>
          <w:tcPr>
            <w:tcW w:w="1237" w:type="dxa"/>
            <w:tcBorders>
              <w:top w:val="double" w:sz="6" w:space="0" w:color="auto"/>
              <w:left w:val="double" w:sz="6" w:space="0" w:color="auto"/>
            </w:tcBorders>
            <w:vAlign w:val="center"/>
          </w:tcPr>
          <w:p w14:paraId="3A2CE586" w14:textId="77777777" w:rsidR="00CE070F" w:rsidRPr="00512976" w:rsidRDefault="00CE070F" w:rsidP="00384FAF">
            <w:pPr>
              <w:keepNext/>
              <w:keepLines/>
              <w:jc w:val="center"/>
              <w:rPr>
                <w:b/>
                <w:sz w:val="22"/>
              </w:rPr>
            </w:pPr>
            <w:r w:rsidRPr="00512976">
              <w:rPr>
                <w:b/>
                <w:sz w:val="22"/>
              </w:rPr>
              <w:t>Variable</w:t>
            </w:r>
          </w:p>
        </w:tc>
        <w:tc>
          <w:tcPr>
            <w:tcW w:w="7920" w:type="dxa"/>
            <w:tcBorders>
              <w:top w:val="double" w:sz="6" w:space="0" w:color="auto"/>
              <w:left w:val="single" w:sz="6" w:space="0" w:color="auto"/>
              <w:right w:val="double" w:sz="6" w:space="0" w:color="auto"/>
            </w:tcBorders>
            <w:vAlign w:val="center"/>
          </w:tcPr>
          <w:p w14:paraId="676E231D" w14:textId="77777777" w:rsidR="00CE070F" w:rsidRPr="00512976" w:rsidRDefault="00CE070F" w:rsidP="00384FAF">
            <w:pPr>
              <w:keepNext/>
              <w:keepLines/>
              <w:jc w:val="center"/>
              <w:rPr>
                <w:b/>
                <w:sz w:val="22"/>
              </w:rPr>
            </w:pPr>
            <w:r w:rsidRPr="00512976">
              <w:rPr>
                <w:b/>
                <w:sz w:val="22"/>
              </w:rPr>
              <w:t>Description</w:t>
            </w:r>
          </w:p>
        </w:tc>
      </w:tr>
      <w:tr w:rsidR="00CE070F" w14:paraId="4932EEFE" w14:textId="77777777" w:rsidTr="00D9321A">
        <w:trPr>
          <w:cantSplit/>
          <w:jc w:val="center"/>
        </w:trPr>
        <w:tc>
          <w:tcPr>
            <w:tcW w:w="1237" w:type="dxa"/>
            <w:tcBorders>
              <w:top w:val="double" w:sz="6" w:space="0" w:color="auto"/>
              <w:left w:val="double" w:sz="6" w:space="0" w:color="auto"/>
            </w:tcBorders>
            <w:vAlign w:val="center"/>
          </w:tcPr>
          <w:p w14:paraId="22FF580E" w14:textId="77777777" w:rsidR="00CE070F" w:rsidRPr="00512976" w:rsidRDefault="00CE070F" w:rsidP="00384FAF">
            <w:pPr>
              <w:keepNext/>
              <w:keepLines/>
              <w:jc w:val="center"/>
              <w:rPr>
                <w:b/>
                <w:i/>
                <w:sz w:val="22"/>
              </w:rPr>
            </w:pPr>
            <w:r w:rsidRPr="00512976">
              <w:rPr>
                <w:i/>
                <w:sz w:val="22"/>
              </w:rPr>
              <w:t>T</w:t>
            </w:r>
            <w:r w:rsidRPr="00512976">
              <w:rPr>
                <w:i/>
                <w:sz w:val="22"/>
                <w:vertAlign w:val="subscript"/>
              </w:rPr>
              <w:t>b</w:t>
            </w:r>
            <w:r w:rsidRPr="00512976">
              <w:rPr>
                <w:b/>
                <w:i/>
                <w:sz w:val="22"/>
              </w:rPr>
              <w:t xml:space="preserve"> </w:t>
            </w:r>
          </w:p>
        </w:tc>
        <w:tc>
          <w:tcPr>
            <w:tcW w:w="7920" w:type="dxa"/>
            <w:tcBorders>
              <w:top w:val="double" w:sz="6" w:space="0" w:color="auto"/>
              <w:left w:val="single" w:sz="6" w:space="0" w:color="auto"/>
              <w:right w:val="double" w:sz="6" w:space="0" w:color="auto"/>
            </w:tcBorders>
            <w:vAlign w:val="center"/>
          </w:tcPr>
          <w:p w14:paraId="38E1CAEE" w14:textId="77777777" w:rsidR="00CE070F" w:rsidRPr="003B21E1" w:rsidRDefault="00CE070F" w:rsidP="00384FAF">
            <w:pPr>
              <w:keepNext/>
              <w:keepLines/>
              <w:rPr>
                <w:sz w:val="22"/>
              </w:rPr>
            </w:pPr>
            <w:r w:rsidRPr="003B21E1">
              <w:rPr>
                <w:sz w:val="22"/>
              </w:rPr>
              <w:t>Reference (Base) temperature</w:t>
            </w:r>
          </w:p>
        </w:tc>
      </w:tr>
      <w:tr w:rsidR="00CE070F" w14:paraId="74233A9F" w14:textId="77777777" w:rsidTr="00D9321A">
        <w:trPr>
          <w:cantSplit/>
          <w:jc w:val="center"/>
        </w:trPr>
        <w:tc>
          <w:tcPr>
            <w:tcW w:w="1237" w:type="dxa"/>
            <w:tcBorders>
              <w:top w:val="single" w:sz="6" w:space="0" w:color="auto"/>
              <w:left w:val="double" w:sz="6" w:space="0" w:color="auto"/>
            </w:tcBorders>
            <w:vAlign w:val="center"/>
          </w:tcPr>
          <w:p w14:paraId="42075AA5" w14:textId="77777777" w:rsidR="00CE070F" w:rsidRPr="00512976" w:rsidRDefault="00CE070F" w:rsidP="00384FAF">
            <w:pPr>
              <w:keepNext/>
              <w:keepLines/>
              <w:jc w:val="center"/>
              <w:rPr>
                <w:b/>
                <w:i/>
                <w:sz w:val="22"/>
              </w:rPr>
            </w:pPr>
            <w:r w:rsidRPr="00512976">
              <w:rPr>
                <w:i/>
                <w:sz w:val="22"/>
              </w:rPr>
              <w:t>T</w:t>
            </w:r>
            <w:r w:rsidRPr="00512976">
              <w:rPr>
                <w:i/>
                <w:sz w:val="22"/>
                <w:vertAlign w:val="subscript"/>
              </w:rPr>
              <w:t>d</w:t>
            </w:r>
          </w:p>
        </w:tc>
        <w:tc>
          <w:tcPr>
            <w:tcW w:w="7920" w:type="dxa"/>
            <w:tcBorders>
              <w:top w:val="single" w:sz="6" w:space="0" w:color="auto"/>
              <w:left w:val="single" w:sz="6" w:space="0" w:color="auto"/>
              <w:right w:val="double" w:sz="6" w:space="0" w:color="auto"/>
            </w:tcBorders>
            <w:vAlign w:val="center"/>
          </w:tcPr>
          <w:p w14:paraId="2F2D33A6" w14:textId="77777777" w:rsidR="00CE070F" w:rsidRPr="003B21E1" w:rsidRDefault="00CE070F" w:rsidP="00384FAF">
            <w:pPr>
              <w:keepNext/>
              <w:keepLines/>
              <w:rPr>
                <w:sz w:val="22"/>
              </w:rPr>
            </w:pPr>
            <w:r w:rsidRPr="003B21E1">
              <w:rPr>
                <w:sz w:val="22"/>
              </w:rPr>
              <w:t>Detector bar temperature</w:t>
            </w:r>
            <w:r w:rsidR="005154A0" w:rsidRPr="003B21E1">
              <w:rPr>
                <w:sz w:val="22"/>
              </w:rPr>
              <w:t xml:space="preserve"> (Temperature, detector)</w:t>
            </w:r>
            <w:r w:rsidR="00032BF3" w:rsidRPr="003B21E1">
              <w:rPr>
                <w:sz w:val="22"/>
              </w:rPr>
              <w:t xml:space="preserve"> – where present</w:t>
            </w:r>
          </w:p>
        </w:tc>
      </w:tr>
      <w:tr w:rsidR="00CE070F" w14:paraId="7455078D" w14:textId="77777777" w:rsidTr="00D9321A">
        <w:trPr>
          <w:cantSplit/>
          <w:jc w:val="center"/>
        </w:trPr>
        <w:tc>
          <w:tcPr>
            <w:tcW w:w="1237" w:type="dxa"/>
            <w:tcBorders>
              <w:top w:val="single" w:sz="6" w:space="0" w:color="auto"/>
              <w:left w:val="double" w:sz="6" w:space="0" w:color="auto"/>
            </w:tcBorders>
            <w:vAlign w:val="center"/>
          </w:tcPr>
          <w:p w14:paraId="068CE55E" w14:textId="77777777" w:rsidR="00CE070F" w:rsidRPr="00512976" w:rsidRDefault="00CE070F" w:rsidP="00384FAF">
            <w:pPr>
              <w:keepNext/>
              <w:keepLines/>
              <w:jc w:val="center"/>
              <w:rPr>
                <w:b/>
                <w:i/>
                <w:sz w:val="22"/>
              </w:rPr>
            </w:pPr>
            <w:r w:rsidRPr="00512976">
              <w:rPr>
                <w:i/>
                <w:sz w:val="22"/>
              </w:rPr>
              <w:t>T</w:t>
            </w:r>
            <w:r w:rsidRPr="00512976">
              <w:rPr>
                <w:i/>
                <w:sz w:val="22"/>
                <w:vertAlign w:val="subscript"/>
              </w:rPr>
              <w:t>p</w:t>
            </w:r>
          </w:p>
        </w:tc>
        <w:tc>
          <w:tcPr>
            <w:tcW w:w="7920" w:type="dxa"/>
            <w:tcBorders>
              <w:top w:val="single" w:sz="6" w:space="0" w:color="auto"/>
              <w:left w:val="single" w:sz="6" w:space="0" w:color="auto"/>
              <w:right w:val="double" w:sz="6" w:space="0" w:color="auto"/>
            </w:tcBorders>
            <w:vAlign w:val="center"/>
          </w:tcPr>
          <w:p w14:paraId="66480783" w14:textId="77777777" w:rsidR="00CE070F" w:rsidRPr="003B21E1" w:rsidRDefault="00CE070F" w:rsidP="00384FAF">
            <w:pPr>
              <w:keepNext/>
              <w:keepLines/>
              <w:rPr>
                <w:sz w:val="22"/>
              </w:rPr>
            </w:pPr>
            <w:r w:rsidRPr="003B21E1">
              <w:rPr>
                <w:sz w:val="22"/>
              </w:rPr>
              <w:t>Prover temperature</w:t>
            </w:r>
            <w:r w:rsidR="005154A0" w:rsidRPr="003B21E1">
              <w:rPr>
                <w:sz w:val="22"/>
              </w:rPr>
              <w:t xml:space="preserve"> (Temperature, prover)</w:t>
            </w:r>
          </w:p>
        </w:tc>
      </w:tr>
      <w:tr w:rsidR="00CE070F" w14:paraId="2F01DEBD" w14:textId="77777777" w:rsidTr="00D9321A">
        <w:trPr>
          <w:cantSplit/>
          <w:jc w:val="center"/>
        </w:trPr>
        <w:tc>
          <w:tcPr>
            <w:tcW w:w="1237" w:type="dxa"/>
            <w:tcBorders>
              <w:top w:val="single" w:sz="6" w:space="0" w:color="auto"/>
              <w:left w:val="double" w:sz="6" w:space="0" w:color="auto"/>
            </w:tcBorders>
            <w:vAlign w:val="center"/>
          </w:tcPr>
          <w:p w14:paraId="7D0F99B1" w14:textId="77777777" w:rsidR="00CE070F" w:rsidRPr="00512976" w:rsidRDefault="00CE070F" w:rsidP="00384FAF">
            <w:pPr>
              <w:keepNext/>
              <w:keepLines/>
              <w:jc w:val="center"/>
              <w:rPr>
                <w:b/>
                <w:i/>
                <w:sz w:val="22"/>
              </w:rPr>
            </w:pPr>
            <w:r w:rsidRPr="00512976">
              <w:rPr>
                <w:i/>
                <w:sz w:val="22"/>
              </w:rPr>
              <w:t>P</w:t>
            </w:r>
            <w:r w:rsidRPr="00512976">
              <w:rPr>
                <w:i/>
                <w:sz w:val="22"/>
                <w:vertAlign w:val="subscript"/>
              </w:rPr>
              <w:t>p</w:t>
            </w:r>
          </w:p>
        </w:tc>
        <w:tc>
          <w:tcPr>
            <w:tcW w:w="7920" w:type="dxa"/>
            <w:tcBorders>
              <w:top w:val="single" w:sz="6" w:space="0" w:color="auto"/>
              <w:left w:val="single" w:sz="6" w:space="0" w:color="auto"/>
              <w:right w:val="double" w:sz="6" w:space="0" w:color="auto"/>
            </w:tcBorders>
            <w:vAlign w:val="center"/>
          </w:tcPr>
          <w:p w14:paraId="5A8803AD" w14:textId="77777777" w:rsidR="00CE070F" w:rsidRPr="003B21E1" w:rsidRDefault="00CE070F" w:rsidP="00384FAF">
            <w:pPr>
              <w:pStyle w:val="BodyText"/>
              <w:keepNext/>
              <w:keepLines/>
              <w:rPr>
                <w:sz w:val="22"/>
                <w:szCs w:val="22"/>
              </w:rPr>
            </w:pPr>
            <w:r w:rsidRPr="003B21E1">
              <w:rPr>
                <w:sz w:val="22"/>
                <w:szCs w:val="22"/>
              </w:rPr>
              <w:t>Prover pressure</w:t>
            </w:r>
            <w:r w:rsidR="005154A0" w:rsidRPr="003B21E1">
              <w:rPr>
                <w:sz w:val="22"/>
                <w:szCs w:val="22"/>
              </w:rPr>
              <w:t xml:space="preserve"> (</w:t>
            </w:r>
            <w:r w:rsidR="007818CB" w:rsidRPr="003B21E1">
              <w:rPr>
                <w:sz w:val="22"/>
                <w:szCs w:val="22"/>
              </w:rPr>
              <w:t>Pressure</w:t>
            </w:r>
            <w:r w:rsidR="005154A0" w:rsidRPr="003B21E1">
              <w:rPr>
                <w:sz w:val="22"/>
                <w:szCs w:val="22"/>
              </w:rPr>
              <w:t>, prover)</w:t>
            </w:r>
            <w:r w:rsidR="007818CB" w:rsidRPr="003B21E1">
              <w:rPr>
                <w:sz w:val="22"/>
                <w:szCs w:val="22"/>
              </w:rPr>
              <w:t xml:space="preserve"> in psig</w:t>
            </w:r>
          </w:p>
        </w:tc>
      </w:tr>
      <w:tr w:rsidR="00CE070F" w14:paraId="5CA472F3"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75CAB8CC" w14:textId="77777777" w:rsidR="00CE070F" w:rsidRPr="00512976" w:rsidRDefault="00CE070F" w:rsidP="00384FAF">
            <w:pPr>
              <w:keepNext/>
              <w:keepLines/>
              <w:jc w:val="center"/>
              <w:rPr>
                <w:b/>
                <w:sz w:val="22"/>
              </w:rPr>
            </w:pPr>
            <w:r w:rsidRPr="00512976">
              <w:rPr>
                <w:i/>
                <w:sz w:val="22"/>
              </w:rPr>
              <w:t>E</w:t>
            </w:r>
          </w:p>
        </w:tc>
        <w:tc>
          <w:tcPr>
            <w:tcW w:w="7920" w:type="dxa"/>
            <w:tcBorders>
              <w:top w:val="single" w:sz="6" w:space="0" w:color="auto"/>
              <w:left w:val="single" w:sz="6" w:space="0" w:color="auto"/>
              <w:bottom w:val="single" w:sz="6" w:space="0" w:color="auto"/>
              <w:right w:val="double" w:sz="6" w:space="0" w:color="auto"/>
            </w:tcBorders>
            <w:vAlign w:val="center"/>
          </w:tcPr>
          <w:p w14:paraId="7D205687" w14:textId="77777777" w:rsidR="00CE070F" w:rsidRPr="003B21E1" w:rsidRDefault="00CE070F" w:rsidP="00384FAF">
            <w:pPr>
              <w:pStyle w:val="BodyText"/>
              <w:keepNext/>
              <w:keepLines/>
              <w:rPr>
                <w:sz w:val="22"/>
                <w:szCs w:val="22"/>
              </w:rPr>
            </w:pPr>
            <w:r w:rsidRPr="003B21E1">
              <w:rPr>
                <w:sz w:val="22"/>
                <w:szCs w:val="22"/>
              </w:rPr>
              <w:t>Modulus of elasticity (flow tube)</w:t>
            </w:r>
          </w:p>
        </w:tc>
      </w:tr>
      <w:tr w:rsidR="00CE070F" w14:paraId="6045EAB0"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2BDAC280" w14:textId="77777777" w:rsidR="00CE070F" w:rsidRPr="00512976" w:rsidRDefault="00CE070F" w:rsidP="00384FAF">
            <w:pPr>
              <w:keepNext/>
              <w:keepLines/>
              <w:jc w:val="center"/>
              <w:rPr>
                <w:b/>
                <w:sz w:val="22"/>
              </w:rPr>
            </w:pPr>
            <w:r w:rsidRPr="00512976">
              <w:rPr>
                <w:i/>
                <w:sz w:val="22"/>
              </w:rPr>
              <w:t>WT</w:t>
            </w:r>
          </w:p>
        </w:tc>
        <w:tc>
          <w:tcPr>
            <w:tcW w:w="7920" w:type="dxa"/>
            <w:tcBorders>
              <w:top w:val="single" w:sz="6" w:space="0" w:color="auto"/>
              <w:left w:val="single" w:sz="6" w:space="0" w:color="auto"/>
              <w:bottom w:val="single" w:sz="6" w:space="0" w:color="auto"/>
              <w:right w:val="double" w:sz="6" w:space="0" w:color="auto"/>
            </w:tcBorders>
            <w:vAlign w:val="center"/>
          </w:tcPr>
          <w:p w14:paraId="02646366" w14:textId="77777777" w:rsidR="00CE070F" w:rsidRPr="003B21E1" w:rsidRDefault="00CE070F" w:rsidP="00384FAF">
            <w:pPr>
              <w:keepNext/>
              <w:keepLines/>
              <w:rPr>
                <w:i/>
                <w:sz w:val="22"/>
              </w:rPr>
            </w:pPr>
            <w:r w:rsidRPr="003B21E1">
              <w:rPr>
                <w:sz w:val="22"/>
              </w:rPr>
              <w:t>Wall Thickness of flow tube</w:t>
            </w:r>
          </w:p>
        </w:tc>
      </w:tr>
      <w:tr w:rsidR="00CE070F" w14:paraId="752ABDC6"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75494957" w14:textId="77777777" w:rsidR="00CE070F" w:rsidRPr="00512976" w:rsidRDefault="00CE070F" w:rsidP="00384FAF">
            <w:pPr>
              <w:keepNext/>
              <w:keepLines/>
              <w:jc w:val="center"/>
              <w:rPr>
                <w:b/>
                <w:sz w:val="22"/>
              </w:rPr>
            </w:pPr>
            <w:r w:rsidRPr="00512976">
              <w:rPr>
                <w:i/>
                <w:sz w:val="22"/>
              </w:rPr>
              <w:t>ID</w:t>
            </w:r>
          </w:p>
        </w:tc>
        <w:tc>
          <w:tcPr>
            <w:tcW w:w="7920" w:type="dxa"/>
            <w:tcBorders>
              <w:top w:val="single" w:sz="6" w:space="0" w:color="auto"/>
              <w:left w:val="single" w:sz="6" w:space="0" w:color="auto"/>
              <w:bottom w:val="single" w:sz="6" w:space="0" w:color="auto"/>
              <w:right w:val="double" w:sz="6" w:space="0" w:color="auto"/>
            </w:tcBorders>
            <w:vAlign w:val="center"/>
          </w:tcPr>
          <w:p w14:paraId="178F7290" w14:textId="77777777" w:rsidR="00CE070F" w:rsidRPr="003B21E1" w:rsidRDefault="00CE070F" w:rsidP="00384FAF">
            <w:pPr>
              <w:keepNext/>
              <w:keepLines/>
              <w:rPr>
                <w:i/>
                <w:sz w:val="22"/>
              </w:rPr>
            </w:pPr>
            <w:r w:rsidRPr="003B21E1">
              <w:rPr>
                <w:sz w:val="22"/>
              </w:rPr>
              <w:t>Inside Diameter of flow tube</w:t>
            </w:r>
          </w:p>
        </w:tc>
      </w:tr>
      <w:tr w:rsidR="00CE070F" w14:paraId="050B2970"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03BF4F5E" w14:textId="77777777" w:rsidR="00CE070F" w:rsidRPr="00512976" w:rsidRDefault="00CE070F" w:rsidP="00384FAF">
            <w:pPr>
              <w:keepNext/>
              <w:keepLines/>
              <w:jc w:val="center"/>
              <w:rPr>
                <w:b/>
                <w:sz w:val="22"/>
              </w:rPr>
            </w:pPr>
            <w:r w:rsidRPr="00512976">
              <w:rPr>
                <w:i/>
                <w:sz w:val="22"/>
              </w:rPr>
              <w:t>G</w:t>
            </w:r>
            <w:r w:rsidRPr="00512976">
              <w:rPr>
                <w:i/>
                <w:sz w:val="22"/>
                <w:vertAlign w:val="subscript"/>
              </w:rPr>
              <w:t>l</w:t>
            </w:r>
          </w:p>
        </w:tc>
        <w:tc>
          <w:tcPr>
            <w:tcW w:w="7920" w:type="dxa"/>
            <w:tcBorders>
              <w:top w:val="single" w:sz="6" w:space="0" w:color="auto"/>
              <w:left w:val="single" w:sz="6" w:space="0" w:color="auto"/>
              <w:bottom w:val="single" w:sz="6" w:space="0" w:color="auto"/>
              <w:right w:val="double" w:sz="6" w:space="0" w:color="auto"/>
            </w:tcBorders>
            <w:vAlign w:val="center"/>
          </w:tcPr>
          <w:p w14:paraId="5D547521" w14:textId="77777777" w:rsidR="00CE070F" w:rsidRPr="003B21E1" w:rsidRDefault="00CE070F" w:rsidP="00384FAF">
            <w:pPr>
              <w:keepNext/>
              <w:keepLines/>
              <w:rPr>
                <w:sz w:val="22"/>
              </w:rPr>
            </w:pPr>
            <w:r w:rsidRPr="003B21E1">
              <w:rPr>
                <w:sz w:val="22"/>
              </w:rPr>
              <w:t xml:space="preserve">Coefficient of </w:t>
            </w:r>
            <w:r w:rsidRPr="00D9321A">
              <w:rPr>
                <w:b/>
                <w:sz w:val="22"/>
              </w:rPr>
              <w:t>linear</w:t>
            </w:r>
            <w:r w:rsidRPr="003B21E1">
              <w:rPr>
                <w:sz w:val="22"/>
              </w:rPr>
              <w:t xml:space="preserve"> </w:t>
            </w:r>
            <w:r w:rsidR="00856F80" w:rsidRPr="003B21E1">
              <w:rPr>
                <w:sz w:val="22"/>
              </w:rPr>
              <w:t xml:space="preserve">thermal </w:t>
            </w:r>
            <w:r w:rsidRPr="003B21E1">
              <w:rPr>
                <w:sz w:val="22"/>
              </w:rPr>
              <w:t>expansion (</w:t>
            </w:r>
            <w:r w:rsidR="00F15B38" w:rsidRPr="003B21E1">
              <w:rPr>
                <w:sz w:val="22"/>
              </w:rPr>
              <w:t>switch bar</w:t>
            </w:r>
            <w:r w:rsidRPr="003B21E1">
              <w:rPr>
                <w:sz w:val="22"/>
              </w:rPr>
              <w:t>)</w:t>
            </w:r>
            <w:r w:rsidR="00856F80" w:rsidRPr="003B21E1">
              <w:rPr>
                <w:sz w:val="22"/>
              </w:rPr>
              <w:t xml:space="preserve"> – where present</w:t>
            </w:r>
          </w:p>
          <w:p w14:paraId="0C1E64BC" w14:textId="77777777" w:rsidR="00EB161C" w:rsidRPr="003B21E1" w:rsidRDefault="00EB161C" w:rsidP="00384FAF">
            <w:pPr>
              <w:keepNext/>
              <w:keepLines/>
              <w:rPr>
                <w:i/>
                <w:sz w:val="22"/>
              </w:rPr>
            </w:pPr>
            <w:r w:rsidRPr="003B21E1">
              <w:rPr>
                <w:sz w:val="22"/>
              </w:rPr>
              <w:t>(either linear and area values are used in combination or the cubical value is used)</w:t>
            </w:r>
          </w:p>
        </w:tc>
      </w:tr>
      <w:tr w:rsidR="00CE070F" w14:paraId="5CE6B27C"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18415674" w14:textId="77777777" w:rsidR="00CE070F" w:rsidRPr="00512976" w:rsidRDefault="00CE070F" w:rsidP="00384FAF">
            <w:pPr>
              <w:keepNext/>
              <w:keepLines/>
              <w:jc w:val="center"/>
              <w:rPr>
                <w:b/>
                <w:sz w:val="22"/>
              </w:rPr>
            </w:pPr>
            <w:r w:rsidRPr="00512976">
              <w:rPr>
                <w:i/>
                <w:sz w:val="22"/>
              </w:rPr>
              <w:t>G</w:t>
            </w:r>
            <w:r w:rsidRPr="00512976">
              <w:rPr>
                <w:i/>
                <w:sz w:val="22"/>
                <w:vertAlign w:val="subscript"/>
              </w:rPr>
              <w:t>a</w:t>
            </w:r>
          </w:p>
        </w:tc>
        <w:tc>
          <w:tcPr>
            <w:tcW w:w="7920" w:type="dxa"/>
            <w:tcBorders>
              <w:top w:val="single" w:sz="6" w:space="0" w:color="auto"/>
              <w:left w:val="single" w:sz="6" w:space="0" w:color="auto"/>
              <w:bottom w:val="single" w:sz="6" w:space="0" w:color="auto"/>
              <w:right w:val="double" w:sz="6" w:space="0" w:color="auto"/>
            </w:tcBorders>
            <w:vAlign w:val="center"/>
          </w:tcPr>
          <w:p w14:paraId="1D9E4C6D" w14:textId="77777777" w:rsidR="00CE070F" w:rsidRPr="003B21E1" w:rsidRDefault="00CE070F" w:rsidP="00384FAF">
            <w:pPr>
              <w:keepNext/>
              <w:keepLines/>
              <w:rPr>
                <w:i/>
                <w:sz w:val="22"/>
              </w:rPr>
            </w:pPr>
            <w:r w:rsidRPr="003B21E1">
              <w:rPr>
                <w:sz w:val="22"/>
              </w:rPr>
              <w:t xml:space="preserve">Coefficient of flow tube </w:t>
            </w:r>
            <w:r w:rsidRPr="00D9321A">
              <w:rPr>
                <w:b/>
                <w:sz w:val="22"/>
              </w:rPr>
              <w:t>area</w:t>
            </w:r>
            <w:r w:rsidRPr="003B21E1">
              <w:rPr>
                <w:sz w:val="22"/>
              </w:rPr>
              <w:t xml:space="preserve"> thermal expansion</w:t>
            </w:r>
            <w:r w:rsidR="00EB161C" w:rsidRPr="003B21E1">
              <w:rPr>
                <w:sz w:val="22"/>
              </w:rPr>
              <w:t xml:space="preserve"> (either linear and area values are used in combination or the cubical value is used)</w:t>
            </w:r>
          </w:p>
        </w:tc>
      </w:tr>
      <w:tr w:rsidR="00856F80" w14:paraId="18AA6145"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195A246D" w14:textId="77777777" w:rsidR="00856F80" w:rsidRPr="00512976" w:rsidRDefault="00856F80" w:rsidP="00384FAF">
            <w:pPr>
              <w:keepNext/>
              <w:keepLines/>
              <w:jc w:val="center"/>
              <w:rPr>
                <w:i/>
                <w:sz w:val="22"/>
              </w:rPr>
            </w:pPr>
            <w:r w:rsidRPr="00512976">
              <w:rPr>
                <w:i/>
                <w:sz w:val="22"/>
              </w:rPr>
              <w:t>G</w:t>
            </w:r>
            <w:r w:rsidRPr="00512976">
              <w:rPr>
                <w:i/>
                <w:sz w:val="22"/>
                <w:vertAlign w:val="subscript"/>
              </w:rPr>
              <w:t>c</w:t>
            </w:r>
          </w:p>
        </w:tc>
        <w:tc>
          <w:tcPr>
            <w:tcW w:w="7920" w:type="dxa"/>
            <w:tcBorders>
              <w:top w:val="single" w:sz="6" w:space="0" w:color="auto"/>
              <w:left w:val="single" w:sz="6" w:space="0" w:color="auto"/>
              <w:bottom w:val="single" w:sz="6" w:space="0" w:color="auto"/>
              <w:right w:val="double" w:sz="6" w:space="0" w:color="auto"/>
            </w:tcBorders>
            <w:vAlign w:val="center"/>
          </w:tcPr>
          <w:p w14:paraId="32343A39" w14:textId="77777777" w:rsidR="00856F80" w:rsidRPr="003B21E1" w:rsidRDefault="00856F80" w:rsidP="00384FAF">
            <w:pPr>
              <w:keepNext/>
              <w:keepLines/>
              <w:rPr>
                <w:sz w:val="22"/>
              </w:rPr>
            </w:pPr>
            <w:r w:rsidRPr="003B21E1">
              <w:rPr>
                <w:sz w:val="22"/>
              </w:rPr>
              <w:t xml:space="preserve">Coefficient of </w:t>
            </w:r>
            <w:r w:rsidRPr="00D9321A">
              <w:rPr>
                <w:b/>
                <w:sz w:val="22"/>
              </w:rPr>
              <w:t>cubical</w:t>
            </w:r>
            <w:r w:rsidRPr="003B21E1">
              <w:rPr>
                <w:sz w:val="22"/>
              </w:rPr>
              <w:t xml:space="preserve"> thermal expansion</w:t>
            </w:r>
            <w:r w:rsidR="00EB161C" w:rsidRPr="003B21E1">
              <w:rPr>
                <w:sz w:val="22"/>
              </w:rPr>
              <w:t xml:space="preserve"> (either linear and area values are used in combination or the cubical value is used)</w:t>
            </w:r>
          </w:p>
        </w:tc>
      </w:tr>
      <w:tr w:rsidR="006B482C" w14:paraId="1AD9F2C0"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5B624F42" w14:textId="77777777" w:rsidR="006B482C" w:rsidRPr="00512976" w:rsidRDefault="006B482C" w:rsidP="00384FAF">
            <w:pPr>
              <w:keepNext/>
              <w:keepLines/>
              <w:jc w:val="center"/>
              <w:rPr>
                <w:i/>
                <w:sz w:val="22"/>
              </w:rPr>
            </w:pPr>
            <w:r w:rsidRPr="00512976">
              <w:rPr>
                <w:i/>
                <w:sz w:val="22"/>
              </w:rPr>
              <w:t>CPL</w:t>
            </w:r>
          </w:p>
        </w:tc>
        <w:tc>
          <w:tcPr>
            <w:tcW w:w="7920" w:type="dxa"/>
            <w:tcBorders>
              <w:top w:val="single" w:sz="6" w:space="0" w:color="auto"/>
              <w:left w:val="single" w:sz="6" w:space="0" w:color="auto"/>
              <w:bottom w:val="single" w:sz="6" w:space="0" w:color="auto"/>
              <w:right w:val="double" w:sz="6" w:space="0" w:color="auto"/>
            </w:tcBorders>
            <w:vAlign w:val="center"/>
          </w:tcPr>
          <w:p w14:paraId="658783D8" w14:textId="77777777" w:rsidR="006B482C" w:rsidRPr="003B21E1" w:rsidRDefault="007818CB" w:rsidP="00384FAF">
            <w:pPr>
              <w:keepNext/>
              <w:keepLines/>
              <w:rPr>
                <w:sz w:val="22"/>
              </w:rPr>
            </w:pPr>
            <w:r w:rsidRPr="003B21E1">
              <w:rPr>
                <w:sz w:val="22"/>
              </w:rPr>
              <w:t>Correction for the pressure on the liquid</w:t>
            </w:r>
          </w:p>
        </w:tc>
      </w:tr>
      <w:tr w:rsidR="006B482C" w14:paraId="3081300E"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36427E33" w14:textId="77777777" w:rsidR="006B482C" w:rsidRPr="00512976" w:rsidRDefault="006B482C" w:rsidP="00384FAF">
            <w:pPr>
              <w:keepNext/>
              <w:keepLines/>
              <w:jc w:val="center"/>
              <w:rPr>
                <w:i/>
                <w:sz w:val="22"/>
              </w:rPr>
            </w:pPr>
            <w:r w:rsidRPr="00512976">
              <w:rPr>
                <w:i/>
                <w:sz w:val="22"/>
              </w:rPr>
              <w:t>CTS</w:t>
            </w:r>
          </w:p>
        </w:tc>
        <w:tc>
          <w:tcPr>
            <w:tcW w:w="7920" w:type="dxa"/>
            <w:tcBorders>
              <w:top w:val="single" w:sz="6" w:space="0" w:color="auto"/>
              <w:left w:val="single" w:sz="6" w:space="0" w:color="auto"/>
              <w:bottom w:val="single" w:sz="6" w:space="0" w:color="auto"/>
              <w:right w:val="double" w:sz="6" w:space="0" w:color="auto"/>
            </w:tcBorders>
            <w:vAlign w:val="center"/>
          </w:tcPr>
          <w:p w14:paraId="2FF04B30" w14:textId="77777777" w:rsidR="006B482C" w:rsidRPr="003B21E1" w:rsidRDefault="007818CB" w:rsidP="00384FAF">
            <w:pPr>
              <w:keepNext/>
              <w:keepLines/>
              <w:rPr>
                <w:sz w:val="22"/>
              </w:rPr>
            </w:pPr>
            <w:r w:rsidRPr="003B21E1">
              <w:rPr>
                <w:sz w:val="22"/>
              </w:rPr>
              <w:t>Correction for the temperature on the standard prover</w:t>
            </w:r>
            <w:r w:rsidR="00856F80" w:rsidRPr="003B21E1">
              <w:rPr>
                <w:sz w:val="22"/>
              </w:rPr>
              <w:t xml:space="preserve"> </w:t>
            </w:r>
            <w:r w:rsidR="00856F80" w:rsidRPr="003B21E1">
              <w:rPr>
                <w:i/>
                <w:sz w:val="22"/>
              </w:rPr>
              <w:t>CTS</w:t>
            </w:r>
            <w:r w:rsidR="00856F80" w:rsidRPr="003B21E1">
              <w:rPr>
                <w:i/>
                <w:sz w:val="22"/>
                <w:vertAlign w:val="subscript"/>
              </w:rPr>
              <w:t>p1</w:t>
            </w:r>
            <w:r w:rsidR="00856F80" w:rsidRPr="003B21E1">
              <w:rPr>
                <w:sz w:val="22"/>
              </w:rPr>
              <w:t xml:space="preserve">, based on </w:t>
            </w:r>
            <w:r w:rsidR="00856F80" w:rsidRPr="00D9321A">
              <w:rPr>
                <w:b/>
                <w:sz w:val="22"/>
              </w:rPr>
              <w:t xml:space="preserve">linear and area </w:t>
            </w:r>
            <w:r w:rsidR="00856F80" w:rsidRPr="003B21E1">
              <w:rPr>
                <w:sz w:val="22"/>
              </w:rPr>
              <w:t xml:space="preserve">coefficients of expansion or </w:t>
            </w:r>
            <w:r w:rsidR="00856F80" w:rsidRPr="003B21E1">
              <w:rPr>
                <w:i/>
                <w:sz w:val="22"/>
              </w:rPr>
              <w:t>CTS</w:t>
            </w:r>
            <w:r w:rsidR="00856F80" w:rsidRPr="003B21E1">
              <w:rPr>
                <w:i/>
                <w:sz w:val="22"/>
                <w:vertAlign w:val="subscript"/>
              </w:rPr>
              <w:t>p2</w:t>
            </w:r>
            <w:r w:rsidR="00856F80" w:rsidRPr="003B21E1">
              <w:rPr>
                <w:sz w:val="22"/>
              </w:rPr>
              <w:t xml:space="preserve">, based on </w:t>
            </w:r>
            <w:r w:rsidR="00856F80" w:rsidRPr="00D9321A">
              <w:rPr>
                <w:b/>
                <w:sz w:val="22"/>
              </w:rPr>
              <w:t>cubical</w:t>
            </w:r>
            <w:r w:rsidR="00856F80" w:rsidRPr="003B21E1">
              <w:rPr>
                <w:sz w:val="22"/>
              </w:rPr>
              <w:t xml:space="preserve"> coefficients of expansion</w:t>
            </w:r>
          </w:p>
        </w:tc>
      </w:tr>
      <w:tr w:rsidR="006B482C" w14:paraId="54EA8005" w14:textId="77777777" w:rsidTr="00D9321A">
        <w:trPr>
          <w:cantSplit/>
          <w:jc w:val="center"/>
        </w:trPr>
        <w:tc>
          <w:tcPr>
            <w:tcW w:w="1237" w:type="dxa"/>
            <w:tcBorders>
              <w:top w:val="single" w:sz="6" w:space="0" w:color="auto"/>
              <w:left w:val="double" w:sz="6" w:space="0" w:color="auto"/>
              <w:bottom w:val="single" w:sz="6" w:space="0" w:color="auto"/>
            </w:tcBorders>
            <w:vAlign w:val="center"/>
          </w:tcPr>
          <w:p w14:paraId="671D44BA" w14:textId="77777777" w:rsidR="006B482C" w:rsidRPr="00512976" w:rsidRDefault="006B482C" w:rsidP="00384FAF">
            <w:pPr>
              <w:keepNext/>
              <w:keepLines/>
              <w:jc w:val="center"/>
              <w:rPr>
                <w:i/>
                <w:sz w:val="22"/>
              </w:rPr>
            </w:pPr>
            <w:r w:rsidRPr="00512976">
              <w:rPr>
                <w:i/>
                <w:sz w:val="22"/>
              </w:rPr>
              <w:t>CPS</w:t>
            </w:r>
          </w:p>
        </w:tc>
        <w:tc>
          <w:tcPr>
            <w:tcW w:w="7920" w:type="dxa"/>
            <w:tcBorders>
              <w:top w:val="single" w:sz="6" w:space="0" w:color="auto"/>
              <w:left w:val="single" w:sz="6" w:space="0" w:color="auto"/>
              <w:bottom w:val="single" w:sz="6" w:space="0" w:color="auto"/>
              <w:right w:val="double" w:sz="6" w:space="0" w:color="auto"/>
            </w:tcBorders>
            <w:vAlign w:val="center"/>
          </w:tcPr>
          <w:p w14:paraId="68E283E3" w14:textId="77777777" w:rsidR="006B482C" w:rsidRPr="003B21E1" w:rsidRDefault="007818CB" w:rsidP="00384FAF">
            <w:pPr>
              <w:keepNext/>
              <w:keepLines/>
              <w:rPr>
                <w:sz w:val="22"/>
              </w:rPr>
            </w:pPr>
            <w:r w:rsidRPr="003B21E1">
              <w:rPr>
                <w:sz w:val="22"/>
              </w:rPr>
              <w:t>Correction for the pressure on the standard prover</w:t>
            </w:r>
          </w:p>
        </w:tc>
      </w:tr>
      <w:tr w:rsidR="006B482C" w14:paraId="5951431E" w14:textId="77777777" w:rsidTr="00D9321A">
        <w:trPr>
          <w:cantSplit/>
          <w:jc w:val="center"/>
        </w:trPr>
        <w:tc>
          <w:tcPr>
            <w:tcW w:w="1237" w:type="dxa"/>
            <w:tcBorders>
              <w:top w:val="single" w:sz="6" w:space="0" w:color="auto"/>
              <w:left w:val="double" w:sz="6" w:space="0" w:color="auto"/>
              <w:bottom w:val="double" w:sz="6" w:space="0" w:color="auto"/>
            </w:tcBorders>
            <w:vAlign w:val="center"/>
          </w:tcPr>
          <w:p w14:paraId="433E1084" w14:textId="77777777" w:rsidR="006B482C" w:rsidRPr="00512976" w:rsidRDefault="007818CB" w:rsidP="00384FAF">
            <w:pPr>
              <w:keepNext/>
              <w:keepLines/>
              <w:jc w:val="center"/>
              <w:rPr>
                <w:i/>
                <w:sz w:val="22"/>
              </w:rPr>
            </w:pPr>
            <w:r w:rsidRPr="00512976">
              <w:rPr>
                <w:i/>
                <w:sz w:val="22"/>
              </w:rPr>
              <w:t>CCF</w:t>
            </w:r>
          </w:p>
        </w:tc>
        <w:tc>
          <w:tcPr>
            <w:tcW w:w="7920" w:type="dxa"/>
            <w:tcBorders>
              <w:top w:val="single" w:sz="6" w:space="0" w:color="auto"/>
              <w:left w:val="single" w:sz="6" w:space="0" w:color="auto"/>
              <w:bottom w:val="double" w:sz="6" w:space="0" w:color="auto"/>
              <w:right w:val="double" w:sz="6" w:space="0" w:color="auto"/>
            </w:tcBorders>
            <w:vAlign w:val="center"/>
          </w:tcPr>
          <w:p w14:paraId="3F0C637B" w14:textId="77777777" w:rsidR="006B482C" w:rsidRPr="003B21E1" w:rsidRDefault="007818CB" w:rsidP="00384FAF">
            <w:pPr>
              <w:keepNext/>
              <w:keepLines/>
              <w:rPr>
                <w:sz w:val="22"/>
              </w:rPr>
            </w:pPr>
            <w:r w:rsidRPr="003B21E1">
              <w:rPr>
                <w:sz w:val="22"/>
              </w:rPr>
              <w:t>Combined correction factor</w:t>
            </w:r>
          </w:p>
        </w:tc>
      </w:tr>
    </w:tbl>
    <w:p w14:paraId="1D88C325" w14:textId="77777777" w:rsidR="00D11D00" w:rsidRPr="003B3F77" w:rsidRDefault="00D11D00" w:rsidP="00592801">
      <w:pPr>
        <w:pStyle w:val="Heading2"/>
        <w:spacing w:before="240"/>
      </w:pPr>
      <w:bookmarkStart w:id="1" w:name="_Hlk535503524"/>
      <w:r>
        <w:t xml:space="preserve">Calculate water density </w:t>
      </w:r>
      <w:r w:rsidR="00966B5D">
        <w:t xml:space="preserve">for air-saturated water, </w:t>
      </w:r>
      <w:r>
        <w:t>using the equation</w:t>
      </w:r>
      <w:r w:rsidR="00966B5D">
        <w:t>s</w:t>
      </w:r>
      <w:r>
        <w:t xml:space="preserve"> provided in GLP 10.</w:t>
      </w:r>
    </w:p>
    <w:p w14:paraId="22B335D7" w14:textId="77777777" w:rsidR="00F60891" w:rsidRDefault="00F60891" w:rsidP="00EC1CA0">
      <w:pPr>
        <w:pStyle w:val="Heading2"/>
      </w:pPr>
      <w:r>
        <w:t xml:space="preserve">Calculate the air </w:t>
      </w:r>
      <w:r w:rsidR="007818CB">
        <w:t>density per</w:t>
      </w:r>
      <w:r w:rsidR="00D11D00">
        <w:t xml:space="preserve"> </w:t>
      </w:r>
      <w:r w:rsidR="006C0E80">
        <w:t xml:space="preserve">NISTIR 6969, Selected Mass Calibration Procedures, </w:t>
      </w:r>
      <w:r>
        <w:t>SOP 2</w:t>
      </w:r>
      <w:r w:rsidR="00856F80">
        <w:t>, Option B</w:t>
      </w:r>
      <w:r>
        <w:t xml:space="preserve">. </w:t>
      </w:r>
    </w:p>
    <w:bookmarkEnd w:id="1"/>
    <w:p w14:paraId="783936CF" w14:textId="02EA2515" w:rsidR="00FC4E60" w:rsidRDefault="00FC4E60" w:rsidP="00FC4E60">
      <w:pPr>
        <w:pStyle w:val="Heading2"/>
      </w:pPr>
      <w:r>
        <w:t xml:space="preserve">Calculate the within process standard deviation, </w:t>
      </w:r>
      <w:r>
        <w:rPr>
          <w:i/>
        </w:rPr>
        <w:t>s</w:t>
      </w:r>
      <w:r>
        <w:rPr>
          <w:i/>
          <w:vertAlign w:val="subscript"/>
        </w:rPr>
        <w:t>w</w:t>
      </w:r>
      <w:r>
        <w:t>, for the replicate runs and determine the applicable degrees of freedom (number of replicates minus one; if five runs are made, there are four degrees of freedom</w:t>
      </w:r>
      <w:r w:rsidR="00B6532C">
        <w:t>).</w:t>
      </w:r>
      <w:r w:rsidR="00BF3CBC">
        <w:t xml:space="preserve"> The repeatability data is plotted on a standard deviation chart.</w:t>
      </w:r>
    </w:p>
    <w:p w14:paraId="45F89491" w14:textId="0DA0AEEF" w:rsidR="00FC4E60" w:rsidRDefault="00BF3CBC" w:rsidP="00FC4E60">
      <w:pPr>
        <w:pStyle w:val="Heading2"/>
      </w:pPr>
      <w:r>
        <w:t>An F-test may be incorporated to compare observed standard deviations from the current calibration with the accepted standard deviations of the process for similar type proving systems used as standards. Where used, c</w:t>
      </w:r>
      <w:r w:rsidR="00FC4E60">
        <w:t xml:space="preserve">alculate the F statistic to compare the observed within process standard deviation, </w:t>
      </w:r>
      <w:r w:rsidR="00FC4E60" w:rsidRPr="00FC4E60">
        <w:rPr>
          <w:i/>
        </w:rPr>
        <w:t>s</w:t>
      </w:r>
      <w:r w:rsidR="00FC4E60" w:rsidRPr="00FC4E60">
        <w:rPr>
          <w:i/>
          <w:vertAlign w:val="subscript"/>
        </w:rPr>
        <w:t>w</w:t>
      </w:r>
      <w:r w:rsidR="00FC4E60">
        <w:t>, to the accepted (pooled) within process standard deviation for the measurement process. (See NISTIR 6969, Sections 8.4 and 8.9.2, for more information on pooling standard deviations and F-tests</w:t>
      </w:r>
      <w:r w:rsidR="00B6532C">
        <w:t>).</w:t>
      </w:r>
    </w:p>
    <w:p w14:paraId="6C6851C5" w14:textId="5DC68A02" w:rsidR="00FC4E60" w:rsidRDefault="00FC4E60" w:rsidP="00FC4E60">
      <w:pPr>
        <w:tabs>
          <w:tab w:val="decimal" w:pos="4950"/>
        </w:tabs>
        <w:spacing w:after="240"/>
        <w:jc w:val="right"/>
      </w:pPr>
      <w:r>
        <w:rPr>
          <w:position w:val="-32"/>
        </w:rPr>
        <w:object w:dxaOrig="1290" w:dyaOrig="720" w14:anchorId="2FFC2C38">
          <v:shape id="_x0000_i1029" type="#_x0000_t75" alt="Equation 3.4 for F test.  See section 8 in NISTIR 6969 for additional instructions on F-tests" style="width:64.8pt;height:36pt" o:ole="">
            <v:imagedata r:id="rId16" o:title=""/>
          </v:shape>
          <o:OLEObject Type="Embed" ProgID="Equation.3" ShapeID="_x0000_i1029" DrawAspect="Content" ObjectID="_1618838939" r:id="rId1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D02CFB">
        <w:rPr>
          <w:noProof/>
        </w:rPr>
        <w:fldChar w:fldCharType="begin"/>
      </w:r>
      <w:r w:rsidR="00D02CFB">
        <w:rPr>
          <w:noProof/>
        </w:rPr>
        <w:instrText xml:space="preserve"> SEQ MTEqn \c \* Arabic \* MERGEFORMAT </w:instrText>
      </w:r>
      <w:r w:rsidR="00D02CFB">
        <w:rPr>
          <w:noProof/>
        </w:rPr>
        <w:fldChar w:fldCharType="separate"/>
      </w:r>
      <w:r>
        <w:rPr>
          <w:noProof/>
        </w:rPr>
        <w:instrText>5</w:instrText>
      </w:r>
      <w:r w:rsidR="00D02CFB">
        <w:rPr>
          <w:noProof/>
        </w:rPr>
        <w:fldChar w:fldCharType="end"/>
      </w:r>
      <w:r>
        <w:instrText>)</w:instrText>
      </w:r>
      <w:r>
        <w:fldChar w:fldCharType="end"/>
      </w:r>
    </w:p>
    <w:p w14:paraId="7915DD43" w14:textId="3E53F61D" w:rsidR="00FC4E60" w:rsidRDefault="00FC4E60" w:rsidP="00847E06">
      <w:pPr>
        <w:pStyle w:val="BodyText"/>
        <w:ind w:left="1440"/>
      </w:pPr>
      <w:r>
        <w:t>The calculated F statistic must be less than the F value obtained from an F table at 95 % confidence level (Table 9.12, NISTIR 6969) to be acceptable. The F value is obtained from the F</w:t>
      </w:r>
      <w:r w:rsidR="00CC5A09">
        <w:t xml:space="preserve"> </w:t>
      </w:r>
      <w:r>
        <w:t xml:space="preserve">table for numerator degrees of freedom and denominator </w:t>
      </w:r>
      <w:r>
        <w:lastRenderedPageBreak/>
        <w:t>degrees of freedom equal to the number of degrees of freedom in the pooled within process standard deviation. If the data fails the F</w:t>
      </w:r>
      <w:r w:rsidR="00CC5A09">
        <w:t>-</w:t>
      </w:r>
      <w:r>
        <w:t>test and the source of the error cannot be determined conclusively</w:t>
      </w:r>
      <w:r w:rsidR="00FD4045">
        <w:t xml:space="preserve"> and corrected</w:t>
      </w:r>
      <w:r>
        <w:t>, the measurement must be repeated.</w:t>
      </w:r>
    </w:p>
    <w:p w14:paraId="502532F3" w14:textId="29BE1951" w:rsidR="00B178AB" w:rsidRDefault="00B178AB" w:rsidP="00EC1CA0">
      <w:pPr>
        <w:pStyle w:val="Heading2"/>
      </w:pPr>
      <w:r>
        <w:t>Calculate and report the mean volume of the volumetric standard at its applicable reference temperature</w:t>
      </w:r>
      <w:r w:rsidR="00A115AA">
        <w:t xml:space="preserve"> and reference pressure</w:t>
      </w:r>
      <w:r>
        <w:t>.</w:t>
      </w:r>
    </w:p>
    <w:p w14:paraId="3E2076CF" w14:textId="54033840" w:rsidR="00B178AB" w:rsidRDefault="00B178AB" w:rsidP="00384FAF">
      <w:pPr>
        <w:pStyle w:val="BodyText"/>
        <w:ind w:left="1440"/>
      </w:pPr>
      <w:r>
        <w:t xml:space="preserve">If adjustments were made during replicate runs, report the “as found” volume or the mean of “as found” volumes </w:t>
      </w:r>
      <w:r w:rsidR="008C5550">
        <w:t>and</w:t>
      </w:r>
      <w:r>
        <w:t xml:space="preserve"> the “as left” volume or mean of “as left” volumes, as applicable, at the appropriate reference temperature. (I.e., do not calculate a mean value by combining “as found” and “as left” values when adjustments are made</w:t>
      </w:r>
      <w:r w:rsidR="00B6532C">
        <w:t>).</w:t>
      </w:r>
      <w:r>
        <w:t xml:space="preserve">  If the standard has bi-directional volumes, report the mean volume for each direction at its applicable reference temperature</w:t>
      </w:r>
      <w:r w:rsidR="00A115AA">
        <w:t xml:space="preserve"> and reference pressure</w:t>
      </w:r>
      <w:r>
        <w:t xml:space="preserve">. </w:t>
      </w:r>
    </w:p>
    <w:p w14:paraId="7E7AB791" w14:textId="77777777" w:rsidR="00F60891" w:rsidRDefault="00F60891" w:rsidP="00384FAF">
      <w:pPr>
        <w:pStyle w:val="Heading2"/>
        <w:keepNext w:val="0"/>
        <w:keepLines w:val="0"/>
      </w:pPr>
      <w:r>
        <w:t xml:space="preserve">Calculate the uncertainty for the calibration using </w:t>
      </w:r>
      <w:r w:rsidR="00856F80">
        <w:t xml:space="preserve">Section 5. </w:t>
      </w:r>
    </w:p>
    <w:p w14:paraId="44E123BF" w14:textId="77777777" w:rsidR="00F60891" w:rsidRDefault="00F60891" w:rsidP="00384FAF">
      <w:pPr>
        <w:pStyle w:val="Heading1"/>
        <w:keepNext w:val="0"/>
        <w:keepLines w:val="0"/>
      </w:pPr>
      <w:r>
        <w:t>Measurement Assurance</w:t>
      </w:r>
    </w:p>
    <w:p w14:paraId="0C2529C9" w14:textId="1BF14AF8" w:rsidR="00F60891" w:rsidRDefault="00F60891" w:rsidP="00384FAF">
      <w:pPr>
        <w:pStyle w:val="Heading2"/>
        <w:keepNext w:val="0"/>
        <w:keepLines w:val="0"/>
      </w:pPr>
      <w:r>
        <w:t xml:space="preserve">Record and plot </w:t>
      </w:r>
      <w:r w:rsidR="0031261F">
        <w:t xml:space="preserve">the values of the five runs and calculate the observed </w:t>
      </w:r>
      <w:r>
        <w:t>standard deviation</w:t>
      </w:r>
      <w:r w:rsidR="0031261F">
        <w:t xml:space="preserve"> </w:t>
      </w:r>
      <w:r>
        <w:t xml:space="preserve">to determine short-term </w:t>
      </w:r>
      <w:r w:rsidR="006C0E80">
        <w:t xml:space="preserve">repeatability </w:t>
      </w:r>
      <w:r>
        <w:t>of the measurement process</w:t>
      </w:r>
      <w:r w:rsidR="00FC4E60">
        <w:t xml:space="preserve">, </w:t>
      </w:r>
      <w:r w:rsidR="00FC4E60" w:rsidRPr="00FC4E60">
        <w:rPr>
          <w:i/>
        </w:rPr>
        <w:t>s</w:t>
      </w:r>
      <w:r w:rsidR="00FC4E60" w:rsidRPr="00FC4E60">
        <w:rPr>
          <w:i/>
          <w:vertAlign w:val="subscript"/>
        </w:rPr>
        <w:t>w</w:t>
      </w:r>
      <w:r w:rsidR="00FC4E60">
        <w:rPr>
          <w:i/>
          <w:vertAlign w:val="subscript"/>
        </w:rPr>
        <w:t xml:space="preserve"> </w:t>
      </w:r>
      <w:r w:rsidR="00FC4E60" w:rsidRPr="00FC4E60">
        <w:t>following SOP 20</w:t>
      </w:r>
      <w:r w:rsidR="008C5550">
        <w:t xml:space="preserve">. </w:t>
      </w:r>
      <w:bookmarkStart w:id="2" w:name="_Hlk6126257"/>
      <w:r w:rsidR="00E407B9">
        <w:t xml:space="preserve">The range of the five runs </w:t>
      </w:r>
      <w:r w:rsidR="00BF3CBC">
        <w:t>must repeat to within 0.02 % of the volume</w:t>
      </w:r>
      <w:r w:rsidR="0031261F">
        <w:t xml:space="preserve">, or the standard deviation must be less than applicable control/action limits on standard deviation charts, or the observed standard deviation must pass the F-test statistics </w:t>
      </w:r>
      <w:r w:rsidR="00BF3CBC">
        <w:t>(</w:t>
      </w:r>
      <w:r w:rsidR="0031261F">
        <w:t>as applicable</w:t>
      </w:r>
      <w:r w:rsidR="00BF3CBC">
        <w:t>).</w:t>
      </w:r>
    </w:p>
    <w:bookmarkEnd w:id="2"/>
    <w:p w14:paraId="2DE89211" w14:textId="7B7DEB1C" w:rsidR="00FC4E60" w:rsidRDefault="00B178AB" w:rsidP="00FC4E60">
      <w:pPr>
        <w:pStyle w:val="BodyText"/>
        <w:ind w:left="1440"/>
        <w:rPr>
          <w:rFonts w:eastAsiaTheme="majorEastAsia"/>
        </w:rPr>
      </w:pPr>
      <w:r w:rsidRPr="00B178AB">
        <w:t xml:space="preserve">For standards that may be and are adjusted, do not combine an “as found” value with an “as left” value for the </w:t>
      </w:r>
      <w:r>
        <w:t xml:space="preserve">replicate </w:t>
      </w:r>
      <w:r w:rsidRPr="00B178AB">
        <w:t xml:space="preserve">runs </w:t>
      </w:r>
      <w:r>
        <w:t xml:space="preserve">when </w:t>
      </w:r>
      <w:r w:rsidR="0031261F" w:rsidRPr="00B178AB">
        <w:t>entered</w:t>
      </w:r>
      <w:r w:rsidRPr="00B178AB">
        <w:t xml:space="preserve"> </w:t>
      </w:r>
      <w:r>
        <w:t xml:space="preserve">a standard deviation </w:t>
      </w:r>
      <w:r w:rsidRPr="00B178AB">
        <w:t xml:space="preserve">chart; use the adjusted value from </w:t>
      </w:r>
      <w:r>
        <w:t xml:space="preserve">those runs with the as left </w:t>
      </w:r>
      <w:r w:rsidRPr="00B178AB">
        <w:t xml:space="preserve">value from </w:t>
      </w:r>
      <w:r>
        <w:t>remaining runs</w:t>
      </w:r>
      <w:r w:rsidRPr="00B178AB">
        <w:t xml:space="preserve">, </w:t>
      </w:r>
      <w:r>
        <w:t xml:space="preserve">all </w:t>
      </w:r>
      <w:r w:rsidRPr="00B178AB">
        <w:t>at the applicable reference temperature, when entering values in a standard deviation or range chart.</w:t>
      </w:r>
      <w:r w:rsidR="00FC4E60">
        <w:t xml:space="preserve"> A minimum of 12 replicate measurements are required to establish initial process limits and 25 to 30 points are required for reporting valid uncertainty values.</w:t>
      </w:r>
    </w:p>
    <w:p w14:paraId="6540A9D0" w14:textId="77777777" w:rsidR="00856F80" w:rsidRDefault="00856F80" w:rsidP="00384FAF">
      <w:pPr>
        <w:pStyle w:val="Heading2"/>
        <w:keepNext w:val="0"/>
        <w:keepLines w:val="0"/>
      </w:pPr>
      <w:r>
        <w:t xml:space="preserve">Perform applicable calibrations of check standards where available. </w:t>
      </w:r>
    </w:p>
    <w:p w14:paraId="7CBF8B4B" w14:textId="77777777" w:rsidR="00F60891" w:rsidRDefault="00F60891" w:rsidP="00FB1962">
      <w:pPr>
        <w:pStyle w:val="Heading1"/>
      </w:pPr>
      <w:r>
        <w:t>Assignment of Uncertainties</w:t>
      </w:r>
    </w:p>
    <w:p w14:paraId="5B4FAA50" w14:textId="41FA63AE" w:rsidR="00F60891" w:rsidRDefault="00F60891" w:rsidP="00D06FC6">
      <w:pPr>
        <w:pStyle w:val="BodyText"/>
        <w:ind w:left="720"/>
      </w:pPr>
      <w:r>
        <w:t xml:space="preserve">The limits of expanded uncertainty, </w:t>
      </w:r>
      <w:r w:rsidRPr="004943A6">
        <w:rPr>
          <w:i/>
        </w:rPr>
        <w:t>U</w:t>
      </w:r>
      <w:r>
        <w:t xml:space="preserve">, include estimates of the standard uncertainty of the mass standards used, </w:t>
      </w:r>
      <w:r w:rsidRPr="004943A6">
        <w:rPr>
          <w:i/>
        </w:rPr>
        <w:t>u</w:t>
      </w:r>
      <w:r w:rsidR="004943A6" w:rsidRPr="004943A6">
        <w:rPr>
          <w:i/>
          <w:vertAlign w:val="subscript"/>
        </w:rPr>
        <w:t>s</w:t>
      </w:r>
      <w:r>
        <w:t xml:space="preserve">, plus the uncertainty of measurement, </w:t>
      </w:r>
      <w:r w:rsidR="004943A6" w:rsidRPr="004943A6">
        <w:rPr>
          <w:i/>
        </w:rPr>
        <w:t>s</w:t>
      </w:r>
      <w:r w:rsidR="004943A6" w:rsidRPr="004943A6">
        <w:rPr>
          <w:i/>
          <w:vertAlign w:val="subscript"/>
        </w:rPr>
        <w:t>p</w:t>
      </w:r>
      <w:r>
        <w:t xml:space="preserve">, </w:t>
      </w:r>
      <w:r w:rsidR="00B178AB" w:rsidRPr="00B178AB">
        <w:t xml:space="preserve">and the additional items noted below and in the uncertainty budget table, Table </w:t>
      </w:r>
      <w:r w:rsidR="00B178AB">
        <w:t>4</w:t>
      </w:r>
      <w:r w:rsidR="00B178AB" w:rsidRPr="00B178AB">
        <w:t>,</w:t>
      </w:r>
      <w:r w:rsidR="00B178AB">
        <w:t xml:space="preserve"> </w:t>
      </w:r>
      <w:r>
        <w:t xml:space="preserve">at </w:t>
      </w:r>
      <w:r w:rsidR="00B178AB">
        <w:t xml:space="preserve">approximately a </w:t>
      </w:r>
      <w:r w:rsidR="007818CB">
        <w:t>95 %</w:t>
      </w:r>
      <w:r w:rsidR="00D11D00">
        <w:t xml:space="preserve"> </w:t>
      </w:r>
      <w:r>
        <w:t>level of confidence</w:t>
      </w:r>
      <w:r w:rsidR="00C60D05">
        <w:t xml:space="preserve">. </w:t>
      </w:r>
      <w:r>
        <w:t xml:space="preserve">See SOP 29 for the complete standard operating procedure for calculating the uncertainty. </w:t>
      </w:r>
    </w:p>
    <w:p w14:paraId="1A45B8D3" w14:textId="582DF45F" w:rsidR="00F60891" w:rsidRDefault="00F60891" w:rsidP="00512976">
      <w:pPr>
        <w:pStyle w:val="Heading2"/>
      </w:pPr>
      <w:r>
        <w:lastRenderedPageBreak/>
        <w:t xml:space="preserve">The standard uncertainty for the </w:t>
      </w:r>
      <w:r w:rsidR="00856F80">
        <w:t xml:space="preserve">mass </w:t>
      </w:r>
      <w:r>
        <w:t>standard</w:t>
      </w:r>
      <w:r w:rsidR="00856F80">
        <w:t>s</w:t>
      </w:r>
      <w:r>
        <w:t xml:space="preserve">, </w:t>
      </w:r>
      <w:r w:rsidRPr="004943A6">
        <w:rPr>
          <w:i/>
        </w:rPr>
        <w:t>u</w:t>
      </w:r>
      <w:r w:rsidR="004943A6" w:rsidRPr="004943A6">
        <w:rPr>
          <w:i/>
          <w:vertAlign w:val="subscript"/>
        </w:rPr>
        <w:t>s</w:t>
      </w:r>
      <w:r>
        <w:t xml:space="preserve">, is obtained from the calibration </w:t>
      </w:r>
      <w:r w:rsidR="00457B8D">
        <w:t xml:space="preserve">certificates </w:t>
      </w:r>
      <w:r w:rsidR="00856F80">
        <w:t>for the standards used</w:t>
      </w:r>
      <w:r>
        <w:t xml:space="preserve">. The combined standard uncertainty, </w:t>
      </w:r>
      <w:r w:rsidRPr="004943A6">
        <w:rPr>
          <w:i/>
        </w:rPr>
        <w:t>u</w:t>
      </w:r>
      <w:r w:rsidRPr="004943A6">
        <w:rPr>
          <w:i/>
          <w:vertAlign w:val="subscript"/>
        </w:rPr>
        <w:t>c</w:t>
      </w:r>
      <w:r>
        <w:t xml:space="preserve">, is used and not the expanded uncertainty, </w:t>
      </w:r>
      <w:r w:rsidRPr="004943A6">
        <w:rPr>
          <w:i/>
        </w:rPr>
        <w:t>U</w:t>
      </w:r>
      <w:r>
        <w:t xml:space="preserve">, therefore the reported uncertainty for the standard </w:t>
      </w:r>
      <w:r w:rsidR="00BF3CBC">
        <w:t xml:space="preserve">is </w:t>
      </w:r>
      <w:r>
        <w:t xml:space="preserve">usually divided by the coverage factor </w:t>
      </w:r>
      <w:r w:rsidRPr="004943A6">
        <w:rPr>
          <w:i/>
        </w:rPr>
        <w:t>k</w:t>
      </w:r>
      <w:r>
        <w:t>.</w:t>
      </w:r>
    </w:p>
    <w:p w14:paraId="7FD0307E" w14:textId="4C652D38" w:rsidR="00F60891" w:rsidRPr="00512976" w:rsidRDefault="00D97B53" w:rsidP="002A27F7">
      <w:pPr>
        <w:pStyle w:val="Heading2"/>
        <w:keepNext w:val="0"/>
        <w:keepLines w:val="0"/>
      </w:pPr>
      <w:r w:rsidRPr="00512976">
        <w:t>The s</w:t>
      </w:r>
      <w:r w:rsidR="00F60891" w:rsidRPr="00512976">
        <w:t xml:space="preserve">tandard deviation of the measurement process </w:t>
      </w:r>
      <w:r w:rsidRPr="00512976">
        <w:t xml:space="preserve">is obtained </w:t>
      </w:r>
      <w:r w:rsidR="00F60891" w:rsidRPr="00512976">
        <w:t xml:space="preserve">from </w:t>
      </w:r>
      <w:r w:rsidR="00856F80" w:rsidRPr="00512976">
        <w:t xml:space="preserve">replicate measurements and standard deviation </w:t>
      </w:r>
      <w:r w:rsidR="00F60891" w:rsidRPr="00512976">
        <w:t xml:space="preserve">chart performance </w:t>
      </w:r>
      <w:r w:rsidR="00856F80" w:rsidRPr="00512976">
        <w:t>data</w:t>
      </w:r>
      <w:r w:rsidR="008A22BE">
        <w:t>.</w:t>
      </w:r>
      <w:r w:rsidR="00856F80" w:rsidRPr="00512976">
        <w:t xml:space="preserve"> </w:t>
      </w:r>
      <w:r w:rsidR="00F60891" w:rsidRPr="00512976">
        <w:t xml:space="preserve">See SOP </w:t>
      </w:r>
      <w:r w:rsidR="003B3F77" w:rsidRPr="00512976">
        <w:t>17</w:t>
      </w:r>
      <w:r w:rsidR="00F60891" w:rsidRPr="00512976">
        <w:t xml:space="preserve"> or 20</w:t>
      </w:r>
      <w:r w:rsidR="00B6532C">
        <w:t>.</w:t>
      </w:r>
    </w:p>
    <w:p w14:paraId="70E15AAA" w14:textId="7604CDC1" w:rsidR="00F60891" w:rsidRDefault="00F60891" w:rsidP="00384FAF">
      <w:pPr>
        <w:pStyle w:val="BodyText"/>
        <w:ind w:left="1440"/>
      </w:pPr>
      <w:r>
        <w:t xml:space="preserve">The value for </w:t>
      </w:r>
      <w:r w:rsidRPr="004943A6">
        <w:rPr>
          <w:i/>
        </w:rPr>
        <w:t>s</w:t>
      </w:r>
      <w:r w:rsidR="004943A6" w:rsidRPr="004943A6">
        <w:rPr>
          <w:i/>
          <w:vertAlign w:val="subscript"/>
        </w:rPr>
        <w:t>p</w:t>
      </w:r>
      <w:r>
        <w:t xml:space="preserve"> is obtained from the </w:t>
      </w:r>
      <w:r w:rsidR="00856F80">
        <w:t xml:space="preserve">standard deviation </w:t>
      </w:r>
      <w:r>
        <w:t xml:space="preserve">chart data </w:t>
      </w:r>
      <w:r w:rsidR="00856F80">
        <w:t xml:space="preserve">and results for the current run must be compared to the standard deviations observed from replicate measurements over time. </w:t>
      </w:r>
      <w:r>
        <w:t>Th</w:t>
      </w:r>
      <w:r w:rsidR="00856F80">
        <w:t xml:space="preserve">e standard deviation of the process determined from this approach </w:t>
      </w:r>
      <w:r>
        <w:t>incorporate</w:t>
      </w:r>
      <w:r w:rsidR="00856F80">
        <w:t>s</w:t>
      </w:r>
      <w:r>
        <w:t xml:space="preserve"> a repeatability factor related to the precision of </w:t>
      </w:r>
      <w:r w:rsidR="00856F80">
        <w:t xml:space="preserve">all </w:t>
      </w:r>
      <w:r>
        <w:t>weighings</w:t>
      </w:r>
      <w:r w:rsidR="00856F80">
        <w:t xml:space="preserve"> and need not be duplicated</w:t>
      </w:r>
      <w:r>
        <w:t>.</w:t>
      </w:r>
      <w:r w:rsidR="00D97B53">
        <w:t xml:space="preserve"> </w:t>
      </w:r>
    </w:p>
    <w:p w14:paraId="10602692" w14:textId="6A5AC2A9" w:rsidR="00C60D05" w:rsidRDefault="00F60891" w:rsidP="002A27F7">
      <w:pPr>
        <w:pStyle w:val="Heading2"/>
        <w:keepNext w:val="0"/>
        <w:keepLines w:val="0"/>
      </w:pPr>
      <w:r>
        <w:t xml:space="preserve">Other standard uncertainties usually included </w:t>
      </w:r>
      <w:r w:rsidR="00A92B4F">
        <w:t xml:space="preserve">for </w:t>
      </w:r>
      <w:r>
        <w:t>this</w:t>
      </w:r>
      <w:r w:rsidR="00A92B4F">
        <w:t xml:space="preserve"> type of</w:t>
      </w:r>
      <w:r w:rsidR="003B3F77">
        <w:t xml:space="preserve"> </w:t>
      </w:r>
      <w:r>
        <w:t xml:space="preserve">calibration level include uncertainties associated with water temperature measurements, thermometer accuracy, calculation of air density, </w:t>
      </w:r>
      <w:r w:rsidR="003919CE">
        <w:t xml:space="preserve">pressure measurements </w:t>
      </w:r>
      <w:r w:rsidR="007818CB">
        <w:t xml:space="preserve">and </w:t>
      </w:r>
      <w:r>
        <w:t xml:space="preserve">standard uncertainties associated with the density of the standards used or </w:t>
      </w:r>
      <w:r w:rsidR="007818CB">
        <w:t xml:space="preserve">the </w:t>
      </w:r>
      <w:r>
        <w:t>lack of internal cleanliness.</w:t>
      </w:r>
      <w:r w:rsidR="00856F80">
        <w:t xml:space="preserve"> </w:t>
      </w:r>
    </w:p>
    <w:p w14:paraId="53B4576D" w14:textId="77777777" w:rsidR="001370BE" w:rsidRDefault="001370BE" w:rsidP="002A27F7">
      <w:pPr>
        <w:pStyle w:val="Heading2"/>
        <w:keepNext w:val="0"/>
        <w:keepLines w:val="0"/>
      </w:pPr>
      <w:r w:rsidRPr="00C60D05">
        <w:t>An example u</w:t>
      </w:r>
      <w:r w:rsidR="00B056C3" w:rsidRPr="00C60D05">
        <w:t xml:space="preserve">ncertainty </w:t>
      </w:r>
      <w:r w:rsidRPr="00C60D05">
        <w:t>b</w:t>
      </w:r>
      <w:r w:rsidR="00B056C3" w:rsidRPr="00C60D05">
        <w:t xml:space="preserve">udget </w:t>
      </w:r>
      <w:r w:rsidRPr="00C60D05">
        <w:t>t</w:t>
      </w:r>
      <w:r w:rsidR="00B056C3" w:rsidRPr="00C60D05">
        <w:t>able</w:t>
      </w:r>
      <w:r w:rsidRPr="00C60D05">
        <w:t xml:space="preserve"> is shown in Table 4</w:t>
      </w:r>
      <w:r w:rsidR="00C60D05">
        <w:t xml:space="preserve">. </w:t>
      </w:r>
      <w:r w:rsidR="00CB6CE8" w:rsidRPr="00C60D05">
        <w:t>Additional components may need to be considered depending on the technology being calibrated.</w:t>
      </w:r>
    </w:p>
    <w:p w14:paraId="488AC6C4" w14:textId="2C41E56D" w:rsidR="002A27F7" w:rsidRPr="00D9321A" w:rsidRDefault="002A27F7" w:rsidP="00D06FC6">
      <w:pPr>
        <w:pStyle w:val="BodyText"/>
        <w:keepNext/>
        <w:keepLines/>
        <w:spacing w:after="0"/>
        <w:rPr>
          <w:b/>
          <w:sz w:val="22"/>
        </w:rPr>
      </w:pPr>
      <w:r w:rsidRPr="00D9321A">
        <w:rPr>
          <w:b/>
          <w:sz w:val="22"/>
        </w:rPr>
        <w:lastRenderedPageBreak/>
        <w:t xml:space="preserve">Table </w:t>
      </w:r>
      <w:r w:rsidRPr="00D9321A">
        <w:rPr>
          <w:b/>
          <w:sz w:val="22"/>
        </w:rPr>
        <w:fldChar w:fldCharType="begin"/>
      </w:r>
      <w:r w:rsidRPr="00D9321A">
        <w:rPr>
          <w:b/>
          <w:sz w:val="22"/>
        </w:rPr>
        <w:instrText xml:space="preserve"> SEQ Table \* ARABIC </w:instrText>
      </w:r>
      <w:r w:rsidRPr="00D9321A">
        <w:rPr>
          <w:b/>
          <w:sz w:val="22"/>
        </w:rPr>
        <w:fldChar w:fldCharType="separate"/>
      </w:r>
      <w:r w:rsidR="00AE58ED">
        <w:rPr>
          <w:b/>
          <w:noProof/>
          <w:sz w:val="22"/>
        </w:rPr>
        <w:t>5</w:t>
      </w:r>
      <w:r w:rsidRPr="00D9321A">
        <w:rPr>
          <w:b/>
          <w:sz w:val="22"/>
        </w:rPr>
        <w:fldChar w:fldCharType="end"/>
      </w:r>
      <w:r w:rsidRPr="00D9321A">
        <w:rPr>
          <w:b/>
          <w:sz w:val="22"/>
        </w:rPr>
        <w:t>. Example uncertainty budget table.</w:t>
      </w:r>
    </w:p>
    <w:tbl>
      <w:tblPr>
        <w:tblW w:w="9180" w:type="dxa"/>
        <w:tblInd w:w="5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289"/>
        <w:gridCol w:w="1260"/>
        <w:gridCol w:w="2790"/>
        <w:gridCol w:w="1841"/>
      </w:tblGrid>
      <w:tr w:rsidR="004F228D" w:rsidRPr="00D233E7" w14:paraId="1F10D047" w14:textId="77777777" w:rsidTr="00D37D2E">
        <w:trPr>
          <w:cantSplit/>
        </w:trPr>
        <w:tc>
          <w:tcPr>
            <w:tcW w:w="3289" w:type="dxa"/>
            <w:tcBorders>
              <w:bottom w:val="double" w:sz="6" w:space="0" w:color="auto"/>
            </w:tcBorders>
            <w:shd w:val="clear" w:color="auto" w:fill="auto"/>
            <w:vAlign w:val="center"/>
            <w:hideMark/>
          </w:tcPr>
          <w:p w14:paraId="0EF822B3" w14:textId="77777777" w:rsidR="004F228D" w:rsidRPr="002A27F7" w:rsidRDefault="004F228D" w:rsidP="00384FAF">
            <w:pPr>
              <w:keepNext/>
              <w:keepLines/>
              <w:jc w:val="center"/>
              <w:rPr>
                <w:b/>
                <w:bCs/>
                <w:sz w:val="22"/>
              </w:rPr>
            </w:pPr>
            <w:r w:rsidRPr="002A27F7">
              <w:rPr>
                <w:b/>
                <w:bCs/>
                <w:sz w:val="22"/>
              </w:rPr>
              <w:t>Uncertainty Component Description</w:t>
            </w:r>
          </w:p>
        </w:tc>
        <w:tc>
          <w:tcPr>
            <w:tcW w:w="1260" w:type="dxa"/>
            <w:tcBorders>
              <w:bottom w:val="double" w:sz="6" w:space="0" w:color="auto"/>
            </w:tcBorders>
            <w:shd w:val="clear" w:color="auto" w:fill="auto"/>
            <w:vAlign w:val="center"/>
            <w:hideMark/>
          </w:tcPr>
          <w:p w14:paraId="6057EA2B" w14:textId="77777777" w:rsidR="004F228D" w:rsidRPr="002A27F7" w:rsidRDefault="004F228D" w:rsidP="00384FAF">
            <w:pPr>
              <w:keepNext/>
              <w:keepLines/>
              <w:jc w:val="center"/>
              <w:rPr>
                <w:b/>
                <w:bCs/>
                <w:sz w:val="22"/>
              </w:rPr>
            </w:pPr>
            <w:r w:rsidRPr="002A27F7">
              <w:rPr>
                <w:b/>
                <w:bCs/>
                <w:sz w:val="22"/>
              </w:rPr>
              <w:t>Symbol</w:t>
            </w:r>
          </w:p>
        </w:tc>
        <w:tc>
          <w:tcPr>
            <w:tcW w:w="2790" w:type="dxa"/>
            <w:tcBorders>
              <w:bottom w:val="double" w:sz="6" w:space="0" w:color="auto"/>
            </w:tcBorders>
            <w:vAlign w:val="center"/>
          </w:tcPr>
          <w:p w14:paraId="27BF55DB" w14:textId="77777777" w:rsidR="004F228D" w:rsidRPr="002A27F7" w:rsidRDefault="004F228D" w:rsidP="00D37D2E">
            <w:pPr>
              <w:keepNext/>
              <w:keepLines/>
              <w:jc w:val="center"/>
              <w:rPr>
                <w:b/>
                <w:bCs/>
                <w:sz w:val="22"/>
              </w:rPr>
            </w:pPr>
            <w:r w:rsidRPr="002A27F7">
              <w:rPr>
                <w:b/>
                <w:bCs/>
                <w:sz w:val="22"/>
              </w:rPr>
              <w:t>Source</w:t>
            </w:r>
          </w:p>
        </w:tc>
        <w:tc>
          <w:tcPr>
            <w:tcW w:w="1841" w:type="dxa"/>
            <w:tcBorders>
              <w:bottom w:val="double" w:sz="6" w:space="0" w:color="auto"/>
            </w:tcBorders>
            <w:shd w:val="clear" w:color="auto" w:fill="auto"/>
            <w:vAlign w:val="center"/>
            <w:hideMark/>
          </w:tcPr>
          <w:p w14:paraId="724D6B0D" w14:textId="77777777" w:rsidR="004F228D" w:rsidRPr="002A27F7" w:rsidRDefault="004F228D" w:rsidP="00384FAF">
            <w:pPr>
              <w:keepNext/>
              <w:keepLines/>
              <w:jc w:val="center"/>
              <w:rPr>
                <w:b/>
                <w:bCs/>
                <w:sz w:val="22"/>
              </w:rPr>
            </w:pPr>
            <w:r w:rsidRPr="002A27F7">
              <w:rPr>
                <w:b/>
                <w:bCs/>
                <w:sz w:val="22"/>
              </w:rPr>
              <w:t>Typical Distribution</w:t>
            </w:r>
          </w:p>
        </w:tc>
      </w:tr>
      <w:tr w:rsidR="00074418" w:rsidRPr="00D233E7" w14:paraId="240850B7" w14:textId="77777777" w:rsidTr="00D37D2E">
        <w:trPr>
          <w:cantSplit/>
        </w:trPr>
        <w:tc>
          <w:tcPr>
            <w:tcW w:w="3289" w:type="dxa"/>
            <w:tcBorders>
              <w:top w:val="double" w:sz="6" w:space="0" w:color="auto"/>
            </w:tcBorders>
            <w:shd w:val="clear" w:color="auto" w:fill="auto"/>
            <w:noWrap/>
            <w:vAlign w:val="center"/>
            <w:hideMark/>
          </w:tcPr>
          <w:p w14:paraId="631305B0" w14:textId="77777777" w:rsidR="00074418" w:rsidRPr="002A27F7" w:rsidRDefault="00074418" w:rsidP="00384FAF">
            <w:pPr>
              <w:keepNext/>
              <w:keepLines/>
              <w:rPr>
                <w:sz w:val="22"/>
              </w:rPr>
            </w:pPr>
            <w:r w:rsidRPr="002A27F7">
              <w:rPr>
                <w:sz w:val="22"/>
              </w:rPr>
              <w:t>Mass Standards (filled; empty)</w:t>
            </w:r>
          </w:p>
        </w:tc>
        <w:tc>
          <w:tcPr>
            <w:tcW w:w="1260" w:type="dxa"/>
            <w:tcBorders>
              <w:top w:val="double" w:sz="6" w:space="0" w:color="auto"/>
            </w:tcBorders>
            <w:shd w:val="clear" w:color="auto" w:fill="auto"/>
            <w:noWrap/>
            <w:vAlign w:val="center"/>
            <w:hideMark/>
          </w:tcPr>
          <w:p w14:paraId="6BCE1F3B"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s</w:t>
            </w:r>
          </w:p>
        </w:tc>
        <w:tc>
          <w:tcPr>
            <w:tcW w:w="2790" w:type="dxa"/>
            <w:tcBorders>
              <w:top w:val="double" w:sz="6" w:space="0" w:color="auto"/>
            </w:tcBorders>
            <w:vAlign w:val="center"/>
          </w:tcPr>
          <w:p w14:paraId="5D9102A8" w14:textId="5E84935F" w:rsidR="00074418" w:rsidRPr="002A27F7" w:rsidRDefault="00074418" w:rsidP="00D37D2E">
            <w:pPr>
              <w:keepNext/>
              <w:keepLines/>
              <w:jc w:val="center"/>
              <w:rPr>
                <w:sz w:val="22"/>
              </w:rPr>
            </w:pPr>
            <w:r w:rsidRPr="002A27F7">
              <w:rPr>
                <w:sz w:val="22"/>
              </w:rPr>
              <w:t xml:space="preserve">Calibration </w:t>
            </w:r>
            <w:r w:rsidR="00FC4E7F">
              <w:rPr>
                <w:sz w:val="22"/>
              </w:rPr>
              <w:t>certificate(s)</w:t>
            </w:r>
          </w:p>
        </w:tc>
        <w:tc>
          <w:tcPr>
            <w:tcW w:w="1841" w:type="dxa"/>
            <w:tcBorders>
              <w:top w:val="double" w:sz="6" w:space="0" w:color="auto"/>
            </w:tcBorders>
            <w:shd w:val="clear" w:color="auto" w:fill="auto"/>
            <w:noWrap/>
            <w:vAlign w:val="center"/>
            <w:hideMark/>
          </w:tcPr>
          <w:p w14:paraId="1F1FDA59" w14:textId="1F167A5B" w:rsidR="00074418" w:rsidRPr="002A27F7" w:rsidRDefault="00FC4E7F" w:rsidP="00384FAF">
            <w:pPr>
              <w:keepNext/>
              <w:keepLines/>
              <w:jc w:val="center"/>
              <w:rPr>
                <w:sz w:val="22"/>
              </w:rPr>
            </w:pPr>
            <w:r>
              <w:rPr>
                <w:sz w:val="22"/>
              </w:rPr>
              <w:t xml:space="preserve">Expanded divided by </w:t>
            </w:r>
            <w:r w:rsidRPr="00E81330">
              <w:rPr>
                <w:i/>
                <w:sz w:val="22"/>
              </w:rPr>
              <w:t>k</w:t>
            </w:r>
            <w:r>
              <w:rPr>
                <w:sz w:val="22"/>
              </w:rPr>
              <w:t xml:space="preserve"> </w:t>
            </w:r>
          </w:p>
        </w:tc>
      </w:tr>
      <w:tr w:rsidR="00074418" w:rsidRPr="00D233E7" w14:paraId="620C4289" w14:textId="77777777" w:rsidTr="00D37D2E">
        <w:trPr>
          <w:cantSplit/>
        </w:trPr>
        <w:tc>
          <w:tcPr>
            <w:tcW w:w="3289" w:type="dxa"/>
            <w:shd w:val="clear" w:color="auto" w:fill="auto"/>
            <w:noWrap/>
            <w:vAlign w:val="center"/>
            <w:hideMark/>
          </w:tcPr>
          <w:p w14:paraId="6E0D41C9" w14:textId="77777777" w:rsidR="00074418" w:rsidRPr="002A27F7" w:rsidRDefault="00074418" w:rsidP="00384FAF">
            <w:pPr>
              <w:keepNext/>
              <w:keepLines/>
              <w:rPr>
                <w:sz w:val="22"/>
              </w:rPr>
            </w:pPr>
            <w:r w:rsidRPr="002A27F7">
              <w:rPr>
                <w:sz w:val="22"/>
              </w:rPr>
              <w:t>Mass Density</w:t>
            </w:r>
          </w:p>
        </w:tc>
        <w:tc>
          <w:tcPr>
            <w:tcW w:w="1260" w:type="dxa"/>
            <w:shd w:val="clear" w:color="auto" w:fill="auto"/>
            <w:noWrap/>
            <w:vAlign w:val="center"/>
            <w:hideMark/>
          </w:tcPr>
          <w:p w14:paraId="0DA1BCE6"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ρs</w:t>
            </w:r>
          </w:p>
        </w:tc>
        <w:tc>
          <w:tcPr>
            <w:tcW w:w="2790" w:type="dxa"/>
            <w:vAlign w:val="center"/>
          </w:tcPr>
          <w:p w14:paraId="10D88738" w14:textId="4D3E346A" w:rsidR="00074418" w:rsidRPr="002A27F7" w:rsidRDefault="00FC4E60" w:rsidP="00D37D2E">
            <w:pPr>
              <w:keepNext/>
              <w:keepLines/>
              <w:jc w:val="center"/>
              <w:rPr>
                <w:sz w:val="22"/>
              </w:rPr>
            </w:pPr>
            <w:r>
              <w:rPr>
                <w:sz w:val="22"/>
              </w:rPr>
              <w:t xml:space="preserve">Assumed reference densities, </w:t>
            </w:r>
            <w:r w:rsidR="00457B8D">
              <w:rPr>
                <w:sz w:val="22"/>
              </w:rPr>
              <w:t xml:space="preserve">or OIML R111 </w:t>
            </w:r>
          </w:p>
        </w:tc>
        <w:tc>
          <w:tcPr>
            <w:tcW w:w="1841" w:type="dxa"/>
            <w:shd w:val="clear" w:color="auto" w:fill="auto"/>
            <w:noWrap/>
            <w:vAlign w:val="center"/>
            <w:hideMark/>
          </w:tcPr>
          <w:p w14:paraId="5DC823A4" w14:textId="77777777" w:rsidR="00074418" w:rsidRPr="002A27F7" w:rsidRDefault="00074418" w:rsidP="00384FAF">
            <w:pPr>
              <w:keepNext/>
              <w:keepLines/>
              <w:jc w:val="center"/>
              <w:rPr>
                <w:sz w:val="22"/>
              </w:rPr>
            </w:pPr>
            <w:r w:rsidRPr="002A27F7">
              <w:rPr>
                <w:sz w:val="22"/>
              </w:rPr>
              <w:t>Rectangular</w:t>
            </w:r>
          </w:p>
        </w:tc>
      </w:tr>
      <w:tr w:rsidR="004F228D" w:rsidRPr="00D233E7" w14:paraId="29A75087" w14:textId="77777777" w:rsidTr="00D37D2E">
        <w:trPr>
          <w:cantSplit/>
        </w:trPr>
        <w:tc>
          <w:tcPr>
            <w:tcW w:w="3289" w:type="dxa"/>
            <w:shd w:val="clear" w:color="auto" w:fill="auto"/>
            <w:noWrap/>
            <w:vAlign w:val="center"/>
            <w:hideMark/>
          </w:tcPr>
          <w:p w14:paraId="0B617A8F" w14:textId="77777777" w:rsidR="004F228D" w:rsidRPr="002A27F7" w:rsidRDefault="004F228D" w:rsidP="00384FAF">
            <w:pPr>
              <w:keepNext/>
              <w:keepLines/>
              <w:rPr>
                <w:sz w:val="22"/>
              </w:rPr>
            </w:pPr>
            <w:r w:rsidRPr="002A27F7">
              <w:rPr>
                <w:sz w:val="22"/>
              </w:rPr>
              <w:t>Standard deviation of the process</w:t>
            </w:r>
          </w:p>
        </w:tc>
        <w:tc>
          <w:tcPr>
            <w:tcW w:w="1260" w:type="dxa"/>
            <w:shd w:val="clear" w:color="auto" w:fill="auto"/>
            <w:noWrap/>
            <w:vAlign w:val="center"/>
            <w:hideMark/>
          </w:tcPr>
          <w:p w14:paraId="35A76BEF" w14:textId="77777777" w:rsidR="004F228D" w:rsidRPr="002A27F7" w:rsidRDefault="004F228D" w:rsidP="00384FAF">
            <w:pPr>
              <w:keepNext/>
              <w:keepLines/>
              <w:jc w:val="center"/>
              <w:rPr>
                <w:i/>
                <w:sz w:val="22"/>
              </w:rPr>
            </w:pPr>
            <w:r w:rsidRPr="002A27F7">
              <w:rPr>
                <w:i/>
                <w:sz w:val="22"/>
              </w:rPr>
              <w:t>s</w:t>
            </w:r>
            <w:r w:rsidRPr="002A27F7">
              <w:rPr>
                <w:i/>
                <w:sz w:val="22"/>
                <w:vertAlign w:val="subscript"/>
              </w:rPr>
              <w:t>p</w:t>
            </w:r>
          </w:p>
        </w:tc>
        <w:tc>
          <w:tcPr>
            <w:tcW w:w="2790" w:type="dxa"/>
            <w:vAlign w:val="center"/>
          </w:tcPr>
          <w:p w14:paraId="72E47B33" w14:textId="17625FDC" w:rsidR="004F228D" w:rsidRPr="002A27F7" w:rsidRDefault="00FC4E60" w:rsidP="00D37D2E">
            <w:pPr>
              <w:keepNext/>
              <w:keepLines/>
              <w:jc w:val="center"/>
              <w:rPr>
                <w:sz w:val="22"/>
              </w:rPr>
            </w:pPr>
            <w:r>
              <w:rPr>
                <w:color w:val="000000"/>
                <w:sz w:val="22"/>
              </w:rPr>
              <w:t>S</w:t>
            </w:r>
            <w:r w:rsidR="004F228D" w:rsidRPr="002A27F7">
              <w:rPr>
                <w:color w:val="000000"/>
                <w:sz w:val="22"/>
              </w:rPr>
              <w:t>tandard deviation chart</w:t>
            </w:r>
          </w:p>
        </w:tc>
        <w:tc>
          <w:tcPr>
            <w:tcW w:w="1841" w:type="dxa"/>
            <w:shd w:val="clear" w:color="auto" w:fill="auto"/>
            <w:noWrap/>
            <w:vAlign w:val="center"/>
            <w:hideMark/>
          </w:tcPr>
          <w:p w14:paraId="42574964" w14:textId="77777777" w:rsidR="004F228D" w:rsidRPr="002A27F7" w:rsidRDefault="004F228D" w:rsidP="00384FAF">
            <w:pPr>
              <w:keepNext/>
              <w:keepLines/>
              <w:jc w:val="center"/>
              <w:rPr>
                <w:sz w:val="22"/>
              </w:rPr>
            </w:pPr>
            <w:r w:rsidRPr="002A27F7">
              <w:rPr>
                <w:sz w:val="22"/>
              </w:rPr>
              <w:t>Normal, 1s</w:t>
            </w:r>
          </w:p>
        </w:tc>
      </w:tr>
      <w:tr w:rsidR="004F228D" w:rsidRPr="00D233E7" w14:paraId="0DBFD31A" w14:textId="77777777" w:rsidTr="00D37D2E">
        <w:trPr>
          <w:cantSplit/>
        </w:trPr>
        <w:tc>
          <w:tcPr>
            <w:tcW w:w="3289" w:type="dxa"/>
            <w:shd w:val="clear" w:color="auto" w:fill="auto"/>
            <w:noWrap/>
            <w:vAlign w:val="center"/>
            <w:hideMark/>
          </w:tcPr>
          <w:p w14:paraId="12C924A9" w14:textId="77777777" w:rsidR="004F228D" w:rsidRPr="002A27F7" w:rsidRDefault="004F228D" w:rsidP="00384FAF">
            <w:pPr>
              <w:keepNext/>
              <w:keepLines/>
              <w:rPr>
                <w:sz w:val="22"/>
              </w:rPr>
            </w:pPr>
            <w:r w:rsidRPr="002A27F7">
              <w:rPr>
                <w:sz w:val="22"/>
              </w:rPr>
              <w:t>Prover Temperature</w:t>
            </w:r>
          </w:p>
        </w:tc>
        <w:tc>
          <w:tcPr>
            <w:tcW w:w="1260" w:type="dxa"/>
            <w:shd w:val="clear" w:color="auto" w:fill="auto"/>
            <w:noWrap/>
            <w:vAlign w:val="center"/>
            <w:hideMark/>
          </w:tcPr>
          <w:p w14:paraId="49902429"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tp</w:t>
            </w:r>
          </w:p>
        </w:tc>
        <w:tc>
          <w:tcPr>
            <w:tcW w:w="2790" w:type="dxa"/>
            <w:vAlign w:val="center"/>
          </w:tcPr>
          <w:p w14:paraId="39C81EA6" w14:textId="77777777" w:rsidR="004F228D" w:rsidRPr="002A27F7" w:rsidRDefault="004F228D" w:rsidP="00D37D2E">
            <w:pPr>
              <w:keepNext/>
              <w:keepLines/>
              <w:jc w:val="center"/>
              <w:rPr>
                <w:sz w:val="22"/>
              </w:rPr>
            </w:pPr>
            <w:r w:rsidRPr="002A27F7">
              <w:rPr>
                <w:sz w:val="22"/>
              </w:rPr>
              <w:t>Ability to measure and possibility of gradients</w:t>
            </w:r>
          </w:p>
        </w:tc>
        <w:tc>
          <w:tcPr>
            <w:tcW w:w="1841" w:type="dxa"/>
            <w:shd w:val="clear" w:color="auto" w:fill="auto"/>
            <w:noWrap/>
            <w:vAlign w:val="center"/>
            <w:hideMark/>
          </w:tcPr>
          <w:p w14:paraId="4D4C9368" w14:textId="77777777" w:rsidR="004F228D" w:rsidRPr="002A27F7" w:rsidRDefault="004F228D" w:rsidP="00384FAF">
            <w:pPr>
              <w:keepNext/>
              <w:keepLines/>
              <w:jc w:val="center"/>
              <w:rPr>
                <w:sz w:val="22"/>
              </w:rPr>
            </w:pPr>
            <w:r w:rsidRPr="002A27F7">
              <w:rPr>
                <w:sz w:val="22"/>
              </w:rPr>
              <w:t>Rectangular</w:t>
            </w:r>
          </w:p>
        </w:tc>
      </w:tr>
      <w:tr w:rsidR="004F228D" w:rsidRPr="00D233E7" w14:paraId="6DDE2199" w14:textId="77777777" w:rsidTr="00D37D2E">
        <w:trPr>
          <w:cantSplit/>
        </w:trPr>
        <w:tc>
          <w:tcPr>
            <w:tcW w:w="3289" w:type="dxa"/>
            <w:shd w:val="clear" w:color="auto" w:fill="auto"/>
            <w:noWrap/>
            <w:vAlign w:val="center"/>
            <w:hideMark/>
          </w:tcPr>
          <w:p w14:paraId="13124984" w14:textId="77777777" w:rsidR="004F228D" w:rsidRPr="002A27F7" w:rsidRDefault="004F228D" w:rsidP="00384FAF">
            <w:pPr>
              <w:keepNext/>
              <w:keepLines/>
              <w:rPr>
                <w:sz w:val="22"/>
              </w:rPr>
            </w:pPr>
            <w:r w:rsidRPr="002A27F7">
              <w:rPr>
                <w:sz w:val="22"/>
              </w:rPr>
              <w:t>Water Temperature</w:t>
            </w:r>
          </w:p>
        </w:tc>
        <w:tc>
          <w:tcPr>
            <w:tcW w:w="1260" w:type="dxa"/>
            <w:shd w:val="clear" w:color="auto" w:fill="auto"/>
            <w:noWrap/>
            <w:vAlign w:val="center"/>
            <w:hideMark/>
          </w:tcPr>
          <w:p w14:paraId="3F9B01DA"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tw</w:t>
            </w:r>
          </w:p>
        </w:tc>
        <w:tc>
          <w:tcPr>
            <w:tcW w:w="2790" w:type="dxa"/>
            <w:vAlign w:val="center"/>
          </w:tcPr>
          <w:p w14:paraId="38A2EB2D" w14:textId="77777777" w:rsidR="004F228D" w:rsidRPr="002A27F7" w:rsidRDefault="004F228D" w:rsidP="00D37D2E">
            <w:pPr>
              <w:keepNext/>
              <w:keepLines/>
              <w:jc w:val="center"/>
              <w:rPr>
                <w:sz w:val="22"/>
              </w:rPr>
            </w:pPr>
            <w:r w:rsidRPr="002A27F7">
              <w:rPr>
                <w:sz w:val="22"/>
              </w:rPr>
              <w:t>Ability to measure and possibility of gradients</w:t>
            </w:r>
          </w:p>
        </w:tc>
        <w:tc>
          <w:tcPr>
            <w:tcW w:w="1841" w:type="dxa"/>
            <w:shd w:val="clear" w:color="auto" w:fill="auto"/>
            <w:noWrap/>
            <w:vAlign w:val="center"/>
            <w:hideMark/>
          </w:tcPr>
          <w:p w14:paraId="5D24F52A" w14:textId="77777777" w:rsidR="004F228D" w:rsidRPr="002A27F7" w:rsidRDefault="004F228D" w:rsidP="00384FAF">
            <w:pPr>
              <w:keepNext/>
              <w:keepLines/>
              <w:jc w:val="center"/>
              <w:rPr>
                <w:sz w:val="22"/>
              </w:rPr>
            </w:pPr>
            <w:r w:rsidRPr="002A27F7">
              <w:rPr>
                <w:sz w:val="22"/>
              </w:rPr>
              <w:t>Rectangular</w:t>
            </w:r>
          </w:p>
        </w:tc>
      </w:tr>
      <w:tr w:rsidR="004F228D" w:rsidRPr="00D233E7" w14:paraId="72E4F20E" w14:textId="77777777" w:rsidTr="00D37D2E">
        <w:trPr>
          <w:cantSplit/>
        </w:trPr>
        <w:tc>
          <w:tcPr>
            <w:tcW w:w="3289" w:type="dxa"/>
            <w:shd w:val="clear" w:color="auto" w:fill="auto"/>
            <w:noWrap/>
            <w:vAlign w:val="center"/>
            <w:hideMark/>
          </w:tcPr>
          <w:p w14:paraId="7DBBE683" w14:textId="77777777" w:rsidR="004F228D" w:rsidRPr="002A27F7" w:rsidRDefault="004F228D" w:rsidP="00384FAF">
            <w:pPr>
              <w:keepNext/>
              <w:keepLines/>
              <w:rPr>
                <w:sz w:val="22"/>
              </w:rPr>
            </w:pPr>
            <w:r w:rsidRPr="002A27F7">
              <w:rPr>
                <w:sz w:val="22"/>
              </w:rPr>
              <w:t>Water Dens</w:t>
            </w:r>
            <w:r w:rsidR="00074418" w:rsidRPr="002A27F7">
              <w:rPr>
                <w:sz w:val="22"/>
              </w:rPr>
              <w:t xml:space="preserve">ity Equation </w:t>
            </w:r>
          </w:p>
        </w:tc>
        <w:tc>
          <w:tcPr>
            <w:tcW w:w="1260" w:type="dxa"/>
            <w:shd w:val="clear" w:color="auto" w:fill="auto"/>
            <w:noWrap/>
            <w:vAlign w:val="center"/>
            <w:hideMark/>
          </w:tcPr>
          <w:p w14:paraId="2C871A37"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ρw</w:t>
            </w:r>
          </w:p>
        </w:tc>
        <w:tc>
          <w:tcPr>
            <w:tcW w:w="2790" w:type="dxa"/>
            <w:vAlign w:val="center"/>
          </w:tcPr>
          <w:p w14:paraId="560575BD" w14:textId="340436DE" w:rsidR="004F228D" w:rsidRPr="002A27F7" w:rsidRDefault="004F228D" w:rsidP="00D37D2E">
            <w:pPr>
              <w:keepNext/>
              <w:keepLines/>
              <w:jc w:val="center"/>
              <w:rPr>
                <w:sz w:val="22"/>
              </w:rPr>
            </w:pPr>
            <w:r w:rsidRPr="002A27F7">
              <w:rPr>
                <w:sz w:val="22"/>
              </w:rPr>
              <w:t>GLP 10</w:t>
            </w:r>
          </w:p>
        </w:tc>
        <w:tc>
          <w:tcPr>
            <w:tcW w:w="1841" w:type="dxa"/>
            <w:shd w:val="clear" w:color="auto" w:fill="auto"/>
            <w:noWrap/>
            <w:vAlign w:val="center"/>
            <w:hideMark/>
          </w:tcPr>
          <w:p w14:paraId="2A82B19F" w14:textId="77777777" w:rsidR="004F228D" w:rsidRPr="002A27F7" w:rsidRDefault="004F228D" w:rsidP="00384FAF">
            <w:pPr>
              <w:keepNext/>
              <w:keepLines/>
              <w:jc w:val="center"/>
              <w:rPr>
                <w:sz w:val="22"/>
              </w:rPr>
            </w:pPr>
            <w:r w:rsidRPr="002A27F7">
              <w:rPr>
                <w:sz w:val="22"/>
              </w:rPr>
              <w:t>Rectangular</w:t>
            </w:r>
          </w:p>
        </w:tc>
      </w:tr>
      <w:tr w:rsidR="004F228D" w:rsidRPr="00D233E7" w14:paraId="148901FC" w14:textId="77777777" w:rsidTr="00D37D2E">
        <w:trPr>
          <w:cantSplit/>
        </w:trPr>
        <w:tc>
          <w:tcPr>
            <w:tcW w:w="3289" w:type="dxa"/>
            <w:shd w:val="clear" w:color="auto" w:fill="auto"/>
            <w:noWrap/>
            <w:vAlign w:val="center"/>
            <w:hideMark/>
          </w:tcPr>
          <w:p w14:paraId="5427065C" w14:textId="77777777" w:rsidR="004F228D" w:rsidRPr="002A27F7" w:rsidRDefault="004F228D" w:rsidP="00384FAF">
            <w:pPr>
              <w:keepNext/>
              <w:keepLines/>
              <w:rPr>
                <w:sz w:val="22"/>
              </w:rPr>
            </w:pPr>
            <w:r w:rsidRPr="002A27F7">
              <w:rPr>
                <w:sz w:val="22"/>
              </w:rPr>
              <w:t>Water Compressibility</w:t>
            </w:r>
          </w:p>
        </w:tc>
        <w:tc>
          <w:tcPr>
            <w:tcW w:w="1260" w:type="dxa"/>
            <w:shd w:val="clear" w:color="auto" w:fill="auto"/>
            <w:noWrap/>
            <w:vAlign w:val="center"/>
            <w:hideMark/>
          </w:tcPr>
          <w:p w14:paraId="782BDA40"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K</w:t>
            </w:r>
          </w:p>
        </w:tc>
        <w:tc>
          <w:tcPr>
            <w:tcW w:w="2790" w:type="dxa"/>
            <w:vAlign w:val="center"/>
          </w:tcPr>
          <w:p w14:paraId="4560B97E" w14:textId="2AC4CFD4" w:rsidR="004F228D" w:rsidRPr="002A27F7" w:rsidRDefault="004F228D" w:rsidP="00D37D2E">
            <w:pPr>
              <w:keepNext/>
              <w:keepLines/>
              <w:jc w:val="center"/>
              <w:rPr>
                <w:sz w:val="22"/>
              </w:rPr>
            </w:pPr>
            <w:r w:rsidRPr="002A27F7">
              <w:rPr>
                <w:sz w:val="22"/>
              </w:rPr>
              <w:t>Kell, CIPM Reference</w:t>
            </w:r>
          </w:p>
        </w:tc>
        <w:tc>
          <w:tcPr>
            <w:tcW w:w="1841" w:type="dxa"/>
            <w:shd w:val="clear" w:color="auto" w:fill="auto"/>
            <w:noWrap/>
            <w:vAlign w:val="center"/>
            <w:hideMark/>
          </w:tcPr>
          <w:p w14:paraId="2AB8F483" w14:textId="77777777" w:rsidR="004F228D" w:rsidRPr="002A27F7" w:rsidRDefault="004F228D" w:rsidP="00384FAF">
            <w:pPr>
              <w:keepNext/>
              <w:keepLines/>
              <w:jc w:val="center"/>
              <w:rPr>
                <w:sz w:val="22"/>
              </w:rPr>
            </w:pPr>
            <w:r w:rsidRPr="002A27F7">
              <w:rPr>
                <w:sz w:val="22"/>
              </w:rPr>
              <w:t>Rectangular</w:t>
            </w:r>
          </w:p>
        </w:tc>
      </w:tr>
      <w:tr w:rsidR="004F228D" w:rsidRPr="00D233E7" w14:paraId="21C34980" w14:textId="77777777" w:rsidTr="00D37D2E">
        <w:trPr>
          <w:cantSplit/>
        </w:trPr>
        <w:tc>
          <w:tcPr>
            <w:tcW w:w="3289" w:type="dxa"/>
            <w:shd w:val="clear" w:color="auto" w:fill="auto"/>
            <w:noWrap/>
            <w:vAlign w:val="center"/>
            <w:hideMark/>
          </w:tcPr>
          <w:p w14:paraId="671DE375" w14:textId="55345C3D" w:rsidR="004F228D" w:rsidRPr="002A27F7" w:rsidRDefault="004F228D" w:rsidP="00384FAF">
            <w:pPr>
              <w:keepNext/>
              <w:keepLines/>
              <w:rPr>
                <w:sz w:val="22"/>
              </w:rPr>
            </w:pPr>
            <w:r w:rsidRPr="002A27F7">
              <w:rPr>
                <w:sz w:val="22"/>
              </w:rPr>
              <w:t xml:space="preserve">Cubical Coefficient of Thermal Expansion </w:t>
            </w:r>
            <w:r w:rsidR="00FC4E7F">
              <w:rPr>
                <w:sz w:val="22"/>
              </w:rPr>
              <w:t>(CCE)</w:t>
            </w:r>
          </w:p>
        </w:tc>
        <w:tc>
          <w:tcPr>
            <w:tcW w:w="1260" w:type="dxa"/>
            <w:shd w:val="clear" w:color="auto" w:fill="auto"/>
            <w:noWrap/>
            <w:vAlign w:val="center"/>
            <w:hideMark/>
          </w:tcPr>
          <w:p w14:paraId="00ABE137"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Gc</w:t>
            </w:r>
          </w:p>
        </w:tc>
        <w:tc>
          <w:tcPr>
            <w:tcW w:w="2790" w:type="dxa"/>
            <w:vAlign w:val="center"/>
          </w:tcPr>
          <w:p w14:paraId="5CEBA90F" w14:textId="43E07856" w:rsidR="00297B57" w:rsidRPr="002A27F7" w:rsidRDefault="00297B57" w:rsidP="00D37D2E">
            <w:pPr>
              <w:keepNext/>
              <w:keepLines/>
              <w:autoSpaceDE w:val="0"/>
              <w:autoSpaceDN w:val="0"/>
              <w:adjustRightInd w:val="0"/>
              <w:jc w:val="center"/>
              <w:rPr>
                <w:color w:val="000000"/>
                <w:sz w:val="22"/>
              </w:rPr>
            </w:pPr>
            <w:r w:rsidRPr="002A27F7">
              <w:rPr>
                <w:color w:val="000000"/>
                <w:sz w:val="22"/>
              </w:rPr>
              <w:t>5 % to 10 %</w:t>
            </w:r>
            <w:r w:rsidR="00FC4E7F">
              <w:rPr>
                <w:color w:val="000000"/>
                <w:sz w:val="22"/>
              </w:rPr>
              <w:t xml:space="preserve"> of the CCE</w:t>
            </w:r>
          </w:p>
          <w:p w14:paraId="57C1997D" w14:textId="77777777" w:rsidR="004F228D" w:rsidRPr="002A27F7" w:rsidRDefault="00297B57" w:rsidP="00D37D2E">
            <w:pPr>
              <w:keepNext/>
              <w:keepLines/>
              <w:jc w:val="center"/>
              <w:rPr>
                <w:sz w:val="22"/>
              </w:rPr>
            </w:pPr>
            <w:r w:rsidRPr="002A27F7">
              <w:rPr>
                <w:color w:val="000000"/>
                <w:sz w:val="22"/>
              </w:rPr>
              <w:t>(EURAMET CG-19)</w:t>
            </w:r>
          </w:p>
        </w:tc>
        <w:tc>
          <w:tcPr>
            <w:tcW w:w="1841" w:type="dxa"/>
            <w:shd w:val="clear" w:color="auto" w:fill="auto"/>
            <w:noWrap/>
            <w:vAlign w:val="center"/>
            <w:hideMark/>
          </w:tcPr>
          <w:p w14:paraId="392A2B13" w14:textId="77777777" w:rsidR="004F228D" w:rsidRPr="002A27F7" w:rsidRDefault="004F228D" w:rsidP="00384FAF">
            <w:pPr>
              <w:keepNext/>
              <w:keepLines/>
              <w:jc w:val="center"/>
              <w:rPr>
                <w:sz w:val="22"/>
              </w:rPr>
            </w:pPr>
            <w:r w:rsidRPr="002A27F7">
              <w:rPr>
                <w:sz w:val="22"/>
              </w:rPr>
              <w:t>Rectangular</w:t>
            </w:r>
          </w:p>
        </w:tc>
      </w:tr>
      <w:tr w:rsidR="00074418" w:rsidRPr="00D233E7" w14:paraId="271EB2AF" w14:textId="77777777" w:rsidTr="00D37D2E">
        <w:trPr>
          <w:cantSplit/>
        </w:trPr>
        <w:tc>
          <w:tcPr>
            <w:tcW w:w="3289" w:type="dxa"/>
            <w:shd w:val="clear" w:color="auto" w:fill="auto"/>
            <w:noWrap/>
            <w:vAlign w:val="center"/>
          </w:tcPr>
          <w:p w14:paraId="5BE785EB" w14:textId="77777777" w:rsidR="00074418" w:rsidRPr="002A27F7" w:rsidRDefault="00074418" w:rsidP="00384FAF">
            <w:pPr>
              <w:keepNext/>
              <w:keepLines/>
              <w:rPr>
                <w:sz w:val="22"/>
              </w:rPr>
            </w:pPr>
            <w:r w:rsidRPr="002A27F7">
              <w:rPr>
                <w:sz w:val="22"/>
              </w:rPr>
              <w:t>Area Coefficient of Thermal Expansion</w:t>
            </w:r>
          </w:p>
        </w:tc>
        <w:tc>
          <w:tcPr>
            <w:tcW w:w="1260" w:type="dxa"/>
            <w:shd w:val="clear" w:color="auto" w:fill="auto"/>
            <w:noWrap/>
            <w:vAlign w:val="center"/>
          </w:tcPr>
          <w:p w14:paraId="5C098114"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Ga</w:t>
            </w:r>
          </w:p>
        </w:tc>
        <w:tc>
          <w:tcPr>
            <w:tcW w:w="2790" w:type="dxa"/>
            <w:vAlign w:val="center"/>
          </w:tcPr>
          <w:p w14:paraId="73A9CE01" w14:textId="5B29441E" w:rsidR="00297B57" w:rsidRPr="002A27F7" w:rsidRDefault="00297B57" w:rsidP="00D37D2E">
            <w:pPr>
              <w:keepNext/>
              <w:keepLines/>
              <w:autoSpaceDE w:val="0"/>
              <w:autoSpaceDN w:val="0"/>
              <w:adjustRightInd w:val="0"/>
              <w:jc w:val="center"/>
              <w:rPr>
                <w:color w:val="000000"/>
                <w:sz w:val="22"/>
              </w:rPr>
            </w:pPr>
            <w:r w:rsidRPr="002A27F7">
              <w:rPr>
                <w:color w:val="000000"/>
                <w:sz w:val="22"/>
              </w:rPr>
              <w:t>5 % to 10 %</w:t>
            </w:r>
            <w:r w:rsidR="00FC4E7F">
              <w:rPr>
                <w:color w:val="000000"/>
                <w:sz w:val="22"/>
              </w:rPr>
              <w:t xml:space="preserve"> of the CCE</w:t>
            </w:r>
          </w:p>
          <w:p w14:paraId="5450F239" w14:textId="77777777" w:rsidR="00074418" w:rsidRPr="002A27F7" w:rsidRDefault="00297B57" w:rsidP="00D37D2E">
            <w:pPr>
              <w:keepNext/>
              <w:keepLines/>
              <w:jc w:val="center"/>
              <w:rPr>
                <w:sz w:val="22"/>
              </w:rPr>
            </w:pPr>
            <w:r w:rsidRPr="002A27F7">
              <w:rPr>
                <w:color w:val="000000"/>
                <w:sz w:val="22"/>
              </w:rPr>
              <w:t>(EURAMET CG-19)</w:t>
            </w:r>
          </w:p>
        </w:tc>
        <w:tc>
          <w:tcPr>
            <w:tcW w:w="1841" w:type="dxa"/>
            <w:shd w:val="clear" w:color="auto" w:fill="auto"/>
            <w:noWrap/>
            <w:vAlign w:val="center"/>
          </w:tcPr>
          <w:p w14:paraId="40696A45" w14:textId="77777777" w:rsidR="00074418" w:rsidRPr="002A27F7" w:rsidRDefault="00074418" w:rsidP="00384FAF">
            <w:pPr>
              <w:keepNext/>
              <w:keepLines/>
              <w:jc w:val="center"/>
              <w:rPr>
                <w:sz w:val="22"/>
              </w:rPr>
            </w:pPr>
            <w:r w:rsidRPr="002A27F7">
              <w:rPr>
                <w:sz w:val="22"/>
              </w:rPr>
              <w:t>Rectangular</w:t>
            </w:r>
          </w:p>
        </w:tc>
      </w:tr>
      <w:tr w:rsidR="00074418" w:rsidRPr="00D233E7" w14:paraId="3EBF2A54" w14:textId="77777777" w:rsidTr="00D37D2E">
        <w:trPr>
          <w:cantSplit/>
        </w:trPr>
        <w:tc>
          <w:tcPr>
            <w:tcW w:w="3289" w:type="dxa"/>
            <w:shd w:val="clear" w:color="auto" w:fill="auto"/>
            <w:noWrap/>
            <w:vAlign w:val="center"/>
          </w:tcPr>
          <w:p w14:paraId="5FB9A057" w14:textId="77777777" w:rsidR="00074418" w:rsidRPr="002A27F7" w:rsidRDefault="00074418" w:rsidP="00384FAF">
            <w:pPr>
              <w:keepNext/>
              <w:keepLines/>
              <w:rPr>
                <w:sz w:val="22"/>
              </w:rPr>
            </w:pPr>
            <w:r w:rsidRPr="002A27F7">
              <w:rPr>
                <w:sz w:val="22"/>
              </w:rPr>
              <w:t>Linear Coefficient of Thermal Expansion</w:t>
            </w:r>
          </w:p>
        </w:tc>
        <w:tc>
          <w:tcPr>
            <w:tcW w:w="1260" w:type="dxa"/>
            <w:shd w:val="clear" w:color="auto" w:fill="auto"/>
            <w:noWrap/>
            <w:vAlign w:val="center"/>
          </w:tcPr>
          <w:p w14:paraId="6F490F5B"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Gl</w:t>
            </w:r>
          </w:p>
        </w:tc>
        <w:tc>
          <w:tcPr>
            <w:tcW w:w="2790" w:type="dxa"/>
            <w:vAlign w:val="center"/>
          </w:tcPr>
          <w:p w14:paraId="60DF0985" w14:textId="721801E3" w:rsidR="00297B57" w:rsidRPr="002A27F7" w:rsidRDefault="00297B57" w:rsidP="00D37D2E">
            <w:pPr>
              <w:keepNext/>
              <w:keepLines/>
              <w:autoSpaceDE w:val="0"/>
              <w:autoSpaceDN w:val="0"/>
              <w:adjustRightInd w:val="0"/>
              <w:jc w:val="center"/>
              <w:rPr>
                <w:color w:val="000000"/>
                <w:sz w:val="22"/>
              </w:rPr>
            </w:pPr>
            <w:r w:rsidRPr="002A27F7">
              <w:rPr>
                <w:color w:val="000000"/>
                <w:sz w:val="22"/>
              </w:rPr>
              <w:t>5 % to 10 %</w:t>
            </w:r>
            <w:r w:rsidR="00FC4E7F">
              <w:rPr>
                <w:color w:val="000000"/>
                <w:sz w:val="22"/>
              </w:rPr>
              <w:t xml:space="preserve"> of the CCE</w:t>
            </w:r>
          </w:p>
          <w:p w14:paraId="677D3012" w14:textId="77777777" w:rsidR="00074418" w:rsidRPr="002A27F7" w:rsidRDefault="00297B57" w:rsidP="00D37D2E">
            <w:pPr>
              <w:keepNext/>
              <w:keepLines/>
              <w:jc w:val="center"/>
              <w:rPr>
                <w:sz w:val="22"/>
              </w:rPr>
            </w:pPr>
            <w:r w:rsidRPr="002A27F7">
              <w:rPr>
                <w:color w:val="000000"/>
                <w:sz w:val="22"/>
              </w:rPr>
              <w:t>(EURAMET CG-19)</w:t>
            </w:r>
          </w:p>
        </w:tc>
        <w:tc>
          <w:tcPr>
            <w:tcW w:w="1841" w:type="dxa"/>
            <w:shd w:val="clear" w:color="auto" w:fill="auto"/>
            <w:noWrap/>
            <w:vAlign w:val="center"/>
          </w:tcPr>
          <w:p w14:paraId="48AA0CF0" w14:textId="77777777" w:rsidR="00074418" w:rsidRPr="002A27F7" w:rsidRDefault="00074418" w:rsidP="00384FAF">
            <w:pPr>
              <w:keepNext/>
              <w:keepLines/>
              <w:jc w:val="center"/>
              <w:rPr>
                <w:sz w:val="22"/>
              </w:rPr>
            </w:pPr>
            <w:r w:rsidRPr="002A27F7">
              <w:rPr>
                <w:sz w:val="22"/>
              </w:rPr>
              <w:t>Rectangular</w:t>
            </w:r>
          </w:p>
        </w:tc>
      </w:tr>
      <w:tr w:rsidR="004F228D" w:rsidRPr="00D233E7" w14:paraId="0CCA5FDB" w14:textId="77777777" w:rsidTr="00D37D2E">
        <w:trPr>
          <w:cantSplit/>
        </w:trPr>
        <w:tc>
          <w:tcPr>
            <w:tcW w:w="3289" w:type="dxa"/>
            <w:shd w:val="clear" w:color="auto" w:fill="auto"/>
            <w:noWrap/>
            <w:vAlign w:val="center"/>
            <w:hideMark/>
          </w:tcPr>
          <w:p w14:paraId="46C7BBDF" w14:textId="77777777" w:rsidR="004F228D" w:rsidRPr="002A27F7" w:rsidRDefault="004F228D" w:rsidP="00384FAF">
            <w:pPr>
              <w:keepNext/>
              <w:keepLines/>
              <w:rPr>
                <w:sz w:val="22"/>
              </w:rPr>
            </w:pPr>
            <w:r w:rsidRPr="002A27F7">
              <w:rPr>
                <w:sz w:val="22"/>
              </w:rPr>
              <w:t>Mod</w:t>
            </w:r>
            <w:r w:rsidR="00297B57" w:rsidRPr="002A27F7">
              <w:rPr>
                <w:sz w:val="22"/>
              </w:rPr>
              <w:t>ulus</w:t>
            </w:r>
            <w:r w:rsidRPr="002A27F7">
              <w:rPr>
                <w:sz w:val="22"/>
              </w:rPr>
              <w:t xml:space="preserve"> of Elasticity (E)</w:t>
            </w:r>
          </w:p>
        </w:tc>
        <w:tc>
          <w:tcPr>
            <w:tcW w:w="1260" w:type="dxa"/>
            <w:shd w:val="clear" w:color="auto" w:fill="auto"/>
            <w:noWrap/>
            <w:vAlign w:val="center"/>
            <w:hideMark/>
          </w:tcPr>
          <w:p w14:paraId="777F2E4E"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E</w:t>
            </w:r>
          </w:p>
        </w:tc>
        <w:tc>
          <w:tcPr>
            <w:tcW w:w="2790" w:type="dxa"/>
            <w:vAlign w:val="center"/>
          </w:tcPr>
          <w:p w14:paraId="65204D6F" w14:textId="1F007838" w:rsidR="004F228D" w:rsidRPr="002A27F7" w:rsidRDefault="004F228D" w:rsidP="00D37D2E">
            <w:pPr>
              <w:keepNext/>
              <w:keepLines/>
              <w:jc w:val="center"/>
              <w:rPr>
                <w:sz w:val="22"/>
              </w:rPr>
            </w:pPr>
            <w:r w:rsidRPr="002A27F7">
              <w:rPr>
                <w:sz w:val="22"/>
              </w:rPr>
              <w:t>Estimate 1 %</w:t>
            </w:r>
            <w:r w:rsidR="00FC4E7F">
              <w:rPr>
                <w:sz w:val="22"/>
              </w:rPr>
              <w:t xml:space="preserve"> of the E</w:t>
            </w:r>
          </w:p>
        </w:tc>
        <w:tc>
          <w:tcPr>
            <w:tcW w:w="1841" w:type="dxa"/>
            <w:shd w:val="clear" w:color="auto" w:fill="auto"/>
            <w:noWrap/>
            <w:vAlign w:val="center"/>
            <w:hideMark/>
          </w:tcPr>
          <w:p w14:paraId="23479922" w14:textId="77777777" w:rsidR="004F228D" w:rsidRPr="002A27F7" w:rsidRDefault="004F228D" w:rsidP="00384FAF">
            <w:pPr>
              <w:keepNext/>
              <w:keepLines/>
              <w:jc w:val="center"/>
              <w:rPr>
                <w:sz w:val="22"/>
              </w:rPr>
            </w:pPr>
            <w:r w:rsidRPr="002A27F7">
              <w:rPr>
                <w:sz w:val="22"/>
              </w:rPr>
              <w:t>Rectangular</w:t>
            </w:r>
          </w:p>
        </w:tc>
      </w:tr>
      <w:tr w:rsidR="00074418" w:rsidRPr="00D233E7" w14:paraId="4AB9E37C" w14:textId="77777777" w:rsidTr="00D37D2E">
        <w:trPr>
          <w:cantSplit/>
        </w:trPr>
        <w:tc>
          <w:tcPr>
            <w:tcW w:w="3289" w:type="dxa"/>
            <w:shd w:val="clear" w:color="auto" w:fill="auto"/>
            <w:noWrap/>
            <w:vAlign w:val="center"/>
            <w:hideMark/>
          </w:tcPr>
          <w:p w14:paraId="4ACC185E" w14:textId="77777777" w:rsidR="00074418" w:rsidRPr="002A27F7" w:rsidRDefault="00074418" w:rsidP="00384FAF">
            <w:pPr>
              <w:keepNext/>
              <w:keepLines/>
              <w:rPr>
                <w:sz w:val="22"/>
              </w:rPr>
            </w:pPr>
            <w:r w:rsidRPr="002A27F7">
              <w:rPr>
                <w:sz w:val="22"/>
              </w:rPr>
              <w:t xml:space="preserve">Prover Pressure  </w:t>
            </w:r>
          </w:p>
        </w:tc>
        <w:tc>
          <w:tcPr>
            <w:tcW w:w="1260" w:type="dxa"/>
            <w:shd w:val="clear" w:color="auto" w:fill="auto"/>
            <w:noWrap/>
            <w:vAlign w:val="center"/>
            <w:hideMark/>
          </w:tcPr>
          <w:p w14:paraId="12CFB6C0"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psig</w:t>
            </w:r>
          </w:p>
        </w:tc>
        <w:tc>
          <w:tcPr>
            <w:tcW w:w="2790" w:type="dxa"/>
            <w:vAlign w:val="center"/>
          </w:tcPr>
          <w:p w14:paraId="45A2AD1B" w14:textId="20B9A21D" w:rsidR="00074418" w:rsidRPr="002A27F7" w:rsidRDefault="00074418" w:rsidP="00D37D2E">
            <w:pPr>
              <w:keepNext/>
              <w:keepLines/>
              <w:jc w:val="center"/>
              <w:rPr>
                <w:sz w:val="22"/>
              </w:rPr>
            </w:pPr>
            <w:r w:rsidRPr="002A27F7">
              <w:rPr>
                <w:sz w:val="22"/>
              </w:rPr>
              <w:t xml:space="preserve">Calibration </w:t>
            </w:r>
            <w:r w:rsidR="00FC4E7F">
              <w:rPr>
                <w:sz w:val="22"/>
              </w:rPr>
              <w:t>certificate</w:t>
            </w:r>
          </w:p>
        </w:tc>
        <w:tc>
          <w:tcPr>
            <w:tcW w:w="1841" w:type="dxa"/>
            <w:shd w:val="clear" w:color="auto" w:fill="auto"/>
            <w:noWrap/>
            <w:vAlign w:val="center"/>
            <w:hideMark/>
          </w:tcPr>
          <w:p w14:paraId="0CD7B7FC" w14:textId="77777777" w:rsidR="00074418" w:rsidRPr="002A27F7" w:rsidRDefault="00074418" w:rsidP="00384FAF">
            <w:pPr>
              <w:keepNext/>
              <w:keepLines/>
              <w:jc w:val="center"/>
              <w:rPr>
                <w:sz w:val="22"/>
              </w:rPr>
            </w:pPr>
            <w:r w:rsidRPr="002A27F7">
              <w:rPr>
                <w:sz w:val="22"/>
              </w:rPr>
              <w:t>Rectangular</w:t>
            </w:r>
          </w:p>
        </w:tc>
      </w:tr>
      <w:tr w:rsidR="00074418" w:rsidRPr="00D233E7" w14:paraId="41D2B8B6" w14:textId="77777777" w:rsidTr="00D37D2E">
        <w:trPr>
          <w:cantSplit/>
        </w:trPr>
        <w:tc>
          <w:tcPr>
            <w:tcW w:w="3289" w:type="dxa"/>
            <w:shd w:val="clear" w:color="auto" w:fill="auto"/>
            <w:noWrap/>
            <w:vAlign w:val="center"/>
            <w:hideMark/>
          </w:tcPr>
          <w:p w14:paraId="5858FAF1" w14:textId="538395DA" w:rsidR="00074418" w:rsidRPr="002A27F7" w:rsidRDefault="00074418" w:rsidP="00384FAF">
            <w:pPr>
              <w:keepNext/>
              <w:keepLines/>
              <w:rPr>
                <w:sz w:val="22"/>
              </w:rPr>
            </w:pPr>
            <w:r w:rsidRPr="002A27F7">
              <w:rPr>
                <w:sz w:val="22"/>
              </w:rPr>
              <w:t xml:space="preserve">Flow Tube </w:t>
            </w:r>
            <w:r w:rsidR="00FC4E7F">
              <w:rPr>
                <w:sz w:val="22"/>
              </w:rPr>
              <w:t xml:space="preserve">Internal </w:t>
            </w:r>
            <w:r w:rsidRPr="002A27F7">
              <w:rPr>
                <w:sz w:val="22"/>
              </w:rPr>
              <w:t>Diameter (ID)</w:t>
            </w:r>
          </w:p>
        </w:tc>
        <w:tc>
          <w:tcPr>
            <w:tcW w:w="1260" w:type="dxa"/>
            <w:shd w:val="clear" w:color="auto" w:fill="auto"/>
            <w:noWrap/>
            <w:vAlign w:val="center"/>
            <w:hideMark/>
          </w:tcPr>
          <w:p w14:paraId="689FC2CB" w14:textId="77777777" w:rsidR="00074418" w:rsidRPr="002A27F7" w:rsidRDefault="00297B57" w:rsidP="00384FAF">
            <w:pPr>
              <w:keepNext/>
              <w:keepLines/>
              <w:jc w:val="center"/>
              <w:rPr>
                <w:i/>
                <w:sz w:val="22"/>
              </w:rPr>
            </w:pPr>
            <w:r w:rsidRPr="002A27F7">
              <w:rPr>
                <w:i/>
                <w:sz w:val="22"/>
              </w:rPr>
              <w:t>u</w:t>
            </w:r>
            <w:r w:rsidR="00074418" w:rsidRPr="002A27F7">
              <w:rPr>
                <w:i/>
                <w:sz w:val="22"/>
                <w:vertAlign w:val="subscript"/>
              </w:rPr>
              <w:t>ID</w:t>
            </w:r>
          </w:p>
        </w:tc>
        <w:tc>
          <w:tcPr>
            <w:tcW w:w="2790" w:type="dxa"/>
            <w:vAlign w:val="center"/>
          </w:tcPr>
          <w:p w14:paraId="5400DE61" w14:textId="77777777" w:rsidR="00074418" w:rsidRPr="002A27F7" w:rsidRDefault="00074418" w:rsidP="00D37D2E">
            <w:pPr>
              <w:keepNext/>
              <w:keepLines/>
              <w:jc w:val="center"/>
              <w:rPr>
                <w:sz w:val="22"/>
              </w:rPr>
            </w:pPr>
            <w:r w:rsidRPr="002A27F7">
              <w:rPr>
                <w:sz w:val="22"/>
              </w:rPr>
              <w:t>Estimate by one division in last decimal place</w:t>
            </w:r>
          </w:p>
        </w:tc>
        <w:tc>
          <w:tcPr>
            <w:tcW w:w="1841" w:type="dxa"/>
            <w:shd w:val="clear" w:color="auto" w:fill="auto"/>
            <w:noWrap/>
            <w:vAlign w:val="center"/>
            <w:hideMark/>
          </w:tcPr>
          <w:p w14:paraId="40601A03" w14:textId="77777777" w:rsidR="00074418" w:rsidRPr="002A27F7" w:rsidRDefault="00074418" w:rsidP="00384FAF">
            <w:pPr>
              <w:keepNext/>
              <w:keepLines/>
              <w:jc w:val="center"/>
              <w:rPr>
                <w:sz w:val="22"/>
              </w:rPr>
            </w:pPr>
            <w:r w:rsidRPr="002A27F7">
              <w:rPr>
                <w:sz w:val="22"/>
              </w:rPr>
              <w:t>Rectangular</w:t>
            </w:r>
          </w:p>
        </w:tc>
      </w:tr>
      <w:tr w:rsidR="00074418" w:rsidRPr="00D233E7" w14:paraId="4C4CADFA" w14:textId="77777777" w:rsidTr="00D37D2E">
        <w:trPr>
          <w:cantSplit/>
        </w:trPr>
        <w:tc>
          <w:tcPr>
            <w:tcW w:w="3289" w:type="dxa"/>
            <w:shd w:val="clear" w:color="auto" w:fill="auto"/>
            <w:noWrap/>
            <w:vAlign w:val="center"/>
            <w:hideMark/>
          </w:tcPr>
          <w:p w14:paraId="4C04ECDE" w14:textId="36629AAD" w:rsidR="00074418" w:rsidRPr="002A27F7" w:rsidRDefault="00074418" w:rsidP="00384FAF">
            <w:pPr>
              <w:keepNext/>
              <w:keepLines/>
              <w:rPr>
                <w:sz w:val="22"/>
              </w:rPr>
            </w:pPr>
            <w:r w:rsidRPr="002A27F7">
              <w:rPr>
                <w:sz w:val="22"/>
              </w:rPr>
              <w:t>Tube Wall Thick</w:t>
            </w:r>
            <w:r w:rsidR="00457B8D">
              <w:rPr>
                <w:sz w:val="22"/>
              </w:rPr>
              <w:t>ness</w:t>
            </w:r>
            <w:r w:rsidRPr="002A27F7">
              <w:rPr>
                <w:sz w:val="22"/>
              </w:rPr>
              <w:t xml:space="preserve"> (WT)</w:t>
            </w:r>
          </w:p>
        </w:tc>
        <w:tc>
          <w:tcPr>
            <w:tcW w:w="1260" w:type="dxa"/>
            <w:shd w:val="clear" w:color="auto" w:fill="auto"/>
            <w:noWrap/>
            <w:vAlign w:val="center"/>
            <w:hideMark/>
          </w:tcPr>
          <w:p w14:paraId="73FFD6D0" w14:textId="77777777" w:rsidR="00074418" w:rsidRPr="002A27F7" w:rsidRDefault="00297B57" w:rsidP="00384FAF">
            <w:pPr>
              <w:keepNext/>
              <w:keepLines/>
              <w:jc w:val="center"/>
              <w:rPr>
                <w:i/>
                <w:sz w:val="22"/>
              </w:rPr>
            </w:pPr>
            <w:r w:rsidRPr="002A27F7">
              <w:rPr>
                <w:i/>
                <w:sz w:val="22"/>
              </w:rPr>
              <w:t>u</w:t>
            </w:r>
            <w:r w:rsidR="00074418" w:rsidRPr="002A27F7">
              <w:rPr>
                <w:i/>
                <w:sz w:val="22"/>
                <w:vertAlign w:val="subscript"/>
              </w:rPr>
              <w:t>WT</w:t>
            </w:r>
          </w:p>
        </w:tc>
        <w:tc>
          <w:tcPr>
            <w:tcW w:w="2790" w:type="dxa"/>
            <w:vAlign w:val="center"/>
          </w:tcPr>
          <w:p w14:paraId="38E0E56B" w14:textId="77777777" w:rsidR="00074418" w:rsidRPr="002A27F7" w:rsidRDefault="00074418" w:rsidP="00D37D2E">
            <w:pPr>
              <w:keepNext/>
              <w:keepLines/>
              <w:jc w:val="center"/>
              <w:rPr>
                <w:sz w:val="22"/>
              </w:rPr>
            </w:pPr>
            <w:r w:rsidRPr="002A27F7">
              <w:rPr>
                <w:sz w:val="22"/>
              </w:rPr>
              <w:t>Estimate by one division in last decimal place</w:t>
            </w:r>
          </w:p>
        </w:tc>
        <w:tc>
          <w:tcPr>
            <w:tcW w:w="1841" w:type="dxa"/>
            <w:shd w:val="clear" w:color="auto" w:fill="auto"/>
            <w:noWrap/>
            <w:vAlign w:val="center"/>
            <w:hideMark/>
          </w:tcPr>
          <w:p w14:paraId="26CE1D74" w14:textId="77777777" w:rsidR="00074418" w:rsidRPr="002A27F7" w:rsidRDefault="00074418" w:rsidP="00384FAF">
            <w:pPr>
              <w:keepNext/>
              <w:keepLines/>
              <w:jc w:val="center"/>
              <w:rPr>
                <w:sz w:val="22"/>
              </w:rPr>
            </w:pPr>
            <w:r w:rsidRPr="002A27F7">
              <w:rPr>
                <w:sz w:val="22"/>
              </w:rPr>
              <w:t>Rectangular</w:t>
            </w:r>
          </w:p>
        </w:tc>
      </w:tr>
      <w:tr w:rsidR="00074418" w:rsidRPr="00D233E7" w14:paraId="2C0E691A" w14:textId="77777777" w:rsidTr="00D37D2E">
        <w:trPr>
          <w:cantSplit/>
        </w:trPr>
        <w:tc>
          <w:tcPr>
            <w:tcW w:w="3289" w:type="dxa"/>
            <w:shd w:val="clear" w:color="auto" w:fill="auto"/>
            <w:noWrap/>
            <w:vAlign w:val="center"/>
            <w:hideMark/>
          </w:tcPr>
          <w:p w14:paraId="34BB2A8F" w14:textId="77777777" w:rsidR="00074418" w:rsidRPr="002A27F7" w:rsidRDefault="00074418" w:rsidP="00384FAF">
            <w:pPr>
              <w:keepNext/>
              <w:keepLines/>
              <w:rPr>
                <w:sz w:val="22"/>
              </w:rPr>
            </w:pPr>
            <w:r w:rsidRPr="002A27F7">
              <w:rPr>
                <w:sz w:val="22"/>
              </w:rPr>
              <w:t>Air Temperature</w:t>
            </w:r>
          </w:p>
        </w:tc>
        <w:tc>
          <w:tcPr>
            <w:tcW w:w="1260" w:type="dxa"/>
            <w:shd w:val="clear" w:color="auto" w:fill="auto"/>
            <w:noWrap/>
            <w:vAlign w:val="center"/>
            <w:hideMark/>
          </w:tcPr>
          <w:p w14:paraId="0B5C8885"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ta</w:t>
            </w:r>
          </w:p>
        </w:tc>
        <w:tc>
          <w:tcPr>
            <w:tcW w:w="2790" w:type="dxa"/>
            <w:vAlign w:val="center"/>
          </w:tcPr>
          <w:p w14:paraId="77EDFE40" w14:textId="19433A82" w:rsidR="00074418" w:rsidRPr="002A27F7" w:rsidRDefault="00297B57" w:rsidP="00D37D2E">
            <w:pPr>
              <w:keepNext/>
              <w:keepLines/>
              <w:jc w:val="center"/>
              <w:rPr>
                <w:sz w:val="22"/>
              </w:rPr>
            </w:pPr>
            <w:r w:rsidRPr="002A27F7">
              <w:rPr>
                <w:sz w:val="22"/>
              </w:rPr>
              <w:t xml:space="preserve">NISTIR 6969, </w:t>
            </w:r>
            <w:r w:rsidR="00074418" w:rsidRPr="002A27F7">
              <w:rPr>
                <w:sz w:val="22"/>
              </w:rPr>
              <w:t xml:space="preserve">SOP 2, Calibration </w:t>
            </w:r>
            <w:r w:rsidR="00457B8D">
              <w:rPr>
                <w:sz w:val="22"/>
              </w:rPr>
              <w:t>certificate</w:t>
            </w:r>
          </w:p>
        </w:tc>
        <w:tc>
          <w:tcPr>
            <w:tcW w:w="1841" w:type="dxa"/>
            <w:shd w:val="clear" w:color="auto" w:fill="auto"/>
            <w:noWrap/>
            <w:vAlign w:val="center"/>
            <w:hideMark/>
          </w:tcPr>
          <w:p w14:paraId="003FD657" w14:textId="77777777" w:rsidR="00074418" w:rsidRPr="002A27F7" w:rsidRDefault="00074418" w:rsidP="00384FAF">
            <w:pPr>
              <w:keepNext/>
              <w:keepLines/>
              <w:jc w:val="center"/>
              <w:rPr>
                <w:sz w:val="22"/>
              </w:rPr>
            </w:pPr>
            <w:r w:rsidRPr="002A27F7">
              <w:rPr>
                <w:sz w:val="22"/>
              </w:rPr>
              <w:t>Rectangular</w:t>
            </w:r>
          </w:p>
        </w:tc>
      </w:tr>
      <w:tr w:rsidR="004F228D" w:rsidRPr="00D233E7" w14:paraId="5FCAC0D4" w14:textId="77777777" w:rsidTr="00D37D2E">
        <w:trPr>
          <w:cantSplit/>
        </w:trPr>
        <w:tc>
          <w:tcPr>
            <w:tcW w:w="3289" w:type="dxa"/>
            <w:shd w:val="clear" w:color="auto" w:fill="auto"/>
            <w:noWrap/>
            <w:vAlign w:val="center"/>
            <w:hideMark/>
          </w:tcPr>
          <w:p w14:paraId="3FE2C557" w14:textId="77777777" w:rsidR="004F228D" w:rsidRPr="002A27F7" w:rsidRDefault="00A142A1" w:rsidP="00384FAF">
            <w:pPr>
              <w:keepNext/>
              <w:keepLines/>
              <w:rPr>
                <w:sz w:val="22"/>
              </w:rPr>
            </w:pPr>
            <w:r w:rsidRPr="002A27F7">
              <w:rPr>
                <w:sz w:val="22"/>
              </w:rPr>
              <w:t>Barometric pressure (absolute)</w:t>
            </w:r>
          </w:p>
        </w:tc>
        <w:tc>
          <w:tcPr>
            <w:tcW w:w="1260" w:type="dxa"/>
            <w:shd w:val="clear" w:color="auto" w:fill="auto"/>
            <w:noWrap/>
            <w:vAlign w:val="center"/>
            <w:hideMark/>
          </w:tcPr>
          <w:p w14:paraId="79B979FC" w14:textId="77777777" w:rsidR="004F228D" w:rsidRPr="002A27F7" w:rsidRDefault="004F228D" w:rsidP="00384FAF">
            <w:pPr>
              <w:keepNext/>
              <w:keepLines/>
              <w:jc w:val="center"/>
              <w:rPr>
                <w:i/>
                <w:sz w:val="22"/>
              </w:rPr>
            </w:pPr>
            <w:r w:rsidRPr="002A27F7">
              <w:rPr>
                <w:i/>
                <w:sz w:val="22"/>
              </w:rPr>
              <w:t>u</w:t>
            </w:r>
            <w:r w:rsidRPr="002A27F7">
              <w:rPr>
                <w:i/>
                <w:sz w:val="22"/>
                <w:vertAlign w:val="subscript"/>
              </w:rPr>
              <w:t>p</w:t>
            </w:r>
          </w:p>
        </w:tc>
        <w:tc>
          <w:tcPr>
            <w:tcW w:w="2790" w:type="dxa"/>
            <w:vAlign w:val="center"/>
          </w:tcPr>
          <w:p w14:paraId="5B89C184" w14:textId="7BC559DC" w:rsidR="004F228D" w:rsidRPr="002A27F7" w:rsidRDefault="00297B57" w:rsidP="00D37D2E">
            <w:pPr>
              <w:keepNext/>
              <w:keepLines/>
              <w:jc w:val="center"/>
              <w:rPr>
                <w:b/>
                <w:sz w:val="22"/>
              </w:rPr>
            </w:pPr>
            <w:r w:rsidRPr="002A27F7">
              <w:rPr>
                <w:sz w:val="22"/>
              </w:rPr>
              <w:t xml:space="preserve">NISTIR 6969, SOP 2, Calibration </w:t>
            </w:r>
            <w:r w:rsidR="00457B8D">
              <w:rPr>
                <w:sz w:val="22"/>
              </w:rPr>
              <w:t>certificate</w:t>
            </w:r>
          </w:p>
        </w:tc>
        <w:tc>
          <w:tcPr>
            <w:tcW w:w="1841" w:type="dxa"/>
            <w:shd w:val="clear" w:color="auto" w:fill="auto"/>
            <w:noWrap/>
            <w:vAlign w:val="center"/>
            <w:hideMark/>
          </w:tcPr>
          <w:p w14:paraId="4ED1C04A" w14:textId="77777777" w:rsidR="004F228D" w:rsidRPr="002A27F7" w:rsidRDefault="004F228D" w:rsidP="00384FAF">
            <w:pPr>
              <w:keepNext/>
              <w:keepLines/>
              <w:jc w:val="center"/>
              <w:rPr>
                <w:sz w:val="22"/>
              </w:rPr>
            </w:pPr>
            <w:r w:rsidRPr="002A27F7">
              <w:rPr>
                <w:sz w:val="22"/>
              </w:rPr>
              <w:t>Rectangular</w:t>
            </w:r>
          </w:p>
        </w:tc>
      </w:tr>
      <w:tr w:rsidR="00074418" w:rsidRPr="00D233E7" w14:paraId="4C918454" w14:textId="77777777" w:rsidTr="00D37D2E">
        <w:trPr>
          <w:cantSplit/>
        </w:trPr>
        <w:tc>
          <w:tcPr>
            <w:tcW w:w="3289" w:type="dxa"/>
            <w:shd w:val="clear" w:color="auto" w:fill="auto"/>
            <w:noWrap/>
            <w:vAlign w:val="center"/>
            <w:hideMark/>
          </w:tcPr>
          <w:p w14:paraId="00547F14" w14:textId="77777777" w:rsidR="00074418" w:rsidRPr="002A27F7" w:rsidRDefault="00074418" w:rsidP="00384FAF">
            <w:pPr>
              <w:keepNext/>
              <w:keepLines/>
              <w:rPr>
                <w:sz w:val="22"/>
              </w:rPr>
            </w:pPr>
            <w:r w:rsidRPr="002A27F7">
              <w:rPr>
                <w:sz w:val="22"/>
              </w:rPr>
              <w:t>Relative Humidity</w:t>
            </w:r>
          </w:p>
        </w:tc>
        <w:tc>
          <w:tcPr>
            <w:tcW w:w="1260" w:type="dxa"/>
            <w:shd w:val="clear" w:color="auto" w:fill="auto"/>
            <w:noWrap/>
            <w:vAlign w:val="center"/>
            <w:hideMark/>
          </w:tcPr>
          <w:p w14:paraId="449BD19F" w14:textId="77777777" w:rsidR="00074418" w:rsidRPr="002A27F7" w:rsidRDefault="00074418" w:rsidP="00384FAF">
            <w:pPr>
              <w:keepNext/>
              <w:keepLines/>
              <w:jc w:val="center"/>
              <w:rPr>
                <w:i/>
                <w:sz w:val="22"/>
              </w:rPr>
            </w:pPr>
            <w:r w:rsidRPr="002A27F7">
              <w:rPr>
                <w:i/>
                <w:sz w:val="22"/>
              </w:rPr>
              <w:t>u</w:t>
            </w:r>
            <w:r w:rsidRPr="002A27F7">
              <w:rPr>
                <w:i/>
                <w:sz w:val="22"/>
                <w:vertAlign w:val="subscript"/>
              </w:rPr>
              <w:t>RH</w:t>
            </w:r>
          </w:p>
        </w:tc>
        <w:tc>
          <w:tcPr>
            <w:tcW w:w="2790" w:type="dxa"/>
            <w:vAlign w:val="center"/>
          </w:tcPr>
          <w:p w14:paraId="28C592D0" w14:textId="1384CA3D" w:rsidR="00074418" w:rsidRPr="002A27F7" w:rsidRDefault="00297B57" w:rsidP="00D37D2E">
            <w:pPr>
              <w:keepNext/>
              <w:keepLines/>
              <w:jc w:val="center"/>
              <w:rPr>
                <w:sz w:val="22"/>
              </w:rPr>
            </w:pPr>
            <w:r w:rsidRPr="002A27F7">
              <w:rPr>
                <w:sz w:val="22"/>
              </w:rPr>
              <w:t>NISTIR 6969, SOP 2</w:t>
            </w:r>
            <w:r w:rsidR="00457B8D">
              <w:rPr>
                <w:sz w:val="22"/>
              </w:rPr>
              <w:t xml:space="preserve"> </w:t>
            </w:r>
            <w:r w:rsidRPr="002A27F7">
              <w:rPr>
                <w:sz w:val="22"/>
              </w:rPr>
              <w:t xml:space="preserve">Calibration </w:t>
            </w:r>
            <w:r w:rsidR="00457B8D">
              <w:rPr>
                <w:sz w:val="22"/>
              </w:rPr>
              <w:t>certificate</w:t>
            </w:r>
          </w:p>
        </w:tc>
        <w:tc>
          <w:tcPr>
            <w:tcW w:w="1841" w:type="dxa"/>
            <w:shd w:val="clear" w:color="auto" w:fill="auto"/>
            <w:noWrap/>
            <w:vAlign w:val="center"/>
            <w:hideMark/>
          </w:tcPr>
          <w:p w14:paraId="3E9DF374" w14:textId="77777777" w:rsidR="00074418" w:rsidRPr="002A27F7" w:rsidRDefault="00074418" w:rsidP="00384FAF">
            <w:pPr>
              <w:keepNext/>
              <w:keepLines/>
              <w:jc w:val="center"/>
              <w:rPr>
                <w:sz w:val="22"/>
              </w:rPr>
            </w:pPr>
            <w:r w:rsidRPr="002A27F7">
              <w:rPr>
                <w:sz w:val="22"/>
              </w:rPr>
              <w:t>Rectangular</w:t>
            </w:r>
          </w:p>
        </w:tc>
      </w:tr>
      <w:tr w:rsidR="004F228D" w:rsidRPr="00D233E7" w14:paraId="750D3FC4" w14:textId="77777777" w:rsidTr="00D37D2E">
        <w:trPr>
          <w:cantSplit/>
        </w:trPr>
        <w:tc>
          <w:tcPr>
            <w:tcW w:w="3289" w:type="dxa"/>
            <w:shd w:val="clear" w:color="auto" w:fill="auto"/>
            <w:noWrap/>
            <w:vAlign w:val="center"/>
            <w:hideMark/>
          </w:tcPr>
          <w:p w14:paraId="058E6688" w14:textId="77777777" w:rsidR="004F228D" w:rsidRPr="002A27F7" w:rsidRDefault="004F228D" w:rsidP="00384FAF">
            <w:pPr>
              <w:keepNext/>
              <w:keepLines/>
              <w:rPr>
                <w:sz w:val="22"/>
              </w:rPr>
            </w:pPr>
            <w:r w:rsidRPr="002A27F7">
              <w:rPr>
                <w:sz w:val="22"/>
              </w:rPr>
              <w:t>Air Density Equation</w:t>
            </w:r>
          </w:p>
        </w:tc>
        <w:tc>
          <w:tcPr>
            <w:tcW w:w="1260" w:type="dxa"/>
            <w:shd w:val="clear" w:color="auto" w:fill="auto"/>
            <w:noWrap/>
            <w:vAlign w:val="center"/>
            <w:hideMark/>
          </w:tcPr>
          <w:p w14:paraId="430024FB" w14:textId="77777777" w:rsidR="004F228D" w:rsidRPr="002A27F7" w:rsidRDefault="00297B57" w:rsidP="00384FAF">
            <w:pPr>
              <w:keepNext/>
              <w:keepLines/>
              <w:jc w:val="center"/>
              <w:rPr>
                <w:i/>
                <w:sz w:val="22"/>
              </w:rPr>
            </w:pPr>
            <w:r w:rsidRPr="002A27F7">
              <w:rPr>
                <w:i/>
                <w:sz w:val="22"/>
              </w:rPr>
              <w:t>u</w:t>
            </w:r>
            <w:r w:rsidR="004F228D" w:rsidRPr="002A27F7">
              <w:rPr>
                <w:i/>
                <w:sz w:val="22"/>
                <w:vertAlign w:val="subscript"/>
              </w:rPr>
              <w:t>ρa eqn</w:t>
            </w:r>
          </w:p>
        </w:tc>
        <w:tc>
          <w:tcPr>
            <w:tcW w:w="2790" w:type="dxa"/>
            <w:vAlign w:val="center"/>
          </w:tcPr>
          <w:p w14:paraId="77978626" w14:textId="4129A1FC" w:rsidR="004F228D" w:rsidRPr="002A27F7" w:rsidRDefault="00297B57" w:rsidP="00D37D2E">
            <w:pPr>
              <w:keepNext/>
              <w:keepLines/>
              <w:jc w:val="center"/>
              <w:rPr>
                <w:sz w:val="22"/>
              </w:rPr>
            </w:pPr>
            <w:r w:rsidRPr="002A27F7">
              <w:rPr>
                <w:sz w:val="22"/>
              </w:rPr>
              <w:t xml:space="preserve">NISTIR 6969, SOP 2, Calibration </w:t>
            </w:r>
            <w:r w:rsidR="00457B8D">
              <w:rPr>
                <w:sz w:val="22"/>
              </w:rPr>
              <w:t>certificate</w:t>
            </w:r>
          </w:p>
        </w:tc>
        <w:tc>
          <w:tcPr>
            <w:tcW w:w="1841" w:type="dxa"/>
            <w:shd w:val="clear" w:color="auto" w:fill="auto"/>
            <w:noWrap/>
            <w:vAlign w:val="center"/>
            <w:hideMark/>
          </w:tcPr>
          <w:p w14:paraId="0B025F43" w14:textId="77777777" w:rsidR="004F228D" w:rsidRPr="002A27F7" w:rsidRDefault="004F228D" w:rsidP="00384FAF">
            <w:pPr>
              <w:keepNext/>
              <w:keepLines/>
              <w:jc w:val="center"/>
              <w:rPr>
                <w:sz w:val="22"/>
              </w:rPr>
            </w:pPr>
            <w:r w:rsidRPr="002A27F7">
              <w:rPr>
                <w:sz w:val="22"/>
              </w:rPr>
              <w:t>Rectangular</w:t>
            </w:r>
          </w:p>
        </w:tc>
      </w:tr>
      <w:tr w:rsidR="004F228D" w:rsidRPr="00D233E7" w14:paraId="1FB6898C" w14:textId="77777777" w:rsidTr="00D37D2E">
        <w:trPr>
          <w:cantSplit/>
        </w:trPr>
        <w:tc>
          <w:tcPr>
            <w:tcW w:w="3289" w:type="dxa"/>
            <w:shd w:val="clear" w:color="auto" w:fill="auto"/>
            <w:noWrap/>
            <w:vAlign w:val="center"/>
            <w:hideMark/>
          </w:tcPr>
          <w:p w14:paraId="18542569" w14:textId="77777777" w:rsidR="004F228D" w:rsidRPr="002A27F7" w:rsidRDefault="004F228D" w:rsidP="00384FAF">
            <w:pPr>
              <w:keepNext/>
              <w:keepLines/>
              <w:rPr>
                <w:sz w:val="22"/>
              </w:rPr>
            </w:pPr>
            <w:r w:rsidRPr="002A27F7">
              <w:rPr>
                <w:sz w:val="22"/>
              </w:rPr>
              <w:t>Viscosity</w:t>
            </w:r>
          </w:p>
        </w:tc>
        <w:tc>
          <w:tcPr>
            <w:tcW w:w="1260" w:type="dxa"/>
            <w:shd w:val="clear" w:color="auto" w:fill="auto"/>
            <w:noWrap/>
            <w:vAlign w:val="center"/>
            <w:hideMark/>
          </w:tcPr>
          <w:p w14:paraId="6F2BF380" w14:textId="77777777" w:rsidR="004F228D" w:rsidRPr="002A27F7" w:rsidRDefault="00297B57" w:rsidP="00384FAF">
            <w:pPr>
              <w:keepNext/>
              <w:keepLines/>
              <w:jc w:val="center"/>
              <w:rPr>
                <w:i/>
                <w:sz w:val="22"/>
              </w:rPr>
            </w:pPr>
            <w:r w:rsidRPr="002A27F7">
              <w:rPr>
                <w:i/>
                <w:sz w:val="22"/>
              </w:rPr>
              <w:t>u</w:t>
            </w:r>
            <w:r w:rsidR="004F228D" w:rsidRPr="002A27F7">
              <w:rPr>
                <w:i/>
                <w:sz w:val="22"/>
                <w:vertAlign w:val="subscript"/>
              </w:rPr>
              <w:t>V</w:t>
            </w:r>
          </w:p>
        </w:tc>
        <w:tc>
          <w:tcPr>
            <w:tcW w:w="2790" w:type="dxa"/>
            <w:vAlign w:val="center"/>
          </w:tcPr>
          <w:p w14:paraId="042964D9" w14:textId="77777777" w:rsidR="004F228D" w:rsidRPr="002A27F7" w:rsidRDefault="004F228D" w:rsidP="00D37D2E">
            <w:pPr>
              <w:keepNext/>
              <w:keepLines/>
              <w:jc w:val="center"/>
              <w:rPr>
                <w:sz w:val="22"/>
              </w:rPr>
            </w:pPr>
            <w:r w:rsidRPr="002A27F7">
              <w:rPr>
                <w:sz w:val="22"/>
              </w:rPr>
              <w:t>NIST SP 250-72</w:t>
            </w:r>
          </w:p>
        </w:tc>
        <w:tc>
          <w:tcPr>
            <w:tcW w:w="1841" w:type="dxa"/>
            <w:shd w:val="clear" w:color="auto" w:fill="auto"/>
            <w:noWrap/>
            <w:vAlign w:val="center"/>
            <w:hideMark/>
          </w:tcPr>
          <w:p w14:paraId="430E8950" w14:textId="77777777" w:rsidR="004F228D" w:rsidRPr="002A27F7" w:rsidRDefault="004F228D" w:rsidP="00384FAF">
            <w:pPr>
              <w:keepNext/>
              <w:keepLines/>
              <w:jc w:val="center"/>
              <w:rPr>
                <w:sz w:val="22"/>
              </w:rPr>
            </w:pPr>
            <w:r w:rsidRPr="002A27F7">
              <w:rPr>
                <w:sz w:val="22"/>
              </w:rPr>
              <w:t>Rectangular</w:t>
            </w:r>
          </w:p>
        </w:tc>
      </w:tr>
    </w:tbl>
    <w:p w14:paraId="18B74506" w14:textId="77777777" w:rsidR="00031A02" w:rsidRDefault="00031A02" w:rsidP="00031A02">
      <w:pPr>
        <w:pStyle w:val="Heading2"/>
        <w:spacing w:before="240"/>
      </w:pPr>
      <w:r>
        <w:t>Uncertainty Evaluation</w:t>
      </w:r>
    </w:p>
    <w:p w14:paraId="0C833F3E" w14:textId="49DFAC9A" w:rsidR="00031A02" w:rsidRDefault="00031A02" w:rsidP="00031A02">
      <w:pPr>
        <w:pStyle w:val="BodyText"/>
        <w:ind w:left="1440"/>
      </w:pPr>
      <w:r>
        <w:t>Where applicable, uncertainties for volume calibrations that are assessed for conformity must meet decision rule criteria in the applicable documentary standards.</w:t>
      </w:r>
    </w:p>
    <w:p w14:paraId="38C77E47" w14:textId="18839F4E" w:rsidR="006C0E80" w:rsidRDefault="00B178AB" w:rsidP="002A27F7">
      <w:pPr>
        <w:pStyle w:val="Heading1"/>
        <w:spacing w:before="240"/>
      </w:pPr>
      <w:r>
        <w:lastRenderedPageBreak/>
        <w:t>Calibration Certificates</w:t>
      </w:r>
    </w:p>
    <w:p w14:paraId="58442908" w14:textId="759C5939" w:rsidR="006C0E80" w:rsidRDefault="006C0E80" w:rsidP="00512976">
      <w:pPr>
        <w:pStyle w:val="Heading2"/>
      </w:pPr>
      <w:r w:rsidRPr="008C6516">
        <w:t xml:space="preserve">Report results as described in </w:t>
      </w:r>
      <w:r w:rsidR="00AE58ED">
        <w:t xml:space="preserve">NISTIR 6969, </w:t>
      </w:r>
      <w:r w:rsidRPr="008C6516">
        <w:t>SOP 1, Preparation of Calibration</w:t>
      </w:r>
      <w:r w:rsidR="00B178AB">
        <w:t xml:space="preserve"> Certificates</w:t>
      </w:r>
      <w:r w:rsidRPr="008C6516">
        <w:t>, with the addition of the following:</w:t>
      </w:r>
    </w:p>
    <w:p w14:paraId="49E6FD6F" w14:textId="77777777" w:rsidR="006C0E80" w:rsidRDefault="006C0E80" w:rsidP="001F565C">
      <w:pPr>
        <w:pStyle w:val="Heading3"/>
      </w:pPr>
      <w:r w:rsidRPr="008C6516">
        <w:t>Volume, reference temperature, uncertainty, material, thermal coefficient of expansion (assumed or measured), construction, any identifying markings, tolerances (if appropriate), laboratory temperature, water temperature(s) at time of test, barometric pressure, relative humidity, and any out–of-tolerance conditions</w:t>
      </w:r>
      <w:r w:rsidR="00C60D05">
        <w:t xml:space="preserve">. </w:t>
      </w:r>
      <w:r w:rsidR="00297B57">
        <w:t xml:space="preserve">Volume may need to be reported as “up-stream” and “down-stream” volumes for bi-directional provers. </w:t>
      </w:r>
    </w:p>
    <w:p w14:paraId="280BE5C9" w14:textId="3B148BF6" w:rsidR="008C6516" w:rsidRDefault="008C6516" w:rsidP="001F565C">
      <w:pPr>
        <w:pStyle w:val="Heading3"/>
      </w:pPr>
      <w:r>
        <w:t xml:space="preserve">The status of items that are not calibrated by the laboratory but that may be used to perform measurements must be noted on the calibration </w:t>
      </w:r>
      <w:r w:rsidR="00C60D05">
        <w:t>report (e</w:t>
      </w:r>
      <w:r>
        <w:t xml:space="preserve">.g., temperature </w:t>
      </w:r>
      <w:r w:rsidR="00CB6CE8">
        <w:t xml:space="preserve">sensors, </w:t>
      </w:r>
      <w:r>
        <w:t>pressure gauges</w:t>
      </w:r>
      <w:r w:rsidR="00EE211E">
        <w:t xml:space="preserve">, </w:t>
      </w:r>
      <w:r w:rsidR="00CB6CE8">
        <w:t xml:space="preserve">or </w:t>
      </w:r>
      <w:r w:rsidR="00EE211E">
        <w:t xml:space="preserve">full flow rates that may be used in the field but that are not </w:t>
      </w:r>
      <w:r w:rsidR="00C60D05">
        <w:t xml:space="preserve">calibrated by </w:t>
      </w:r>
      <w:r w:rsidR="00EE211E">
        <w:t>the laboratory</w:t>
      </w:r>
      <w:r w:rsidR="00B6532C">
        <w:t>).</w:t>
      </w:r>
      <w:r w:rsidR="0054076B">
        <w:t xml:space="preserve">  A statement such as the following </w:t>
      </w:r>
      <w:r w:rsidR="001B0A79">
        <w:t xml:space="preserve">must </w:t>
      </w:r>
      <w:r w:rsidR="0054076B">
        <w:t>be included</w:t>
      </w:r>
      <w:r w:rsidR="001B0A79">
        <w:t xml:space="preserve"> on calibration reports</w:t>
      </w:r>
      <w:r w:rsidR="0054076B">
        <w:t>: “</w:t>
      </w:r>
      <w:r w:rsidR="00CB6CE8">
        <w:t>Only items presented on this calibration report were tested under the conditions show</w:t>
      </w:r>
      <w:r w:rsidR="001B0A79">
        <w:t>n</w:t>
      </w:r>
      <w:r w:rsidR="00CB6CE8">
        <w:t>”</w:t>
      </w:r>
      <w:r w:rsidR="001B0A79">
        <w:t>.</w:t>
      </w:r>
      <w:r w:rsidR="00CB6CE8">
        <w:t xml:space="preserve"> </w:t>
      </w:r>
      <w:r w:rsidR="001B0A79">
        <w:t>A</w:t>
      </w:r>
      <w:r w:rsidR="00CB6CE8">
        <w:t xml:space="preserve">ny </w:t>
      </w:r>
      <w:r w:rsidR="001B0A79">
        <w:t xml:space="preserve">sensors or gauges that were not calibrated by the laboratory </w:t>
      </w:r>
      <w:r w:rsidR="00CB6CE8">
        <w:t>should be clearly identified</w:t>
      </w:r>
      <w:r w:rsidR="001B0A79">
        <w:t xml:space="preserve"> on the report</w:t>
      </w:r>
      <w:r w:rsidR="00CB6CE8">
        <w:t xml:space="preserve"> </w:t>
      </w:r>
      <w:r w:rsidR="001B0A79">
        <w:t>(e.g</w:t>
      </w:r>
      <w:r w:rsidR="00C60D05">
        <w:t>., “C</w:t>
      </w:r>
      <w:r w:rsidR="001B0A79">
        <w:t xml:space="preserve">alibration </w:t>
      </w:r>
      <w:r w:rsidR="00AB4449">
        <w:t xml:space="preserve">certificates </w:t>
      </w:r>
      <w:r w:rsidR="001B0A79">
        <w:t>for the system included temperature sensors and pressure gauges that were provided to the laboratory for evaluation prior to calibration</w:t>
      </w:r>
      <w:r w:rsidR="00C60D05">
        <w:t xml:space="preserve"> and were found to be acceptable</w:t>
      </w:r>
      <w:r w:rsidR="001B0A79">
        <w:t>.</w:t>
      </w:r>
      <w:r w:rsidR="00C60D05">
        <w:t>”</w:t>
      </w:r>
      <w:r w:rsidR="001B0A79">
        <w:t xml:space="preserve">) </w:t>
      </w:r>
    </w:p>
    <w:p w14:paraId="47B41DFC" w14:textId="15FC9309" w:rsidR="00FC4E7F" w:rsidRPr="0031261F" w:rsidRDefault="00FC4E7F" w:rsidP="00E81330">
      <w:pPr>
        <w:pStyle w:val="Heading2"/>
      </w:pPr>
      <w:r w:rsidRPr="0031261F">
        <w:t xml:space="preserve">Conformity </w:t>
      </w:r>
      <w:r w:rsidR="00CD58ED">
        <w:t>A</w:t>
      </w:r>
      <w:r w:rsidRPr="0031261F">
        <w:t>ssessment</w:t>
      </w:r>
    </w:p>
    <w:p w14:paraId="056D1A93" w14:textId="5C141C5D" w:rsidR="00FA035C" w:rsidRDefault="00FA035C" w:rsidP="00FC4E7F">
      <w:pPr>
        <w:pStyle w:val="BodyText"/>
        <w:ind w:left="1440"/>
      </w:pPr>
      <w:r w:rsidRPr="00FA035C">
        <w:t>Evaluate compliance to applicable tolerances as needed or required by the customer or by legal metrology requirements. Compliance assessments must note the applicable documentary standard and which portions of the standard were or were not evaluated. The uncertainty for volume calibrations must be less than the tolerances published in the applicable documentary standards. For volume calibrations where the unknown standard can be adjusted, it is standard practice to adjust the standard or leave the scale plate in a position close enough to its nominal volume to ensure that the absolute value of the measurement result plus the uncertainty is less than the applicable tolerance. Where the unknown standard cannot be adjusted, and a portion of the uncertainty band from the error exceeds tolerance limits, it is not appropriate to state compliance with the tolerances unless additional decision rules are communicated with and agreed to by the end user. Correction values (measurement results) may need to be used by the end user in such cases.</w:t>
      </w:r>
      <w:bookmarkStart w:id="3" w:name="_GoBack"/>
      <w:bookmarkEnd w:id="3"/>
    </w:p>
    <w:p w14:paraId="63EF2BB4" w14:textId="37C28F33" w:rsidR="00FC4E7F" w:rsidRDefault="00FA035C" w:rsidP="00FC4E7F">
      <w:pPr>
        <w:pStyle w:val="BodyText"/>
        <w:ind w:left="1440"/>
        <w:rPr>
          <w:highlight w:val="yellow"/>
        </w:rPr>
      </w:pPr>
      <w:r>
        <w:t xml:space="preserve">Where </w:t>
      </w:r>
      <w:r w:rsidR="00FC4E7F" w:rsidRPr="001B0A79">
        <w:t xml:space="preserve">no specific </w:t>
      </w:r>
      <w:r w:rsidR="00D02CFB">
        <w:t xml:space="preserve">documentary </w:t>
      </w:r>
      <w:r w:rsidR="00FC4E7F" w:rsidRPr="001B0A79">
        <w:t xml:space="preserve">standards apply, or a laboratory does not perform an assessment, a notice should be included on the calibration </w:t>
      </w:r>
      <w:r w:rsidR="00FC4E7F">
        <w:t xml:space="preserve">certificate </w:t>
      </w:r>
      <w:r w:rsidR="00FC4E7F" w:rsidRPr="001B0A79">
        <w:t xml:space="preserve">to the effect that a legal metrology assessment was not performed. </w:t>
      </w:r>
      <w:r w:rsidR="00FC4E7F">
        <w:t xml:space="preserve">(For example, “Conformity assessment was not completed as a part of this calibration. </w:t>
      </w:r>
      <w:r w:rsidR="00FC4E7F" w:rsidRPr="001B0A79">
        <w:t xml:space="preserve">Accurate use in field testing requires assessment of repeatability in field applications as well as proper training of the operator, maintenance of the proving system, integrity of all seals </w:t>
      </w:r>
      <w:r w:rsidR="00FC4E7F" w:rsidRPr="001B0A79">
        <w:lastRenderedPageBreak/>
        <w:t>and sensors, and any other auxiliary mechanical or electronic components</w:t>
      </w:r>
      <w:r w:rsidR="00FC4E7F">
        <w:t xml:space="preserve">. </w:t>
      </w:r>
      <w:r w:rsidR="00FC4E7F" w:rsidRPr="001B0A79">
        <w:t>The entire system has not been assessed for suitability as a field standard for weights and measures applications.”</w:t>
      </w:r>
      <w:r w:rsidR="00FC4E7F">
        <w:t>)</w:t>
      </w:r>
    </w:p>
    <w:p w14:paraId="54AECBDD" w14:textId="77777777" w:rsidR="007818CB" w:rsidRPr="008C6516" w:rsidRDefault="007818CB" w:rsidP="00FB1962">
      <w:pPr>
        <w:pStyle w:val="Heading1"/>
      </w:pPr>
      <w:r w:rsidRPr="008C6516">
        <w:t>References</w:t>
      </w:r>
    </w:p>
    <w:p w14:paraId="50CFBCF8" w14:textId="77777777" w:rsidR="007818CB" w:rsidRDefault="00EB161C" w:rsidP="008C6516">
      <w:pPr>
        <w:overflowPunct w:val="0"/>
        <w:autoSpaceDE w:val="0"/>
        <w:autoSpaceDN w:val="0"/>
        <w:adjustRightInd w:val="0"/>
        <w:textAlignment w:val="baseline"/>
      </w:pPr>
      <w:r>
        <w:t xml:space="preserve">Chapter 4, Manual </w:t>
      </w:r>
      <w:r w:rsidR="007818CB">
        <w:t xml:space="preserve">of </w:t>
      </w:r>
      <w:r>
        <w:t>Petroleum Measurement Standards, and the following Sections as applicable:</w:t>
      </w:r>
    </w:p>
    <w:p w14:paraId="4C914E35" w14:textId="77777777" w:rsidR="00EB161C" w:rsidRDefault="00EB161C" w:rsidP="002A27F7">
      <w:pPr>
        <w:overflowPunct w:val="0"/>
        <w:autoSpaceDE w:val="0"/>
        <w:autoSpaceDN w:val="0"/>
        <w:adjustRightInd w:val="0"/>
        <w:ind w:left="720"/>
        <w:textAlignment w:val="baseline"/>
      </w:pPr>
      <w:r>
        <w:t>Section 1 – Introduction</w:t>
      </w:r>
    </w:p>
    <w:p w14:paraId="7D723878" w14:textId="77777777" w:rsidR="00EB161C" w:rsidRDefault="00EB161C" w:rsidP="002A27F7">
      <w:pPr>
        <w:overflowPunct w:val="0"/>
        <w:autoSpaceDE w:val="0"/>
        <w:autoSpaceDN w:val="0"/>
        <w:adjustRightInd w:val="0"/>
        <w:ind w:left="720"/>
        <w:textAlignment w:val="baseline"/>
      </w:pPr>
      <w:r>
        <w:t>Section 2 – Conventional Pipe Provers</w:t>
      </w:r>
    </w:p>
    <w:p w14:paraId="21ED3F0B" w14:textId="77777777" w:rsidR="00EB161C" w:rsidRDefault="00EB161C" w:rsidP="002A27F7">
      <w:pPr>
        <w:overflowPunct w:val="0"/>
        <w:autoSpaceDE w:val="0"/>
        <w:autoSpaceDN w:val="0"/>
        <w:adjustRightInd w:val="0"/>
        <w:ind w:left="720"/>
        <w:textAlignment w:val="baseline"/>
      </w:pPr>
      <w:r>
        <w:t>Section 3 – Small Volume Provers</w:t>
      </w:r>
    </w:p>
    <w:p w14:paraId="25984EC2" w14:textId="77777777" w:rsidR="00EB161C" w:rsidRDefault="00EB161C" w:rsidP="002A27F7">
      <w:pPr>
        <w:overflowPunct w:val="0"/>
        <w:autoSpaceDE w:val="0"/>
        <w:autoSpaceDN w:val="0"/>
        <w:adjustRightInd w:val="0"/>
        <w:ind w:left="720"/>
        <w:textAlignment w:val="baseline"/>
      </w:pPr>
      <w:r>
        <w:t>Section 4 – Tank Provers</w:t>
      </w:r>
    </w:p>
    <w:p w14:paraId="5F122012" w14:textId="77777777" w:rsidR="00EB161C" w:rsidRDefault="00EB161C" w:rsidP="002A27F7">
      <w:pPr>
        <w:overflowPunct w:val="0"/>
        <w:autoSpaceDE w:val="0"/>
        <w:autoSpaceDN w:val="0"/>
        <w:adjustRightInd w:val="0"/>
        <w:ind w:left="720"/>
        <w:textAlignment w:val="baseline"/>
      </w:pPr>
      <w:r>
        <w:t>Section 5 – Master-Meter Provers</w:t>
      </w:r>
    </w:p>
    <w:p w14:paraId="55654A33" w14:textId="77777777" w:rsidR="00EB161C" w:rsidRDefault="00EB161C" w:rsidP="002A27F7">
      <w:pPr>
        <w:overflowPunct w:val="0"/>
        <w:autoSpaceDE w:val="0"/>
        <w:autoSpaceDN w:val="0"/>
        <w:adjustRightInd w:val="0"/>
        <w:ind w:left="720"/>
        <w:textAlignment w:val="baseline"/>
      </w:pPr>
      <w:r>
        <w:t>Section 6 – Pulse Interpolation</w:t>
      </w:r>
    </w:p>
    <w:p w14:paraId="29DC6371" w14:textId="77777777" w:rsidR="00EB161C" w:rsidRDefault="00EB161C" w:rsidP="002A27F7">
      <w:pPr>
        <w:overflowPunct w:val="0"/>
        <w:autoSpaceDE w:val="0"/>
        <w:autoSpaceDN w:val="0"/>
        <w:adjustRightInd w:val="0"/>
        <w:ind w:left="720"/>
        <w:textAlignment w:val="baseline"/>
      </w:pPr>
      <w:r>
        <w:t>Section 7 – Field Standard Test Measures</w:t>
      </w:r>
    </w:p>
    <w:p w14:paraId="06DFA286" w14:textId="77777777" w:rsidR="00EB161C" w:rsidRDefault="00EB161C" w:rsidP="002A27F7">
      <w:pPr>
        <w:overflowPunct w:val="0"/>
        <w:autoSpaceDE w:val="0"/>
        <w:autoSpaceDN w:val="0"/>
        <w:adjustRightInd w:val="0"/>
        <w:ind w:left="720"/>
        <w:textAlignment w:val="baseline"/>
      </w:pPr>
      <w:r>
        <w:t>Section 8 – Operation of Proving Systems</w:t>
      </w:r>
    </w:p>
    <w:p w14:paraId="4C6A9232" w14:textId="77777777" w:rsidR="00EB161C" w:rsidRDefault="00EB161C" w:rsidP="008C6516">
      <w:pPr>
        <w:overflowPunct w:val="0"/>
        <w:autoSpaceDE w:val="0"/>
        <w:autoSpaceDN w:val="0"/>
        <w:adjustRightInd w:val="0"/>
        <w:textAlignment w:val="baseline"/>
      </w:pPr>
    </w:p>
    <w:p w14:paraId="2F7765C0" w14:textId="77777777" w:rsidR="0065592E" w:rsidRDefault="00EB161C" w:rsidP="00EB161C">
      <w:pPr>
        <w:overflowPunct w:val="0"/>
        <w:autoSpaceDE w:val="0"/>
        <w:autoSpaceDN w:val="0"/>
        <w:adjustRightInd w:val="0"/>
        <w:textAlignment w:val="baseline"/>
      </w:pPr>
      <w:r>
        <w:t xml:space="preserve">NIST Handbook 105-7: </w:t>
      </w:r>
      <w:r w:rsidRPr="00EB161C">
        <w:t xml:space="preserve">Specifications </w:t>
      </w:r>
      <w:r>
        <w:t>a</w:t>
      </w:r>
      <w:r w:rsidRPr="00EB161C">
        <w:t>nd Tolerances</w:t>
      </w:r>
      <w:r>
        <w:t xml:space="preserve"> f</w:t>
      </w:r>
      <w:r w:rsidRPr="00EB161C">
        <w:t xml:space="preserve">or Reference </w:t>
      </w:r>
      <w:r>
        <w:t>S</w:t>
      </w:r>
      <w:r w:rsidRPr="00EB161C">
        <w:t xml:space="preserve">tandards </w:t>
      </w:r>
      <w:r>
        <w:t>a</w:t>
      </w:r>
      <w:r w:rsidRPr="00EB161C">
        <w:t>nd Field Standard</w:t>
      </w:r>
      <w:r>
        <w:t xml:space="preserve"> </w:t>
      </w:r>
      <w:r w:rsidRPr="00EB161C">
        <w:t xml:space="preserve">Weights </w:t>
      </w:r>
      <w:r w:rsidR="00F15B38" w:rsidRPr="00EB161C">
        <w:t>and</w:t>
      </w:r>
      <w:r w:rsidRPr="00EB161C">
        <w:t xml:space="preserve"> Measures</w:t>
      </w:r>
      <w:r>
        <w:t xml:space="preserve">, </w:t>
      </w:r>
      <w:r w:rsidRPr="00EB161C">
        <w:t>7. Specifications and Tolerances for</w:t>
      </w:r>
      <w:r>
        <w:t xml:space="preserve"> </w:t>
      </w:r>
      <w:r w:rsidRPr="00EB161C">
        <w:t>Dynamic Small Volume Provers</w:t>
      </w:r>
      <w:r>
        <w:t>, 1996.</w:t>
      </w:r>
    </w:p>
    <w:p w14:paraId="12874B92" w14:textId="77777777" w:rsidR="00297B57" w:rsidRDefault="00297B57" w:rsidP="00EB161C">
      <w:pPr>
        <w:overflowPunct w:val="0"/>
        <w:autoSpaceDE w:val="0"/>
        <w:autoSpaceDN w:val="0"/>
        <w:adjustRightInd w:val="0"/>
        <w:textAlignment w:val="baseline"/>
      </w:pPr>
    </w:p>
    <w:p w14:paraId="6B6AEB31" w14:textId="77777777" w:rsidR="00297B57" w:rsidRDefault="00297B57" w:rsidP="00297B57">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Cs w:val="24"/>
        </w:rPr>
      </w:pPr>
      <w:r w:rsidRPr="007D7187">
        <w:rPr>
          <w:szCs w:val="24"/>
        </w:rPr>
        <w:t>Bean, V. E., Espina, P. I., Wright, J. D., Houser, J. F., Sheckels, S. D., and Johnson, A. N., NIST Calibration Services for Liquid Volume, NIST Special Publication 250-72, National Institute of Standards and Technology, Gaithersburg, MD, (200</w:t>
      </w:r>
      <w:r>
        <w:rPr>
          <w:szCs w:val="24"/>
        </w:rPr>
        <w:t>9</w:t>
      </w:r>
      <w:r w:rsidRPr="007D7187">
        <w:rPr>
          <w:szCs w:val="24"/>
        </w:rPr>
        <w:t>)</w:t>
      </w:r>
      <w:r>
        <w:rPr>
          <w:szCs w:val="24"/>
        </w:rPr>
        <w:t>.</w:t>
      </w:r>
    </w:p>
    <w:p w14:paraId="7FCD97C1" w14:textId="77777777" w:rsidR="00297B57" w:rsidRDefault="00297B57" w:rsidP="00297B57">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Cs w:val="24"/>
        </w:rPr>
      </w:pPr>
    </w:p>
    <w:p w14:paraId="0D43C91E" w14:textId="77777777" w:rsidR="00297B57" w:rsidRPr="007D7187" w:rsidRDefault="00297B57" w:rsidP="00297B57">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Cs w:val="24"/>
        </w:rPr>
      </w:pPr>
      <w:r>
        <w:rPr>
          <w:szCs w:val="24"/>
        </w:rPr>
        <w:t xml:space="preserve">EURAMET Calibration Guide 19, Guidelines on the Determination of Uncertainty in Gravimetric Volume Calibration, (Version 2.1, 03/2012). </w:t>
      </w:r>
    </w:p>
    <w:p w14:paraId="3A11833A" w14:textId="77777777" w:rsidR="00FC4E7F" w:rsidRDefault="00FC4E7F">
      <w:pPr>
        <w:rPr>
          <w:rFonts w:cs="Times New Roman"/>
          <w:b/>
          <w:szCs w:val="24"/>
        </w:rPr>
      </w:pPr>
      <w:r>
        <w:rPr>
          <w:b/>
        </w:rPr>
        <w:br w:type="page"/>
      </w:r>
    </w:p>
    <w:p w14:paraId="50224270" w14:textId="47EBBF2A" w:rsidR="005014BF" w:rsidRDefault="008D183D" w:rsidP="00384FAF">
      <w:pPr>
        <w:pStyle w:val="BodyText"/>
        <w:jc w:val="center"/>
        <w:rPr>
          <w:b/>
        </w:rPr>
      </w:pPr>
      <w:r w:rsidRPr="00384FAF">
        <w:rPr>
          <w:b/>
        </w:rPr>
        <w:lastRenderedPageBreak/>
        <w:t xml:space="preserve">Appendix </w:t>
      </w:r>
      <w:r w:rsidR="00DC2DD2" w:rsidRPr="00384FAF">
        <w:rPr>
          <w:b/>
        </w:rPr>
        <w:t>A</w:t>
      </w:r>
      <w:r w:rsidRPr="00384FAF">
        <w:rPr>
          <w:b/>
        </w:rPr>
        <w:t xml:space="preserve"> </w:t>
      </w:r>
    </w:p>
    <w:p w14:paraId="6B3EA5B7" w14:textId="6455F198" w:rsidR="004742DB" w:rsidRPr="005014BF" w:rsidRDefault="004742DB" w:rsidP="00384FAF">
      <w:pPr>
        <w:pStyle w:val="BodyText"/>
        <w:jc w:val="center"/>
      </w:pPr>
      <w:r w:rsidRPr="005014BF">
        <w:t>Gravimetric Calibration Data Sheet</w:t>
      </w:r>
    </w:p>
    <w:p w14:paraId="5D685716" w14:textId="77777777" w:rsidR="004742DB" w:rsidRPr="00E26156" w:rsidRDefault="004742DB" w:rsidP="00B24186">
      <w:pPr>
        <w:jc w:val="center"/>
        <w:rPr>
          <w:sz w:val="16"/>
          <w:szCs w:val="16"/>
        </w:rPr>
      </w:pPr>
    </w:p>
    <w:tbl>
      <w:tblPr>
        <w:tblW w:w="9080" w:type="dxa"/>
        <w:jc w:val="center"/>
        <w:tblLook w:val="01E0" w:firstRow="1" w:lastRow="1" w:firstColumn="1" w:lastColumn="1" w:noHBand="0" w:noVBand="0"/>
        <w:tblCaption w:val="data sheet"/>
        <w:tblDescription w:val="laboratory and prover data Company Name: ________________________________________ Test No: __________________&#10;Address: ________________________________________ Purchase Order No: __________________&#10;City, State, Zip: ________________________________________ Date Scheduled: __________________&#10;Representative: ________________________________________ Date Received: __________________&#10;Phone: __________________   Fax: ________________ Date Tested: __________________&#10;Email: ________________________________________ Date Returned: __________________&#10;Company URL: ________________________________________ Next Appointment: __________________&#10;General Description ________________________________________  &#10;Manufacturer: ________________________________________  &#10;Model Number: _______________  Serial Number: ___________  &#10;Condition: ________________________________________  &#10;"/>
      </w:tblPr>
      <w:tblGrid>
        <w:gridCol w:w="1636"/>
        <w:gridCol w:w="3776"/>
        <w:gridCol w:w="1788"/>
        <w:gridCol w:w="1880"/>
      </w:tblGrid>
      <w:tr w:rsidR="004742DB" w:rsidRPr="0032067B" w14:paraId="3B330B9F" w14:textId="77777777" w:rsidTr="0032067B">
        <w:trPr>
          <w:trHeight w:val="278"/>
          <w:jc w:val="center"/>
        </w:trPr>
        <w:tc>
          <w:tcPr>
            <w:tcW w:w="1636" w:type="dxa"/>
            <w:shd w:val="clear" w:color="auto" w:fill="auto"/>
          </w:tcPr>
          <w:p w14:paraId="06E1DFB5" w14:textId="77777777" w:rsidR="004742DB" w:rsidRPr="0032067B" w:rsidRDefault="004742DB" w:rsidP="0032067B">
            <w:pPr>
              <w:jc w:val="right"/>
              <w:rPr>
                <w:sz w:val="16"/>
                <w:szCs w:val="16"/>
              </w:rPr>
            </w:pPr>
            <w:r w:rsidRPr="0032067B">
              <w:rPr>
                <w:sz w:val="16"/>
                <w:szCs w:val="16"/>
              </w:rPr>
              <w:t>Company Name:</w:t>
            </w:r>
          </w:p>
        </w:tc>
        <w:tc>
          <w:tcPr>
            <w:tcW w:w="3776" w:type="dxa"/>
            <w:shd w:val="clear" w:color="auto" w:fill="auto"/>
          </w:tcPr>
          <w:p w14:paraId="224FC7C5"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69AFA010" w14:textId="77777777" w:rsidR="004742DB" w:rsidRPr="0032067B" w:rsidRDefault="004742DB" w:rsidP="0032067B">
            <w:pPr>
              <w:jc w:val="right"/>
              <w:rPr>
                <w:sz w:val="16"/>
                <w:szCs w:val="16"/>
              </w:rPr>
            </w:pPr>
            <w:r w:rsidRPr="0032067B">
              <w:rPr>
                <w:sz w:val="16"/>
                <w:szCs w:val="16"/>
              </w:rPr>
              <w:t>Test No:</w:t>
            </w:r>
          </w:p>
        </w:tc>
        <w:tc>
          <w:tcPr>
            <w:tcW w:w="1880" w:type="dxa"/>
            <w:shd w:val="clear" w:color="auto" w:fill="auto"/>
          </w:tcPr>
          <w:p w14:paraId="119C7B4E" w14:textId="77777777" w:rsidR="004742DB" w:rsidRPr="0032067B" w:rsidRDefault="004742DB" w:rsidP="00B24186">
            <w:pPr>
              <w:rPr>
                <w:sz w:val="16"/>
                <w:szCs w:val="16"/>
              </w:rPr>
            </w:pPr>
            <w:r w:rsidRPr="0032067B">
              <w:rPr>
                <w:sz w:val="16"/>
                <w:szCs w:val="16"/>
              </w:rPr>
              <w:t>__________________</w:t>
            </w:r>
          </w:p>
        </w:tc>
      </w:tr>
      <w:tr w:rsidR="004742DB" w:rsidRPr="0032067B" w14:paraId="207C088D" w14:textId="77777777" w:rsidTr="0032067B">
        <w:trPr>
          <w:trHeight w:val="260"/>
          <w:jc w:val="center"/>
        </w:trPr>
        <w:tc>
          <w:tcPr>
            <w:tcW w:w="1636" w:type="dxa"/>
            <w:shd w:val="clear" w:color="auto" w:fill="auto"/>
          </w:tcPr>
          <w:p w14:paraId="305193A7" w14:textId="77777777" w:rsidR="004742DB" w:rsidRPr="0032067B" w:rsidRDefault="004742DB" w:rsidP="0032067B">
            <w:pPr>
              <w:jc w:val="right"/>
              <w:rPr>
                <w:sz w:val="16"/>
                <w:szCs w:val="16"/>
              </w:rPr>
            </w:pPr>
            <w:r w:rsidRPr="0032067B">
              <w:rPr>
                <w:sz w:val="16"/>
                <w:szCs w:val="16"/>
              </w:rPr>
              <w:t>Address:</w:t>
            </w:r>
          </w:p>
        </w:tc>
        <w:tc>
          <w:tcPr>
            <w:tcW w:w="3776" w:type="dxa"/>
            <w:shd w:val="clear" w:color="auto" w:fill="auto"/>
          </w:tcPr>
          <w:p w14:paraId="449A2CAF"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69B10632" w14:textId="77777777" w:rsidR="004742DB" w:rsidRPr="0032067B" w:rsidRDefault="004742DB" w:rsidP="0032067B">
            <w:pPr>
              <w:jc w:val="right"/>
              <w:rPr>
                <w:sz w:val="16"/>
                <w:szCs w:val="16"/>
              </w:rPr>
            </w:pPr>
            <w:r w:rsidRPr="0032067B">
              <w:rPr>
                <w:sz w:val="16"/>
                <w:szCs w:val="16"/>
              </w:rPr>
              <w:t>Purchase Order No:</w:t>
            </w:r>
          </w:p>
        </w:tc>
        <w:tc>
          <w:tcPr>
            <w:tcW w:w="1880" w:type="dxa"/>
            <w:shd w:val="clear" w:color="auto" w:fill="auto"/>
          </w:tcPr>
          <w:p w14:paraId="47479716" w14:textId="77777777" w:rsidR="004742DB" w:rsidRPr="0032067B" w:rsidRDefault="004742DB" w:rsidP="00B24186">
            <w:pPr>
              <w:rPr>
                <w:sz w:val="16"/>
                <w:szCs w:val="16"/>
              </w:rPr>
            </w:pPr>
            <w:r w:rsidRPr="0032067B">
              <w:rPr>
                <w:sz w:val="16"/>
                <w:szCs w:val="16"/>
              </w:rPr>
              <w:t>__________________</w:t>
            </w:r>
          </w:p>
        </w:tc>
      </w:tr>
      <w:tr w:rsidR="004742DB" w:rsidRPr="0032067B" w14:paraId="47B0118F" w14:textId="77777777" w:rsidTr="0032067B">
        <w:trPr>
          <w:trHeight w:val="269"/>
          <w:jc w:val="center"/>
        </w:trPr>
        <w:tc>
          <w:tcPr>
            <w:tcW w:w="1636" w:type="dxa"/>
            <w:shd w:val="clear" w:color="auto" w:fill="auto"/>
          </w:tcPr>
          <w:p w14:paraId="5160CFBB" w14:textId="77777777" w:rsidR="004742DB" w:rsidRPr="0032067B" w:rsidRDefault="004742DB" w:rsidP="0032067B">
            <w:pPr>
              <w:jc w:val="right"/>
              <w:rPr>
                <w:sz w:val="16"/>
                <w:szCs w:val="16"/>
              </w:rPr>
            </w:pPr>
            <w:r w:rsidRPr="0032067B">
              <w:rPr>
                <w:sz w:val="16"/>
                <w:szCs w:val="16"/>
              </w:rPr>
              <w:t>City, State, Zip:</w:t>
            </w:r>
          </w:p>
        </w:tc>
        <w:tc>
          <w:tcPr>
            <w:tcW w:w="3776" w:type="dxa"/>
            <w:shd w:val="clear" w:color="auto" w:fill="auto"/>
          </w:tcPr>
          <w:p w14:paraId="0A0E0FDB"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5882ECA5" w14:textId="77777777" w:rsidR="004742DB" w:rsidRPr="0032067B" w:rsidRDefault="004742DB" w:rsidP="0032067B">
            <w:pPr>
              <w:jc w:val="right"/>
              <w:rPr>
                <w:sz w:val="16"/>
                <w:szCs w:val="16"/>
              </w:rPr>
            </w:pPr>
            <w:r w:rsidRPr="0032067B">
              <w:rPr>
                <w:sz w:val="16"/>
                <w:szCs w:val="16"/>
              </w:rPr>
              <w:t>Date Scheduled:</w:t>
            </w:r>
          </w:p>
        </w:tc>
        <w:tc>
          <w:tcPr>
            <w:tcW w:w="1880" w:type="dxa"/>
            <w:shd w:val="clear" w:color="auto" w:fill="auto"/>
          </w:tcPr>
          <w:p w14:paraId="31BD569A" w14:textId="77777777" w:rsidR="004742DB" w:rsidRPr="0032067B" w:rsidRDefault="004742DB" w:rsidP="00B24186">
            <w:pPr>
              <w:rPr>
                <w:sz w:val="16"/>
                <w:szCs w:val="16"/>
              </w:rPr>
            </w:pPr>
            <w:r w:rsidRPr="0032067B">
              <w:rPr>
                <w:sz w:val="16"/>
                <w:szCs w:val="16"/>
              </w:rPr>
              <w:t>__________________</w:t>
            </w:r>
          </w:p>
        </w:tc>
      </w:tr>
      <w:tr w:rsidR="004742DB" w:rsidRPr="0032067B" w14:paraId="6B6AB7D5" w14:textId="77777777" w:rsidTr="0032067B">
        <w:trPr>
          <w:trHeight w:val="296"/>
          <w:jc w:val="center"/>
        </w:trPr>
        <w:tc>
          <w:tcPr>
            <w:tcW w:w="1636" w:type="dxa"/>
            <w:shd w:val="clear" w:color="auto" w:fill="auto"/>
          </w:tcPr>
          <w:p w14:paraId="489E7CF5" w14:textId="77777777" w:rsidR="004742DB" w:rsidRPr="0032067B" w:rsidRDefault="004742DB" w:rsidP="0032067B">
            <w:pPr>
              <w:jc w:val="right"/>
              <w:rPr>
                <w:sz w:val="16"/>
                <w:szCs w:val="16"/>
              </w:rPr>
            </w:pPr>
            <w:r w:rsidRPr="0032067B">
              <w:rPr>
                <w:sz w:val="16"/>
                <w:szCs w:val="16"/>
              </w:rPr>
              <w:t>Representative:</w:t>
            </w:r>
          </w:p>
        </w:tc>
        <w:tc>
          <w:tcPr>
            <w:tcW w:w="3776" w:type="dxa"/>
            <w:shd w:val="clear" w:color="auto" w:fill="auto"/>
          </w:tcPr>
          <w:p w14:paraId="032C8CF6"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5F28778E" w14:textId="77777777" w:rsidR="004742DB" w:rsidRPr="0032067B" w:rsidRDefault="004742DB" w:rsidP="0032067B">
            <w:pPr>
              <w:jc w:val="right"/>
              <w:rPr>
                <w:sz w:val="16"/>
                <w:szCs w:val="16"/>
              </w:rPr>
            </w:pPr>
            <w:r w:rsidRPr="0032067B">
              <w:rPr>
                <w:sz w:val="16"/>
                <w:szCs w:val="16"/>
              </w:rPr>
              <w:t>Date Received:</w:t>
            </w:r>
          </w:p>
        </w:tc>
        <w:tc>
          <w:tcPr>
            <w:tcW w:w="1880" w:type="dxa"/>
            <w:shd w:val="clear" w:color="auto" w:fill="auto"/>
          </w:tcPr>
          <w:p w14:paraId="2E7F79A7" w14:textId="77777777" w:rsidR="004742DB" w:rsidRPr="0032067B" w:rsidRDefault="004742DB" w:rsidP="00B24186">
            <w:pPr>
              <w:rPr>
                <w:sz w:val="16"/>
                <w:szCs w:val="16"/>
              </w:rPr>
            </w:pPr>
            <w:r w:rsidRPr="0032067B">
              <w:rPr>
                <w:sz w:val="16"/>
                <w:szCs w:val="16"/>
              </w:rPr>
              <w:t>__________________</w:t>
            </w:r>
          </w:p>
        </w:tc>
      </w:tr>
      <w:tr w:rsidR="004742DB" w:rsidRPr="0032067B" w14:paraId="5B1AA1B3" w14:textId="77777777" w:rsidTr="0032067B">
        <w:trPr>
          <w:trHeight w:val="269"/>
          <w:jc w:val="center"/>
        </w:trPr>
        <w:tc>
          <w:tcPr>
            <w:tcW w:w="1636" w:type="dxa"/>
            <w:shd w:val="clear" w:color="auto" w:fill="auto"/>
          </w:tcPr>
          <w:p w14:paraId="781B611C" w14:textId="77777777" w:rsidR="004742DB" w:rsidRPr="0032067B" w:rsidRDefault="004742DB" w:rsidP="0032067B">
            <w:pPr>
              <w:jc w:val="right"/>
              <w:rPr>
                <w:sz w:val="16"/>
                <w:szCs w:val="16"/>
              </w:rPr>
            </w:pPr>
            <w:r w:rsidRPr="0032067B">
              <w:rPr>
                <w:sz w:val="16"/>
                <w:szCs w:val="16"/>
              </w:rPr>
              <w:t>Phone:</w:t>
            </w:r>
          </w:p>
        </w:tc>
        <w:tc>
          <w:tcPr>
            <w:tcW w:w="3776" w:type="dxa"/>
            <w:shd w:val="clear" w:color="auto" w:fill="auto"/>
          </w:tcPr>
          <w:p w14:paraId="4D695D64" w14:textId="77777777" w:rsidR="004742DB" w:rsidRPr="0032067B" w:rsidRDefault="004742DB" w:rsidP="00B24186">
            <w:pPr>
              <w:rPr>
                <w:sz w:val="16"/>
                <w:szCs w:val="16"/>
              </w:rPr>
            </w:pPr>
            <w:r w:rsidRPr="0032067B">
              <w:rPr>
                <w:sz w:val="16"/>
                <w:szCs w:val="16"/>
              </w:rPr>
              <w:t>__________________   Fax: ________________</w:t>
            </w:r>
          </w:p>
        </w:tc>
        <w:tc>
          <w:tcPr>
            <w:tcW w:w="1788" w:type="dxa"/>
            <w:shd w:val="clear" w:color="auto" w:fill="auto"/>
          </w:tcPr>
          <w:p w14:paraId="5E30A6A9" w14:textId="77777777" w:rsidR="004742DB" w:rsidRPr="0032067B" w:rsidRDefault="004742DB" w:rsidP="0032067B">
            <w:pPr>
              <w:jc w:val="right"/>
              <w:rPr>
                <w:sz w:val="16"/>
                <w:szCs w:val="16"/>
              </w:rPr>
            </w:pPr>
            <w:r w:rsidRPr="0032067B">
              <w:rPr>
                <w:sz w:val="16"/>
                <w:szCs w:val="16"/>
              </w:rPr>
              <w:t>Date Tested:</w:t>
            </w:r>
          </w:p>
        </w:tc>
        <w:tc>
          <w:tcPr>
            <w:tcW w:w="1880" w:type="dxa"/>
            <w:shd w:val="clear" w:color="auto" w:fill="auto"/>
          </w:tcPr>
          <w:p w14:paraId="0B76795D" w14:textId="77777777" w:rsidR="004742DB" w:rsidRPr="0032067B" w:rsidRDefault="004742DB" w:rsidP="00B24186">
            <w:pPr>
              <w:rPr>
                <w:sz w:val="16"/>
                <w:szCs w:val="16"/>
              </w:rPr>
            </w:pPr>
            <w:r w:rsidRPr="0032067B">
              <w:rPr>
                <w:sz w:val="16"/>
                <w:szCs w:val="16"/>
              </w:rPr>
              <w:t>__________________</w:t>
            </w:r>
          </w:p>
        </w:tc>
      </w:tr>
      <w:tr w:rsidR="004742DB" w:rsidRPr="0032067B" w14:paraId="5FAB0D3E" w14:textId="77777777" w:rsidTr="0032067B">
        <w:trPr>
          <w:trHeight w:val="278"/>
          <w:jc w:val="center"/>
        </w:trPr>
        <w:tc>
          <w:tcPr>
            <w:tcW w:w="1636" w:type="dxa"/>
            <w:shd w:val="clear" w:color="auto" w:fill="auto"/>
          </w:tcPr>
          <w:p w14:paraId="27BA43B8" w14:textId="77777777" w:rsidR="004742DB" w:rsidRPr="0032067B" w:rsidRDefault="004742DB" w:rsidP="0032067B">
            <w:pPr>
              <w:jc w:val="right"/>
              <w:rPr>
                <w:sz w:val="16"/>
                <w:szCs w:val="16"/>
              </w:rPr>
            </w:pPr>
            <w:r w:rsidRPr="0032067B">
              <w:rPr>
                <w:sz w:val="16"/>
                <w:szCs w:val="16"/>
              </w:rPr>
              <w:t>Email:</w:t>
            </w:r>
          </w:p>
        </w:tc>
        <w:tc>
          <w:tcPr>
            <w:tcW w:w="3776" w:type="dxa"/>
            <w:shd w:val="clear" w:color="auto" w:fill="auto"/>
          </w:tcPr>
          <w:p w14:paraId="2FC4AEB4"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276F0676" w14:textId="77777777" w:rsidR="004742DB" w:rsidRPr="0032067B" w:rsidRDefault="004742DB" w:rsidP="0032067B">
            <w:pPr>
              <w:jc w:val="right"/>
              <w:rPr>
                <w:sz w:val="16"/>
                <w:szCs w:val="16"/>
              </w:rPr>
            </w:pPr>
            <w:r w:rsidRPr="0032067B">
              <w:rPr>
                <w:sz w:val="16"/>
                <w:szCs w:val="16"/>
              </w:rPr>
              <w:t>Date Returned:</w:t>
            </w:r>
          </w:p>
        </w:tc>
        <w:tc>
          <w:tcPr>
            <w:tcW w:w="1880" w:type="dxa"/>
            <w:shd w:val="clear" w:color="auto" w:fill="auto"/>
          </w:tcPr>
          <w:p w14:paraId="695792E3" w14:textId="77777777" w:rsidR="004742DB" w:rsidRPr="0032067B" w:rsidRDefault="004742DB" w:rsidP="00B24186">
            <w:pPr>
              <w:rPr>
                <w:sz w:val="16"/>
                <w:szCs w:val="16"/>
              </w:rPr>
            </w:pPr>
            <w:r w:rsidRPr="0032067B">
              <w:rPr>
                <w:sz w:val="16"/>
                <w:szCs w:val="16"/>
              </w:rPr>
              <w:t>__________________</w:t>
            </w:r>
          </w:p>
        </w:tc>
      </w:tr>
      <w:tr w:rsidR="004742DB" w:rsidRPr="0032067B" w14:paraId="11212618" w14:textId="77777777" w:rsidTr="0032067B">
        <w:trPr>
          <w:trHeight w:val="287"/>
          <w:jc w:val="center"/>
        </w:trPr>
        <w:tc>
          <w:tcPr>
            <w:tcW w:w="1636" w:type="dxa"/>
            <w:shd w:val="clear" w:color="auto" w:fill="auto"/>
          </w:tcPr>
          <w:p w14:paraId="4027EA40" w14:textId="77777777" w:rsidR="004742DB" w:rsidRPr="0032067B" w:rsidRDefault="004742DB" w:rsidP="0032067B">
            <w:pPr>
              <w:jc w:val="right"/>
              <w:rPr>
                <w:sz w:val="16"/>
                <w:szCs w:val="16"/>
              </w:rPr>
            </w:pPr>
            <w:r w:rsidRPr="0032067B">
              <w:rPr>
                <w:sz w:val="16"/>
                <w:szCs w:val="16"/>
              </w:rPr>
              <w:t>Company URL:</w:t>
            </w:r>
          </w:p>
        </w:tc>
        <w:tc>
          <w:tcPr>
            <w:tcW w:w="3776" w:type="dxa"/>
            <w:shd w:val="clear" w:color="auto" w:fill="auto"/>
          </w:tcPr>
          <w:p w14:paraId="56527436"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34412917" w14:textId="77777777" w:rsidR="004742DB" w:rsidRPr="0032067B" w:rsidRDefault="004742DB" w:rsidP="0032067B">
            <w:pPr>
              <w:jc w:val="right"/>
              <w:rPr>
                <w:sz w:val="16"/>
                <w:szCs w:val="16"/>
              </w:rPr>
            </w:pPr>
            <w:r w:rsidRPr="0032067B">
              <w:rPr>
                <w:sz w:val="16"/>
                <w:szCs w:val="16"/>
              </w:rPr>
              <w:t>Next Appointment:</w:t>
            </w:r>
          </w:p>
        </w:tc>
        <w:tc>
          <w:tcPr>
            <w:tcW w:w="1880" w:type="dxa"/>
            <w:shd w:val="clear" w:color="auto" w:fill="auto"/>
          </w:tcPr>
          <w:p w14:paraId="42D2194B" w14:textId="77777777" w:rsidR="004742DB" w:rsidRPr="0032067B" w:rsidRDefault="004742DB" w:rsidP="00B24186">
            <w:pPr>
              <w:rPr>
                <w:sz w:val="16"/>
                <w:szCs w:val="16"/>
              </w:rPr>
            </w:pPr>
            <w:r w:rsidRPr="0032067B">
              <w:rPr>
                <w:sz w:val="16"/>
                <w:szCs w:val="16"/>
              </w:rPr>
              <w:t>__________________</w:t>
            </w:r>
          </w:p>
        </w:tc>
      </w:tr>
      <w:tr w:rsidR="004742DB" w:rsidRPr="0032067B" w14:paraId="027104F0" w14:textId="77777777" w:rsidTr="0032067B">
        <w:trPr>
          <w:trHeight w:val="296"/>
          <w:jc w:val="center"/>
        </w:trPr>
        <w:tc>
          <w:tcPr>
            <w:tcW w:w="1636" w:type="dxa"/>
            <w:shd w:val="clear" w:color="auto" w:fill="auto"/>
          </w:tcPr>
          <w:p w14:paraId="3FBF2403" w14:textId="77777777" w:rsidR="004742DB" w:rsidRPr="0032067B" w:rsidRDefault="004742DB" w:rsidP="0032067B">
            <w:pPr>
              <w:jc w:val="right"/>
              <w:rPr>
                <w:sz w:val="16"/>
                <w:szCs w:val="16"/>
              </w:rPr>
            </w:pPr>
            <w:r w:rsidRPr="0032067B">
              <w:rPr>
                <w:sz w:val="16"/>
                <w:szCs w:val="16"/>
              </w:rPr>
              <w:t>General Description</w:t>
            </w:r>
          </w:p>
        </w:tc>
        <w:tc>
          <w:tcPr>
            <w:tcW w:w="3776" w:type="dxa"/>
            <w:shd w:val="clear" w:color="auto" w:fill="auto"/>
          </w:tcPr>
          <w:p w14:paraId="22D550E5"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6C8D37CE" w14:textId="77777777" w:rsidR="004742DB" w:rsidRPr="0032067B" w:rsidRDefault="004742DB" w:rsidP="0032067B">
            <w:pPr>
              <w:jc w:val="right"/>
              <w:rPr>
                <w:sz w:val="16"/>
                <w:szCs w:val="16"/>
              </w:rPr>
            </w:pPr>
          </w:p>
        </w:tc>
        <w:tc>
          <w:tcPr>
            <w:tcW w:w="1880" w:type="dxa"/>
            <w:shd w:val="clear" w:color="auto" w:fill="auto"/>
          </w:tcPr>
          <w:p w14:paraId="00A2D925" w14:textId="77777777" w:rsidR="004742DB" w:rsidRPr="0032067B" w:rsidRDefault="004742DB" w:rsidP="00B24186">
            <w:pPr>
              <w:rPr>
                <w:sz w:val="16"/>
                <w:szCs w:val="16"/>
              </w:rPr>
            </w:pPr>
          </w:p>
        </w:tc>
      </w:tr>
      <w:tr w:rsidR="004742DB" w:rsidRPr="0032067B" w14:paraId="027603EA" w14:textId="77777777" w:rsidTr="0032067B">
        <w:trPr>
          <w:trHeight w:val="269"/>
          <w:jc w:val="center"/>
        </w:trPr>
        <w:tc>
          <w:tcPr>
            <w:tcW w:w="1636" w:type="dxa"/>
            <w:shd w:val="clear" w:color="auto" w:fill="auto"/>
          </w:tcPr>
          <w:p w14:paraId="44D709E9" w14:textId="77777777" w:rsidR="004742DB" w:rsidRPr="0032067B" w:rsidRDefault="004742DB" w:rsidP="0032067B">
            <w:pPr>
              <w:jc w:val="right"/>
              <w:rPr>
                <w:sz w:val="16"/>
                <w:szCs w:val="16"/>
              </w:rPr>
            </w:pPr>
            <w:r w:rsidRPr="0032067B">
              <w:rPr>
                <w:sz w:val="16"/>
                <w:szCs w:val="16"/>
              </w:rPr>
              <w:t>Manufacturer:</w:t>
            </w:r>
          </w:p>
        </w:tc>
        <w:tc>
          <w:tcPr>
            <w:tcW w:w="3776" w:type="dxa"/>
            <w:shd w:val="clear" w:color="auto" w:fill="auto"/>
          </w:tcPr>
          <w:p w14:paraId="08A400C1"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16BDB3D3" w14:textId="77777777" w:rsidR="004742DB" w:rsidRPr="0032067B" w:rsidRDefault="004742DB" w:rsidP="0032067B">
            <w:pPr>
              <w:jc w:val="right"/>
              <w:rPr>
                <w:sz w:val="16"/>
                <w:szCs w:val="16"/>
              </w:rPr>
            </w:pPr>
          </w:p>
        </w:tc>
        <w:tc>
          <w:tcPr>
            <w:tcW w:w="1880" w:type="dxa"/>
            <w:shd w:val="clear" w:color="auto" w:fill="auto"/>
          </w:tcPr>
          <w:p w14:paraId="06A8529D" w14:textId="77777777" w:rsidR="004742DB" w:rsidRPr="0032067B" w:rsidRDefault="004742DB" w:rsidP="00B24186">
            <w:pPr>
              <w:rPr>
                <w:sz w:val="16"/>
                <w:szCs w:val="16"/>
              </w:rPr>
            </w:pPr>
          </w:p>
        </w:tc>
      </w:tr>
      <w:tr w:rsidR="004742DB" w:rsidRPr="0032067B" w14:paraId="116D5A48" w14:textId="77777777" w:rsidTr="0032067B">
        <w:trPr>
          <w:trHeight w:val="260"/>
          <w:jc w:val="center"/>
        </w:trPr>
        <w:tc>
          <w:tcPr>
            <w:tcW w:w="1636" w:type="dxa"/>
            <w:shd w:val="clear" w:color="auto" w:fill="auto"/>
          </w:tcPr>
          <w:p w14:paraId="0480E84D" w14:textId="77777777" w:rsidR="004742DB" w:rsidRPr="0032067B" w:rsidRDefault="004742DB" w:rsidP="0032067B">
            <w:pPr>
              <w:jc w:val="right"/>
              <w:rPr>
                <w:sz w:val="16"/>
                <w:szCs w:val="16"/>
              </w:rPr>
            </w:pPr>
            <w:r w:rsidRPr="0032067B">
              <w:rPr>
                <w:sz w:val="16"/>
                <w:szCs w:val="16"/>
              </w:rPr>
              <w:t>Model Number:</w:t>
            </w:r>
          </w:p>
        </w:tc>
        <w:tc>
          <w:tcPr>
            <w:tcW w:w="3776" w:type="dxa"/>
            <w:shd w:val="clear" w:color="auto" w:fill="auto"/>
          </w:tcPr>
          <w:p w14:paraId="605C7F9B" w14:textId="77777777" w:rsidR="004742DB" w:rsidRPr="0032067B" w:rsidRDefault="004742DB" w:rsidP="00B24186">
            <w:pPr>
              <w:rPr>
                <w:sz w:val="16"/>
                <w:szCs w:val="16"/>
              </w:rPr>
            </w:pPr>
            <w:r w:rsidRPr="0032067B">
              <w:rPr>
                <w:sz w:val="16"/>
                <w:szCs w:val="16"/>
              </w:rPr>
              <w:t>_______________  Serial Number: ___________</w:t>
            </w:r>
          </w:p>
        </w:tc>
        <w:tc>
          <w:tcPr>
            <w:tcW w:w="1788" w:type="dxa"/>
            <w:shd w:val="clear" w:color="auto" w:fill="auto"/>
          </w:tcPr>
          <w:p w14:paraId="57983F87" w14:textId="77777777" w:rsidR="004742DB" w:rsidRPr="0032067B" w:rsidRDefault="004742DB" w:rsidP="0032067B">
            <w:pPr>
              <w:jc w:val="right"/>
              <w:rPr>
                <w:sz w:val="16"/>
                <w:szCs w:val="16"/>
              </w:rPr>
            </w:pPr>
          </w:p>
        </w:tc>
        <w:tc>
          <w:tcPr>
            <w:tcW w:w="1880" w:type="dxa"/>
            <w:shd w:val="clear" w:color="auto" w:fill="auto"/>
          </w:tcPr>
          <w:p w14:paraId="06CA13FC" w14:textId="77777777" w:rsidR="004742DB" w:rsidRPr="0032067B" w:rsidRDefault="004742DB" w:rsidP="00B24186">
            <w:pPr>
              <w:rPr>
                <w:sz w:val="16"/>
                <w:szCs w:val="16"/>
              </w:rPr>
            </w:pPr>
          </w:p>
        </w:tc>
      </w:tr>
      <w:tr w:rsidR="004742DB" w:rsidRPr="0032067B" w14:paraId="1AC916FB" w14:textId="77777777" w:rsidTr="0032067B">
        <w:trPr>
          <w:trHeight w:val="260"/>
          <w:jc w:val="center"/>
        </w:trPr>
        <w:tc>
          <w:tcPr>
            <w:tcW w:w="1636" w:type="dxa"/>
            <w:shd w:val="clear" w:color="auto" w:fill="auto"/>
          </w:tcPr>
          <w:p w14:paraId="2B2D2452" w14:textId="77777777" w:rsidR="004742DB" w:rsidRPr="0032067B" w:rsidRDefault="004742DB" w:rsidP="0032067B">
            <w:pPr>
              <w:jc w:val="right"/>
              <w:rPr>
                <w:sz w:val="16"/>
                <w:szCs w:val="16"/>
              </w:rPr>
            </w:pPr>
            <w:r w:rsidRPr="0032067B">
              <w:rPr>
                <w:sz w:val="16"/>
                <w:szCs w:val="16"/>
              </w:rPr>
              <w:t>Condition:</w:t>
            </w:r>
          </w:p>
        </w:tc>
        <w:tc>
          <w:tcPr>
            <w:tcW w:w="3776" w:type="dxa"/>
            <w:shd w:val="clear" w:color="auto" w:fill="auto"/>
          </w:tcPr>
          <w:p w14:paraId="7DD71F0C" w14:textId="77777777" w:rsidR="004742DB" w:rsidRPr="0032067B" w:rsidRDefault="004742DB" w:rsidP="00B24186">
            <w:pPr>
              <w:rPr>
                <w:sz w:val="16"/>
                <w:szCs w:val="16"/>
              </w:rPr>
            </w:pPr>
            <w:r w:rsidRPr="0032067B">
              <w:rPr>
                <w:sz w:val="16"/>
                <w:szCs w:val="16"/>
              </w:rPr>
              <w:t>________________________________________</w:t>
            </w:r>
          </w:p>
        </w:tc>
        <w:tc>
          <w:tcPr>
            <w:tcW w:w="1788" w:type="dxa"/>
            <w:shd w:val="clear" w:color="auto" w:fill="auto"/>
          </w:tcPr>
          <w:p w14:paraId="40CF1794" w14:textId="77777777" w:rsidR="004742DB" w:rsidRPr="0032067B" w:rsidRDefault="004742DB" w:rsidP="0032067B">
            <w:pPr>
              <w:jc w:val="right"/>
              <w:rPr>
                <w:sz w:val="16"/>
                <w:szCs w:val="16"/>
              </w:rPr>
            </w:pPr>
          </w:p>
        </w:tc>
        <w:tc>
          <w:tcPr>
            <w:tcW w:w="1880" w:type="dxa"/>
            <w:shd w:val="clear" w:color="auto" w:fill="auto"/>
          </w:tcPr>
          <w:p w14:paraId="63C86B4B" w14:textId="77777777" w:rsidR="004742DB" w:rsidRPr="0032067B" w:rsidRDefault="004742DB" w:rsidP="00B24186">
            <w:pPr>
              <w:rPr>
                <w:sz w:val="16"/>
                <w:szCs w:val="16"/>
              </w:rPr>
            </w:pPr>
          </w:p>
        </w:tc>
      </w:tr>
    </w:tbl>
    <w:p w14:paraId="2F8362E4" w14:textId="77777777" w:rsidR="004742DB" w:rsidRPr="00E26156" w:rsidRDefault="004742DB" w:rsidP="00B24186">
      <w:pPr>
        <w:rPr>
          <w:sz w:val="16"/>
          <w:szCs w:val="16"/>
        </w:rPr>
      </w:pPr>
    </w:p>
    <w:tbl>
      <w:tblPr>
        <w:tblW w:w="9648" w:type="dxa"/>
        <w:tblLayout w:type="fixed"/>
        <w:tblLook w:val="01E0" w:firstRow="1" w:lastRow="1" w:firstColumn="1" w:lastColumn="1" w:noHBand="0" w:noVBand="0"/>
        <w:tblCaption w:val="data sheet for prover specifications"/>
        <w:tblDescription w:val="Compressibility factor for water 3.2000E-06 Cubical Thermal Expansion Coefficient (Gc) &#10;Reference Temperature(Tb) (oF)  Area Thermal Expansion Coefficient (Ga) &#10;Reference Temperature (oC)  Detector Thermal Expansion Coefficient (Gl) &#10;Reference Pressure (psig)  Modulus of Elasticity (flow tube) (E) &#10;Flow Tube Inside Diameter (inches) (ID) &#10;Flow Tube Wall Thickness (inches) (WT) &#10;"/>
      </w:tblPr>
      <w:tblGrid>
        <w:gridCol w:w="2808"/>
        <w:gridCol w:w="1350"/>
        <w:gridCol w:w="3780"/>
        <w:gridCol w:w="1710"/>
      </w:tblGrid>
      <w:tr w:rsidR="00B14C1B" w:rsidRPr="0032067B" w14:paraId="03687434" w14:textId="77777777" w:rsidTr="0032067B">
        <w:trPr>
          <w:cantSplit/>
          <w:trHeight w:val="144"/>
        </w:trPr>
        <w:tc>
          <w:tcPr>
            <w:tcW w:w="2808" w:type="dxa"/>
            <w:shd w:val="clear" w:color="auto" w:fill="auto"/>
          </w:tcPr>
          <w:p w14:paraId="5E759826" w14:textId="77777777" w:rsidR="00770BA3" w:rsidRPr="0032067B" w:rsidRDefault="00770BA3" w:rsidP="004742DB">
            <w:pPr>
              <w:rPr>
                <w:sz w:val="18"/>
                <w:szCs w:val="18"/>
              </w:rPr>
            </w:pPr>
            <w:r w:rsidRPr="0032067B">
              <w:rPr>
                <w:sz w:val="18"/>
                <w:szCs w:val="18"/>
              </w:rPr>
              <w:t>Compressibility factor for water</w:t>
            </w:r>
          </w:p>
        </w:tc>
        <w:tc>
          <w:tcPr>
            <w:tcW w:w="1350" w:type="dxa"/>
            <w:tcBorders>
              <w:bottom w:val="single" w:sz="12" w:space="0" w:color="auto"/>
            </w:tcBorders>
            <w:shd w:val="clear" w:color="auto" w:fill="auto"/>
          </w:tcPr>
          <w:p w14:paraId="605AC30B" w14:textId="77777777" w:rsidR="00770BA3" w:rsidRPr="0032067B" w:rsidRDefault="00770BA3" w:rsidP="0032067B">
            <w:pPr>
              <w:jc w:val="center"/>
              <w:rPr>
                <w:sz w:val="18"/>
                <w:szCs w:val="18"/>
              </w:rPr>
            </w:pPr>
            <w:r w:rsidRPr="0032067B">
              <w:rPr>
                <w:sz w:val="18"/>
                <w:szCs w:val="18"/>
              </w:rPr>
              <w:t>3.2000E-06</w:t>
            </w:r>
          </w:p>
        </w:tc>
        <w:tc>
          <w:tcPr>
            <w:tcW w:w="3780" w:type="dxa"/>
            <w:shd w:val="clear" w:color="auto" w:fill="auto"/>
          </w:tcPr>
          <w:p w14:paraId="14F963A7" w14:textId="77777777" w:rsidR="00770BA3" w:rsidRPr="0032067B" w:rsidRDefault="008D183D" w:rsidP="008C6516">
            <w:pPr>
              <w:rPr>
                <w:sz w:val="18"/>
                <w:szCs w:val="18"/>
              </w:rPr>
            </w:pPr>
            <w:r w:rsidRPr="0032067B">
              <w:rPr>
                <w:sz w:val="18"/>
                <w:szCs w:val="18"/>
              </w:rPr>
              <w:t>Cubical Thermal Expansion Coefficient (</w:t>
            </w:r>
            <w:r w:rsidRPr="00297B57">
              <w:rPr>
                <w:i/>
                <w:sz w:val="18"/>
                <w:szCs w:val="18"/>
              </w:rPr>
              <w:t>G</w:t>
            </w:r>
            <w:r w:rsidRPr="00297B57">
              <w:rPr>
                <w:i/>
                <w:sz w:val="18"/>
                <w:szCs w:val="18"/>
                <w:vertAlign w:val="subscript"/>
              </w:rPr>
              <w:t>c</w:t>
            </w:r>
            <w:r w:rsidRPr="0032067B">
              <w:rPr>
                <w:sz w:val="18"/>
                <w:szCs w:val="18"/>
              </w:rPr>
              <w:t>)</w:t>
            </w:r>
          </w:p>
        </w:tc>
        <w:tc>
          <w:tcPr>
            <w:tcW w:w="1710" w:type="dxa"/>
            <w:tcBorders>
              <w:bottom w:val="single" w:sz="12" w:space="0" w:color="auto"/>
            </w:tcBorders>
            <w:shd w:val="clear" w:color="auto" w:fill="auto"/>
          </w:tcPr>
          <w:p w14:paraId="3E70AB4D" w14:textId="77777777" w:rsidR="00770BA3" w:rsidRPr="0032067B" w:rsidRDefault="00770BA3" w:rsidP="004742DB">
            <w:pPr>
              <w:rPr>
                <w:b/>
                <w:sz w:val="18"/>
                <w:szCs w:val="18"/>
              </w:rPr>
            </w:pPr>
          </w:p>
        </w:tc>
      </w:tr>
      <w:tr w:rsidR="00B14C1B" w:rsidRPr="0032067B" w14:paraId="58A8D8CF" w14:textId="77777777" w:rsidTr="0032067B">
        <w:trPr>
          <w:cantSplit/>
          <w:trHeight w:val="144"/>
        </w:trPr>
        <w:tc>
          <w:tcPr>
            <w:tcW w:w="2808" w:type="dxa"/>
            <w:shd w:val="clear" w:color="auto" w:fill="auto"/>
          </w:tcPr>
          <w:p w14:paraId="593EB074" w14:textId="275039F4" w:rsidR="00770BA3" w:rsidRPr="0032067B" w:rsidRDefault="00770BA3" w:rsidP="004742DB">
            <w:pPr>
              <w:rPr>
                <w:sz w:val="18"/>
                <w:szCs w:val="18"/>
              </w:rPr>
            </w:pPr>
            <w:r w:rsidRPr="0032067B">
              <w:rPr>
                <w:sz w:val="18"/>
                <w:szCs w:val="18"/>
              </w:rPr>
              <w:t>Reference Temperature</w:t>
            </w:r>
            <w:r w:rsidR="0031261F">
              <w:rPr>
                <w:sz w:val="18"/>
                <w:szCs w:val="18"/>
              </w:rPr>
              <w:t xml:space="preserve"> </w:t>
            </w:r>
            <w:r w:rsidRPr="0032067B">
              <w:rPr>
                <w:sz w:val="18"/>
                <w:szCs w:val="18"/>
              </w:rPr>
              <w:t>(</w:t>
            </w:r>
            <w:r w:rsidRPr="002A27F7">
              <w:rPr>
                <w:i/>
                <w:sz w:val="18"/>
                <w:szCs w:val="18"/>
              </w:rPr>
              <w:t>Tb</w:t>
            </w:r>
            <w:r w:rsidRPr="0032067B">
              <w:rPr>
                <w:sz w:val="18"/>
                <w:szCs w:val="18"/>
              </w:rPr>
              <w:t>) (</w:t>
            </w:r>
            <w:r w:rsidRPr="0032067B">
              <w:rPr>
                <w:sz w:val="18"/>
                <w:szCs w:val="18"/>
                <w:vertAlign w:val="superscript"/>
              </w:rPr>
              <w:t>o</w:t>
            </w:r>
            <w:r w:rsidRPr="0032067B">
              <w:rPr>
                <w:sz w:val="18"/>
                <w:szCs w:val="18"/>
              </w:rPr>
              <w:t>F)</w:t>
            </w:r>
          </w:p>
        </w:tc>
        <w:tc>
          <w:tcPr>
            <w:tcW w:w="1350" w:type="dxa"/>
            <w:tcBorders>
              <w:top w:val="single" w:sz="12" w:space="0" w:color="auto"/>
              <w:bottom w:val="single" w:sz="12" w:space="0" w:color="auto"/>
            </w:tcBorders>
            <w:shd w:val="clear" w:color="auto" w:fill="auto"/>
          </w:tcPr>
          <w:p w14:paraId="55042982" w14:textId="77777777" w:rsidR="00770BA3" w:rsidRPr="0032067B" w:rsidRDefault="00770BA3" w:rsidP="0032067B">
            <w:pPr>
              <w:jc w:val="center"/>
              <w:rPr>
                <w:sz w:val="18"/>
                <w:szCs w:val="18"/>
              </w:rPr>
            </w:pPr>
          </w:p>
        </w:tc>
        <w:tc>
          <w:tcPr>
            <w:tcW w:w="3780" w:type="dxa"/>
            <w:shd w:val="clear" w:color="auto" w:fill="auto"/>
          </w:tcPr>
          <w:p w14:paraId="1BB93220" w14:textId="77777777" w:rsidR="00770BA3" w:rsidRPr="0032067B" w:rsidRDefault="008C6516" w:rsidP="004742DB">
            <w:pPr>
              <w:rPr>
                <w:sz w:val="18"/>
                <w:szCs w:val="18"/>
              </w:rPr>
            </w:pPr>
            <w:r w:rsidRPr="0032067B">
              <w:rPr>
                <w:sz w:val="18"/>
                <w:szCs w:val="18"/>
              </w:rPr>
              <w:t>Area Thermal Expansion Coefficient (</w:t>
            </w:r>
            <w:r w:rsidRPr="00297B57">
              <w:rPr>
                <w:i/>
                <w:sz w:val="18"/>
                <w:szCs w:val="18"/>
              </w:rPr>
              <w:t>G</w:t>
            </w:r>
            <w:r w:rsidRPr="00297B57">
              <w:rPr>
                <w:i/>
                <w:sz w:val="18"/>
                <w:szCs w:val="18"/>
                <w:vertAlign w:val="subscript"/>
              </w:rPr>
              <w:t>a</w:t>
            </w:r>
            <w:r w:rsidR="00297B57" w:rsidRPr="00297B57">
              <w:rPr>
                <w:i/>
                <w:sz w:val="18"/>
                <w:szCs w:val="18"/>
              </w:rPr>
              <w:t>)</w:t>
            </w:r>
          </w:p>
        </w:tc>
        <w:tc>
          <w:tcPr>
            <w:tcW w:w="1710" w:type="dxa"/>
            <w:tcBorders>
              <w:top w:val="single" w:sz="12" w:space="0" w:color="auto"/>
              <w:bottom w:val="single" w:sz="12" w:space="0" w:color="auto"/>
            </w:tcBorders>
            <w:shd w:val="clear" w:color="auto" w:fill="auto"/>
          </w:tcPr>
          <w:p w14:paraId="2AC4BD8F" w14:textId="77777777" w:rsidR="00770BA3" w:rsidRPr="0032067B" w:rsidRDefault="00770BA3" w:rsidP="004742DB">
            <w:pPr>
              <w:rPr>
                <w:b/>
                <w:sz w:val="18"/>
                <w:szCs w:val="18"/>
              </w:rPr>
            </w:pPr>
          </w:p>
        </w:tc>
      </w:tr>
      <w:tr w:rsidR="00B14C1B" w:rsidRPr="0032067B" w14:paraId="760F95F3" w14:textId="77777777" w:rsidTr="0032067B">
        <w:trPr>
          <w:cantSplit/>
          <w:trHeight w:val="144"/>
        </w:trPr>
        <w:tc>
          <w:tcPr>
            <w:tcW w:w="2808" w:type="dxa"/>
            <w:shd w:val="clear" w:color="auto" w:fill="auto"/>
          </w:tcPr>
          <w:p w14:paraId="60927070" w14:textId="77777777" w:rsidR="00770BA3" w:rsidRPr="0032067B" w:rsidRDefault="00770BA3" w:rsidP="004742DB">
            <w:pPr>
              <w:rPr>
                <w:sz w:val="18"/>
                <w:szCs w:val="18"/>
              </w:rPr>
            </w:pPr>
            <w:r w:rsidRPr="0032067B">
              <w:rPr>
                <w:sz w:val="18"/>
                <w:szCs w:val="18"/>
              </w:rPr>
              <w:t>Reference Temperature (</w:t>
            </w:r>
            <w:r w:rsidRPr="0032067B">
              <w:rPr>
                <w:sz w:val="18"/>
                <w:szCs w:val="18"/>
                <w:vertAlign w:val="superscript"/>
              </w:rPr>
              <w:t>o</w:t>
            </w:r>
            <w:r w:rsidRPr="0032067B">
              <w:rPr>
                <w:sz w:val="18"/>
                <w:szCs w:val="18"/>
              </w:rPr>
              <w:t>C)</w:t>
            </w:r>
          </w:p>
        </w:tc>
        <w:tc>
          <w:tcPr>
            <w:tcW w:w="1350" w:type="dxa"/>
            <w:tcBorders>
              <w:top w:val="single" w:sz="12" w:space="0" w:color="auto"/>
              <w:bottom w:val="single" w:sz="12" w:space="0" w:color="auto"/>
            </w:tcBorders>
            <w:shd w:val="clear" w:color="auto" w:fill="auto"/>
          </w:tcPr>
          <w:p w14:paraId="6CF06076" w14:textId="77777777" w:rsidR="00770BA3" w:rsidRPr="0032067B" w:rsidRDefault="00770BA3" w:rsidP="0032067B">
            <w:pPr>
              <w:jc w:val="center"/>
              <w:rPr>
                <w:sz w:val="18"/>
                <w:szCs w:val="18"/>
              </w:rPr>
            </w:pPr>
          </w:p>
        </w:tc>
        <w:tc>
          <w:tcPr>
            <w:tcW w:w="3780" w:type="dxa"/>
            <w:shd w:val="clear" w:color="auto" w:fill="auto"/>
          </w:tcPr>
          <w:p w14:paraId="5CB17EA9" w14:textId="77777777" w:rsidR="00770BA3" w:rsidRPr="0032067B" w:rsidRDefault="008D183D" w:rsidP="008D183D">
            <w:pPr>
              <w:rPr>
                <w:sz w:val="18"/>
                <w:szCs w:val="18"/>
              </w:rPr>
            </w:pPr>
            <w:r w:rsidRPr="0032067B">
              <w:rPr>
                <w:sz w:val="18"/>
                <w:szCs w:val="18"/>
              </w:rPr>
              <w:t>Detector Thermal Expansion Coefficient (</w:t>
            </w:r>
            <w:r w:rsidRPr="00297B57">
              <w:rPr>
                <w:i/>
                <w:sz w:val="18"/>
                <w:szCs w:val="18"/>
              </w:rPr>
              <w:t>G</w:t>
            </w:r>
            <w:r w:rsidRPr="00297B57">
              <w:rPr>
                <w:i/>
                <w:sz w:val="18"/>
                <w:szCs w:val="18"/>
                <w:vertAlign w:val="subscript"/>
              </w:rPr>
              <w:t>l</w:t>
            </w:r>
            <w:r w:rsidRPr="0032067B">
              <w:rPr>
                <w:sz w:val="18"/>
                <w:szCs w:val="18"/>
              </w:rPr>
              <w:t>)</w:t>
            </w:r>
          </w:p>
        </w:tc>
        <w:tc>
          <w:tcPr>
            <w:tcW w:w="1710" w:type="dxa"/>
            <w:tcBorders>
              <w:top w:val="single" w:sz="12" w:space="0" w:color="auto"/>
              <w:bottom w:val="single" w:sz="12" w:space="0" w:color="auto"/>
            </w:tcBorders>
            <w:shd w:val="clear" w:color="auto" w:fill="auto"/>
          </w:tcPr>
          <w:p w14:paraId="2054F389" w14:textId="77777777" w:rsidR="00770BA3" w:rsidRPr="0032067B" w:rsidRDefault="00770BA3" w:rsidP="004742DB">
            <w:pPr>
              <w:rPr>
                <w:b/>
                <w:sz w:val="18"/>
                <w:szCs w:val="18"/>
              </w:rPr>
            </w:pPr>
          </w:p>
        </w:tc>
      </w:tr>
      <w:tr w:rsidR="00B14C1B" w:rsidRPr="0032067B" w14:paraId="778AD9FF" w14:textId="77777777" w:rsidTr="0032067B">
        <w:trPr>
          <w:cantSplit/>
          <w:trHeight w:val="144"/>
        </w:trPr>
        <w:tc>
          <w:tcPr>
            <w:tcW w:w="2808" w:type="dxa"/>
            <w:shd w:val="clear" w:color="auto" w:fill="auto"/>
          </w:tcPr>
          <w:p w14:paraId="4EF87A8C" w14:textId="77777777" w:rsidR="00770BA3" w:rsidRPr="0032067B" w:rsidRDefault="00770BA3" w:rsidP="004742DB">
            <w:pPr>
              <w:rPr>
                <w:sz w:val="18"/>
                <w:szCs w:val="18"/>
              </w:rPr>
            </w:pPr>
            <w:r w:rsidRPr="0032067B">
              <w:rPr>
                <w:sz w:val="18"/>
                <w:szCs w:val="18"/>
              </w:rPr>
              <w:t>Reference Pressure (psig)</w:t>
            </w:r>
          </w:p>
        </w:tc>
        <w:tc>
          <w:tcPr>
            <w:tcW w:w="1350" w:type="dxa"/>
            <w:tcBorders>
              <w:top w:val="single" w:sz="12" w:space="0" w:color="auto"/>
              <w:bottom w:val="single" w:sz="12" w:space="0" w:color="auto"/>
            </w:tcBorders>
            <w:shd w:val="clear" w:color="auto" w:fill="auto"/>
          </w:tcPr>
          <w:p w14:paraId="2D821CA9" w14:textId="77777777" w:rsidR="00770BA3" w:rsidRPr="0032067B" w:rsidRDefault="00770BA3" w:rsidP="0032067B">
            <w:pPr>
              <w:jc w:val="center"/>
              <w:rPr>
                <w:sz w:val="18"/>
                <w:szCs w:val="18"/>
              </w:rPr>
            </w:pPr>
          </w:p>
        </w:tc>
        <w:tc>
          <w:tcPr>
            <w:tcW w:w="3780" w:type="dxa"/>
            <w:shd w:val="clear" w:color="auto" w:fill="auto"/>
          </w:tcPr>
          <w:p w14:paraId="73924407" w14:textId="77777777" w:rsidR="00770BA3" w:rsidRPr="0032067B" w:rsidRDefault="008D183D" w:rsidP="004742DB">
            <w:pPr>
              <w:rPr>
                <w:sz w:val="18"/>
                <w:szCs w:val="18"/>
              </w:rPr>
            </w:pPr>
            <w:r w:rsidRPr="0032067B">
              <w:rPr>
                <w:sz w:val="18"/>
                <w:szCs w:val="18"/>
              </w:rPr>
              <w:t>Modulus of Elasticity (flow tube) (</w:t>
            </w:r>
            <w:r w:rsidRPr="00297B57">
              <w:rPr>
                <w:i/>
                <w:sz w:val="18"/>
                <w:szCs w:val="18"/>
              </w:rPr>
              <w:t>E</w:t>
            </w:r>
            <w:r w:rsidRPr="0032067B">
              <w:rPr>
                <w:sz w:val="18"/>
                <w:szCs w:val="18"/>
              </w:rPr>
              <w:t>)</w:t>
            </w:r>
          </w:p>
        </w:tc>
        <w:tc>
          <w:tcPr>
            <w:tcW w:w="1710" w:type="dxa"/>
            <w:tcBorders>
              <w:top w:val="single" w:sz="12" w:space="0" w:color="auto"/>
              <w:bottom w:val="single" w:sz="12" w:space="0" w:color="auto"/>
            </w:tcBorders>
            <w:shd w:val="clear" w:color="auto" w:fill="auto"/>
          </w:tcPr>
          <w:p w14:paraId="4D48A911" w14:textId="77777777" w:rsidR="00770BA3" w:rsidRPr="0032067B" w:rsidRDefault="00770BA3" w:rsidP="004742DB">
            <w:pPr>
              <w:rPr>
                <w:b/>
                <w:sz w:val="18"/>
                <w:szCs w:val="18"/>
              </w:rPr>
            </w:pPr>
          </w:p>
        </w:tc>
      </w:tr>
      <w:tr w:rsidR="00B14C1B" w:rsidRPr="0032067B" w14:paraId="0D25BD68" w14:textId="77777777" w:rsidTr="0032067B">
        <w:trPr>
          <w:cantSplit/>
          <w:trHeight w:val="144"/>
        </w:trPr>
        <w:tc>
          <w:tcPr>
            <w:tcW w:w="2808" w:type="dxa"/>
            <w:shd w:val="clear" w:color="auto" w:fill="auto"/>
          </w:tcPr>
          <w:p w14:paraId="24DA1043" w14:textId="77777777" w:rsidR="00770BA3" w:rsidRPr="0032067B" w:rsidRDefault="00770BA3" w:rsidP="00110AEB">
            <w:pPr>
              <w:rPr>
                <w:b/>
                <w:sz w:val="18"/>
                <w:szCs w:val="18"/>
              </w:rPr>
            </w:pPr>
          </w:p>
        </w:tc>
        <w:tc>
          <w:tcPr>
            <w:tcW w:w="1350" w:type="dxa"/>
            <w:tcBorders>
              <w:top w:val="single" w:sz="12" w:space="0" w:color="auto"/>
              <w:bottom w:val="single" w:sz="12" w:space="0" w:color="auto"/>
            </w:tcBorders>
            <w:shd w:val="clear" w:color="auto" w:fill="auto"/>
            <w:vAlign w:val="bottom"/>
          </w:tcPr>
          <w:p w14:paraId="5CAEA14C" w14:textId="77777777" w:rsidR="00770BA3" w:rsidRPr="0032067B" w:rsidRDefault="00770BA3" w:rsidP="0032067B">
            <w:pPr>
              <w:jc w:val="center"/>
              <w:rPr>
                <w:b/>
                <w:sz w:val="18"/>
                <w:szCs w:val="18"/>
              </w:rPr>
            </w:pPr>
          </w:p>
        </w:tc>
        <w:tc>
          <w:tcPr>
            <w:tcW w:w="3780" w:type="dxa"/>
            <w:shd w:val="clear" w:color="auto" w:fill="auto"/>
          </w:tcPr>
          <w:p w14:paraId="326EBAF9" w14:textId="77777777" w:rsidR="00770BA3" w:rsidRPr="0032067B" w:rsidRDefault="008D183D" w:rsidP="00110AEB">
            <w:pPr>
              <w:rPr>
                <w:sz w:val="18"/>
                <w:szCs w:val="18"/>
              </w:rPr>
            </w:pPr>
            <w:r w:rsidRPr="0032067B">
              <w:rPr>
                <w:sz w:val="18"/>
                <w:szCs w:val="18"/>
              </w:rPr>
              <w:t>Flow Tube Inside Diameter (inches) (</w:t>
            </w:r>
            <w:r w:rsidRPr="00297B57">
              <w:rPr>
                <w:i/>
                <w:sz w:val="18"/>
                <w:szCs w:val="18"/>
              </w:rPr>
              <w:t>ID</w:t>
            </w:r>
            <w:r w:rsidRPr="0032067B">
              <w:rPr>
                <w:sz w:val="18"/>
                <w:szCs w:val="18"/>
              </w:rPr>
              <w:t>)</w:t>
            </w:r>
          </w:p>
        </w:tc>
        <w:tc>
          <w:tcPr>
            <w:tcW w:w="1710" w:type="dxa"/>
            <w:tcBorders>
              <w:top w:val="single" w:sz="12" w:space="0" w:color="auto"/>
              <w:bottom w:val="single" w:sz="12" w:space="0" w:color="auto"/>
            </w:tcBorders>
            <w:shd w:val="clear" w:color="auto" w:fill="auto"/>
            <w:vAlign w:val="bottom"/>
          </w:tcPr>
          <w:p w14:paraId="5D07BE8B" w14:textId="77777777" w:rsidR="00770BA3" w:rsidRPr="0032067B" w:rsidRDefault="00770BA3" w:rsidP="00110AEB">
            <w:pPr>
              <w:rPr>
                <w:b/>
                <w:sz w:val="18"/>
                <w:szCs w:val="18"/>
              </w:rPr>
            </w:pPr>
          </w:p>
        </w:tc>
      </w:tr>
      <w:tr w:rsidR="008D183D" w:rsidRPr="0032067B" w14:paraId="37098415" w14:textId="77777777" w:rsidTr="0032067B">
        <w:trPr>
          <w:cantSplit/>
          <w:trHeight w:val="144"/>
        </w:trPr>
        <w:tc>
          <w:tcPr>
            <w:tcW w:w="2808" w:type="dxa"/>
            <w:shd w:val="clear" w:color="auto" w:fill="auto"/>
          </w:tcPr>
          <w:p w14:paraId="7BDFE943" w14:textId="77777777" w:rsidR="008D183D" w:rsidRPr="0032067B" w:rsidRDefault="008D183D" w:rsidP="00110AEB">
            <w:pPr>
              <w:rPr>
                <w:b/>
                <w:sz w:val="18"/>
                <w:szCs w:val="18"/>
              </w:rPr>
            </w:pPr>
          </w:p>
        </w:tc>
        <w:tc>
          <w:tcPr>
            <w:tcW w:w="1350" w:type="dxa"/>
            <w:tcBorders>
              <w:top w:val="single" w:sz="12" w:space="0" w:color="auto"/>
              <w:bottom w:val="single" w:sz="12" w:space="0" w:color="auto"/>
            </w:tcBorders>
            <w:shd w:val="clear" w:color="auto" w:fill="auto"/>
            <w:vAlign w:val="bottom"/>
          </w:tcPr>
          <w:p w14:paraId="5804AF2B" w14:textId="77777777" w:rsidR="008D183D" w:rsidRPr="0032067B" w:rsidRDefault="008D183D" w:rsidP="0032067B">
            <w:pPr>
              <w:jc w:val="center"/>
              <w:rPr>
                <w:b/>
                <w:sz w:val="18"/>
                <w:szCs w:val="18"/>
              </w:rPr>
            </w:pPr>
          </w:p>
        </w:tc>
        <w:tc>
          <w:tcPr>
            <w:tcW w:w="3780" w:type="dxa"/>
            <w:shd w:val="clear" w:color="auto" w:fill="auto"/>
          </w:tcPr>
          <w:p w14:paraId="46C0D9F7" w14:textId="77777777" w:rsidR="008D183D" w:rsidRPr="0032067B" w:rsidRDefault="008D183D" w:rsidP="00110AEB">
            <w:pPr>
              <w:rPr>
                <w:sz w:val="18"/>
                <w:szCs w:val="18"/>
              </w:rPr>
            </w:pPr>
            <w:r w:rsidRPr="0032067B">
              <w:rPr>
                <w:sz w:val="18"/>
                <w:szCs w:val="18"/>
              </w:rPr>
              <w:t>Flow Tube Wall Thickness (inches) (</w:t>
            </w:r>
            <w:r w:rsidRPr="00297B57">
              <w:rPr>
                <w:i/>
                <w:sz w:val="18"/>
                <w:szCs w:val="18"/>
              </w:rPr>
              <w:t>WT</w:t>
            </w:r>
            <w:r w:rsidRPr="0032067B">
              <w:rPr>
                <w:sz w:val="18"/>
                <w:szCs w:val="18"/>
              </w:rPr>
              <w:t>)</w:t>
            </w:r>
          </w:p>
        </w:tc>
        <w:tc>
          <w:tcPr>
            <w:tcW w:w="1710" w:type="dxa"/>
            <w:tcBorders>
              <w:top w:val="single" w:sz="12" w:space="0" w:color="auto"/>
              <w:bottom w:val="single" w:sz="12" w:space="0" w:color="auto"/>
            </w:tcBorders>
            <w:shd w:val="clear" w:color="auto" w:fill="auto"/>
            <w:vAlign w:val="bottom"/>
          </w:tcPr>
          <w:p w14:paraId="6F76AE4C" w14:textId="77777777" w:rsidR="008D183D" w:rsidRPr="0032067B" w:rsidRDefault="008D183D" w:rsidP="00110AEB">
            <w:pPr>
              <w:rPr>
                <w:b/>
                <w:sz w:val="18"/>
                <w:szCs w:val="18"/>
              </w:rPr>
            </w:pPr>
          </w:p>
        </w:tc>
      </w:tr>
    </w:tbl>
    <w:p w14:paraId="031CF7D1" w14:textId="77777777" w:rsidR="008D183D" w:rsidRPr="00F12266" w:rsidRDefault="008D183D" w:rsidP="00D9321A">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jc w:val="both"/>
        <w:rPr>
          <w:sz w:val="18"/>
          <w:szCs w:val="18"/>
        </w:rPr>
      </w:pPr>
      <w:r w:rsidRPr="00F12266">
        <w:rPr>
          <w:b/>
          <w:sz w:val="18"/>
          <w:szCs w:val="18"/>
        </w:rPr>
        <w:t>Mass standard(s) data:</w:t>
      </w:r>
    </w:p>
    <w:tbl>
      <w:tblPr>
        <w:tblW w:w="9324" w:type="dxa"/>
        <w:jc w:val="center"/>
        <w:tblLayout w:type="fixed"/>
        <w:tblCellMar>
          <w:left w:w="60" w:type="dxa"/>
          <w:right w:w="60" w:type="dxa"/>
        </w:tblCellMar>
        <w:tblLook w:val="0000" w:firstRow="0" w:lastRow="0" w:firstColumn="0" w:lastColumn="0" w:noHBand="0" w:noVBand="0"/>
        <w:tblCaption w:val="data sheet - mass values"/>
        <w:tblDescription w:val="ID (Note ID and whether for Filled or Empty Transfer Vessel) Nominal Mass Mass CorrectionA Expanded Unc:&#10;From cal. report Unc:&#10;k factor Density&#10;g/cm3&#10;"/>
      </w:tblPr>
      <w:tblGrid>
        <w:gridCol w:w="2142"/>
        <w:gridCol w:w="1620"/>
        <w:gridCol w:w="1800"/>
        <w:gridCol w:w="1530"/>
        <w:gridCol w:w="1080"/>
        <w:gridCol w:w="1152"/>
      </w:tblGrid>
      <w:tr w:rsidR="008D183D" w:rsidRPr="00F12266" w14:paraId="2DFCCF86" w14:textId="77777777" w:rsidTr="0032067B">
        <w:trPr>
          <w:cantSplit/>
          <w:trHeight w:val="360"/>
          <w:jc w:val="center"/>
        </w:trPr>
        <w:tc>
          <w:tcPr>
            <w:tcW w:w="2142" w:type="dxa"/>
            <w:tcBorders>
              <w:top w:val="double" w:sz="6" w:space="0" w:color="auto"/>
              <w:left w:val="double" w:sz="6" w:space="0" w:color="auto"/>
              <w:bottom w:val="double" w:sz="6" w:space="0" w:color="auto"/>
            </w:tcBorders>
            <w:vAlign w:val="center"/>
          </w:tcPr>
          <w:p w14:paraId="6CAAB717" w14:textId="2BA9DB1E" w:rsidR="00E81330" w:rsidRDefault="00E81330" w:rsidP="008C6516">
            <w:pPr>
              <w:jc w:val="center"/>
              <w:rPr>
                <w:sz w:val="18"/>
                <w:szCs w:val="18"/>
              </w:rPr>
            </w:pPr>
            <w:r>
              <w:rPr>
                <w:sz w:val="18"/>
                <w:szCs w:val="18"/>
              </w:rPr>
              <w:t xml:space="preserve">Identification (ID) </w:t>
            </w:r>
          </w:p>
          <w:p w14:paraId="095BCCC5" w14:textId="75B6460F" w:rsidR="008D183D" w:rsidRPr="00F12266" w:rsidRDefault="008D183D" w:rsidP="008C6516">
            <w:pPr>
              <w:jc w:val="center"/>
              <w:rPr>
                <w:sz w:val="18"/>
                <w:szCs w:val="18"/>
              </w:rPr>
            </w:pPr>
            <w:r w:rsidRPr="00F12266">
              <w:rPr>
                <w:sz w:val="18"/>
                <w:szCs w:val="18"/>
              </w:rPr>
              <w:t xml:space="preserve">(Note ID </w:t>
            </w:r>
            <w:r w:rsidR="008C6516">
              <w:rPr>
                <w:sz w:val="18"/>
                <w:szCs w:val="18"/>
              </w:rPr>
              <w:t xml:space="preserve">and whether </w:t>
            </w:r>
            <w:r w:rsidRPr="00F12266">
              <w:rPr>
                <w:sz w:val="18"/>
                <w:szCs w:val="18"/>
              </w:rPr>
              <w:t xml:space="preserve">for Filled or Empty </w:t>
            </w:r>
            <w:r>
              <w:rPr>
                <w:sz w:val="18"/>
                <w:szCs w:val="18"/>
              </w:rPr>
              <w:t>Transfer Vessel</w:t>
            </w:r>
            <w:r w:rsidRPr="00F12266">
              <w:rPr>
                <w:sz w:val="18"/>
                <w:szCs w:val="18"/>
              </w:rPr>
              <w:t>)</w:t>
            </w:r>
          </w:p>
        </w:tc>
        <w:tc>
          <w:tcPr>
            <w:tcW w:w="1620" w:type="dxa"/>
            <w:tcBorders>
              <w:top w:val="double" w:sz="6" w:space="0" w:color="auto"/>
              <w:left w:val="single" w:sz="6" w:space="0" w:color="auto"/>
              <w:bottom w:val="double" w:sz="6" w:space="0" w:color="auto"/>
            </w:tcBorders>
            <w:vAlign w:val="center"/>
          </w:tcPr>
          <w:p w14:paraId="21CB4BC1" w14:textId="77777777" w:rsidR="008D183D" w:rsidRPr="00F12266" w:rsidRDefault="008D183D" w:rsidP="0032067B">
            <w:pPr>
              <w:jc w:val="center"/>
              <w:rPr>
                <w:sz w:val="18"/>
                <w:szCs w:val="18"/>
              </w:rPr>
            </w:pPr>
            <w:r w:rsidRPr="00F12266">
              <w:rPr>
                <w:sz w:val="18"/>
                <w:szCs w:val="18"/>
              </w:rPr>
              <w:t>Nominal</w:t>
            </w:r>
            <w:r w:rsidR="00DC2DD2">
              <w:rPr>
                <w:sz w:val="18"/>
                <w:szCs w:val="18"/>
              </w:rPr>
              <w:t xml:space="preserve"> Mass</w:t>
            </w:r>
          </w:p>
        </w:tc>
        <w:tc>
          <w:tcPr>
            <w:tcW w:w="1800" w:type="dxa"/>
            <w:tcBorders>
              <w:top w:val="double" w:sz="6" w:space="0" w:color="auto"/>
              <w:left w:val="single" w:sz="6" w:space="0" w:color="auto"/>
              <w:bottom w:val="double" w:sz="6" w:space="0" w:color="auto"/>
              <w:right w:val="single" w:sz="6" w:space="0" w:color="auto"/>
            </w:tcBorders>
            <w:vAlign w:val="center"/>
          </w:tcPr>
          <w:p w14:paraId="0F25FFB4" w14:textId="0CF989A0" w:rsidR="008D183D" w:rsidRPr="00F12266" w:rsidRDefault="008D183D" w:rsidP="0032067B">
            <w:pPr>
              <w:jc w:val="center"/>
              <w:rPr>
                <w:sz w:val="18"/>
                <w:szCs w:val="18"/>
              </w:rPr>
            </w:pPr>
            <w:r w:rsidRPr="00F12266">
              <w:rPr>
                <w:sz w:val="18"/>
                <w:szCs w:val="18"/>
              </w:rPr>
              <w:t>Mass Correction</w:t>
            </w:r>
            <w:r w:rsidR="00BC1EBC" w:rsidRPr="00BC1EBC">
              <w:rPr>
                <w:sz w:val="18"/>
                <w:szCs w:val="18"/>
                <w:vertAlign w:val="superscript"/>
              </w:rPr>
              <w:t>A</w:t>
            </w:r>
          </w:p>
        </w:tc>
        <w:tc>
          <w:tcPr>
            <w:tcW w:w="1530" w:type="dxa"/>
            <w:tcBorders>
              <w:top w:val="double" w:sz="6" w:space="0" w:color="auto"/>
              <w:left w:val="single" w:sz="6" w:space="0" w:color="auto"/>
              <w:bottom w:val="double" w:sz="6" w:space="0" w:color="auto"/>
            </w:tcBorders>
            <w:vAlign w:val="center"/>
          </w:tcPr>
          <w:p w14:paraId="3FCF4364" w14:textId="77777777" w:rsidR="008D183D" w:rsidRPr="00F12266" w:rsidRDefault="008D183D" w:rsidP="0032067B">
            <w:pPr>
              <w:jc w:val="center"/>
              <w:rPr>
                <w:sz w:val="18"/>
                <w:szCs w:val="18"/>
              </w:rPr>
            </w:pPr>
            <w:r w:rsidRPr="00F12266">
              <w:rPr>
                <w:sz w:val="18"/>
                <w:szCs w:val="18"/>
              </w:rPr>
              <w:t>Expanded Unc:</w:t>
            </w:r>
          </w:p>
          <w:p w14:paraId="0D592EDB" w14:textId="16729C44" w:rsidR="008D183D" w:rsidRPr="00F12266" w:rsidRDefault="008D183D" w:rsidP="0032067B">
            <w:pPr>
              <w:jc w:val="center"/>
              <w:rPr>
                <w:sz w:val="18"/>
                <w:szCs w:val="18"/>
              </w:rPr>
            </w:pPr>
            <w:r w:rsidRPr="00F12266">
              <w:rPr>
                <w:sz w:val="18"/>
                <w:szCs w:val="18"/>
              </w:rPr>
              <w:t xml:space="preserve">From </w:t>
            </w:r>
            <w:r w:rsidR="00E81330">
              <w:rPr>
                <w:sz w:val="18"/>
                <w:szCs w:val="18"/>
              </w:rPr>
              <w:t>C</w:t>
            </w:r>
            <w:r w:rsidRPr="00F12266">
              <w:rPr>
                <w:sz w:val="18"/>
                <w:szCs w:val="18"/>
              </w:rPr>
              <w:t xml:space="preserve">al. </w:t>
            </w:r>
            <w:r w:rsidR="00E81330">
              <w:rPr>
                <w:sz w:val="18"/>
                <w:szCs w:val="18"/>
              </w:rPr>
              <w:t>Cert.</w:t>
            </w:r>
          </w:p>
        </w:tc>
        <w:tc>
          <w:tcPr>
            <w:tcW w:w="1080" w:type="dxa"/>
            <w:tcBorders>
              <w:top w:val="double" w:sz="6" w:space="0" w:color="auto"/>
              <w:left w:val="single" w:sz="6" w:space="0" w:color="auto"/>
              <w:bottom w:val="double" w:sz="6" w:space="0" w:color="auto"/>
              <w:right w:val="single" w:sz="6" w:space="0" w:color="auto"/>
            </w:tcBorders>
            <w:vAlign w:val="center"/>
          </w:tcPr>
          <w:p w14:paraId="31674959" w14:textId="77777777" w:rsidR="008D183D" w:rsidRPr="00F12266" w:rsidRDefault="008D183D" w:rsidP="0032067B">
            <w:pPr>
              <w:jc w:val="center"/>
              <w:rPr>
                <w:sz w:val="18"/>
                <w:szCs w:val="18"/>
              </w:rPr>
            </w:pPr>
            <w:r w:rsidRPr="00F12266">
              <w:rPr>
                <w:sz w:val="18"/>
                <w:szCs w:val="18"/>
              </w:rPr>
              <w:t>Unc:</w:t>
            </w:r>
          </w:p>
          <w:p w14:paraId="6275A13D" w14:textId="77777777" w:rsidR="008D183D" w:rsidRPr="00F12266" w:rsidRDefault="008D183D" w:rsidP="0032067B">
            <w:pPr>
              <w:jc w:val="center"/>
              <w:rPr>
                <w:sz w:val="18"/>
                <w:szCs w:val="18"/>
              </w:rPr>
            </w:pPr>
            <w:r w:rsidRPr="00E81330">
              <w:rPr>
                <w:i/>
                <w:sz w:val="18"/>
                <w:szCs w:val="18"/>
              </w:rPr>
              <w:t>k</w:t>
            </w:r>
            <w:r w:rsidRPr="00F12266">
              <w:rPr>
                <w:sz w:val="18"/>
                <w:szCs w:val="18"/>
              </w:rPr>
              <w:t xml:space="preserve"> factor</w:t>
            </w:r>
          </w:p>
        </w:tc>
        <w:tc>
          <w:tcPr>
            <w:tcW w:w="1152" w:type="dxa"/>
            <w:tcBorders>
              <w:top w:val="double" w:sz="6" w:space="0" w:color="auto"/>
              <w:left w:val="single" w:sz="6" w:space="0" w:color="auto"/>
              <w:bottom w:val="double" w:sz="6" w:space="0" w:color="auto"/>
              <w:right w:val="double" w:sz="6" w:space="0" w:color="auto"/>
            </w:tcBorders>
            <w:vAlign w:val="center"/>
          </w:tcPr>
          <w:p w14:paraId="55B78D0E" w14:textId="77777777" w:rsidR="008D183D" w:rsidRPr="00F12266" w:rsidRDefault="008D183D" w:rsidP="0032067B">
            <w:pPr>
              <w:jc w:val="center"/>
              <w:rPr>
                <w:sz w:val="18"/>
                <w:szCs w:val="18"/>
              </w:rPr>
            </w:pPr>
            <w:r w:rsidRPr="00F12266">
              <w:rPr>
                <w:sz w:val="18"/>
                <w:szCs w:val="18"/>
              </w:rPr>
              <w:t>Density</w:t>
            </w:r>
          </w:p>
          <w:p w14:paraId="7DAB4180" w14:textId="77777777" w:rsidR="008D183D" w:rsidRPr="00F12266" w:rsidRDefault="008D183D" w:rsidP="0032067B">
            <w:pPr>
              <w:jc w:val="center"/>
              <w:rPr>
                <w:sz w:val="18"/>
                <w:szCs w:val="18"/>
                <w:vertAlign w:val="superscript"/>
              </w:rPr>
            </w:pPr>
            <w:r w:rsidRPr="00F12266">
              <w:rPr>
                <w:sz w:val="18"/>
                <w:szCs w:val="18"/>
              </w:rPr>
              <w:t>g/cm</w:t>
            </w:r>
            <w:r w:rsidRPr="00F12266">
              <w:rPr>
                <w:sz w:val="18"/>
                <w:szCs w:val="18"/>
                <w:vertAlign w:val="superscript"/>
              </w:rPr>
              <w:t>3</w:t>
            </w:r>
          </w:p>
        </w:tc>
      </w:tr>
      <w:tr w:rsidR="00BC1EBC" w:rsidRPr="00F12266" w14:paraId="3AD5426E" w14:textId="77777777" w:rsidTr="0032067B">
        <w:trPr>
          <w:cantSplit/>
          <w:trHeight w:val="360"/>
          <w:jc w:val="center"/>
        </w:trPr>
        <w:tc>
          <w:tcPr>
            <w:tcW w:w="2142" w:type="dxa"/>
            <w:tcBorders>
              <w:top w:val="double" w:sz="6" w:space="0" w:color="auto"/>
              <w:left w:val="double" w:sz="6" w:space="0" w:color="auto"/>
              <w:bottom w:val="single" w:sz="6" w:space="0" w:color="auto"/>
            </w:tcBorders>
            <w:vAlign w:val="center"/>
          </w:tcPr>
          <w:p w14:paraId="56B2239E" w14:textId="65482F11" w:rsidR="00BC1EBC" w:rsidRPr="00F12266" w:rsidRDefault="00BC1EBC" w:rsidP="00BC1EBC">
            <w:pPr>
              <w:pStyle w:val="BodyText"/>
              <w:spacing w:after="0"/>
              <w:jc w:val="right"/>
            </w:pPr>
            <w:r w:rsidRPr="00F12266">
              <w:rPr>
                <w:i/>
                <w:iCs/>
                <w:sz w:val="18"/>
                <w:szCs w:val="18"/>
              </w:rPr>
              <w:t>S</w:t>
            </w:r>
          </w:p>
        </w:tc>
        <w:tc>
          <w:tcPr>
            <w:tcW w:w="1620" w:type="dxa"/>
            <w:tcBorders>
              <w:top w:val="double" w:sz="6" w:space="0" w:color="auto"/>
              <w:left w:val="single" w:sz="6" w:space="0" w:color="auto"/>
              <w:bottom w:val="single" w:sz="6" w:space="0" w:color="auto"/>
            </w:tcBorders>
            <w:vAlign w:val="center"/>
          </w:tcPr>
          <w:p w14:paraId="0B0D395F" w14:textId="77777777" w:rsidR="00BC1EBC" w:rsidRPr="00F12266" w:rsidRDefault="00BC1EBC" w:rsidP="00BC1EBC">
            <w:pPr>
              <w:jc w:val="right"/>
              <w:rPr>
                <w:sz w:val="18"/>
                <w:szCs w:val="18"/>
              </w:rPr>
            </w:pPr>
          </w:p>
        </w:tc>
        <w:tc>
          <w:tcPr>
            <w:tcW w:w="1800" w:type="dxa"/>
            <w:tcBorders>
              <w:top w:val="double" w:sz="6" w:space="0" w:color="auto"/>
              <w:left w:val="single" w:sz="6" w:space="0" w:color="auto"/>
              <w:bottom w:val="single" w:sz="6" w:space="0" w:color="auto"/>
              <w:right w:val="single" w:sz="6" w:space="0" w:color="auto"/>
            </w:tcBorders>
            <w:vAlign w:val="center"/>
          </w:tcPr>
          <w:p w14:paraId="155EA43E" w14:textId="77777777" w:rsidR="00BC1EBC" w:rsidRPr="00F12266" w:rsidRDefault="00BC1EBC" w:rsidP="00BC1EBC">
            <w:pPr>
              <w:jc w:val="center"/>
              <w:rPr>
                <w:sz w:val="18"/>
                <w:szCs w:val="18"/>
              </w:rPr>
            </w:pPr>
          </w:p>
        </w:tc>
        <w:tc>
          <w:tcPr>
            <w:tcW w:w="1530" w:type="dxa"/>
            <w:tcBorders>
              <w:top w:val="double" w:sz="6" w:space="0" w:color="auto"/>
              <w:left w:val="single" w:sz="6" w:space="0" w:color="auto"/>
              <w:bottom w:val="single" w:sz="6" w:space="0" w:color="auto"/>
            </w:tcBorders>
            <w:vAlign w:val="center"/>
          </w:tcPr>
          <w:p w14:paraId="6ACF90DF" w14:textId="77777777" w:rsidR="00BC1EBC" w:rsidRPr="00F12266" w:rsidRDefault="00BC1EBC" w:rsidP="00BC1EBC">
            <w:pPr>
              <w:jc w:val="center"/>
              <w:rPr>
                <w:sz w:val="18"/>
                <w:szCs w:val="18"/>
              </w:rPr>
            </w:pPr>
          </w:p>
        </w:tc>
        <w:tc>
          <w:tcPr>
            <w:tcW w:w="1080" w:type="dxa"/>
            <w:tcBorders>
              <w:top w:val="double" w:sz="6" w:space="0" w:color="auto"/>
              <w:left w:val="single" w:sz="6" w:space="0" w:color="auto"/>
              <w:bottom w:val="single" w:sz="6" w:space="0" w:color="auto"/>
              <w:right w:val="single" w:sz="6" w:space="0" w:color="auto"/>
            </w:tcBorders>
            <w:vAlign w:val="center"/>
          </w:tcPr>
          <w:p w14:paraId="37F5BD9D" w14:textId="77777777" w:rsidR="00BC1EBC" w:rsidRPr="00F12266" w:rsidRDefault="00BC1EBC" w:rsidP="00BC1EBC">
            <w:pPr>
              <w:jc w:val="center"/>
              <w:rPr>
                <w:sz w:val="18"/>
                <w:szCs w:val="18"/>
              </w:rPr>
            </w:pPr>
          </w:p>
        </w:tc>
        <w:tc>
          <w:tcPr>
            <w:tcW w:w="1152" w:type="dxa"/>
            <w:tcBorders>
              <w:top w:val="double" w:sz="6" w:space="0" w:color="auto"/>
              <w:left w:val="single" w:sz="6" w:space="0" w:color="auto"/>
              <w:bottom w:val="single" w:sz="6" w:space="0" w:color="auto"/>
              <w:right w:val="double" w:sz="6" w:space="0" w:color="auto"/>
            </w:tcBorders>
            <w:vAlign w:val="center"/>
          </w:tcPr>
          <w:p w14:paraId="6977FA96" w14:textId="77777777" w:rsidR="00BC1EBC" w:rsidRPr="00F12266" w:rsidRDefault="00BC1EBC" w:rsidP="00BC1EBC">
            <w:pPr>
              <w:jc w:val="center"/>
              <w:rPr>
                <w:sz w:val="18"/>
                <w:szCs w:val="18"/>
              </w:rPr>
            </w:pPr>
          </w:p>
        </w:tc>
      </w:tr>
      <w:tr w:rsidR="008D183D" w:rsidRPr="00F12266" w14:paraId="0C43AF54" w14:textId="77777777" w:rsidTr="0032067B">
        <w:trPr>
          <w:cantSplit/>
          <w:trHeight w:val="360"/>
          <w:jc w:val="center"/>
        </w:trPr>
        <w:tc>
          <w:tcPr>
            <w:tcW w:w="2142" w:type="dxa"/>
            <w:tcBorders>
              <w:top w:val="single" w:sz="6" w:space="0" w:color="auto"/>
              <w:left w:val="double" w:sz="6" w:space="0" w:color="auto"/>
              <w:bottom w:val="single" w:sz="6" w:space="0" w:color="auto"/>
            </w:tcBorders>
            <w:vAlign w:val="center"/>
          </w:tcPr>
          <w:p w14:paraId="22624C0E" w14:textId="77777777" w:rsidR="008D183D" w:rsidRPr="00F12266" w:rsidRDefault="008D183D" w:rsidP="0032067B">
            <w:pPr>
              <w:jc w:val="right"/>
              <w:rPr>
                <w:i/>
                <w:iCs/>
                <w:sz w:val="18"/>
                <w:szCs w:val="18"/>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300C839D"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B21DF4C"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0D804878"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D68DFC4"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0B5D1036" w14:textId="77777777" w:rsidR="008D183D" w:rsidRPr="00F12266" w:rsidRDefault="008D183D" w:rsidP="0032067B">
            <w:pPr>
              <w:jc w:val="center"/>
              <w:rPr>
                <w:sz w:val="18"/>
                <w:szCs w:val="18"/>
              </w:rPr>
            </w:pPr>
          </w:p>
        </w:tc>
      </w:tr>
      <w:tr w:rsidR="008D183D" w:rsidRPr="00F12266" w14:paraId="46E0AF9D" w14:textId="77777777" w:rsidTr="0032067B">
        <w:trPr>
          <w:cantSplit/>
          <w:trHeight w:val="360"/>
          <w:jc w:val="center"/>
        </w:trPr>
        <w:tc>
          <w:tcPr>
            <w:tcW w:w="2142" w:type="dxa"/>
            <w:tcBorders>
              <w:top w:val="single" w:sz="6" w:space="0" w:color="auto"/>
              <w:left w:val="double" w:sz="6" w:space="0" w:color="auto"/>
              <w:bottom w:val="single" w:sz="6" w:space="0" w:color="auto"/>
            </w:tcBorders>
            <w:vAlign w:val="center"/>
          </w:tcPr>
          <w:p w14:paraId="1BA9D67A" w14:textId="77777777" w:rsidR="008D183D" w:rsidRPr="00F12266" w:rsidRDefault="008D183D" w:rsidP="0032067B">
            <w:pPr>
              <w:jc w:val="right"/>
              <w:rPr>
                <w:i/>
                <w:iCs/>
                <w:sz w:val="18"/>
                <w:szCs w:val="18"/>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5D95B932"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53EE99D1"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038FBAED"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C02BAF7"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4FCB574B" w14:textId="77777777" w:rsidR="008D183D" w:rsidRPr="00F12266" w:rsidRDefault="008D183D" w:rsidP="0032067B">
            <w:pPr>
              <w:jc w:val="center"/>
              <w:rPr>
                <w:sz w:val="18"/>
                <w:szCs w:val="18"/>
              </w:rPr>
            </w:pPr>
          </w:p>
        </w:tc>
      </w:tr>
      <w:tr w:rsidR="008D183D" w:rsidRPr="00F12266" w14:paraId="689A98F3" w14:textId="77777777" w:rsidTr="0032067B">
        <w:trPr>
          <w:cantSplit/>
          <w:trHeight w:val="360"/>
          <w:jc w:val="center"/>
        </w:trPr>
        <w:tc>
          <w:tcPr>
            <w:tcW w:w="2142" w:type="dxa"/>
            <w:tcBorders>
              <w:top w:val="single" w:sz="6" w:space="0" w:color="auto"/>
              <w:left w:val="double" w:sz="6" w:space="0" w:color="auto"/>
              <w:bottom w:val="single" w:sz="6" w:space="0" w:color="auto"/>
            </w:tcBorders>
            <w:vAlign w:val="center"/>
          </w:tcPr>
          <w:p w14:paraId="34BDEBEF" w14:textId="77777777" w:rsidR="008D183D" w:rsidRPr="00F12266" w:rsidRDefault="008D183D" w:rsidP="0032067B">
            <w:pPr>
              <w:jc w:val="right"/>
              <w:rPr>
                <w:i/>
                <w:iCs/>
                <w:sz w:val="18"/>
                <w:szCs w:val="18"/>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7510F7C1"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26FD8F57"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6870C98E"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9F13B54"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467DF130" w14:textId="77777777" w:rsidR="008D183D" w:rsidRPr="00F12266" w:rsidRDefault="008D183D" w:rsidP="0032067B">
            <w:pPr>
              <w:jc w:val="center"/>
              <w:rPr>
                <w:sz w:val="18"/>
                <w:szCs w:val="18"/>
              </w:rPr>
            </w:pPr>
          </w:p>
        </w:tc>
      </w:tr>
      <w:tr w:rsidR="008D183D" w:rsidRPr="00F12266" w14:paraId="4CF5F8BE" w14:textId="77777777" w:rsidTr="0032067B">
        <w:trPr>
          <w:cantSplit/>
          <w:trHeight w:val="360"/>
          <w:jc w:val="center"/>
        </w:trPr>
        <w:tc>
          <w:tcPr>
            <w:tcW w:w="2142" w:type="dxa"/>
            <w:tcBorders>
              <w:top w:val="single" w:sz="6" w:space="0" w:color="auto"/>
              <w:left w:val="double" w:sz="6" w:space="0" w:color="auto"/>
              <w:bottom w:val="single" w:sz="6" w:space="0" w:color="auto"/>
            </w:tcBorders>
            <w:vAlign w:val="center"/>
          </w:tcPr>
          <w:p w14:paraId="0DEA8C4E" w14:textId="77777777" w:rsidR="008D183D" w:rsidRPr="00F12266" w:rsidRDefault="008D183D" w:rsidP="0032067B">
            <w:pPr>
              <w:jc w:val="right"/>
              <w:rPr>
                <w:i/>
                <w:iCs/>
                <w:sz w:val="18"/>
                <w:szCs w:val="18"/>
                <w:vertAlign w:val="subscript"/>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7A1540A2"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C5D7ED0"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49D6C40F"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F2C4CC3"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7189C275" w14:textId="77777777" w:rsidR="008D183D" w:rsidRPr="00F12266" w:rsidRDefault="008D183D" w:rsidP="0032067B">
            <w:pPr>
              <w:jc w:val="center"/>
              <w:rPr>
                <w:sz w:val="18"/>
                <w:szCs w:val="18"/>
              </w:rPr>
            </w:pPr>
          </w:p>
        </w:tc>
      </w:tr>
      <w:tr w:rsidR="008D183D" w:rsidRPr="00F12266" w14:paraId="6378EACA" w14:textId="77777777" w:rsidTr="0032067B">
        <w:trPr>
          <w:cantSplit/>
          <w:trHeight w:val="360"/>
          <w:jc w:val="center"/>
        </w:trPr>
        <w:tc>
          <w:tcPr>
            <w:tcW w:w="2142" w:type="dxa"/>
            <w:tcBorders>
              <w:top w:val="single" w:sz="6" w:space="0" w:color="auto"/>
              <w:left w:val="double" w:sz="6" w:space="0" w:color="auto"/>
              <w:bottom w:val="single" w:sz="6" w:space="0" w:color="auto"/>
            </w:tcBorders>
            <w:vAlign w:val="center"/>
          </w:tcPr>
          <w:p w14:paraId="13545CC7" w14:textId="77777777" w:rsidR="008D183D" w:rsidRPr="00F12266" w:rsidRDefault="008D183D" w:rsidP="0032067B">
            <w:pPr>
              <w:jc w:val="right"/>
              <w:rPr>
                <w:i/>
                <w:iCs/>
                <w:sz w:val="18"/>
                <w:szCs w:val="18"/>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26780A46"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662ED9F2"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2E6C13CC"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3404EC2"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551A0D31" w14:textId="77777777" w:rsidR="008D183D" w:rsidRPr="00F12266" w:rsidRDefault="008D183D" w:rsidP="0032067B">
            <w:pPr>
              <w:jc w:val="center"/>
              <w:rPr>
                <w:sz w:val="18"/>
                <w:szCs w:val="18"/>
              </w:rPr>
            </w:pPr>
          </w:p>
        </w:tc>
      </w:tr>
      <w:tr w:rsidR="008D183D" w:rsidRPr="00F12266" w14:paraId="1945D220" w14:textId="77777777" w:rsidTr="0032067B">
        <w:trPr>
          <w:cantSplit/>
          <w:trHeight w:val="360"/>
          <w:jc w:val="center"/>
        </w:trPr>
        <w:tc>
          <w:tcPr>
            <w:tcW w:w="2142" w:type="dxa"/>
            <w:tcBorders>
              <w:top w:val="single" w:sz="6" w:space="0" w:color="auto"/>
              <w:left w:val="double" w:sz="6" w:space="0" w:color="auto"/>
              <w:bottom w:val="single" w:sz="6" w:space="0" w:color="auto"/>
            </w:tcBorders>
            <w:vAlign w:val="center"/>
          </w:tcPr>
          <w:p w14:paraId="30D43DFF" w14:textId="77777777" w:rsidR="008D183D" w:rsidRPr="00F12266" w:rsidRDefault="008D183D" w:rsidP="0032067B">
            <w:pPr>
              <w:jc w:val="right"/>
              <w:rPr>
                <w:i/>
                <w:iCs/>
                <w:sz w:val="18"/>
                <w:szCs w:val="18"/>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595B27B7"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190F8DA5"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04B9B794"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3C46AED"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0146EEDA" w14:textId="77777777" w:rsidR="008D183D" w:rsidRPr="00F12266" w:rsidRDefault="008D183D" w:rsidP="0032067B">
            <w:pPr>
              <w:jc w:val="center"/>
              <w:rPr>
                <w:sz w:val="18"/>
                <w:szCs w:val="18"/>
              </w:rPr>
            </w:pPr>
          </w:p>
        </w:tc>
      </w:tr>
      <w:tr w:rsidR="008D183D" w:rsidRPr="00F12266" w14:paraId="03AB0F38" w14:textId="77777777" w:rsidTr="00BC1EBC">
        <w:trPr>
          <w:cantSplit/>
          <w:trHeight w:val="360"/>
          <w:jc w:val="center"/>
        </w:trPr>
        <w:tc>
          <w:tcPr>
            <w:tcW w:w="2142" w:type="dxa"/>
            <w:tcBorders>
              <w:top w:val="single" w:sz="6" w:space="0" w:color="auto"/>
              <w:left w:val="double" w:sz="6" w:space="0" w:color="auto"/>
              <w:bottom w:val="single" w:sz="6" w:space="0" w:color="auto"/>
            </w:tcBorders>
            <w:vAlign w:val="center"/>
          </w:tcPr>
          <w:p w14:paraId="269AE08E" w14:textId="77777777" w:rsidR="008D183D" w:rsidRPr="00F12266" w:rsidRDefault="008D183D" w:rsidP="0032067B">
            <w:pPr>
              <w:jc w:val="right"/>
              <w:rPr>
                <w:i/>
                <w:iCs/>
                <w:sz w:val="18"/>
                <w:szCs w:val="18"/>
                <w:vertAlign w:val="subscript"/>
              </w:rPr>
            </w:pPr>
            <w:r w:rsidRPr="00F12266">
              <w:rPr>
                <w:i/>
                <w:iCs/>
                <w:sz w:val="18"/>
                <w:szCs w:val="18"/>
              </w:rPr>
              <w:t>S</w:t>
            </w:r>
          </w:p>
        </w:tc>
        <w:tc>
          <w:tcPr>
            <w:tcW w:w="1620" w:type="dxa"/>
            <w:tcBorders>
              <w:top w:val="single" w:sz="6" w:space="0" w:color="auto"/>
              <w:left w:val="single" w:sz="6" w:space="0" w:color="auto"/>
              <w:bottom w:val="single" w:sz="6" w:space="0" w:color="auto"/>
            </w:tcBorders>
            <w:vAlign w:val="center"/>
          </w:tcPr>
          <w:p w14:paraId="1EA57F24" w14:textId="77777777" w:rsidR="008D183D" w:rsidRPr="00F12266" w:rsidRDefault="008D183D" w:rsidP="0032067B">
            <w:pPr>
              <w:jc w:val="center"/>
              <w:rPr>
                <w:sz w:val="18"/>
                <w:szCs w:val="18"/>
              </w:rPr>
            </w:pPr>
          </w:p>
        </w:tc>
        <w:tc>
          <w:tcPr>
            <w:tcW w:w="1800" w:type="dxa"/>
            <w:tcBorders>
              <w:top w:val="single" w:sz="6" w:space="0" w:color="auto"/>
              <w:left w:val="single" w:sz="6" w:space="0" w:color="auto"/>
              <w:bottom w:val="single" w:sz="6" w:space="0" w:color="auto"/>
              <w:right w:val="single" w:sz="6" w:space="0" w:color="auto"/>
            </w:tcBorders>
            <w:vAlign w:val="center"/>
          </w:tcPr>
          <w:p w14:paraId="4E0B5837" w14:textId="77777777" w:rsidR="008D183D" w:rsidRPr="00F12266" w:rsidRDefault="008D183D" w:rsidP="0032067B">
            <w:pPr>
              <w:jc w:val="center"/>
              <w:rPr>
                <w:sz w:val="18"/>
                <w:szCs w:val="18"/>
              </w:rPr>
            </w:pPr>
          </w:p>
        </w:tc>
        <w:tc>
          <w:tcPr>
            <w:tcW w:w="1530" w:type="dxa"/>
            <w:tcBorders>
              <w:top w:val="single" w:sz="6" w:space="0" w:color="auto"/>
              <w:left w:val="single" w:sz="6" w:space="0" w:color="auto"/>
              <w:bottom w:val="single" w:sz="6" w:space="0" w:color="auto"/>
            </w:tcBorders>
            <w:vAlign w:val="center"/>
          </w:tcPr>
          <w:p w14:paraId="244406CB" w14:textId="77777777" w:rsidR="008D183D" w:rsidRPr="00F12266" w:rsidRDefault="008D183D" w:rsidP="0032067B">
            <w:pPr>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0C55C95" w14:textId="77777777" w:rsidR="008D183D" w:rsidRPr="00F12266" w:rsidRDefault="008D183D" w:rsidP="0032067B">
            <w:pPr>
              <w:jc w:val="center"/>
              <w:rPr>
                <w:sz w:val="18"/>
                <w:szCs w:val="18"/>
              </w:rPr>
            </w:pPr>
          </w:p>
        </w:tc>
        <w:tc>
          <w:tcPr>
            <w:tcW w:w="1152" w:type="dxa"/>
            <w:tcBorders>
              <w:top w:val="single" w:sz="6" w:space="0" w:color="auto"/>
              <w:left w:val="single" w:sz="6" w:space="0" w:color="auto"/>
              <w:bottom w:val="single" w:sz="6" w:space="0" w:color="auto"/>
              <w:right w:val="double" w:sz="6" w:space="0" w:color="auto"/>
            </w:tcBorders>
            <w:vAlign w:val="center"/>
          </w:tcPr>
          <w:p w14:paraId="0E7D9ADF" w14:textId="77777777" w:rsidR="008D183D" w:rsidRPr="00F12266" w:rsidRDefault="008D183D" w:rsidP="0032067B">
            <w:pPr>
              <w:jc w:val="center"/>
              <w:rPr>
                <w:sz w:val="18"/>
                <w:szCs w:val="18"/>
              </w:rPr>
            </w:pPr>
          </w:p>
        </w:tc>
      </w:tr>
      <w:tr w:rsidR="00BC1EBC" w:rsidRPr="00F12266" w14:paraId="6B383031" w14:textId="77777777" w:rsidTr="00AC516D">
        <w:trPr>
          <w:cantSplit/>
          <w:trHeight w:val="360"/>
          <w:jc w:val="center"/>
        </w:trPr>
        <w:tc>
          <w:tcPr>
            <w:tcW w:w="9324" w:type="dxa"/>
            <w:gridSpan w:val="6"/>
            <w:tcBorders>
              <w:top w:val="single" w:sz="6" w:space="0" w:color="auto"/>
              <w:left w:val="double" w:sz="6" w:space="0" w:color="auto"/>
              <w:bottom w:val="double" w:sz="6" w:space="0" w:color="auto"/>
              <w:right w:val="double" w:sz="6" w:space="0" w:color="auto"/>
            </w:tcBorders>
            <w:vAlign w:val="center"/>
          </w:tcPr>
          <w:p w14:paraId="4BFE05FA" w14:textId="018F3029" w:rsidR="00BC1EBC" w:rsidRPr="00F12266" w:rsidRDefault="00BC1EBC" w:rsidP="00BC1EBC">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BC1EBC">
              <w:rPr>
                <w:sz w:val="18"/>
                <w:szCs w:val="18"/>
                <w:vertAlign w:val="superscript"/>
              </w:rPr>
              <w:t>A</w:t>
            </w:r>
            <w:r>
              <w:rPr>
                <w:sz w:val="18"/>
                <w:szCs w:val="18"/>
              </w:rPr>
              <w:t xml:space="preserve"> </w:t>
            </w:r>
            <w:r w:rsidRPr="00F12266">
              <w:rPr>
                <w:sz w:val="18"/>
                <w:szCs w:val="18"/>
              </w:rPr>
              <w:t xml:space="preserve">Mass Correction = </w:t>
            </w:r>
            <w:r w:rsidRPr="00F12266">
              <w:rPr>
                <w:i/>
                <w:sz w:val="18"/>
                <w:szCs w:val="18"/>
              </w:rPr>
              <w:t>Mass</w:t>
            </w:r>
            <w:r w:rsidRPr="00F12266">
              <w:rPr>
                <w:sz w:val="18"/>
                <w:szCs w:val="18"/>
              </w:rPr>
              <w:t xml:space="preserve"> </w:t>
            </w:r>
            <w:r>
              <w:rPr>
                <w:sz w:val="18"/>
                <w:szCs w:val="18"/>
              </w:rPr>
              <w:t xml:space="preserve">values are required for this procedure (i.e., Conventional Mass must </w:t>
            </w:r>
            <w:r w:rsidRPr="00C60D05">
              <w:rPr>
                <w:i/>
                <w:sz w:val="18"/>
                <w:szCs w:val="18"/>
              </w:rPr>
              <w:t>not</w:t>
            </w:r>
            <w:r>
              <w:rPr>
                <w:sz w:val="18"/>
                <w:szCs w:val="18"/>
              </w:rPr>
              <w:t xml:space="preserve"> be used).</w:t>
            </w:r>
          </w:p>
        </w:tc>
      </w:tr>
    </w:tbl>
    <w:p w14:paraId="6DE6BFE0" w14:textId="77777777" w:rsidR="004742DB" w:rsidRPr="00E26156" w:rsidRDefault="004742DB" w:rsidP="00B24186">
      <w:pPr>
        <w:rPr>
          <w:sz w:val="16"/>
          <w:szCs w:val="16"/>
        </w:rPr>
      </w:pPr>
    </w:p>
    <w:p w14:paraId="485BE298" w14:textId="77777777" w:rsidR="004742DB" w:rsidRPr="00E26156" w:rsidRDefault="004742DB" w:rsidP="00B24186">
      <w:pPr>
        <w:rPr>
          <w:sz w:val="16"/>
          <w:szCs w:val="16"/>
        </w:rPr>
      </w:pPr>
    </w:p>
    <w:p w14:paraId="0810C28E" w14:textId="77777777" w:rsidR="008D183D" w:rsidRPr="00C60D05" w:rsidRDefault="008D183D" w:rsidP="008D183D">
      <w:pPr>
        <w:rPr>
          <w:b/>
          <w:sz w:val="16"/>
          <w:szCs w:val="16"/>
        </w:rPr>
      </w:pPr>
      <w:r>
        <w:rPr>
          <w:sz w:val="16"/>
          <w:szCs w:val="16"/>
        </w:rPr>
        <w:br w:type="page"/>
      </w:r>
      <w:r w:rsidRPr="00C60D05">
        <w:rPr>
          <w:b/>
          <w:sz w:val="18"/>
          <w:szCs w:val="16"/>
        </w:rPr>
        <w:lastRenderedPageBreak/>
        <w:t>Observations (Option A)</w:t>
      </w:r>
      <w:r w:rsidR="00C60D05" w:rsidRPr="00C60D05">
        <w:rPr>
          <w:b/>
          <w:sz w:val="18"/>
          <w:szCs w:val="16"/>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Caption w:val="measurement observations data sheet"/>
        <w:tblDescription w:val="for five runs for option A: Fill Number&#10;Flow Rate&#10;Run Time (sec)&#10;Balance Reading O1 (Standards for  Empty Transfer Vessel)&#10;Balance Reading O2 (Empty Transfer Vessel)&#10;Balance Reading O3 (Standards for Filled Transfer Vessel)&#10;Balance Reading O4 (Filled Transfer Vessel)&#10;Air Temperature (oC)&#10;Barometric Pressure (mmHg)&#10;Relative Humidity (% RH)&#10;Water Temperature (oC) – record all values&#10;Detector Bar (where present) &#10;Temperature (Td) (oC)&#10;Prover Temperature (Tp) (oC)&#10;Prover pressure (Pp) (psig)&#10;"/>
      </w:tblPr>
      <w:tblGrid>
        <w:gridCol w:w="3228"/>
        <w:gridCol w:w="1200"/>
        <w:gridCol w:w="1223"/>
        <w:gridCol w:w="1216"/>
        <w:gridCol w:w="1228"/>
        <w:gridCol w:w="1235"/>
      </w:tblGrid>
      <w:tr w:rsidR="008D183D" w:rsidRPr="0032067B" w14:paraId="6DA8B2F2" w14:textId="77777777" w:rsidTr="008C6516">
        <w:trPr>
          <w:trHeight w:val="288"/>
          <w:jc w:val="center"/>
        </w:trPr>
        <w:tc>
          <w:tcPr>
            <w:tcW w:w="3283" w:type="dxa"/>
            <w:shd w:val="clear" w:color="auto" w:fill="auto"/>
            <w:vAlign w:val="center"/>
          </w:tcPr>
          <w:p w14:paraId="06047331" w14:textId="77777777" w:rsidR="008D183D" w:rsidRPr="0032067B" w:rsidRDefault="008D183D" w:rsidP="0032067B">
            <w:pPr>
              <w:jc w:val="right"/>
              <w:rPr>
                <w:sz w:val="18"/>
                <w:szCs w:val="18"/>
              </w:rPr>
            </w:pPr>
            <w:r w:rsidRPr="0032067B">
              <w:rPr>
                <w:sz w:val="18"/>
                <w:szCs w:val="18"/>
              </w:rPr>
              <w:t>Fill Number</w:t>
            </w:r>
          </w:p>
        </w:tc>
        <w:tc>
          <w:tcPr>
            <w:tcW w:w="1217" w:type="dxa"/>
            <w:shd w:val="clear" w:color="auto" w:fill="auto"/>
            <w:vAlign w:val="center"/>
          </w:tcPr>
          <w:p w14:paraId="73C3DBB7" w14:textId="77777777" w:rsidR="008D183D" w:rsidRPr="0032067B" w:rsidRDefault="008D183D" w:rsidP="0032067B">
            <w:pPr>
              <w:jc w:val="center"/>
              <w:rPr>
                <w:sz w:val="18"/>
                <w:szCs w:val="18"/>
              </w:rPr>
            </w:pPr>
            <w:r w:rsidRPr="0032067B">
              <w:rPr>
                <w:sz w:val="18"/>
                <w:szCs w:val="18"/>
              </w:rPr>
              <w:t>Fill # 1</w:t>
            </w:r>
          </w:p>
        </w:tc>
        <w:tc>
          <w:tcPr>
            <w:tcW w:w="1240" w:type="dxa"/>
            <w:shd w:val="clear" w:color="auto" w:fill="auto"/>
            <w:vAlign w:val="center"/>
          </w:tcPr>
          <w:p w14:paraId="3BD0EF2C" w14:textId="77777777" w:rsidR="008D183D" w:rsidRPr="0032067B" w:rsidRDefault="008D183D" w:rsidP="0032067B">
            <w:pPr>
              <w:jc w:val="center"/>
              <w:rPr>
                <w:sz w:val="18"/>
                <w:szCs w:val="18"/>
              </w:rPr>
            </w:pPr>
            <w:r w:rsidRPr="0032067B">
              <w:rPr>
                <w:sz w:val="18"/>
                <w:szCs w:val="18"/>
              </w:rPr>
              <w:t>Fill # 2</w:t>
            </w:r>
          </w:p>
        </w:tc>
        <w:tc>
          <w:tcPr>
            <w:tcW w:w="1233" w:type="dxa"/>
            <w:shd w:val="clear" w:color="auto" w:fill="auto"/>
            <w:vAlign w:val="center"/>
          </w:tcPr>
          <w:p w14:paraId="59742FD8" w14:textId="77777777" w:rsidR="008D183D" w:rsidRPr="0032067B" w:rsidRDefault="008D183D" w:rsidP="0032067B">
            <w:pPr>
              <w:jc w:val="center"/>
              <w:rPr>
                <w:sz w:val="18"/>
                <w:szCs w:val="18"/>
              </w:rPr>
            </w:pPr>
            <w:r w:rsidRPr="0032067B">
              <w:rPr>
                <w:sz w:val="18"/>
                <w:szCs w:val="18"/>
              </w:rPr>
              <w:t>Fill # 3</w:t>
            </w:r>
          </w:p>
        </w:tc>
        <w:tc>
          <w:tcPr>
            <w:tcW w:w="1244" w:type="dxa"/>
            <w:shd w:val="clear" w:color="auto" w:fill="auto"/>
            <w:vAlign w:val="center"/>
          </w:tcPr>
          <w:p w14:paraId="595C4889" w14:textId="77777777" w:rsidR="008D183D" w:rsidRPr="0032067B" w:rsidRDefault="008D183D" w:rsidP="0032067B">
            <w:pPr>
              <w:jc w:val="center"/>
              <w:rPr>
                <w:sz w:val="18"/>
                <w:szCs w:val="18"/>
              </w:rPr>
            </w:pPr>
            <w:r w:rsidRPr="0032067B">
              <w:rPr>
                <w:sz w:val="18"/>
                <w:szCs w:val="18"/>
              </w:rPr>
              <w:t>Fill # 4</w:t>
            </w:r>
          </w:p>
        </w:tc>
        <w:tc>
          <w:tcPr>
            <w:tcW w:w="1251" w:type="dxa"/>
            <w:shd w:val="clear" w:color="auto" w:fill="auto"/>
            <w:vAlign w:val="center"/>
          </w:tcPr>
          <w:p w14:paraId="44578C28" w14:textId="77777777" w:rsidR="008D183D" w:rsidRPr="0032067B" w:rsidRDefault="008D183D" w:rsidP="0032067B">
            <w:pPr>
              <w:jc w:val="center"/>
              <w:rPr>
                <w:sz w:val="18"/>
                <w:szCs w:val="18"/>
              </w:rPr>
            </w:pPr>
            <w:r w:rsidRPr="0032067B">
              <w:rPr>
                <w:sz w:val="18"/>
                <w:szCs w:val="18"/>
              </w:rPr>
              <w:t>Fill # 5</w:t>
            </w:r>
          </w:p>
        </w:tc>
      </w:tr>
      <w:tr w:rsidR="008D183D" w:rsidRPr="0032067B" w14:paraId="0BCD8EF0" w14:textId="77777777" w:rsidTr="008C6516">
        <w:trPr>
          <w:trHeight w:val="288"/>
          <w:jc w:val="center"/>
        </w:trPr>
        <w:tc>
          <w:tcPr>
            <w:tcW w:w="3283" w:type="dxa"/>
            <w:shd w:val="clear" w:color="auto" w:fill="auto"/>
            <w:vAlign w:val="center"/>
          </w:tcPr>
          <w:p w14:paraId="7BE5D4A3" w14:textId="77777777" w:rsidR="008D183D" w:rsidRPr="0032067B" w:rsidRDefault="008D183D" w:rsidP="0032067B">
            <w:pPr>
              <w:jc w:val="right"/>
              <w:rPr>
                <w:sz w:val="18"/>
                <w:szCs w:val="18"/>
              </w:rPr>
            </w:pPr>
            <w:r w:rsidRPr="0032067B">
              <w:rPr>
                <w:sz w:val="18"/>
                <w:szCs w:val="18"/>
              </w:rPr>
              <w:t>Flow Rate</w:t>
            </w:r>
          </w:p>
        </w:tc>
        <w:tc>
          <w:tcPr>
            <w:tcW w:w="1217" w:type="dxa"/>
            <w:shd w:val="clear" w:color="auto" w:fill="auto"/>
            <w:vAlign w:val="center"/>
          </w:tcPr>
          <w:p w14:paraId="3B1B729E" w14:textId="77777777" w:rsidR="008D183D" w:rsidRPr="0032067B" w:rsidRDefault="008D183D" w:rsidP="0032067B">
            <w:pPr>
              <w:jc w:val="center"/>
              <w:rPr>
                <w:sz w:val="18"/>
                <w:szCs w:val="18"/>
              </w:rPr>
            </w:pPr>
            <w:r w:rsidRPr="0032067B">
              <w:rPr>
                <w:sz w:val="18"/>
                <w:szCs w:val="18"/>
              </w:rPr>
              <w:t>Fast</w:t>
            </w:r>
          </w:p>
        </w:tc>
        <w:tc>
          <w:tcPr>
            <w:tcW w:w="1240" w:type="dxa"/>
            <w:shd w:val="clear" w:color="auto" w:fill="auto"/>
            <w:vAlign w:val="center"/>
          </w:tcPr>
          <w:p w14:paraId="2708E58D" w14:textId="77777777" w:rsidR="008D183D" w:rsidRPr="0032067B" w:rsidRDefault="008D183D" w:rsidP="0032067B">
            <w:pPr>
              <w:jc w:val="center"/>
              <w:rPr>
                <w:sz w:val="18"/>
                <w:szCs w:val="18"/>
              </w:rPr>
            </w:pPr>
            <w:r w:rsidRPr="0032067B">
              <w:rPr>
                <w:sz w:val="18"/>
                <w:szCs w:val="18"/>
              </w:rPr>
              <w:t>Fast</w:t>
            </w:r>
          </w:p>
        </w:tc>
        <w:tc>
          <w:tcPr>
            <w:tcW w:w="1233" w:type="dxa"/>
            <w:shd w:val="clear" w:color="auto" w:fill="auto"/>
            <w:vAlign w:val="center"/>
          </w:tcPr>
          <w:p w14:paraId="1B5B1702" w14:textId="77777777" w:rsidR="008D183D" w:rsidRPr="0032067B" w:rsidRDefault="008D183D" w:rsidP="0032067B">
            <w:pPr>
              <w:jc w:val="center"/>
              <w:rPr>
                <w:sz w:val="18"/>
                <w:szCs w:val="18"/>
              </w:rPr>
            </w:pPr>
            <w:r w:rsidRPr="0032067B">
              <w:rPr>
                <w:sz w:val="18"/>
                <w:szCs w:val="18"/>
              </w:rPr>
              <w:t xml:space="preserve">Fast </w:t>
            </w:r>
          </w:p>
        </w:tc>
        <w:tc>
          <w:tcPr>
            <w:tcW w:w="1244" w:type="dxa"/>
            <w:shd w:val="clear" w:color="auto" w:fill="auto"/>
            <w:vAlign w:val="center"/>
          </w:tcPr>
          <w:p w14:paraId="108E77D4" w14:textId="77777777" w:rsidR="008D183D" w:rsidRPr="0032067B" w:rsidRDefault="008D183D" w:rsidP="0032067B">
            <w:pPr>
              <w:jc w:val="center"/>
              <w:rPr>
                <w:sz w:val="18"/>
                <w:szCs w:val="18"/>
              </w:rPr>
            </w:pPr>
            <w:r w:rsidRPr="0032067B">
              <w:rPr>
                <w:sz w:val="18"/>
                <w:szCs w:val="18"/>
              </w:rPr>
              <w:t>Slow</w:t>
            </w:r>
          </w:p>
        </w:tc>
        <w:tc>
          <w:tcPr>
            <w:tcW w:w="1251" w:type="dxa"/>
            <w:shd w:val="clear" w:color="auto" w:fill="auto"/>
            <w:vAlign w:val="center"/>
          </w:tcPr>
          <w:p w14:paraId="4497BA29" w14:textId="77777777" w:rsidR="008D183D" w:rsidRPr="0032067B" w:rsidRDefault="008D183D" w:rsidP="0032067B">
            <w:pPr>
              <w:jc w:val="center"/>
              <w:rPr>
                <w:sz w:val="18"/>
                <w:szCs w:val="18"/>
              </w:rPr>
            </w:pPr>
            <w:r w:rsidRPr="0032067B">
              <w:rPr>
                <w:sz w:val="18"/>
                <w:szCs w:val="18"/>
              </w:rPr>
              <w:t>Slow</w:t>
            </w:r>
          </w:p>
        </w:tc>
      </w:tr>
      <w:tr w:rsidR="008D183D" w:rsidRPr="0032067B" w14:paraId="20482470" w14:textId="77777777" w:rsidTr="008C6516">
        <w:trPr>
          <w:trHeight w:val="288"/>
          <w:jc w:val="center"/>
        </w:trPr>
        <w:tc>
          <w:tcPr>
            <w:tcW w:w="3283" w:type="dxa"/>
            <w:shd w:val="clear" w:color="auto" w:fill="auto"/>
            <w:vAlign w:val="center"/>
          </w:tcPr>
          <w:p w14:paraId="67F15112" w14:textId="77777777" w:rsidR="008D183D" w:rsidRPr="0032067B" w:rsidRDefault="008D183D" w:rsidP="0032067B">
            <w:pPr>
              <w:jc w:val="right"/>
              <w:rPr>
                <w:sz w:val="16"/>
                <w:szCs w:val="16"/>
              </w:rPr>
            </w:pPr>
            <w:r w:rsidRPr="0032067B">
              <w:rPr>
                <w:sz w:val="16"/>
                <w:szCs w:val="16"/>
              </w:rPr>
              <w:t>Run Time (sec)</w:t>
            </w:r>
          </w:p>
        </w:tc>
        <w:tc>
          <w:tcPr>
            <w:tcW w:w="1217" w:type="dxa"/>
            <w:shd w:val="clear" w:color="auto" w:fill="auto"/>
            <w:vAlign w:val="center"/>
          </w:tcPr>
          <w:p w14:paraId="2FC00F1C" w14:textId="77777777" w:rsidR="008D183D" w:rsidRPr="0032067B" w:rsidRDefault="008D183D" w:rsidP="0032067B">
            <w:pPr>
              <w:jc w:val="center"/>
              <w:rPr>
                <w:sz w:val="16"/>
                <w:szCs w:val="16"/>
              </w:rPr>
            </w:pPr>
          </w:p>
        </w:tc>
        <w:tc>
          <w:tcPr>
            <w:tcW w:w="1240" w:type="dxa"/>
            <w:shd w:val="clear" w:color="auto" w:fill="auto"/>
            <w:vAlign w:val="center"/>
          </w:tcPr>
          <w:p w14:paraId="76106A67" w14:textId="77777777" w:rsidR="008D183D" w:rsidRPr="0032067B" w:rsidRDefault="008D183D" w:rsidP="0032067B">
            <w:pPr>
              <w:jc w:val="center"/>
              <w:rPr>
                <w:sz w:val="16"/>
                <w:szCs w:val="16"/>
              </w:rPr>
            </w:pPr>
          </w:p>
        </w:tc>
        <w:tc>
          <w:tcPr>
            <w:tcW w:w="1233" w:type="dxa"/>
            <w:shd w:val="clear" w:color="auto" w:fill="auto"/>
            <w:vAlign w:val="center"/>
          </w:tcPr>
          <w:p w14:paraId="6ECEEB53" w14:textId="77777777" w:rsidR="008D183D" w:rsidRPr="0032067B" w:rsidRDefault="008D183D" w:rsidP="0032067B">
            <w:pPr>
              <w:jc w:val="center"/>
              <w:rPr>
                <w:sz w:val="16"/>
                <w:szCs w:val="16"/>
              </w:rPr>
            </w:pPr>
          </w:p>
        </w:tc>
        <w:tc>
          <w:tcPr>
            <w:tcW w:w="1244" w:type="dxa"/>
            <w:shd w:val="clear" w:color="auto" w:fill="auto"/>
            <w:vAlign w:val="center"/>
          </w:tcPr>
          <w:p w14:paraId="1326BD60" w14:textId="77777777" w:rsidR="008D183D" w:rsidRPr="0032067B" w:rsidRDefault="008D183D" w:rsidP="0032067B">
            <w:pPr>
              <w:jc w:val="center"/>
              <w:rPr>
                <w:sz w:val="16"/>
                <w:szCs w:val="16"/>
              </w:rPr>
            </w:pPr>
          </w:p>
        </w:tc>
        <w:tc>
          <w:tcPr>
            <w:tcW w:w="1251" w:type="dxa"/>
            <w:shd w:val="clear" w:color="auto" w:fill="auto"/>
            <w:vAlign w:val="center"/>
          </w:tcPr>
          <w:p w14:paraId="503BC6D8" w14:textId="77777777" w:rsidR="008D183D" w:rsidRPr="0032067B" w:rsidRDefault="008D183D" w:rsidP="0032067B">
            <w:pPr>
              <w:jc w:val="center"/>
              <w:rPr>
                <w:sz w:val="16"/>
                <w:szCs w:val="16"/>
              </w:rPr>
            </w:pPr>
          </w:p>
        </w:tc>
      </w:tr>
      <w:tr w:rsidR="008D183D" w:rsidRPr="0032067B" w14:paraId="3DA5CFCF" w14:textId="77777777" w:rsidTr="008C6516">
        <w:trPr>
          <w:trHeight w:val="288"/>
          <w:jc w:val="center"/>
        </w:trPr>
        <w:tc>
          <w:tcPr>
            <w:tcW w:w="3283" w:type="dxa"/>
            <w:shd w:val="clear" w:color="auto" w:fill="auto"/>
            <w:vAlign w:val="center"/>
          </w:tcPr>
          <w:p w14:paraId="0AAA999C" w14:textId="26CE0ED1" w:rsidR="008D183D" w:rsidRPr="0032067B" w:rsidRDefault="008D183D" w:rsidP="00457F62">
            <w:pPr>
              <w:jc w:val="right"/>
              <w:rPr>
                <w:sz w:val="16"/>
                <w:szCs w:val="16"/>
              </w:rPr>
            </w:pPr>
            <w:r w:rsidRPr="0032067B">
              <w:rPr>
                <w:sz w:val="16"/>
                <w:szCs w:val="16"/>
              </w:rPr>
              <w:t xml:space="preserve">Balance Reading </w:t>
            </w:r>
            <w:r w:rsidRPr="0032067B">
              <w:rPr>
                <w:i/>
                <w:sz w:val="16"/>
                <w:szCs w:val="16"/>
              </w:rPr>
              <w:t>O</w:t>
            </w:r>
            <w:r w:rsidR="00457F62">
              <w:rPr>
                <w:sz w:val="16"/>
                <w:szCs w:val="16"/>
                <w:vertAlign w:val="subscript"/>
              </w:rPr>
              <w:t>1</w:t>
            </w:r>
            <w:r w:rsidRPr="0032067B">
              <w:rPr>
                <w:sz w:val="16"/>
                <w:szCs w:val="16"/>
              </w:rPr>
              <w:t xml:space="preserve"> (Standards for Empty Transfer Vessel)</w:t>
            </w:r>
          </w:p>
        </w:tc>
        <w:tc>
          <w:tcPr>
            <w:tcW w:w="1217" w:type="dxa"/>
            <w:shd w:val="clear" w:color="auto" w:fill="auto"/>
            <w:vAlign w:val="center"/>
          </w:tcPr>
          <w:p w14:paraId="4DD39CA2" w14:textId="77777777" w:rsidR="008D183D" w:rsidRPr="0032067B" w:rsidRDefault="008D183D" w:rsidP="0032067B">
            <w:pPr>
              <w:jc w:val="center"/>
              <w:rPr>
                <w:sz w:val="16"/>
                <w:szCs w:val="16"/>
              </w:rPr>
            </w:pPr>
          </w:p>
        </w:tc>
        <w:tc>
          <w:tcPr>
            <w:tcW w:w="1240" w:type="dxa"/>
            <w:shd w:val="clear" w:color="auto" w:fill="auto"/>
            <w:vAlign w:val="center"/>
          </w:tcPr>
          <w:p w14:paraId="4A2CDE13" w14:textId="77777777" w:rsidR="008D183D" w:rsidRPr="0032067B" w:rsidRDefault="008D183D" w:rsidP="0032067B">
            <w:pPr>
              <w:jc w:val="center"/>
              <w:rPr>
                <w:sz w:val="16"/>
                <w:szCs w:val="16"/>
              </w:rPr>
            </w:pPr>
          </w:p>
        </w:tc>
        <w:tc>
          <w:tcPr>
            <w:tcW w:w="1233" w:type="dxa"/>
            <w:shd w:val="clear" w:color="auto" w:fill="auto"/>
            <w:vAlign w:val="center"/>
          </w:tcPr>
          <w:p w14:paraId="365055F8" w14:textId="77777777" w:rsidR="008D183D" w:rsidRPr="0032067B" w:rsidRDefault="008D183D" w:rsidP="0032067B">
            <w:pPr>
              <w:jc w:val="center"/>
              <w:rPr>
                <w:sz w:val="16"/>
                <w:szCs w:val="16"/>
              </w:rPr>
            </w:pPr>
          </w:p>
        </w:tc>
        <w:tc>
          <w:tcPr>
            <w:tcW w:w="1244" w:type="dxa"/>
            <w:shd w:val="clear" w:color="auto" w:fill="auto"/>
            <w:vAlign w:val="center"/>
          </w:tcPr>
          <w:p w14:paraId="42FEE77B" w14:textId="77777777" w:rsidR="008D183D" w:rsidRPr="0032067B" w:rsidRDefault="008D183D" w:rsidP="0032067B">
            <w:pPr>
              <w:jc w:val="center"/>
              <w:rPr>
                <w:sz w:val="16"/>
                <w:szCs w:val="16"/>
              </w:rPr>
            </w:pPr>
          </w:p>
        </w:tc>
        <w:tc>
          <w:tcPr>
            <w:tcW w:w="1251" w:type="dxa"/>
            <w:shd w:val="clear" w:color="auto" w:fill="auto"/>
            <w:vAlign w:val="center"/>
          </w:tcPr>
          <w:p w14:paraId="48033219" w14:textId="77777777" w:rsidR="008D183D" w:rsidRPr="0032067B" w:rsidRDefault="008D183D" w:rsidP="0032067B">
            <w:pPr>
              <w:jc w:val="center"/>
              <w:rPr>
                <w:sz w:val="16"/>
                <w:szCs w:val="16"/>
              </w:rPr>
            </w:pPr>
          </w:p>
        </w:tc>
      </w:tr>
      <w:tr w:rsidR="008D183D" w:rsidRPr="0032067B" w14:paraId="2E7E976E" w14:textId="77777777" w:rsidTr="008C6516">
        <w:trPr>
          <w:trHeight w:val="288"/>
          <w:jc w:val="center"/>
        </w:trPr>
        <w:tc>
          <w:tcPr>
            <w:tcW w:w="3283" w:type="dxa"/>
            <w:shd w:val="clear" w:color="auto" w:fill="auto"/>
            <w:vAlign w:val="center"/>
          </w:tcPr>
          <w:p w14:paraId="1D22132A" w14:textId="77777777" w:rsidR="008D183D" w:rsidRPr="0032067B" w:rsidRDefault="008D183D" w:rsidP="00457F62">
            <w:pPr>
              <w:jc w:val="right"/>
              <w:rPr>
                <w:sz w:val="16"/>
                <w:szCs w:val="16"/>
              </w:rPr>
            </w:pPr>
            <w:r w:rsidRPr="0032067B">
              <w:rPr>
                <w:sz w:val="16"/>
                <w:szCs w:val="16"/>
              </w:rPr>
              <w:t xml:space="preserve">Balance Reading </w:t>
            </w:r>
            <w:r w:rsidRPr="0032067B">
              <w:rPr>
                <w:i/>
                <w:sz w:val="16"/>
                <w:szCs w:val="16"/>
              </w:rPr>
              <w:t>O</w:t>
            </w:r>
            <w:r w:rsidR="00457F62">
              <w:rPr>
                <w:sz w:val="16"/>
                <w:szCs w:val="16"/>
                <w:vertAlign w:val="subscript"/>
              </w:rPr>
              <w:t>2</w:t>
            </w:r>
            <w:r w:rsidRPr="0032067B">
              <w:rPr>
                <w:sz w:val="16"/>
                <w:szCs w:val="16"/>
              </w:rPr>
              <w:t xml:space="preserve"> (Empty Transfer Vessel)</w:t>
            </w:r>
          </w:p>
        </w:tc>
        <w:tc>
          <w:tcPr>
            <w:tcW w:w="1217" w:type="dxa"/>
            <w:shd w:val="clear" w:color="auto" w:fill="auto"/>
            <w:vAlign w:val="center"/>
          </w:tcPr>
          <w:p w14:paraId="3F45F95D" w14:textId="77777777" w:rsidR="008D183D" w:rsidRPr="0032067B" w:rsidRDefault="008D183D" w:rsidP="0032067B">
            <w:pPr>
              <w:jc w:val="center"/>
              <w:rPr>
                <w:sz w:val="16"/>
                <w:szCs w:val="16"/>
              </w:rPr>
            </w:pPr>
          </w:p>
        </w:tc>
        <w:tc>
          <w:tcPr>
            <w:tcW w:w="1240" w:type="dxa"/>
            <w:shd w:val="clear" w:color="auto" w:fill="auto"/>
            <w:vAlign w:val="center"/>
          </w:tcPr>
          <w:p w14:paraId="7A7C4D15" w14:textId="77777777" w:rsidR="008D183D" w:rsidRPr="0032067B" w:rsidRDefault="008D183D" w:rsidP="0032067B">
            <w:pPr>
              <w:jc w:val="center"/>
              <w:rPr>
                <w:sz w:val="16"/>
                <w:szCs w:val="16"/>
              </w:rPr>
            </w:pPr>
          </w:p>
        </w:tc>
        <w:tc>
          <w:tcPr>
            <w:tcW w:w="1233" w:type="dxa"/>
            <w:shd w:val="clear" w:color="auto" w:fill="auto"/>
            <w:vAlign w:val="center"/>
          </w:tcPr>
          <w:p w14:paraId="0DA618D7" w14:textId="77777777" w:rsidR="008D183D" w:rsidRPr="0032067B" w:rsidRDefault="008D183D" w:rsidP="0032067B">
            <w:pPr>
              <w:jc w:val="center"/>
              <w:rPr>
                <w:sz w:val="16"/>
                <w:szCs w:val="16"/>
              </w:rPr>
            </w:pPr>
          </w:p>
        </w:tc>
        <w:tc>
          <w:tcPr>
            <w:tcW w:w="1244" w:type="dxa"/>
            <w:shd w:val="clear" w:color="auto" w:fill="auto"/>
            <w:vAlign w:val="center"/>
          </w:tcPr>
          <w:p w14:paraId="3813AD79" w14:textId="77777777" w:rsidR="008D183D" w:rsidRPr="0032067B" w:rsidRDefault="008D183D" w:rsidP="0032067B">
            <w:pPr>
              <w:jc w:val="center"/>
              <w:rPr>
                <w:sz w:val="16"/>
                <w:szCs w:val="16"/>
              </w:rPr>
            </w:pPr>
          </w:p>
        </w:tc>
        <w:tc>
          <w:tcPr>
            <w:tcW w:w="1251" w:type="dxa"/>
            <w:shd w:val="clear" w:color="auto" w:fill="auto"/>
            <w:vAlign w:val="center"/>
          </w:tcPr>
          <w:p w14:paraId="65F2CBBA" w14:textId="77777777" w:rsidR="008D183D" w:rsidRPr="0032067B" w:rsidRDefault="008D183D" w:rsidP="0032067B">
            <w:pPr>
              <w:jc w:val="center"/>
              <w:rPr>
                <w:sz w:val="16"/>
                <w:szCs w:val="16"/>
              </w:rPr>
            </w:pPr>
          </w:p>
        </w:tc>
      </w:tr>
      <w:tr w:rsidR="008D183D" w:rsidRPr="0032067B" w14:paraId="20EABB97" w14:textId="77777777" w:rsidTr="008C6516">
        <w:trPr>
          <w:trHeight w:val="288"/>
          <w:jc w:val="center"/>
        </w:trPr>
        <w:tc>
          <w:tcPr>
            <w:tcW w:w="3283" w:type="dxa"/>
            <w:shd w:val="clear" w:color="auto" w:fill="auto"/>
            <w:vAlign w:val="center"/>
          </w:tcPr>
          <w:p w14:paraId="49843046" w14:textId="77777777" w:rsidR="008D183D" w:rsidRPr="0032067B" w:rsidRDefault="008D183D" w:rsidP="00457F62">
            <w:pPr>
              <w:jc w:val="right"/>
              <w:rPr>
                <w:sz w:val="16"/>
                <w:szCs w:val="16"/>
              </w:rPr>
            </w:pPr>
            <w:r w:rsidRPr="0032067B">
              <w:rPr>
                <w:sz w:val="16"/>
                <w:szCs w:val="16"/>
              </w:rPr>
              <w:t xml:space="preserve">Balance Reading </w:t>
            </w:r>
            <w:r w:rsidRPr="0032067B">
              <w:rPr>
                <w:i/>
                <w:sz w:val="16"/>
                <w:szCs w:val="16"/>
              </w:rPr>
              <w:t>O</w:t>
            </w:r>
            <w:r w:rsidR="00457F62">
              <w:rPr>
                <w:sz w:val="16"/>
                <w:szCs w:val="16"/>
                <w:vertAlign w:val="subscript"/>
              </w:rPr>
              <w:t>3</w:t>
            </w:r>
            <w:r w:rsidRPr="0032067B">
              <w:rPr>
                <w:sz w:val="16"/>
                <w:szCs w:val="16"/>
              </w:rPr>
              <w:t xml:space="preserve"> (Standards for Filled Transfer Vessel)</w:t>
            </w:r>
          </w:p>
        </w:tc>
        <w:tc>
          <w:tcPr>
            <w:tcW w:w="1217" w:type="dxa"/>
            <w:shd w:val="clear" w:color="auto" w:fill="auto"/>
            <w:vAlign w:val="center"/>
          </w:tcPr>
          <w:p w14:paraId="6F3CDB0C" w14:textId="77777777" w:rsidR="008D183D" w:rsidRPr="0032067B" w:rsidRDefault="008D183D" w:rsidP="0032067B">
            <w:pPr>
              <w:jc w:val="center"/>
              <w:rPr>
                <w:sz w:val="16"/>
                <w:szCs w:val="16"/>
              </w:rPr>
            </w:pPr>
          </w:p>
        </w:tc>
        <w:tc>
          <w:tcPr>
            <w:tcW w:w="1240" w:type="dxa"/>
            <w:shd w:val="clear" w:color="auto" w:fill="auto"/>
            <w:vAlign w:val="center"/>
          </w:tcPr>
          <w:p w14:paraId="0CAC519A" w14:textId="77777777" w:rsidR="008D183D" w:rsidRPr="0032067B" w:rsidRDefault="008D183D" w:rsidP="0032067B">
            <w:pPr>
              <w:jc w:val="center"/>
              <w:rPr>
                <w:sz w:val="16"/>
                <w:szCs w:val="16"/>
              </w:rPr>
            </w:pPr>
          </w:p>
        </w:tc>
        <w:tc>
          <w:tcPr>
            <w:tcW w:w="1233" w:type="dxa"/>
            <w:shd w:val="clear" w:color="auto" w:fill="auto"/>
            <w:vAlign w:val="center"/>
          </w:tcPr>
          <w:p w14:paraId="49C32656" w14:textId="77777777" w:rsidR="008D183D" w:rsidRPr="0032067B" w:rsidRDefault="008D183D" w:rsidP="0032067B">
            <w:pPr>
              <w:jc w:val="center"/>
              <w:rPr>
                <w:sz w:val="16"/>
                <w:szCs w:val="16"/>
              </w:rPr>
            </w:pPr>
          </w:p>
        </w:tc>
        <w:tc>
          <w:tcPr>
            <w:tcW w:w="1244" w:type="dxa"/>
            <w:shd w:val="clear" w:color="auto" w:fill="auto"/>
            <w:vAlign w:val="center"/>
          </w:tcPr>
          <w:p w14:paraId="5EA27D38" w14:textId="77777777" w:rsidR="008D183D" w:rsidRPr="0032067B" w:rsidRDefault="008D183D" w:rsidP="0032067B">
            <w:pPr>
              <w:jc w:val="center"/>
              <w:rPr>
                <w:sz w:val="16"/>
                <w:szCs w:val="16"/>
              </w:rPr>
            </w:pPr>
          </w:p>
        </w:tc>
        <w:tc>
          <w:tcPr>
            <w:tcW w:w="1251" w:type="dxa"/>
            <w:shd w:val="clear" w:color="auto" w:fill="auto"/>
            <w:vAlign w:val="center"/>
          </w:tcPr>
          <w:p w14:paraId="1AAAAE3B" w14:textId="77777777" w:rsidR="008D183D" w:rsidRPr="0032067B" w:rsidRDefault="008D183D" w:rsidP="0032067B">
            <w:pPr>
              <w:jc w:val="center"/>
              <w:rPr>
                <w:sz w:val="16"/>
                <w:szCs w:val="16"/>
              </w:rPr>
            </w:pPr>
          </w:p>
        </w:tc>
      </w:tr>
      <w:tr w:rsidR="008D183D" w:rsidRPr="0032067B" w14:paraId="72E0F220" w14:textId="77777777" w:rsidTr="008C6516">
        <w:trPr>
          <w:trHeight w:val="288"/>
          <w:jc w:val="center"/>
        </w:trPr>
        <w:tc>
          <w:tcPr>
            <w:tcW w:w="3283" w:type="dxa"/>
            <w:shd w:val="clear" w:color="auto" w:fill="auto"/>
            <w:vAlign w:val="center"/>
          </w:tcPr>
          <w:p w14:paraId="682B657F" w14:textId="77777777" w:rsidR="008D183D" w:rsidRPr="0032067B" w:rsidRDefault="008D183D" w:rsidP="00457F62">
            <w:pPr>
              <w:jc w:val="right"/>
              <w:rPr>
                <w:sz w:val="16"/>
                <w:szCs w:val="16"/>
              </w:rPr>
            </w:pPr>
            <w:r w:rsidRPr="0032067B">
              <w:rPr>
                <w:sz w:val="16"/>
                <w:szCs w:val="16"/>
              </w:rPr>
              <w:t xml:space="preserve">Balance Reading </w:t>
            </w:r>
            <w:r w:rsidRPr="0032067B">
              <w:rPr>
                <w:i/>
                <w:sz w:val="16"/>
                <w:szCs w:val="16"/>
              </w:rPr>
              <w:t>O</w:t>
            </w:r>
            <w:r w:rsidR="00457F62">
              <w:rPr>
                <w:sz w:val="16"/>
                <w:szCs w:val="16"/>
                <w:vertAlign w:val="subscript"/>
              </w:rPr>
              <w:t>4</w:t>
            </w:r>
            <w:r w:rsidRPr="0032067B">
              <w:rPr>
                <w:sz w:val="16"/>
                <w:szCs w:val="16"/>
              </w:rPr>
              <w:t xml:space="preserve"> (Filled Transfer Vessel)</w:t>
            </w:r>
          </w:p>
        </w:tc>
        <w:tc>
          <w:tcPr>
            <w:tcW w:w="1217" w:type="dxa"/>
            <w:shd w:val="clear" w:color="auto" w:fill="auto"/>
            <w:vAlign w:val="center"/>
          </w:tcPr>
          <w:p w14:paraId="63E1AA94" w14:textId="77777777" w:rsidR="008D183D" w:rsidRPr="0032067B" w:rsidRDefault="008D183D" w:rsidP="0032067B">
            <w:pPr>
              <w:jc w:val="center"/>
              <w:rPr>
                <w:sz w:val="16"/>
                <w:szCs w:val="16"/>
              </w:rPr>
            </w:pPr>
          </w:p>
        </w:tc>
        <w:tc>
          <w:tcPr>
            <w:tcW w:w="1240" w:type="dxa"/>
            <w:shd w:val="clear" w:color="auto" w:fill="auto"/>
            <w:vAlign w:val="center"/>
          </w:tcPr>
          <w:p w14:paraId="6359C9C1" w14:textId="77777777" w:rsidR="008D183D" w:rsidRPr="0032067B" w:rsidRDefault="008D183D" w:rsidP="0032067B">
            <w:pPr>
              <w:jc w:val="center"/>
              <w:rPr>
                <w:sz w:val="16"/>
                <w:szCs w:val="16"/>
              </w:rPr>
            </w:pPr>
          </w:p>
        </w:tc>
        <w:tc>
          <w:tcPr>
            <w:tcW w:w="1233" w:type="dxa"/>
            <w:shd w:val="clear" w:color="auto" w:fill="auto"/>
            <w:vAlign w:val="center"/>
          </w:tcPr>
          <w:p w14:paraId="069DD0BA" w14:textId="77777777" w:rsidR="008D183D" w:rsidRPr="0032067B" w:rsidRDefault="008D183D" w:rsidP="0032067B">
            <w:pPr>
              <w:jc w:val="center"/>
              <w:rPr>
                <w:sz w:val="16"/>
                <w:szCs w:val="16"/>
              </w:rPr>
            </w:pPr>
          </w:p>
        </w:tc>
        <w:tc>
          <w:tcPr>
            <w:tcW w:w="1244" w:type="dxa"/>
            <w:shd w:val="clear" w:color="auto" w:fill="auto"/>
            <w:vAlign w:val="center"/>
          </w:tcPr>
          <w:p w14:paraId="6F5D1A5A" w14:textId="77777777" w:rsidR="008D183D" w:rsidRPr="0032067B" w:rsidRDefault="008D183D" w:rsidP="0032067B">
            <w:pPr>
              <w:jc w:val="center"/>
              <w:rPr>
                <w:sz w:val="16"/>
                <w:szCs w:val="16"/>
              </w:rPr>
            </w:pPr>
          </w:p>
        </w:tc>
        <w:tc>
          <w:tcPr>
            <w:tcW w:w="1251" w:type="dxa"/>
            <w:shd w:val="clear" w:color="auto" w:fill="auto"/>
            <w:vAlign w:val="center"/>
          </w:tcPr>
          <w:p w14:paraId="61C8E408" w14:textId="77777777" w:rsidR="008D183D" w:rsidRPr="0032067B" w:rsidRDefault="008D183D" w:rsidP="0032067B">
            <w:pPr>
              <w:jc w:val="center"/>
              <w:rPr>
                <w:sz w:val="16"/>
                <w:szCs w:val="16"/>
              </w:rPr>
            </w:pPr>
          </w:p>
        </w:tc>
      </w:tr>
      <w:tr w:rsidR="008D183D" w:rsidRPr="0032067B" w14:paraId="278533F0" w14:textId="77777777" w:rsidTr="008C6516">
        <w:trPr>
          <w:trHeight w:val="288"/>
          <w:jc w:val="center"/>
        </w:trPr>
        <w:tc>
          <w:tcPr>
            <w:tcW w:w="3283" w:type="dxa"/>
            <w:shd w:val="clear" w:color="auto" w:fill="auto"/>
            <w:vAlign w:val="center"/>
          </w:tcPr>
          <w:p w14:paraId="3AB5B30E" w14:textId="77777777" w:rsidR="008D183D" w:rsidRPr="0032067B" w:rsidRDefault="008D183D" w:rsidP="0032067B">
            <w:pPr>
              <w:jc w:val="right"/>
              <w:rPr>
                <w:sz w:val="16"/>
                <w:szCs w:val="16"/>
              </w:rPr>
            </w:pPr>
            <w:r w:rsidRPr="0032067B">
              <w:rPr>
                <w:sz w:val="16"/>
                <w:szCs w:val="16"/>
              </w:rPr>
              <w:t>Air Temperature (</w:t>
            </w:r>
            <w:r w:rsidRPr="0032067B">
              <w:rPr>
                <w:sz w:val="16"/>
                <w:szCs w:val="16"/>
                <w:vertAlign w:val="superscript"/>
              </w:rPr>
              <w:t>o</w:t>
            </w:r>
            <w:r w:rsidRPr="0032067B">
              <w:rPr>
                <w:sz w:val="16"/>
                <w:szCs w:val="16"/>
              </w:rPr>
              <w:t>C)</w:t>
            </w:r>
          </w:p>
        </w:tc>
        <w:tc>
          <w:tcPr>
            <w:tcW w:w="1217" w:type="dxa"/>
            <w:shd w:val="clear" w:color="auto" w:fill="auto"/>
            <w:vAlign w:val="center"/>
          </w:tcPr>
          <w:p w14:paraId="67A2FC9F" w14:textId="77777777" w:rsidR="008D183D" w:rsidRPr="0032067B" w:rsidRDefault="008D183D" w:rsidP="0032067B">
            <w:pPr>
              <w:jc w:val="center"/>
              <w:rPr>
                <w:sz w:val="16"/>
                <w:szCs w:val="16"/>
              </w:rPr>
            </w:pPr>
          </w:p>
        </w:tc>
        <w:tc>
          <w:tcPr>
            <w:tcW w:w="1240" w:type="dxa"/>
            <w:shd w:val="clear" w:color="auto" w:fill="auto"/>
            <w:vAlign w:val="center"/>
          </w:tcPr>
          <w:p w14:paraId="72C2461C" w14:textId="77777777" w:rsidR="008D183D" w:rsidRPr="0032067B" w:rsidRDefault="008D183D" w:rsidP="0032067B">
            <w:pPr>
              <w:jc w:val="center"/>
              <w:rPr>
                <w:sz w:val="16"/>
                <w:szCs w:val="16"/>
              </w:rPr>
            </w:pPr>
          </w:p>
        </w:tc>
        <w:tc>
          <w:tcPr>
            <w:tcW w:w="1233" w:type="dxa"/>
            <w:shd w:val="clear" w:color="auto" w:fill="auto"/>
            <w:vAlign w:val="center"/>
          </w:tcPr>
          <w:p w14:paraId="2208A506" w14:textId="77777777" w:rsidR="008D183D" w:rsidRPr="0032067B" w:rsidRDefault="008D183D" w:rsidP="0032067B">
            <w:pPr>
              <w:jc w:val="center"/>
              <w:rPr>
                <w:sz w:val="16"/>
                <w:szCs w:val="16"/>
              </w:rPr>
            </w:pPr>
          </w:p>
        </w:tc>
        <w:tc>
          <w:tcPr>
            <w:tcW w:w="1244" w:type="dxa"/>
            <w:shd w:val="clear" w:color="auto" w:fill="auto"/>
            <w:vAlign w:val="center"/>
          </w:tcPr>
          <w:p w14:paraId="40AF8C9B" w14:textId="77777777" w:rsidR="008D183D" w:rsidRPr="0032067B" w:rsidRDefault="008D183D" w:rsidP="0032067B">
            <w:pPr>
              <w:jc w:val="center"/>
              <w:rPr>
                <w:sz w:val="16"/>
                <w:szCs w:val="16"/>
              </w:rPr>
            </w:pPr>
          </w:p>
        </w:tc>
        <w:tc>
          <w:tcPr>
            <w:tcW w:w="1251" w:type="dxa"/>
            <w:shd w:val="clear" w:color="auto" w:fill="auto"/>
            <w:vAlign w:val="center"/>
          </w:tcPr>
          <w:p w14:paraId="29B1DD58" w14:textId="77777777" w:rsidR="008D183D" w:rsidRPr="0032067B" w:rsidRDefault="008D183D" w:rsidP="0032067B">
            <w:pPr>
              <w:jc w:val="center"/>
              <w:rPr>
                <w:sz w:val="16"/>
                <w:szCs w:val="16"/>
              </w:rPr>
            </w:pPr>
          </w:p>
        </w:tc>
      </w:tr>
      <w:tr w:rsidR="008D183D" w:rsidRPr="0032067B" w14:paraId="7DB38D10" w14:textId="77777777" w:rsidTr="008C6516">
        <w:trPr>
          <w:trHeight w:val="288"/>
          <w:jc w:val="center"/>
        </w:trPr>
        <w:tc>
          <w:tcPr>
            <w:tcW w:w="3283" w:type="dxa"/>
            <w:shd w:val="clear" w:color="auto" w:fill="auto"/>
            <w:vAlign w:val="center"/>
          </w:tcPr>
          <w:p w14:paraId="3C265627" w14:textId="77777777" w:rsidR="008D183D" w:rsidRPr="0032067B" w:rsidRDefault="008D183D" w:rsidP="0032067B">
            <w:pPr>
              <w:jc w:val="right"/>
              <w:rPr>
                <w:sz w:val="16"/>
                <w:szCs w:val="16"/>
              </w:rPr>
            </w:pPr>
            <w:r w:rsidRPr="0032067B">
              <w:rPr>
                <w:sz w:val="16"/>
                <w:szCs w:val="16"/>
              </w:rPr>
              <w:t>Barometric Pressure (mmHg)</w:t>
            </w:r>
          </w:p>
        </w:tc>
        <w:tc>
          <w:tcPr>
            <w:tcW w:w="1217" w:type="dxa"/>
            <w:shd w:val="clear" w:color="auto" w:fill="auto"/>
            <w:vAlign w:val="center"/>
          </w:tcPr>
          <w:p w14:paraId="25C3F973" w14:textId="77777777" w:rsidR="008D183D" w:rsidRPr="0032067B" w:rsidRDefault="008D183D" w:rsidP="0032067B">
            <w:pPr>
              <w:jc w:val="center"/>
              <w:rPr>
                <w:sz w:val="16"/>
                <w:szCs w:val="16"/>
              </w:rPr>
            </w:pPr>
          </w:p>
        </w:tc>
        <w:tc>
          <w:tcPr>
            <w:tcW w:w="1240" w:type="dxa"/>
            <w:shd w:val="clear" w:color="auto" w:fill="auto"/>
            <w:vAlign w:val="center"/>
          </w:tcPr>
          <w:p w14:paraId="6A457E1A" w14:textId="77777777" w:rsidR="008D183D" w:rsidRPr="0032067B" w:rsidRDefault="008D183D" w:rsidP="0032067B">
            <w:pPr>
              <w:jc w:val="center"/>
              <w:rPr>
                <w:sz w:val="16"/>
                <w:szCs w:val="16"/>
              </w:rPr>
            </w:pPr>
          </w:p>
        </w:tc>
        <w:tc>
          <w:tcPr>
            <w:tcW w:w="1233" w:type="dxa"/>
            <w:shd w:val="clear" w:color="auto" w:fill="auto"/>
            <w:vAlign w:val="center"/>
          </w:tcPr>
          <w:p w14:paraId="070396AC" w14:textId="77777777" w:rsidR="008D183D" w:rsidRPr="0032067B" w:rsidRDefault="008D183D" w:rsidP="0032067B">
            <w:pPr>
              <w:jc w:val="center"/>
              <w:rPr>
                <w:sz w:val="16"/>
                <w:szCs w:val="16"/>
              </w:rPr>
            </w:pPr>
          </w:p>
        </w:tc>
        <w:tc>
          <w:tcPr>
            <w:tcW w:w="1244" w:type="dxa"/>
            <w:shd w:val="clear" w:color="auto" w:fill="auto"/>
            <w:vAlign w:val="center"/>
          </w:tcPr>
          <w:p w14:paraId="2FB7F530" w14:textId="77777777" w:rsidR="008D183D" w:rsidRPr="0032067B" w:rsidRDefault="008D183D" w:rsidP="0032067B">
            <w:pPr>
              <w:jc w:val="center"/>
              <w:rPr>
                <w:sz w:val="16"/>
                <w:szCs w:val="16"/>
              </w:rPr>
            </w:pPr>
          </w:p>
        </w:tc>
        <w:tc>
          <w:tcPr>
            <w:tcW w:w="1251" w:type="dxa"/>
            <w:shd w:val="clear" w:color="auto" w:fill="auto"/>
            <w:vAlign w:val="center"/>
          </w:tcPr>
          <w:p w14:paraId="3F460ED3" w14:textId="77777777" w:rsidR="008D183D" w:rsidRPr="0032067B" w:rsidRDefault="008D183D" w:rsidP="0032067B">
            <w:pPr>
              <w:jc w:val="center"/>
              <w:rPr>
                <w:sz w:val="16"/>
                <w:szCs w:val="16"/>
              </w:rPr>
            </w:pPr>
          </w:p>
        </w:tc>
      </w:tr>
      <w:tr w:rsidR="008D183D" w:rsidRPr="0032067B" w14:paraId="3C81047B" w14:textId="77777777" w:rsidTr="008C6516">
        <w:trPr>
          <w:trHeight w:val="288"/>
          <w:jc w:val="center"/>
        </w:trPr>
        <w:tc>
          <w:tcPr>
            <w:tcW w:w="3283" w:type="dxa"/>
            <w:shd w:val="clear" w:color="auto" w:fill="auto"/>
            <w:vAlign w:val="center"/>
          </w:tcPr>
          <w:p w14:paraId="6C37ABE6" w14:textId="77777777" w:rsidR="008D183D" w:rsidRPr="0032067B" w:rsidRDefault="008D183D" w:rsidP="0032067B">
            <w:pPr>
              <w:jc w:val="right"/>
              <w:rPr>
                <w:sz w:val="16"/>
                <w:szCs w:val="16"/>
              </w:rPr>
            </w:pPr>
            <w:r w:rsidRPr="0032067B">
              <w:rPr>
                <w:sz w:val="16"/>
                <w:szCs w:val="16"/>
              </w:rPr>
              <w:t>Relative Humidity (% RH)</w:t>
            </w:r>
          </w:p>
        </w:tc>
        <w:tc>
          <w:tcPr>
            <w:tcW w:w="1217" w:type="dxa"/>
            <w:shd w:val="clear" w:color="auto" w:fill="auto"/>
            <w:vAlign w:val="center"/>
          </w:tcPr>
          <w:p w14:paraId="2ECA97F5" w14:textId="77777777" w:rsidR="008D183D" w:rsidRPr="0032067B" w:rsidRDefault="008D183D" w:rsidP="0032067B">
            <w:pPr>
              <w:jc w:val="center"/>
              <w:rPr>
                <w:sz w:val="16"/>
                <w:szCs w:val="16"/>
              </w:rPr>
            </w:pPr>
          </w:p>
        </w:tc>
        <w:tc>
          <w:tcPr>
            <w:tcW w:w="1240" w:type="dxa"/>
            <w:shd w:val="clear" w:color="auto" w:fill="auto"/>
            <w:vAlign w:val="center"/>
          </w:tcPr>
          <w:p w14:paraId="2D346028" w14:textId="77777777" w:rsidR="008D183D" w:rsidRPr="0032067B" w:rsidRDefault="008D183D" w:rsidP="0032067B">
            <w:pPr>
              <w:jc w:val="center"/>
              <w:rPr>
                <w:sz w:val="16"/>
                <w:szCs w:val="16"/>
              </w:rPr>
            </w:pPr>
          </w:p>
        </w:tc>
        <w:tc>
          <w:tcPr>
            <w:tcW w:w="1233" w:type="dxa"/>
            <w:shd w:val="clear" w:color="auto" w:fill="auto"/>
            <w:vAlign w:val="center"/>
          </w:tcPr>
          <w:p w14:paraId="4D59A351" w14:textId="77777777" w:rsidR="008D183D" w:rsidRPr="0032067B" w:rsidRDefault="008D183D" w:rsidP="0032067B">
            <w:pPr>
              <w:jc w:val="center"/>
              <w:rPr>
                <w:sz w:val="16"/>
                <w:szCs w:val="16"/>
              </w:rPr>
            </w:pPr>
          </w:p>
        </w:tc>
        <w:tc>
          <w:tcPr>
            <w:tcW w:w="1244" w:type="dxa"/>
            <w:shd w:val="clear" w:color="auto" w:fill="auto"/>
            <w:vAlign w:val="center"/>
          </w:tcPr>
          <w:p w14:paraId="02DB2A87" w14:textId="77777777" w:rsidR="008D183D" w:rsidRPr="0032067B" w:rsidRDefault="008D183D" w:rsidP="0032067B">
            <w:pPr>
              <w:jc w:val="center"/>
              <w:rPr>
                <w:sz w:val="16"/>
                <w:szCs w:val="16"/>
              </w:rPr>
            </w:pPr>
          </w:p>
        </w:tc>
        <w:tc>
          <w:tcPr>
            <w:tcW w:w="1251" w:type="dxa"/>
            <w:shd w:val="clear" w:color="auto" w:fill="auto"/>
            <w:vAlign w:val="center"/>
          </w:tcPr>
          <w:p w14:paraId="2CFB3730" w14:textId="77777777" w:rsidR="008D183D" w:rsidRPr="0032067B" w:rsidRDefault="008D183D" w:rsidP="0032067B">
            <w:pPr>
              <w:jc w:val="center"/>
              <w:rPr>
                <w:sz w:val="16"/>
                <w:szCs w:val="16"/>
              </w:rPr>
            </w:pPr>
          </w:p>
        </w:tc>
      </w:tr>
      <w:tr w:rsidR="008D183D" w:rsidRPr="0032067B" w14:paraId="345FD37F" w14:textId="77777777" w:rsidTr="008C6516">
        <w:trPr>
          <w:trHeight w:val="288"/>
          <w:jc w:val="center"/>
        </w:trPr>
        <w:tc>
          <w:tcPr>
            <w:tcW w:w="3283" w:type="dxa"/>
            <w:shd w:val="clear" w:color="auto" w:fill="auto"/>
            <w:vAlign w:val="center"/>
          </w:tcPr>
          <w:p w14:paraId="3C95BD92" w14:textId="77777777" w:rsidR="008D183D" w:rsidRPr="0032067B" w:rsidRDefault="008D183D" w:rsidP="0032067B">
            <w:pPr>
              <w:jc w:val="right"/>
              <w:rPr>
                <w:sz w:val="16"/>
                <w:szCs w:val="16"/>
              </w:rPr>
            </w:pPr>
            <w:r w:rsidRPr="0032067B">
              <w:rPr>
                <w:sz w:val="16"/>
                <w:szCs w:val="16"/>
              </w:rPr>
              <w:t>Water Temperature (</w:t>
            </w:r>
            <w:r w:rsidRPr="0032067B">
              <w:rPr>
                <w:sz w:val="16"/>
                <w:szCs w:val="16"/>
                <w:vertAlign w:val="superscript"/>
              </w:rPr>
              <w:t>o</w:t>
            </w:r>
            <w:r w:rsidRPr="0032067B">
              <w:rPr>
                <w:sz w:val="16"/>
                <w:szCs w:val="16"/>
              </w:rPr>
              <w:t>C) – record all values</w:t>
            </w:r>
          </w:p>
        </w:tc>
        <w:tc>
          <w:tcPr>
            <w:tcW w:w="1217" w:type="dxa"/>
            <w:shd w:val="clear" w:color="auto" w:fill="auto"/>
            <w:vAlign w:val="center"/>
          </w:tcPr>
          <w:p w14:paraId="5796708A" w14:textId="77777777" w:rsidR="008D183D" w:rsidRPr="0032067B" w:rsidRDefault="008D183D" w:rsidP="0032067B">
            <w:pPr>
              <w:jc w:val="center"/>
              <w:rPr>
                <w:sz w:val="16"/>
                <w:szCs w:val="16"/>
              </w:rPr>
            </w:pPr>
          </w:p>
        </w:tc>
        <w:tc>
          <w:tcPr>
            <w:tcW w:w="1240" w:type="dxa"/>
            <w:shd w:val="clear" w:color="auto" w:fill="auto"/>
            <w:vAlign w:val="center"/>
          </w:tcPr>
          <w:p w14:paraId="41684A8E" w14:textId="77777777" w:rsidR="008D183D" w:rsidRPr="0032067B" w:rsidRDefault="008D183D" w:rsidP="0032067B">
            <w:pPr>
              <w:jc w:val="center"/>
              <w:rPr>
                <w:sz w:val="16"/>
                <w:szCs w:val="16"/>
              </w:rPr>
            </w:pPr>
          </w:p>
        </w:tc>
        <w:tc>
          <w:tcPr>
            <w:tcW w:w="1233" w:type="dxa"/>
            <w:shd w:val="clear" w:color="auto" w:fill="auto"/>
            <w:vAlign w:val="center"/>
          </w:tcPr>
          <w:p w14:paraId="5900FD0E" w14:textId="77777777" w:rsidR="008D183D" w:rsidRPr="0032067B" w:rsidRDefault="008D183D" w:rsidP="0032067B">
            <w:pPr>
              <w:jc w:val="center"/>
              <w:rPr>
                <w:sz w:val="16"/>
                <w:szCs w:val="16"/>
              </w:rPr>
            </w:pPr>
          </w:p>
        </w:tc>
        <w:tc>
          <w:tcPr>
            <w:tcW w:w="1244" w:type="dxa"/>
            <w:shd w:val="clear" w:color="auto" w:fill="auto"/>
            <w:vAlign w:val="center"/>
          </w:tcPr>
          <w:p w14:paraId="15F8E944" w14:textId="77777777" w:rsidR="008D183D" w:rsidRPr="0032067B" w:rsidRDefault="008D183D" w:rsidP="0032067B">
            <w:pPr>
              <w:jc w:val="center"/>
              <w:rPr>
                <w:sz w:val="16"/>
                <w:szCs w:val="16"/>
              </w:rPr>
            </w:pPr>
          </w:p>
        </w:tc>
        <w:tc>
          <w:tcPr>
            <w:tcW w:w="1251" w:type="dxa"/>
            <w:shd w:val="clear" w:color="auto" w:fill="auto"/>
            <w:vAlign w:val="center"/>
          </w:tcPr>
          <w:p w14:paraId="09198DC1" w14:textId="77777777" w:rsidR="008D183D" w:rsidRPr="0032067B" w:rsidRDefault="008D183D" w:rsidP="0032067B">
            <w:pPr>
              <w:jc w:val="center"/>
              <w:rPr>
                <w:sz w:val="16"/>
                <w:szCs w:val="16"/>
              </w:rPr>
            </w:pPr>
          </w:p>
        </w:tc>
      </w:tr>
      <w:tr w:rsidR="008D183D" w:rsidRPr="0032067B" w14:paraId="5D2FA957" w14:textId="77777777" w:rsidTr="008C6516">
        <w:trPr>
          <w:trHeight w:val="288"/>
          <w:jc w:val="center"/>
        </w:trPr>
        <w:tc>
          <w:tcPr>
            <w:tcW w:w="3283" w:type="dxa"/>
            <w:shd w:val="clear" w:color="auto" w:fill="auto"/>
            <w:vAlign w:val="center"/>
          </w:tcPr>
          <w:p w14:paraId="5B417352" w14:textId="77777777" w:rsidR="008D183D" w:rsidRPr="0032067B" w:rsidRDefault="008D183D" w:rsidP="0032067B">
            <w:pPr>
              <w:jc w:val="right"/>
              <w:rPr>
                <w:sz w:val="16"/>
                <w:szCs w:val="16"/>
              </w:rPr>
            </w:pPr>
            <w:r w:rsidRPr="0032067B">
              <w:rPr>
                <w:sz w:val="16"/>
                <w:szCs w:val="16"/>
              </w:rPr>
              <w:t xml:space="preserve">Detector Bar (where present) </w:t>
            </w:r>
          </w:p>
          <w:p w14:paraId="78F1F5DD" w14:textId="77777777" w:rsidR="008D183D" w:rsidRPr="0032067B" w:rsidRDefault="008D183D" w:rsidP="0032067B">
            <w:pPr>
              <w:jc w:val="right"/>
              <w:rPr>
                <w:sz w:val="16"/>
                <w:szCs w:val="16"/>
              </w:rPr>
            </w:pPr>
            <w:r w:rsidRPr="0032067B">
              <w:rPr>
                <w:sz w:val="16"/>
                <w:szCs w:val="16"/>
              </w:rPr>
              <w:t>Temperature (</w:t>
            </w:r>
            <w:r w:rsidRPr="0032067B">
              <w:rPr>
                <w:i/>
                <w:sz w:val="16"/>
                <w:szCs w:val="16"/>
              </w:rPr>
              <w:t>T</w:t>
            </w:r>
            <w:r w:rsidRPr="0032067B">
              <w:rPr>
                <w:i/>
                <w:sz w:val="16"/>
                <w:szCs w:val="16"/>
                <w:vertAlign w:val="subscript"/>
              </w:rPr>
              <w:t>d</w:t>
            </w:r>
            <w:r w:rsidRPr="0032067B">
              <w:rPr>
                <w:sz w:val="16"/>
                <w:szCs w:val="16"/>
              </w:rPr>
              <w:t>) (</w:t>
            </w:r>
            <w:r w:rsidRPr="0032067B">
              <w:rPr>
                <w:sz w:val="16"/>
                <w:szCs w:val="16"/>
                <w:vertAlign w:val="superscript"/>
              </w:rPr>
              <w:t>o</w:t>
            </w:r>
            <w:r w:rsidRPr="0032067B">
              <w:rPr>
                <w:sz w:val="16"/>
                <w:szCs w:val="16"/>
              </w:rPr>
              <w:t>C)</w:t>
            </w:r>
          </w:p>
        </w:tc>
        <w:tc>
          <w:tcPr>
            <w:tcW w:w="1217" w:type="dxa"/>
            <w:shd w:val="clear" w:color="auto" w:fill="auto"/>
            <w:vAlign w:val="center"/>
          </w:tcPr>
          <w:p w14:paraId="757220C2" w14:textId="77777777" w:rsidR="008D183D" w:rsidRPr="0032067B" w:rsidRDefault="008D183D" w:rsidP="0032067B">
            <w:pPr>
              <w:jc w:val="center"/>
              <w:rPr>
                <w:sz w:val="16"/>
                <w:szCs w:val="16"/>
              </w:rPr>
            </w:pPr>
          </w:p>
        </w:tc>
        <w:tc>
          <w:tcPr>
            <w:tcW w:w="1240" w:type="dxa"/>
            <w:shd w:val="clear" w:color="auto" w:fill="auto"/>
            <w:vAlign w:val="center"/>
          </w:tcPr>
          <w:p w14:paraId="365FADE2" w14:textId="77777777" w:rsidR="008D183D" w:rsidRPr="0032067B" w:rsidRDefault="008D183D" w:rsidP="0032067B">
            <w:pPr>
              <w:jc w:val="center"/>
              <w:rPr>
                <w:sz w:val="16"/>
                <w:szCs w:val="16"/>
              </w:rPr>
            </w:pPr>
          </w:p>
        </w:tc>
        <w:tc>
          <w:tcPr>
            <w:tcW w:w="1233" w:type="dxa"/>
            <w:shd w:val="clear" w:color="auto" w:fill="auto"/>
            <w:vAlign w:val="center"/>
          </w:tcPr>
          <w:p w14:paraId="0F9E973D" w14:textId="77777777" w:rsidR="008D183D" w:rsidRPr="0032067B" w:rsidRDefault="008D183D" w:rsidP="0032067B">
            <w:pPr>
              <w:jc w:val="center"/>
              <w:rPr>
                <w:sz w:val="16"/>
                <w:szCs w:val="16"/>
              </w:rPr>
            </w:pPr>
          </w:p>
        </w:tc>
        <w:tc>
          <w:tcPr>
            <w:tcW w:w="1244" w:type="dxa"/>
            <w:shd w:val="clear" w:color="auto" w:fill="auto"/>
            <w:vAlign w:val="center"/>
          </w:tcPr>
          <w:p w14:paraId="521CB45C" w14:textId="77777777" w:rsidR="008D183D" w:rsidRPr="0032067B" w:rsidRDefault="008D183D" w:rsidP="0032067B">
            <w:pPr>
              <w:jc w:val="center"/>
              <w:rPr>
                <w:sz w:val="16"/>
                <w:szCs w:val="16"/>
              </w:rPr>
            </w:pPr>
          </w:p>
        </w:tc>
        <w:tc>
          <w:tcPr>
            <w:tcW w:w="1251" w:type="dxa"/>
            <w:shd w:val="clear" w:color="auto" w:fill="auto"/>
            <w:vAlign w:val="center"/>
          </w:tcPr>
          <w:p w14:paraId="324005EA" w14:textId="77777777" w:rsidR="008D183D" w:rsidRPr="0032067B" w:rsidRDefault="008D183D" w:rsidP="0032067B">
            <w:pPr>
              <w:jc w:val="center"/>
              <w:rPr>
                <w:sz w:val="16"/>
                <w:szCs w:val="16"/>
              </w:rPr>
            </w:pPr>
          </w:p>
        </w:tc>
      </w:tr>
      <w:tr w:rsidR="008D183D" w:rsidRPr="0032067B" w14:paraId="7B32B532" w14:textId="77777777" w:rsidTr="008C6516">
        <w:trPr>
          <w:trHeight w:val="288"/>
          <w:jc w:val="center"/>
        </w:trPr>
        <w:tc>
          <w:tcPr>
            <w:tcW w:w="3283" w:type="dxa"/>
            <w:shd w:val="clear" w:color="auto" w:fill="auto"/>
            <w:vAlign w:val="center"/>
          </w:tcPr>
          <w:p w14:paraId="08804573" w14:textId="77777777" w:rsidR="008D183D" w:rsidRPr="0032067B" w:rsidRDefault="008D183D" w:rsidP="0032067B">
            <w:pPr>
              <w:jc w:val="right"/>
              <w:rPr>
                <w:sz w:val="16"/>
                <w:szCs w:val="16"/>
              </w:rPr>
            </w:pPr>
            <w:r w:rsidRPr="0032067B">
              <w:rPr>
                <w:sz w:val="16"/>
                <w:szCs w:val="16"/>
              </w:rPr>
              <w:t>Prover Temperature (</w:t>
            </w:r>
            <w:r w:rsidRPr="0032067B">
              <w:rPr>
                <w:i/>
                <w:sz w:val="16"/>
                <w:szCs w:val="16"/>
              </w:rPr>
              <w:t>T</w:t>
            </w:r>
            <w:r w:rsidRPr="0032067B">
              <w:rPr>
                <w:i/>
                <w:sz w:val="16"/>
                <w:szCs w:val="16"/>
                <w:vertAlign w:val="subscript"/>
              </w:rPr>
              <w:t>p</w:t>
            </w:r>
            <w:r w:rsidRPr="0032067B">
              <w:rPr>
                <w:sz w:val="16"/>
                <w:szCs w:val="16"/>
              </w:rPr>
              <w:t>) (</w:t>
            </w:r>
            <w:r w:rsidRPr="0032067B">
              <w:rPr>
                <w:sz w:val="16"/>
                <w:szCs w:val="16"/>
                <w:vertAlign w:val="superscript"/>
              </w:rPr>
              <w:t>o</w:t>
            </w:r>
            <w:r w:rsidRPr="0032067B">
              <w:rPr>
                <w:sz w:val="16"/>
                <w:szCs w:val="16"/>
              </w:rPr>
              <w:t>C)</w:t>
            </w:r>
          </w:p>
        </w:tc>
        <w:tc>
          <w:tcPr>
            <w:tcW w:w="1217" w:type="dxa"/>
            <w:shd w:val="clear" w:color="auto" w:fill="auto"/>
            <w:vAlign w:val="center"/>
          </w:tcPr>
          <w:p w14:paraId="3BF51442" w14:textId="77777777" w:rsidR="008D183D" w:rsidRPr="0032067B" w:rsidRDefault="008D183D" w:rsidP="0032067B">
            <w:pPr>
              <w:jc w:val="center"/>
              <w:rPr>
                <w:sz w:val="16"/>
                <w:szCs w:val="16"/>
              </w:rPr>
            </w:pPr>
          </w:p>
        </w:tc>
        <w:tc>
          <w:tcPr>
            <w:tcW w:w="1240" w:type="dxa"/>
            <w:shd w:val="clear" w:color="auto" w:fill="auto"/>
            <w:vAlign w:val="center"/>
          </w:tcPr>
          <w:p w14:paraId="44170CC1" w14:textId="77777777" w:rsidR="008D183D" w:rsidRPr="0032067B" w:rsidRDefault="008D183D" w:rsidP="0032067B">
            <w:pPr>
              <w:jc w:val="center"/>
              <w:rPr>
                <w:sz w:val="16"/>
                <w:szCs w:val="16"/>
              </w:rPr>
            </w:pPr>
          </w:p>
        </w:tc>
        <w:tc>
          <w:tcPr>
            <w:tcW w:w="1233" w:type="dxa"/>
            <w:shd w:val="clear" w:color="auto" w:fill="auto"/>
            <w:vAlign w:val="center"/>
          </w:tcPr>
          <w:p w14:paraId="43512DB7" w14:textId="77777777" w:rsidR="008D183D" w:rsidRPr="0032067B" w:rsidRDefault="008D183D" w:rsidP="0032067B">
            <w:pPr>
              <w:jc w:val="center"/>
              <w:rPr>
                <w:sz w:val="16"/>
                <w:szCs w:val="16"/>
              </w:rPr>
            </w:pPr>
          </w:p>
        </w:tc>
        <w:tc>
          <w:tcPr>
            <w:tcW w:w="1244" w:type="dxa"/>
            <w:shd w:val="clear" w:color="auto" w:fill="auto"/>
            <w:vAlign w:val="center"/>
          </w:tcPr>
          <w:p w14:paraId="1C53AB03" w14:textId="77777777" w:rsidR="008D183D" w:rsidRPr="0032067B" w:rsidRDefault="008D183D" w:rsidP="0032067B">
            <w:pPr>
              <w:jc w:val="center"/>
              <w:rPr>
                <w:sz w:val="16"/>
                <w:szCs w:val="16"/>
              </w:rPr>
            </w:pPr>
          </w:p>
        </w:tc>
        <w:tc>
          <w:tcPr>
            <w:tcW w:w="1251" w:type="dxa"/>
            <w:shd w:val="clear" w:color="auto" w:fill="auto"/>
            <w:vAlign w:val="center"/>
          </w:tcPr>
          <w:p w14:paraId="50D44A49" w14:textId="77777777" w:rsidR="008D183D" w:rsidRPr="0032067B" w:rsidRDefault="008D183D" w:rsidP="0032067B">
            <w:pPr>
              <w:jc w:val="center"/>
              <w:rPr>
                <w:sz w:val="16"/>
                <w:szCs w:val="16"/>
              </w:rPr>
            </w:pPr>
          </w:p>
        </w:tc>
      </w:tr>
      <w:tr w:rsidR="008D183D" w:rsidRPr="0032067B" w14:paraId="1B8269E2" w14:textId="77777777" w:rsidTr="008C6516">
        <w:trPr>
          <w:trHeight w:val="288"/>
          <w:jc w:val="center"/>
        </w:trPr>
        <w:tc>
          <w:tcPr>
            <w:tcW w:w="3283" w:type="dxa"/>
            <w:shd w:val="clear" w:color="auto" w:fill="auto"/>
            <w:vAlign w:val="center"/>
          </w:tcPr>
          <w:p w14:paraId="635E47D5" w14:textId="77777777" w:rsidR="008D183D" w:rsidRPr="0032067B" w:rsidRDefault="008D183D" w:rsidP="0032067B">
            <w:pPr>
              <w:jc w:val="right"/>
              <w:rPr>
                <w:sz w:val="16"/>
                <w:szCs w:val="16"/>
              </w:rPr>
            </w:pPr>
            <w:r w:rsidRPr="0032067B">
              <w:rPr>
                <w:sz w:val="16"/>
                <w:szCs w:val="16"/>
              </w:rPr>
              <w:t>Prover pressure (</w:t>
            </w:r>
            <w:r w:rsidRPr="0032067B">
              <w:rPr>
                <w:i/>
                <w:sz w:val="16"/>
                <w:szCs w:val="16"/>
              </w:rPr>
              <w:t>P</w:t>
            </w:r>
            <w:r w:rsidRPr="0032067B">
              <w:rPr>
                <w:i/>
                <w:sz w:val="16"/>
                <w:szCs w:val="16"/>
                <w:vertAlign w:val="subscript"/>
              </w:rPr>
              <w:t>p</w:t>
            </w:r>
            <w:r w:rsidRPr="0032067B">
              <w:rPr>
                <w:sz w:val="16"/>
                <w:szCs w:val="16"/>
              </w:rPr>
              <w:t>) (psig)</w:t>
            </w:r>
          </w:p>
        </w:tc>
        <w:tc>
          <w:tcPr>
            <w:tcW w:w="1217" w:type="dxa"/>
            <w:shd w:val="clear" w:color="auto" w:fill="auto"/>
            <w:vAlign w:val="center"/>
          </w:tcPr>
          <w:p w14:paraId="32F69C35" w14:textId="77777777" w:rsidR="008D183D" w:rsidRPr="0032067B" w:rsidRDefault="008D183D" w:rsidP="0032067B">
            <w:pPr>
              <w:jc w:val="center"/>
              <w:rPr>
                <w:sz w:val="16"/>
                <w:szCs w:val="16"/>
              </w:rPr>
            </w:pPr>
          </w:p>
        </w:tc>
        <w:tc>
          <w:tcPr>
            <w:tcW w:w="1240" w:type="dxa"/>
            <w:shd w:val="clear" w:color="auto" w:fill="auto"/>
            <w:vAlign w:val="center"/>
          </w:tcPr>
          <w:p w14:paraId="39D37153" w14:textId="77777777" w:rsidR="008D183D" w:rsidRPr="0032067B" w:rsidRDefault="008D183D" w:rsidP="0032067B">
            <w:pPr>
              <w:jc w:val="center"/>
              <w:rPr>
                <w:sz w:val="16"/>
                <w:szCs w:val="16"/>
              </w:rPr>
            </w:pPr>
          </w:p>
        </w:tc>
        <w:tc>
          <w:tcPr>
            <w:tcW w:w="1233" w:type="dxa"/>
            <w:shd w:val="clear" w:color="auto" w:fill="auto"/>
            <w:vAlign w:val="center"/>
          </w:tcPr>
          <w:p w14:paraId="7FAF4F58" w14:textId="77777777" w:rsidR="008D183D" w:rsidRPr="0032067B" w:rsidRDefault="008D183D" w:rsidP="0032067B">
            <w:pPr>
              <w:jc w:val="center"/>
              <w:rPr>
                <w:sz w:val="16"/>
                <w:szCs w:val="16"/>
              </w:rPr>
            </w:pPr>
          </w:p>
        </w:tc>
        <w:tc>
          <w:tcPr>
            <w:tcW w:w="1244" w:type="dxa"/>
            <w:shd w:val="clear" w:color="auto" w:fill="auto"/>
            <w:vAlign w:val="center"/>
          </w:tcPr>
          <w:p w14:paraId="0383ED24" w14:textId="77777777" w:rsidR="008D183D" w:rsidRPr="0032067B" w:rsidRDefault="008D183D" w:rsidP="0032067B">
            <w:pPr>
              <w:jc w:val="center"/>
              <w:rPr>
                <w:sz w:val="16"/>
                <w:szCs w:val="16"/>
              </w:rPr>
            </w:pPr>
          </w:p>
        </w:tc>
        <w:tc>
          <w:tcPr>
            <w:tcW w:w="1251" w:type="dxa"/>
            <w:shd w:val="clear" w:color="auto" w:fill="auto"/>
            <w:vAlign w:val="center"/>
          </w:tcPr>
          <w:p w14:paraId="772D2F74" w14:textId="77777777" w:rsidR="008D183D" w:rsidRPr="0032067B" w:rsidRDefault="008D183D" w:rsidP="0032067B">
            <w:pPr>
              <w:jc w:val="center"/>
              <w:rPr>
                <w:sz w:val="16"/>
                <w:szCs w:val="16"/>
              </w:rPr>
            </w:pPr>
          </w:p>
        </w:tc>
      </w:tr>
    </w:tbl>
    <w:p w14:paraId="7524B693" w14:textId="77777777" w:rsidR="008D183D" w:rsidRDefault="008D183D" w:rsidP="00B24186">
      <w:pPr>
        <w:rPr>
          <w:sz w:val="16"/>
          <w:szCs w:val="16"/>
        </w:rPr>
      </w:pPr>
    </w:p>
    <w:p w14:paraId="06DF2B3B" w14:textId="77777777" w:rsidR="004742DB" w:rsidRPr="00C60D05" w:rsidRDefault="00E26156" w:rsidP="00B24186">
      <w:pPr>
        <w:rPr>
          <w:b/>
          <w:sz w:val="18"/>
          <w:szCs w:val="16"/>
        </w:rPr>
      </w:pPr>
      <w:r w:rsidRPr="00C60D05">
        <w:rPr>
          <w:b/>
          <w:sz w:val="18"/>
          <w:szCs w:val="16"/>
        </w:rPr>
        <w:t>Observations</w:t>
      </w:r>
      <w:r w:rsidR="008D183D" w:rsidRPr="00C60D05">
        <w:rPr>
          <w:b/>
          <w:sz w:val="18"/>
          <w:szCs w:val="16"/>
        </w:rPr>
        <w:t xml:space="preserve"> (Option B)</w:t>
      </w:r>
      <w:r w:rsidR="00C60D05" w:rsidRPr="00C60D05">
        <w:rPr>
          <w:b/>
          <w:sz w:val="18"/>
          <w:szCs w:val="16"/>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Caption w:val="data sheet observations for option B"/>
        <w:tblDescription w:val="for five runs: Fill Number&#10;Flow Rate&#10;Run Time (sec)&#10;Balance Reading O1 (standards)&#10;Balance Reading Empty Transfer Vessel Tared and Removed (B))&#10;Balance Reading Immediately Before O2 Reading (d1)&#10;Balance Reading O2 (water)&#10;Balance Reading Full Transfer Vessel Removed (d2)&#10;Validity Check (Compares d1-B, and d2-d1)&#10;Drift Compensated O2 (O2c)&#10;Air Temperature  (°C)&#10;Barometric Pressure (mmHg)&#10;Relative Humidity (% RH)&#10;Water Temperature (oC) – record all values &#10;Water Temperature  (°F)&#10;Detector Bar (where present) &#10;Temperature (Td) (°C)&#10;Detector Bar (where present) &#10;Temperature (Td) (°F)&#10;Prover Temperature (Tp) (°C)&#10;Prover Temperature (Tp) (°F)&#10;Prover pressure (Pp) (psig)&#10;"/>
      </w:tblPr>
      <w:tblGrid>
        <w:gridCol w:w="3235"/>
        <w:gridCol w:w="1199"/>
        <w:gridCol w:w="1221"/>
        <w:gridCol w:w="1214"/>
        <w:gridCol w:w="1227"/>
        <w:gridCol w:w="1234"/>
      </w:tblGrid>
      <w:tr w:rsidR="008C6516" w:rsidRPr="0032067B" w14:paraId="6D351EAD" w14:textId="77777777" w:rsidTr="0032067B">
        <w:trPr>
          <w:trHeight w:val="288"/>
          <w:jc w:val="center"/>
        </w:trPr>
        <w:tc>
          <w:tcPr>
            <w:tcW w:w="3708" w:type="dxa"/>
            <w:shd w:val="clear" w:color="auto" w:fill="auto"/>
            <w:vAlign w:val="center"/>
          </w:tcPr>
          <w:p w14:paraId="3A8A2C3C" w14:textId="77777777" w:rsidR="004742DB" w:rsidRPr="0032067B" w:rsidRDefault="004742DB" w:rsidP="0032067B">
            <w:pPr>
              <w:jc w:val="right"/>
              <w:rPr>
                <w:sz w:val="18"/>
                <w:szCs w:val="18"/>
              </w:rPr>
            </w:pPr>
            <w:r w:rsidRPr="0032067B">
              <w:rPr>
                <w:sz w:val="18"/>
                <w:szCs w:val="18"/>
              </w:rPr>
              <w:t>Fill Number</w:t>
            </w:r>
          </w:p>
        </w:tc>
        <w:tc>
          <w:tcPr>
            <w:tcW w:w="1350" w:type="dxa"/>
            <w:shd w:val="clear" w:color="auto" w:fill="auto"/>
            <w:vAlign w:val="center"/>
          </w:tcPr>
          <w:p w14:paraId="61CFBD4E" w14:textId="77777777" w:rsidR="004742DB" w:rsidRPr="0032067B" w:rsidRDefault="004742DB" w:rsidP="0032067B">
            <w:pPr>
              <w:jc w:val="center"/>
              <w:rPr>
                <w:sz w:val="18"/>
                <w:szCs w:val="18"/>
              </w:rPr>
            </w:pPr>
            <w:r w:rsidRPr="0032067B">
              <w:rPr>
                <w:sz w:val="18"/>
                <w:szCs w:val="18"/>
              </w:rPr>
              <w:t>Fill # 1</w:t>
            </w:r>
          </w:p>
        </w:tc>
        <w:tc>
          <w:tcPr>
            <w:tcW w:w="1377" w:type="dxa"/>
            <w:shd w:val="clear" w:color="auto" w:fill="auto"/>
            <w:vAlign w:val="center"/>
          </w:tcPr>
          <w:p w14:paraId="799E4C6C" w14:textId="77777777" w:rsidR="004742DB" w:rsidRPr="0032067B" w:rsidRDefault="004742DB" w:rsidP="0032067B">
            <w:pPr>
              <w:jc w:val="center"/>
              <w:rPr>
                <w:sz w:val="18"/>
                <w:szCs w:val="18"/>
              </w:rPr>
            </w:pPr>
            <w:r w:rsidRPr="0032067B">
              <w:rPr>
                <w:sz w:val="18"/>
                <w:szCs w:val="18"/>
              </w:rPr>
              <w:t>Fill # 2</w:t>
            </w:r>
          </w:p>
        </w:tc>
        <w:tc>
          <w:tcPr>
            <w:tcW w:w="1368" w:type="dxa"/>
            <w:shd w:val="clear" w:color="auto" w:fill="auto"/>
            <w:vAlign w:val="center"/>
          </w:tcPr>
          <w:p w14:paraId="48E6CB70" w14:textId="77777777" w:rsidR="004742DB" w:rsidRPr="0032067B" w:rsidRDefault="004742DB" w:rsidP="0032067B">
            <w:pPr>
              <w:jc w:val="center"/>
              <w:rPr>
                <w:sz w:val="18"/>
                <w:szCs w:val="18"/>
              </w:rPr>
            </w:pPr>
            <w:r w:rsidRPr="0032067B">
              <w:rPr>
                <w:sz w:val="18"/>
                <w:szCs w:val="18"/>
              </w:rPr>
              <w:t>Fill # 3</w:t>
            </w:r>
          </w:p>
        </w:tc>
        <w:tc>
          <w:tcPr>
            <w:tcW w:w="1368" w:type="dxa"/>
            <w:shd w:val="clear" w:color="auto" w:fill="auto"/>
            <w:vAlign w:val="center"/>
          </w:tcPr>
          <w:p w14:paraId="5917596F" w14:textId="77777777" w:rsidR="004742DB" w:rsidRPr="0032067B" w:rsidRDefault="004742DB" w:rsidP="0032067B">
            <w:pPr>
              <w:jc w:val="center"/>
              <w:rPr>
                <w:sz w:val="18"/>
                <w:szCs w:val="18"/>
              </w:rPr>
            </w:pPr>
            <w:r w:rsidRPr="0032067B">
              <w:rPr>
                <w:sz w:val="18"/>
                <w:szCs w:val="18"/>
              </w:rPr>
              <w:t>Fill # 4</w:t>
            </w:r>
          </w:p>
        </w:tc>
        <w:tc>
          <w:tcPr>
            <w:tcW w:w="1377" w:type="dxa"/>
            <w:shd w:val="clear" w:color="auto" w:fill="auto"/>
            <w:vAlign w:val="center"/>
          </w:tcPr>
          <w:p w14:paraId="6FCED7AE" w14:textId="77777777" w:rsidR="004742DB" w:rsidRPr="0032067B" w:rsidRDefault="004742DB" w:rsidP="0032067B">
            <w:pPr>
              <w:jc w:val="center"/>
              <w:rPr>
                <w:sz w:val="18"/>
                <w:szCs w:val="18"/>
              </w:rPr>
            </w:pPr>
            <w:r w:rsidRPr="0032067B">
              <w:rPr>
                <w:sz w:val="18"/>
                <w:szCs w:val="18"/>
              </w:rPr>
              <w:t>Fill # 5</w:t>
            </w:r>
          </w:p>
        </w:tc>
      </w:tr>
      <w:tr w:rsidR="008C6516" w:rsidRPr="0032067B" w14:paraId="06854534" w14:textId="77777777" w:rsidTr="0032067B">
        <w:trPr>
          <w:trHeight w:val="288"/>
          <w:jc w:val="center"/>
        </w:trPr>
        <w:tc>
          <w:tcPr>
            <w:tcW w:w="3708" w:type="dxa"/>
            <w:shd w:val="clear" w:color="auto" w:fill="auto"/>
            <w:vAlign w:val="center"/>
          </w:tcPr>
          <w:p w14:paraId="29E6C56A" w14:textId="77777777" w:rsidR="004742DB" w:rsidRPr="0032067B" w:rsidRDefault="004742DB" w:rsidP="0032067B">
            <w:pPr>
              <w:jc w:val="right"/>
              <w:rPr>
                <w:sz w:val="18"/>
                <w:szCs w:val="18"/>
              </w:rPr>
            </w:pPr>
            <w:r w:rsidRPr="0032067B">
              <w:rPr>
                <w:sz w:val="18"/>
                <w:szCs w:val="18"/>
              </w:rPr>
              <w:t>Flow Rate</w:t>
            </w:r>
          </w:p>
        </w:tc>
        <w:tc>
          <w:tcPr>
            <w:tcW w:w="1350" w:type="dxa"/>
            <w:shd w:val="clear" w:color="auto" w:fill="auto"/>
            <w:vAlign w:val="center"/>
          </w:tcPr>
          <w:p w14:paraId="15304302" w14:textId="77777777" w:rsidR="004742DB" w:rsidRPr="0032067B" w:rsidRDefault="004742DB" w:rsidP="0032067B">
            <w:pPr>
              <w:jc w:val="center"/>
              <w:rPr>
                <w:sz w:val="18"/>
                <w:szCs w:val="18"/>
              </w:rPr>
            </w:pPr>
            <w:r w:rsidRPr="0032067B">
              <w:rPr>
                <w:sz w:val="18"/>
                <w:szCs w:val="18"/>
              </w:rPr>
              <w:t>Fast</w:t>
            </w:r>
          </w:p>
        </w:tc>
        <w:tc>
          <w:tcPr>
            <w:tcW w:w="1377" w:type="dxa"/>
            <w:shd w:val="clear" w:color="auto" w:fill="auto"/>
            <w:vAlign w:val="center"/>
          </w:tcPr>
          <w:p w14:paraId="778772D9" w14:textId="77777777" w:rsidR="004742DB" w:rsidRPr="0032067B" w:rsidRDefault="004742DB" w:rsidP="0032067B">
            <w:pPr>
              <w:jc w:val="center"/>
              <w:rPr>
                <w:sz w:val="18"/>
                <w:szCs w:val="18"/>
              </w:rPr>
            </w:pPr>
            <w:r w:rsidRPr="0032067B">
              <w:rPr>
                <w:sz w:val="18"/>
                <w:szCs w:val="18"/>
              </w:rPr>
              <w:t>Fast</w:t>
            </w:r>
          </w:p>
        </w:tc>
        <w:tc>
          <w:tcPr>
            <w:tcW w:w="1368" w:type="dxa"/>
            <w:shd w:val="clear" w:color="auto" w:fill="auto"/>
            <w:vAlign w:val="center"/>
          </w:tcPr>
          <w:p w14:paraId="224DE7D8" w14:textId="77777777" w:rsidR="004742DB" w:rsidRPr="0032067B" w:rsidRDefault="004742DB" w:rsidP="0032067B">
            <w:pPr>
              <w:jc w:val="center"/>
              <w:rPr>
                <w:sz w:val="18"/>
                <w:szCs w:val="18"/>
              </w:rPr>
            </w:pPr>
            <w:r w:rsidRPr="0032067B">
              <w:rPr>
                <w:sz w:val="18"/>
                <w:szCs w:val="18"/>
              </w:rPr>
              <w:t xml:space="preserve">Fast </w:t>
            </w:r>
          </w:p>
        </w:tc>
        <w:tc>
          <w:tcPr>
            <w:tcW w:w="1368" w:type="dxa"/>
            <w:shd w:val="clear" w:color="auto" w:fill="auto"/>
            <w:vAlign w:val="center"/>
          </w:tcPr>
          <w:p w14:paraId="21C40A6F" w14:textId="77777777" w:rsidR="004742DB" w:rsidRPr="0032067B" w:rsidRDefault="004742DB" w:rsidP="0032067B">
            <w:pPr>
              <w:jc w:val="center"/>
              <w:rPr>
                <w:sz w:val="18"/>
                <w:szCs w:val="18"/>
              </w:rPr>
            </w:pPr>
            <w:r w:rsidRPr="0032067B">
              <w:rPr>
                <w:sz w:val="18"/>
                <w:szCs w:val="18"/>
              </w:rPr>
              <w:t>Slow</w:t>
            </w:r>
          </w:p>
        </w:tc>
        <w:tc>
          <w:tcPr>
            <w:tcW w:w="1377" w:type="dxa"/>
            <w:shd w:val="clear" w:color="auto" w:fill="auto"/>
            <w:vAlign w:val="center"/>
          </w:tcPr>
          <w:p w14:paraId="78D10A4E" w14:textId="77777777" w:rsidR="004742DB" w:rsidRPr="0032067B" w:rsidRDefault="004742DB" w:rsidP="0032067B">
            <w:pPr>
              <w:jc w:val="center"/>
              <w:rPr>
                <w:sz w:val="18"/>
                <w:szCs w:val="18"/>
              </w:rPr>
            </w:pPr>
            <w:r w:rsidRPr="0032067B">
              <w:rPr>
                <w:sz w:val="18"/>
                <w:szCs w:val="18"/>
              </w:rPr>
              <w:t>Slow</w:t>
            </w:r>
          </w:p>
        </w:tc>
      </w:tr>
      <w:tr w:rsidR="008C6516" w:rsidRPr="0032067B" w14:paraId="33D35CC6" w14:textId="77777777" w:rsidTr="0032067B">
        <w:trPr>
          <w:trHeight w:val="288"/>
          <w:jc w:val="center"/>
        </w:trPr>
        <w:tc>
          <w:tcPr>
            <w:tcW w:w="3708" w:type="dxa"/>
            <w:shd w:val="clear" w:color="auto" w:fill="auto"/>
            <w:vAlign w:val="center"/>
          </w:tcPr>
          <w:p w14:paraId="41BCA0E6" w14:textId="77777777" w:rsidR="004742DB" w:rsidRPr="0032067B" w:rsidRDefault="004742DB" w:rsidP="0032067B">
            <w:pPr>
              <w:jc w:val="right"/>
              <w:rPr>
                <w:sz w:val="16"/>
                <w:szCs w:val="16"/>
              </w:rPr>
            </w:pPr>
            <w:r w:rsidRPr="0032067B">
              <w:rPr>
                <w:sz w:val="16"/>
                <w:szCs w:val="16"/>
              </w:rPr>
              <w:t>Run Time (sec)</w:t>
            </w:r>
          </w:p>
        </w:tc>
        <w:tc>
          <w:tcPr>
            <w:tcW w:w="1350" w:type="dxa"/>
            <w:shd w:val="clear" w:color="auto" w:fill="auto"/>
            <w:vAlign w:val="center"/>
          </w:tcPr>
          <w:p w14:paraId="7C757C8E" w14:textId="77777777" w:rsidR="004742DB" w:rsidRPr="0032067B" w:rsidRDefault="004742DB" w:rsidP="0032067B">
            <w:pPr>
              <w:jc w:val="center"/>
              <w:rPr>
                <w:sz w:val="16"/>
                <w:szCs w:val="16"/>
              </w:rPr>
            </w:pPr>
          </w:p>
        </w:tc>
        <w:tc>
          <w:tcPr>
            <w:tcW w:w="1377" w:type="dxa"/>
            <w:shd w:val="clear" w:color="auto" w:fill="auto"/>
            <w:vAlign w:val="center"/>
          </w:tcPr>
          <w:p w14:paraId="42384E18" w14:textId="77777777" w:rsidR="004742DB" w:rsidRPr="0032067B" w:rsidRDefault="004742DB" w:rsidP="0032067B">
            <w:pPr>
              <w:jc w:val="center"/>
              <w:rPr>
                <w:sz w:val="16"/>
                <w:szCs w:val="16"/>
              </w:rPr>
            </w:pPr>
          </w:p>
        </w:tc>
        <w:tc>
          <w:tcPr>
            <w:tcW w:w="1368" w:type="dxa"/>
            <w:shd w:val="clear" w:color="auto" w:fill="auto"/>
            <w:vAlign w:val="center"/>
          </w:tcPr>
          <w:p w14:paraId="0518C7F6" w14:textId="77777777" w:rsidR="004742DB" w:rsidRPr="0032067B" w:rsidRDefault="004742DB" w:rsidP="0032067B">
            <w:pPr>
              <w:jc w:val="center"/>
              <w:rPr>
                <w:sz w:val="16"/>
                <w:szCs w:val="16"/>
              </w:rPr>
            </w:pPr>
          </w:p>
        </w:tc>
        <w:tc>
          <w:tcPr>
            <w:tcW w:w="1368" w:type="dxa"/>
            <w:shd w:val="clear" w:color="auto" w:fill="auto"/>
            <w:vAlign w:val="center"/>
          </w:tcPr>
          <w:p w14:paraId="22BBE8A8" w14:textId="77777777" w:rsidR="004742DB" w:rsidRPr="0032067B" w:rsidRDefault="004742DB" w:rsidP="0032067B">
            <w:pPr>
              <w:jc w:val="center"/>
              <w:rPr>
                <w:sz w:val="16"/>
                <w:szCs w:val="16"/>
              </w:rPr>
            </w:pPr>
          </w:p>
        </w:tc>
        <w:tc>
          <w:tcPr>
            <w:tcW w:w="1377" w:type="dxa"/>
            <w:shd w:val="clear" w:color="auto" w:fill="auto"/>
            <w:vAlign w:val="center"/>
          </w:tcPr>
          <w:p w14:paraId="1DD94907" w14:textId="77777777" w:rsidR="004742DB" w:rsidRPr="0032067B" w:rsidRDefault="004742DB" w:rsidP="0032067B">
            <w:pPr>
              <w:jc w:val="center"/>
              <w:rPr>
                <w:sz w:val="16"/>
                <w:szCs w:val="16"/>
              </w:rPr>
            </w:pPr>
          </w:p>
        </w:tc>
      </w:tr>
      <w:tr w:rsidR="008C6516" w:rsidRPr="008C6516" w14:paraId="0E7A8271" w14:textId="77777777" w:rsidTr="0032067B">
        <w:trPr>
          <w:trHeight w:val="288"/>
          <w:jc w:val="center"/>
        </w:trPr>
        <w:tc>
          <w:tcPr>
            <w:tcW w:w="3708" w:type="dxa"/>
            <w:shd w:val="clear" w:color="auto" w:fill="auto"/>
            <w:vAlign w:val="center"/>
          </w:tcPr>
          <w:p w14:paraId="4E9AD97E" w14:textId="77777777" w:rsidR="004742DB" w:rsidRPr="0032067B" w:rsidRDefault="00CC2955" w:rsidP="0032067B">
            <w:pPr>
              <w:jc w:val="right"/>
              <w:rPr>
                <w:sz w:val="16"/>
                <w:szCs w:val="16"/>
              </w:rPr>
            </w:pPr>
            <w:r w:rsidRPr="00F8496E">
              <w:rPr>
                <w:sz w:val="16"/>
                <w:szCs w:val="16"/>
              </w:rPr>
              <w:t xml:space="preserve">Balance Reading </w:t>
            </w:r>
            <w:r w:rsidRPr="00FD6DC0">
              <w:rPr>
                <w:i/>
                <w:sz w:val="16"/>
                <w:szCs w:val="16"/>
              </w:rPr>
              <w:t>O</w:t>
            </w:r>
            <w:r w:rsidRPr="00FD6DC0">
              <w:rPr>
                <w:i/>
                <w:sz w:val="16"/>
                <w:szCs w:val="16"/>
                <w:vertAlign w:val="subscript"/>
              </w:rPr>
              <w:t>1</w:t>
            </w:r>
            <w:r w:rsidRPr="00F8496E">
              <w:rPr>
                <w:sz w:val="16"/>
                <w:szCs w:val="16"/>
              </w:rPr>
              <w:t xml:space="preserve"> (standards)</w:t>
            </w:r>
          </w:p>
        </w:tc>
        <w:tc>
          <w:tcPr>
            <w:tcW w:w="1350" w:type="dxa"/>
            <w:shd w:val="clear" w:color="auto" w:fill="auto"/>
            <w:vAlign w:val="center"/>
          </w:tcPr>
          <w:p w14:paraId="25968E24" w14:textId="77777777" w:rsidR="004742DB" w:rsidRPr="0032067B" w:rsidRDefault="004742DB" w:rsidP="0032067B">
            <w:pPr>
              <w:jc w:val="center"/>
              <w:rPr>
                <w:sz w:val="16"/>
                <w:szCs w:val="16"/>
              </w:rPr>
            </w:pPr>
          </w:p>
        </w:tc>
        <w:tc>
          <w:tcPr>
            <w:tcW w:w="1377" w:type="dxa"/>
            <w:shd w:val="clear" w:color="auto" w:fill="auto"/>
            <w:vAlign w:val="center"/>
          </w:tcPr>
          <w:p w14:paraId="1BD7CCFA" w14:textId="77777777" w:rsidR="004742DB" w:rsidRPr="0032067B" w:rsidRDefault="004742DB" w:rsidP="0032067B">
            <w:pPr>
              <w:jc w:val="center"/>
              <w:rPr>
                <w:sz w:val="16"/>
                <w:szCs w:val="16"/>
              </w:rPr>
            </w:pPr>
          </w:p>
        </w:tc>
        <w:tc>
          <w:tcPr>
            <w:tcW w:w="1368" w:type="dxa"/>
            <w:shd w:val="clear" w:color="auto" w:fill="auto"/>
            <w:vAlign w:val="center"/>
          </w:tcPr>
          <w:p w14:paraId="40DF5AC0" w14:textId="77777777" w:rsidR="004742DB" w:rsidRPr="0032067B" w:rsidRDefault="004742DB" w:rsidP="0032067B">
            <w:pPr>
              <w:jc w:val="center"/>
              <w:rPr>
                <w:sz w:val="16"/>
                <w:szCs w:val="16"/>
              </w:rPr>
            </w:pPr>
          </w:p>
        </w:tc>
        <w:tc>
          <w:tcPr>
            <w:tcW w:w="1368" w:type="dxa"/>
            <w:shd w:val="clear" w:color="auto" w:fill="auto"/>
            <w:vAlign w:val="center"/>
          </w:tcPr>
          <w:p w14:paraId="53A95FF9" w14:textId="77777777" w:rsidR="004742DB" w:rsidRPr="0032067B" w:rsidRDefault="004742DB" w:rsidP="0032067B">
            <w:pPr>
              <w:jc w:val="center"/>
              <w:rPr>
                <w:sz w:val="16"/>
                <w:szCs w:val="16"/>
              </w:rPr>
            </w:pPr>
          </w:p>
        </w:tc>
        <w:tc>
          <w:tcPr>
            <w:tcW w:w="1377" w:type="dxa"/>
            <w:shd w:val="clear" w:color="auto" w:fill="auto"/>
            <w:vAlign w:val="center"/>
          </w:tcPr>
          <w:p w14:paraId="23D3C6B3" w14:textId="77777777" w:rsidR="004742DB" w:rsidRPr="0032067B" w:rsidRDefault="004742DB" w:rsidP="0032067B">
            <w:pPr>
              <w:jc w:val="center"/>
              <w:rPr>
                <w:sz w:val="16"/>
                <w:szCs w:val="16"/>
              </w:rPr>
            </w:pPr>
          </w:p>
        </w:tc>
      </w:tr>
      <w:tr w:rsidR="008C6516" w:rsidRPr="008C6516" w14:paraId="46D32EAF" w14:textId="77777777" w:rsidTr="0032067B">
        <w:trPr>
          <w:trHeight w:val="288"/>
          <w:jc w:val="center"/>
        </w:trPr>
        <w:tc>
          <w:tcPr>
            <w:tcW w:w="3708" w:type="dxa"/>
            <w:shd w:val="clear" w:color="auto" w:fill="auto"/>
            <w:vAlign w:val="center"/>
          </w:tcPr>
          <w:p w14:paraId="0CEAF27C" w14:textId="77777777" w:rsidR="004742DB" w:rsidRPr="0032067B" w:rsidRDefault="00CC2955" w:rsidP="0032067B">
            <w:pPr>
              <w:jc w:val="right"/>
              <w:rPr>
                <w:sz w:val="16"/>
                <w:szCs w:val="16"/>
              </w:rPr>
            </w:pPr>
            <w:r w:rsidRPr="0032067B">
              <w:rPr>
                <w:sz w:val="16"/>
                <w:szCs w:val="16"/>
              </w:rPr>
              <w:t xml:space="preserve">Balance Reading Empty </w:t>
            </w:r>
            <w:r w:rsidR="004B53E1">
              <w:rPr>
                <w:sz w:val="16"/>
                <w:szCs w:val="16"/>
              </w:rPr>
              <w:t xml:space="preserve">Transfer </w:t>
            </w:r>
            <w:r w:rsidRPr="0032067B">
              <w:rPr>
                <w:sz w:val="16"/>
                <w:szCs w:val="16"/>
              </w:rPr>
              <w:t xml:space="preserve">Vessel Tared </w:t>
            </w:r>
            <w:r w:rsidR="00FD6DC0">
              <w:rPr>
                <w:sz w:val="16"/>
                <w:szCs w:val="16"/>
              </w:rPr>
              <w:t>and</w:t>
            </w:r>
            <w:r w:rsidRPr="0032067B">
              <w:rPr>
                <w:sz w:val="16"/>
                <w:szCs w:val="16"/>
              </w:rPr>
              <w:t xml:space="preserve"> Removed (</w:t>
            </w:r>
            <w:r w:rsidRPr="00FD6DC0">
              <w:rPr>
                <w:i/>
                <w:sz w:val="16"/>
                <w:szCs w:val="16"/>
              </w:rPr>
              <w:t>B</w:t>
            </w:r>
            <w:r w:rsidRPr="0032067B">
              <w:rPr>
                <w:sz w:val="16"/>
                <w:szCs w:val="16"/>
              </w:rPr>
              <w:t>)</w:t>
            </w:r>
            <w:r w:rsidR="004742DB" w:rsidRPr="0032067B">
              <w:rPr>
                <w:sz w:val="16"/>
                <w:szCs w:val="16"/>
              </w:rPr>
              <w:t>)</w:t>
            </w:r>
          </w:p>
        </w:tc>
        <w:tc>
          <w:tcPr>
            <w:tcW w:w="1350" w:type="dxa"/>
            <w:shd w:val="clear" w:color="auto" w:fill="auto"/>
            <w:vAlign w:val="center"/>
          </w:tcPr>
          <w:p w14:paraId="2C6532D3" w14:textId="77777777" w:rsidR="004742DB" w:rsidRPr="0032067B" w:rsidRDefault="004742DB" w:rsidP="0032067B">
            <w:pPr>
              <w:jc w:val="center"/>
              <w:rPr>
                <w:sz w:val="16"/>
                <w:szCs w:val="16"/>
              </w:rPr>
            </w:pPr>
          </w:p>
        </w:tc>
        <w:tc>
          <w:tcPr>
            <w:tcW w:w="1377" w:type="dxa"/>
            <w:shd w:val="clear" w:color="auto" w:fill="auto"/>
            <w:vAlign w:val="center"/>
          </w:tcPr>
          <w:p w14:paraId="415B8FD6" w14:textId="77777777" w:rsidR="004742DB" w:rsidRPr="0032067B" w:rsidRDefault="004742DB" w:rsidP="0032067B">
            <w:pPr>
              <w:jc w:val="center"/>
              <w:rPr>
                <w:sz w:val="16"/>
                <w:szCs w:val="16"/>
              </w:rPr>
            </w:pPr>
          </w:p>
        </w:tc>
        <w:tc>
          <w:tcPr>
            <w:tcW w:w="1368" w:type="dxa"/>
            <w:shd w:val="clear" w:color="auto" w:fill="auto"/>
            <w:vAlign w:val="center"/>
          </w:tcPr>
          <w:p w14:paraId="70A9CDA5" w14:textId="77777777" w:rsidR="004742DB" w:rsidRPr="0032067B" w:rsidRDefault="004742DB" w:rsidP="0032067B">
            <w:pPr>
              <w:jc w:val="center"/>
              <w:rPr>
                <w:sz w:val="16"/>
                <w:szCs w:val="16"/>
              </w:rPr>
            </w:pPr>
          </w:p>
        </w:tc>
        <w:tc>
          <w:tcPr>
            <w:tcW w:w="1368" w:type="dxa"/>
            <w:shd w:val="clear" w:color="auto" w:fill="auto"/>
            <w:vAlign w:val="center"/>
          </w:tcPr>
          <w:p w14:paraId="3D432907" w14:textId="77777777" w:rsidR="004742DB" w:rsidRPr="0032067B" w:rsidRDefault="004742DB" w:rsidP="0032067B">
            <w:pPr>
              <w:jc w:val="center"/>
              <w:rPr>
                <w:sz w:val="16"/>
                <w:szCs w:val="16"/>
              </w:rPr>
            </w:pPr>
          </w:p>
        </w:tc>
        <w:tc>
          <w:tcPr>
            <w:tcW w:w="1377" w:type="dxa"/>
            <w:shd w:val="clear" w:color="auto" w:fill="auto"/>
            <w:vAlign w:val="center"/>
          </w:tcPr>
          <w:p w14:paraId="5489D592" w14:textId="77777777" w:rsidR="004742DB" w:rsidRPr="0032067B" w:rsidRDefault="004742DB" w:rsidP="0032067B">
            <w:pPr>
              <w:jc w:val="center"/>
              <w:rPr>
                <w:sz w:val="16"/>
                <w:szCs w:val="16"/>
              </w:rPr>
            </w:pPr>
          </w:p>
        </w:tc>
      </w:tr>
      <w:tr w:rsidR="008C6516" w:rsidRPr="008C6516" w14:paraId="60BA718F" w14:textId="77777777" w:rsidTr="0032067B">
        <w:trPr>
          <w:trHeight w:val="288"/>
          <w:jc w:val="center"/>
        </w:trPr>
        <w:tc>
          <w:tcPr>
            <w:tcW w:w="3708" w:type="dxa"/>
            <w:shd w:val="clear" w:color="auto" w:fill="auto"/>
            <w:vAlign w:val="center"/>
          </w:tcPr>
          <w:p w14:paraId="2EB2D7F3" w14:textId="77777777" w:rsidR="004742DB" w:rsidRPr="0032067B" w:rsidRDefault="00CC2955" w:rsidP="0032067B">
            <w:pPr>
              <w:jc w:val="right"/>
              <w:rPr>
                <w:sz w:val="16"/>
                <w:szCs w:val="16"/>
              </w:rPr>
            </w:pPr>
            <w:r w:rsidRPr="0032067B">
              <w:rPr>
                <w:sz w:val="16"/>
                <w:szCs w:val="16"/>
              </w:rPr>
              <w:t xml:space="preserve">Balance Reading Immediately Before </w:t>
            </w:r>
            <w:r w:rsidRPr="00FD6DC0">
              <w:rPr>
                <w:i/>
                <w:sz w:val="16"/>
                <w:szCs w:val="16"/>
              </w:rPr>
              <w:t>O</w:t>
            </w:r>
            <w:r w:rsidRPr="00FD6DC0">
              <w:rPr>
                <w:i/>
                <w:sz w:val="16"/>
                <w:szCs w:val="16"/>
                <w:vertAlign w:val="subscript"/>
              </w:rPr>
              <w:t>2</w:t>
            </w:r>
            <w:r w:rsidRPr="0032067B">
              <w:rPr>
                <w:sz w:val="16"/>
                <w:szCs w:val="16"/>
              </w:rPr>
              <w:t xml:space="preserve"> Reading (</w:t>
            </w:r>
            <w:r w:rsidRPr="00FD6DC0">
              <w:rPr>
                <w:i/>
                <w:sz w:val="16"/>
                <w:szCs w:val="16"/>
              </w:rPr>
              <w:t>d</w:t>
            </w:r>
            <w:r w:rsidRPr="00FD6DC0">
              <w:rPr>
                <w:i/>
                <w:sz w:val="16"/>
                <w:szCs w:val="16"/>
                <w:vertAlign w:val="subscript"/>
              </w:rPr>
              <w:t>1</w:t>
            </w:r>
            <w:r w:rsidRPr="0032067B">
              <w:rPr>
                <w:sz w:val="16"/>
                <w:szCs w:val="16"/>
              </w:rPr>
              <w:t>)</w:t>
            </w:r>
          </w:p>
        </w:tc>
        <w:tc>
          <w:tcPr>
            <w:tcW w:w="1350" w:type="dxa"/>
            <w:shd w:val="clear" w:color="auto" w:fill="auto"/>
            <w:vAlign w:val="center"/>
          </w:tcPr>
          <w:p w14:paraId="1E136018" w14:textId="77777777" w:rsidR="004742DB" w:rsidRPr="0032067B" w:rsidRDefault="004742DB" w:rsidP="0032067B">
            <w:pPr>
              <w:jc w:val="center"/>
              <w:rPr>
                <w:sz w:val="16"/>
                <w:szCs w:val="16"/>
              </w:rPr>
            </w:pPr>
          </w:p>
        </w:tc>
        <w:tc>
          <w:tcPr>
            <w:tcW w:w="1377" w:type="dxa"/>
            <w:shd w:val="clear" w:color="auto" w:fill="auto"/>
            <w:vAlign w:val="center"/>
          </w:tcPr>
          <w:p w14:paraId="685A31E3" w14:textId="77777777" w:rsidR="004742DB" w:rsidRPr="0032067B" w:rsidRDefault="004742DB" w:rsidP="0032067B">
            <w:pPr>
              <w:jc w:val="center"/>
              <w:rPr>
                <w:sz w:val="16"/>
                <w:szCs w:val="16"/>
              </w:rPr>
            </w:pPr>
          </w:p>
        </w:tc>
        <w:tc>
          <w:tcPr>
            <w:tcW w:w="1368" w:type="dxa"/>
            <w:shd w:val="clear" w:color="auto" w:fill="auto"/>
            <w:vAlign w:val="center"/>
          </w:tcPr>
          <w:p w14:paraId="6738C201" w14:textId="77777777" w:rsidR="004742DB" w:rsidRPr="0032067B" w:rsidRDefault="004742DB" w:rsidP="0032067B">
            <w:pPr>
              <w:jc w:val="center"/>
              <w:rPr>
                <w:sz w:val="16"/>
                <w:szCs w:val="16"/>
              </w:rPr>
            </w:pPr>
          </w:p>
        </w:tc>
        <w:tc>
          <w:tcPr>
            <w:tcW w:w="1368" w:type="dxa"/>
            <w:shd w:val="clear" w:color="auto" w:fill="auto"/>
            <w:vAlign w:val="center"/>
          </w:tcPr>
          <w:p w14:paraId="077799D3" w14:textId="77777777" w:rsidR="004742DB" w:rsidRPr="0032067B" w:rsidRDefault="004742DB" w:rsidP="0032067B">
            <w:pPr>
              <w:jc w:val="center"/>
              <w:rPr>
                <w:sz w:val="16"/>
                <w:szCs w:val="16"/>
              </w:rPr>
            </w:pPr>
          </w:p>
        </w:tc>
        <w:tc>
          <w:tcPr>
            <w:tcW w:w="1377" w:type="dxa"/>
            <w:shd w:val="clear" w:color="auto" w:fill="auto"/>
            <w:vAlign w:val="center"/>
          </w:tcPr>
          <w:p w14:paraId="1254F7FD" w14:textId="77777777" w:rsidR="004742DB" w:rsidRPr="0032067B" w:rsidRDefault="004742DB" w:rsidP="0032067B">
            <w:pPr>
              <w:jc w:val="center"/>
              <w:rPr>
                <w:sz w:val="16"/>
                <w:szCs w:val="16"/>
              </w:rPr>
            </w:pPr>
          </w:p>
        </w:tc>
      </w:tr>
      <w:tr w:rsidR="008C6516" w:rsidRPr="008C6516" w14:paraId="65801856" w14:textId="77777777" w:rsidTr="0032067B">
        <w:trPr>
          <w:trHeight w:val="288"/>
          <w:jc w:val="center"/>
        </w:trPr>
        <w:tc>
          <w:tcPr>
            <w:tcW w:w="3708" w:type="dxa"/>
            <w:shd w:val="clear" w:color="auto" w:fill="auto"/>
            <w:vAlign w:val="center"/>
          </w:tcPr>
          <w:p w14:paraId="6BA3742E" w14:textId="77777777" w:rsidR="004742DB" w:rsidRPr="0032067B" w:rsidRDefault="00CC2955" w:rsidP="0032067B">
            <w:pPr>
              <w:jc w:val="right"/>
              <w:rPr>
                <w:sz w:val="16"/>
                <w:szCs w:val="16"/>
              </w:rPr>
            </w:pPr>
            <w:r w:rsidRPr="0032067B">
              <w:rPr>
                <w:sz w:val="16"/>
                <w:szCs w:val="16"/>
              </w:rPr>
              <w:t xml:space="preserve">Balance Reading </w:t>
            </w:r>
            <w:r w:rsidRPr="00FD6DC0">
              <w:rPr>
                <w:i/>
                <w:sz w:val="16"/>
                <w:szCs w:val="16"/>
              </w:rPr>
              <w:t>O</w:t>
            </w:r>
            <w:r w:rsidRPr="00FD6DC0">
              <w:rPr>
                <w:i/>
                <w:sz w:val="16"/>
                <w:szCs w:val="16"/>
                <w:vertAlign w:val="subscript"/>
              </w:rPr>
              <w:t>2</w:t>
            </w:r>
            <w:r w:rsidRPr="00FD6DC0">
              <w:rPr>
                <w:i/>
                <w:sz w:val="16"/>
                <w:szCs w:val="16"/>
              </w:rPr>
              <w:t xml:space="preserve"> </w:t>
            </w:r>
            <w:r w:rsidRPr="0032067B">
              <w:rPr>
                <w:sz w:val="16"/>
                <w:szCs w:val="16"/>
              </w:rPr>
              <w:t>(water)</w:t>
            </w:r>
          </w:p>
        </w:tc>
        <w:tc>
          <w:tcPr>
            <w:tcW w:w="1350" w:type="dxa"/>
            <w:shd w:val="clear" w:color="auto" w:fill="auto"/>
            <w:vAlign w:val="center"/>
          </w:tcPr>
          <w:p w14:paraId="78AD04DD" w14:textId="77777777" w:rsidR="004742DB" w:rsidRPr="0032067B" w:rsidRDefault="004742DB" w:rsidP="0032067B">
            <w:pPr>
              <w:jc w:val="center"/>
              <w:rPr>
                <w:sz w:val="16"/>
                <w:szCs w:val="16"/>
              </w:rPr>
            </w:pPr>
          </w:p>
        </w:tc>
        <w:tc>
          <w:tcPr>
            <w:tcW w:w="1377" w:type="dxa"/>
            <w:shd w:val="clear" w:color="auto" w:fill="auto"/>
            <w:vAlign w:val="center"/>
          </w:tcPr>
          <w:p w14:paraId="20A091BE" w14:textId="77777777" w:rsidR="004742DB" w:rsidRPr="0032067B" w:rsidRDefault="004742DB" w:rsidP="0032067B">
            <w:pPr>
              <w:jc w:val="center"/>
              <w:rPr>
                <w:sz w:val="16"/>
                <w:szCs w:val="16"/>
              </w:rPr>
            </w:pPr>
          </w:p>
        </w:tc>
        <w:tc>
          <w:tcPr>
            <w:tcW w:w="1368" w:type="dxa"/>
            <w:shd w:val="clear" w:color="auto" w:fill="auto"/>
            <w:vAlign w:val="center"/>
          </w:tcPr>
          <w:p w14:paraId="4B03D873" w14:textId="77777777" w:rsidR="004742DB" w:rsidRPr="0032067B" w:rsidRDefault="004742DB" w:rsidP="0032067B">
            <w:pPr>
              <w:jc w:val="center"/>
              <w:rPr>
                <w:sz w:val="16"/>
                <w:szCs w:val="16"/>
              </w:rPr>
            </w:pPr>
          </w:p>
        </w:tc>
        <w:tc>
          <w:tcPr>
            <w:tcW w:w="1368" w:type="dxa"/>
            <w:shd w:val="clear" w:color="auto" w:fill="auto"/>
            <w:vAlign w:val="center"/>
          </w:tcPr>
          <w:p w14:paraId="6D9396FB" w14:textId="77777777" w:rsidR="004742DB" w:rsidRPr="0032067B" w:rsidRDefault="004742DB" w:rsidP="0032067B">
            <w:pPr>
              <w:jc w:val="center"/>
              <w:rPr>
                <w:sz w:val="16"/>
                <w:szCs w:val="16"/>
              </w:rPr>
            </w:pPr>
          </w:p>
        </w:tc>
        <w:tc>
          <w:tcPr>
            <w:tcW w:w="1377" w:type="dxa"/>
            <w:shd w:val="clear" w:color="auto" w:fill="auto"/>
            <w:vAlign w:val="center"/>
          </w:tcPr>
          <w:p w14:paraId="521407E7" w14:textId="77777777" w:rsidR="004742DB" w:rsidRPr="0032067B" w:rsidRDefault="004742DB" w:rsidP="0032067B">
            <w:pPr>
              <w:jc w:val="center"/>
              <w:rPr>
                <w:sz w:val="16"/>
                <w:szCs w:val="16"/>
              </w:rPr>
            </w:pPr>
          </w:p>
        </w:tc>
      </w:tr>
      <w:tr w:rsidR="008C6516" w:rsidRPr="008C6516" w14:paraId="1CD9F6BF" w14:textId="77777777" w:rsidTr="0032067B">
        <w:trPr>
          <w:trHeight w:val="288"/>
          <w:jc w:val="center"/>
        </w:trPr>
        <w:tc>
          <w:tcPr>
            <w:tcW w:w="3708" w:type="dxa"/>
            <w:shd w:val="clear" w:color="auto" w:fill="auto"/>
            <w:vAlign w:val="center"/>
          </w:tcPr>
          <w:p w14:paraId="7E3278E6" w14:textId="77777777" w:rsidR="004742DB" w:rsidRPr="0032067B" w:rsidRDefault="00CC2955" w:rsidP="0032067B">
            <w:pPr>
              <w:jc w:val="right"/>
              <w:rPr>
                <w:sz w:val="16"/>
                <w:szCs w:val="16"/>
              </w:rPr>
            </w:pPr>
            <w:r w:rsidRPr="0032067B">
              <w:rPr>
                <w:sz w:val="16"/>
                <w:szCs w:val="16"/>
              </w:rPr>
              <w:t xml:space="preserve">Balance Reading Full </w:t>
            </w:r>
            <w:r w:rsidR="004B53E1">
              <w:rPr>
                <w:sz w:val="16"/>
                <w:szCs w:val="16"/>
              </w:rPr>
              <w:t xml:space="preserve">Transfer </w:t>
            </w:r>
            <w:r w:rsidRPr="0032067B">
              <w:rPr>
                <w:sz w:val="16"/>
                <w:szCs w:val="16"/>
              </w:rPr>
              <w:t>Vessel Removed (</w:t>
            </w:r>
            <w:r w:rsidRPr="00FD6DC0">
              <w:rPr>
                <w:i/>
                <w:sz w:val="16"/>
                <w:szCs w:val="16"/>
              </w:rPr>
              <w:t>d</w:t>
            </w:r>
            <w:r w:rsidRPr="00FD6DC0">
              <w:rPr>
                <w:i/>
                <w:sz w:val="16"/>
                <w:szCs w:val="16"/>
                <w:vertAlign w:val="subscript"/>
              </w:rPr>
              <w:t>2</w:t>
            </w:r>
            <w:r w:rsidRPr="0032067B">
              <w:rPr>
                <w:sz w:val="16"/>
                <w:szCs w:val="16"/>
              </w:rPr>
              <w:t>)</w:t>
            </w:r>
          </w:p>
        </w:tc>
        <w:tc>
          <w:tcPr>
            <w:tcW w:w="1350" w:type="dxa"/>
            <w:shd w:val="clear" w:color="auto" w:fill="auto"/>
            <w:vAlign w:val="center"/>
          </w:tcPr>
          <w:p w14:paraId="715511B4" w14:textId="77777777" w:rsidR="004742DB" w:rsidRPr="0032067B" w:rsidRDefault="004742DB" w:rsidP="0032067B">
            <w:pPr>
              <w:jc w:val="center"/>
              <w:rPr>
                <w:sz w:val="16"/>
                <w:szCs w:val="16"/>
              </w:rPr>
            </w:pPr>
          </w:p>
        </w:tc>
        <w:tc>
          <w:tcPr>
            <w:tcW w:w="1377" w:type="dxa"/>
            <w:shd w:val="clear" w:color="auto" w:fill="auto"/>
            <w:vAlign w:val="center"/>
          </w:tcPr>
          <w:p w14:paraId="679513DC" w14:textId="77777777" w:rsidR="004742DB" w:rsidRPr="0032067B" w:rsidRDefault="004742DB" w:rsidP="0032067B">
            <w:pPr>
              <w:jc w:val="center"/>
              <w:rPr>
                <w:sz w:val="16"/>
                <w:szCs w:val="16"/>
              </w:rPr>
            </w:pPr>
          </w:p>
        </w:tc>
        <w:tc>
          <w:tcPr>
            <w:tcW w:w="1368" w:type="dxa"/>
            <w:shd w:val="clear" w:color="auto" w:fill="auto"/>
            <w:vAlign w:val="center"/>
          </w:tcPr>
          <w:p w14:paraId="5D27C74C" w14:textId="77777777" w:rsidR="004742DB" w:rsidRPr="0032067B" w:rsidRDefault="004742DB" w:rsidP="0032067B">
            <w:pPr>
              <w:jc w:val="center"/>
              <w:rPr>
                <w:sz w:val="16"/>
                <w:szCs w:val="16"/>
              </w:rPr>
            </w:pPr>
          </w:p>
        </w:tc>
        <w:tc>
          <w:tcPr>
            <w:tcW w:w="1368" w:type="dxa"/>
            <w:shd w:val="clear" w:color="auto" w:fill="auto"/>
            <w:vAlign w:val="center"/>
          </w:tcPr>
          <w:p w14:paraId="5A15896C" w14:textId="77777777" w:rsidR="004742DB" w:rsidRPr="0032067B" w:rsidRDefault="004742DB" w:rsidP="0032067B">
            <w:pPr>
              <w:jc w:val="center"/>
              <w:rPr>
                <w:sz w:val="16"/>
                <w:szCs w:val="16"/>
              </w:rPr>
            </w:pPr>
          </w:p>
        </w:tc>
        <w:tc>
          <w:tcPr>
            <w:tcW w:w="1377" w:type="dxa"/>
            <w:shd w:val="clear" w:color="auto" w:fill="auto"/>
            <w:vAlign w:val="center"/>
          </w:tcPr>
          <w:p w14:paraId="0745D3C6" w14:textId="77777777" w:rsidR="004742DB" w:rsidRPr="0032067B" w:rsidRDefault="004742DB" w:rsidP="0032067B">
            <w:pPr>
              <w:jc w:val="center"/>
              <w:rPr>
                <w:sz w:val="16"/>
                <w:szCs w:val="16"/>
              </w:rPr>
            </w:pPr>
          </w:p>
        </w:tc>
      </w:tr>
      <w:tr w:rsidR="008C6516" w:rsidRPr="008C6516" w14:paraId="14009F03" w14:textId="77777777" w:rsidTr="0032067B">
        <w:trPr>
          <w:trHeight w:val="288"/>
          <w:jc w:val="center"/>
        </w:trPr>
        <w:tc>
          <w:tcPr>
            <w:tcW w:w="3708" w:type="dxa"/>
            <w:shd w:val="clear" w:color="auto" w:fill="auto"/>
            <w:vAlign w:val="center"/>
          </w:tcPr>
          <w:p w14:paraId="70DBD07B" w14:textId="77777777" w:rsidR="004742DB" w:rsidRPr="0032067B" w:rsidRDefault="00CC2955" w:rsidP="0032067B">
            <w:pPr>
              <w:jc w:val="right"/>
              <w:rPr>
                <w:sz w:val="16"/>
                <w:szCs w:val="16"/>
              </w:rPr>
            </w:pPr>
            <w:r w:rsidRPr="0032067B">
              <w:rPr>
                <w:sz w:val="16"/>
                <w:szCs w:val="16"/>
              </w:rPr>
              <w:t xml:space="preserve">Validity Check (Compares </w:t>
            </w:r>
            <w:r w:rsidRPr="00FD6DC0">
              <w:rPr>
                <w:i/>
                <w:sz w:val="16"/>
                <w:szCs w:val="16"/>
              </w:rPr>
              <w:t>d</w:t>
            </w:r>
            <w:r w:rsidRPr="00FD6DC0">
              <w:rPr>
                <w:i/>
                <w:sz w:val="16"/>
                <w:szCs w:val="16"/>
                <w:vertAlign w:val="subscript"/>
              </w:rPr>
              <w:t>1</w:t>
            </w:r>
            <w:r w:rsidRPr="0032067B">
              <w:rPr>
                <w:sz w:val="16"/>
                <w:szCs w:val="16"/>
              </w:rPr>
              <w:t>-</w:t>
            </w:r>
            <w:r w:rsidRPr="00FD6DC0">
              <w:rPr>
                <w:i/>
                <w:sz w:val="16"/>
                <w:szCs w:val="16"/>
              </w:rPr>
              <w:t>B</w:t>
            </w:r>
            <w:r w:rsidRPr="0032067B">
              <w:rPr>
                <w:sz w:val="16"/>
                <w:szCs w:val="16"/>
              </w:rPr>
              <w:t xml:space="preserve">, and </w:t>
            </w:r>
            <w:r w:rsidRPr="00FD6DC0">
              <w:rPr>
                <w:i/>
                <w:sz w:val="16"/>
                <w:szCs w:val="16"/>
              </w:rPr>
              <w:t>d</w:t>
            </w:r>
            <w:r w:rsidRPr="00FD6DC0">
              <w:rPr>
                <w:i/>
                <w:sz w:val="16"/>
                <w:szCs w:val="16"/>
                <w:vertAlign w:val="subscript"/>
              </w:rPr>
              <w:t>2</w:t>
            </w:r>
            <w:r w:rsidRPr="0032067B">
              <w:rPr>
                <w:sz w:val="16"/>
                <w:szCs w:val="16"/>
              </w:rPr>
              <w:t>-</w:t>
            </w:r>
            <w:r w:rsidRPr="00FD6DC0">
              <w:rPr>
                <w:i/>
                <w:sz w:val="16"/>
                <w:szCs w:val="16"/>
              </w:rPr>
              <w:t>d</w:t>
            </w:r>
            <w:r w:rsidRPr="00FD6DC0">
              <w:rPr>
                <w:i/>
                <w:sz w:val="16"/>
                <w:szCs w:val="16"/>
                <w:vertAlign w:val="subscript"/>
              </w:rPr>
              <w:t>1</w:t>
            </w:r>
            <w:r w:rsidRPr="0032067B">
              <w:rPr>
                <w:sz w:val="16"/>
                <w:szCs w:val="16"/>
              </w:rPr>
              <w:t>)</w:t>
            </w:r>
          </w:p>
        </w:tc>
        <w:tc>
          <w:tcPr>
            <w:tcW w:w="1350" w:type="dxa"/>
            <w:shd w:val="clear" w:color="auto" w:fill="auto"/>
            <w:vAlign w:val="center"/>
          </w:tcPr>
          <w:p w14:paraId="3BD9E962" w14:textId="77777777" w:rsidR="004742DB" w:rsidRPr="0032067B" w:rsidRDefault="004742DB" w:rsidP="0032067B">
            <w:pPr>
              <w:jc w:val="center"/>
              <w:rPr>
                <w:sz w:val="16"/>
                <w:szCs w:val="16"/>
              </w:rPr>
            </w:pPr>
          </w:p>
        </w:tc>
        <w:tc>
          <w:tcPr>
            <w:tcW w:w="1377" w:type="dxa"/>
            <w:shd w:val="clear" w:color="auto" w:fill="auto"/>
            <w:vAlign w:val="center"/>
          </w:tcPr>
          <w:p w14:paraId="31DB2141" w14:textId="77777777" w:rsidR="004742DB" w:rsidRPr="0032067B" w:rsidRDefault="004742DB" w:rsidP="0032067B">
            <w:pPr>
              <w:jc w:val="center"/>
              <w:rPr>
                <w:sz w:val="16"/>
                <w:szCs w:val="16"/>
              </w:rPr>
            </w:pPr>
          </w:p>
        </w:tc>
        <w:tc>
          <w:tcPr>
            <w:tcW w:w="1368" w:type="dxa"/>
            <w:shd w:val="clear" w:color="auto" w:fill="auto"/>
            <w:vAlign w:val="center"/>
          </w:tcPr>
          <w:p w14:paraId="3E978D7C" w14:textId="77777777" w:rsidR="004742DB" w:rsidRPr="0032067B" w:rsidRDefault="004742DB" w:rsidP="0032067B">
            <w:pPr>
              <w:jc w:val="center"/>
              <w:rPr>
                <w:sz w:val="16"/>
                <w:szCs w:val="16"/>
              </w:rPr>
            </w:pPr>
          </w:p>
        </w:tc>
        <w:tc>
          <w:tcPr>
            <w:tcW w:w="1368" w:type="dxa"/>
            <w:shd w:val="clear" w:color="auto" w:fill="auto"/>
            <w:vAlign w:val="center"/>
          </w:tcPr>
          <w:p w14:paraId="571BA3D7" w14:textId="77777777" w:rsidR="004742DB" w:rsidRPr="0032067B" w:rsidRDefault="004742DB" w:rsidP="0032067B">
            <w:pPr>
              <w:jc w:val="center"/>
              <w:rPr>
                <w:sz w:val="16"/>
                <w:szCs w:val="16"/>
              </w:rPr>
            </w:pPr>
          </w:p>
        </w:tc>
        <w:tc>
          <w:tcPr>
            <w:tcW w:w="1377" w:type="dxa"/>
            <w:shd w:val="clear" w:color="auto" w:fill="auto"/>
            <w:vAlign w:val="center"/>
          </w:tcPr>
          <w:p w14:paraId="5A69481E" w14:textId="77777777" w:rsidR="004742DB" w:rsidRPr="0032067B" w:rsidRDefault="004742DB" w:rsidP="0032067B">
            <w:pPr>
              <w:jc w:val="center"/>
              <w:rPr>
                <w:sz w:val="16"/>
                <w:szCs w:val="16"/>
              </w:rPr>
            </w:pPr>
          </w:p>
        </w:tc>
      </w:tr>
      <w:tr w:rsidR="008C6516" w:rsidRPr="008C6516" w14:paraId="4492CC5D" w14:textId="77777777" w:rsidTr="0032067B">
        <w:trPr>
          <w:trHeight w:val="288"/>
          <w:jc w:val="center"/>
        </w:trPr>
        <w:tc>
          <w:tcPr>
            <w:tcW w:w="3708" w:type="dxa"/>
            <w:shd w:val="clear" w:color="auto" w:fill="auto"/>
            <w:vAlign w:val="center"/>
          </w:tcPr>
          <w:p w14:paraId="76E0F015" w14:textId="77777777" w:rsidR="004742DB" w:rsidRPr="0032067B" w:rsidRDefault="00CC2955" w:rsidP="0032067B">
            <w:pPr>
              <w:jc w:val="right"/>
              <w:rPr>
                <w:sz w:val="16"/>
                <w:szCs w:val="16"/>
              </w:rPr>
            </w:pPr>
            <w:r w:rsidRPr="0032067B">
              <w:rPr>
                <w:sz w:val="16"/>
                <w:szCs w:val="16"/>
              </w:rPr>
              <w:t xml:space="preserve">Drift Compensated </w:t>
            </w:r>
            <w:r w:rsidRPr="00FD6DC0">
              <w:rPr>
                <w:i/>
                <w:sz w:val="16"/>
                <w:szCs w:val="16"/>
              </w:rPr>
              <w:t>O</w:t>
            </w:r>
            <w:r w:rsidRPr="00FD6DC0">
              <w:rPr>
                <w:i/>
                <w:sz w:val="16"/>
                <w:szCs w:val="16"/>
                <w:vertAlign w:val="subscript"/>
              </w:rPr>
              <w:t>2</w:t>
            </w:r>
            <w:r w:rsidRPr="0032067B">
              <w:rPr>
                <w:sz w:val="16"/>
                <w:szCs w:val="16"/>
              </w:rPr>
              <w:t xml:space="preserve"> (</w:t>
            </w:r>
            <w:r w:rsidRPr="00FD6DC0">
              <w:rPr>
                <w:i/>
                <w:sz w:val="16"/>
                <w:szCs w:val="16"/>
              </w:rPr>
              <w:t>O</w:t>
            </w:r>
            <w:r w:rsidRPr="00FD6DC0">
              <w:rPr>
                <w:i/>
                <w:sz w:val="16"/>
                <w:szCs w:val="16"/>
                <w:vertAlign w:val="subscript"/>
              </w:rPr>
              <w:t>2c</w:t>
            </w:r>
            <w:r w:rsidRPr="0032067B">
              <w:rPr>
                <w:sz w:val="16"/>
                <w:szCs w:val="16"/>
              </w:rPr>
              <w:t>)</w:t>
            </w:r>
          </w:p>
        </w:tc>
        <w:tc>
          <w:tcPr>
            <w:tcW w:w="1350" w:type="dxa"/>
            <w:shd w:val="clear" w:color="auto" w:fill="auto"/>
            <w:vAlign w:val="center"/>
          </w:tcPr>
          <w:p w14:paraId="2E674619" w14:textId="77777777" w:rsidR="004742DB" w:rsidRPr="0032067B" w:rsidRDefault="004742DB" w:rsidP="0032067B">
            <w:pPr>
              <w:jc w:val="center"/>
              <w:rPr>
                <w:sz w:val="16"/>
                <w:szCs w:val="16"/>
              </w:rPr>
            </w:pPr>
          </w:p>
        </w:tc>
        <w:tc>
          <w:tcPr>
            <w:tcW w:w="1377" w:type="dxa"/>
            <w:shd w:val="clear" w:color="auto" w:fill="auto"/>
            <w:vAlign w:val="center"/>
          </w:tcPr>
          <w:p w14:paraId="4AF8F949" w14:textId="77777777" w:rsidR="004742DB" w:rsidRPr="0032067B" w:rsidRDefault="004742DB" w:rsidP="0032067B">
            <w:pPr>
              <w:jc w:val="center"/>
              <w:rPr>
                <w:sz w:val="16"/>
                <w:szCs w:val="16"/>
              </w:rPr>
            </w:pPr>
          </w:p>
        </w:tc>
        <w:tc>
          <w:tcPr>
            <w:tcW w:w="1368" w:type="dxa"/>
            <w:shd w:val="clear" w:color="auto" w:fill="auto"/>
            <w:vAlign w:val="center"/>
          </w:tcPr>
          <w:p w14:paraId="4C8034F1" w14:textId="77777777" w:rsidR="004742DB" w:rsidRPr="0032067B" w:rsidRDefault="004742DB" w:rsidP="0032067B">
            <w:pPr>
              <w:jc w:val="center"/>
              <w:rPr>
                <w:sz w:val="16"/>
                <w:szCs w:val="16"/>
              </w:rPr>
            </w:pPr>
          </w:p>
        </w:tc>
        <w:tc>
          <w:tcPr>
            <w:tcW w:w="1368" w:type="dxa"/>
            <w:shd w:val="clear" w:color="auto" w:fill="auto"/>
            <w:vAlign w:val="center"/>
          </w:tcPr>
          <w:p w14:paraId="6D7BF011" w14:textId="77777777" w:rsidR="004742DB" w:rsidRPr="0032067B" w:rsidRDefault="004742DB" w:rsidP="0032067B">
            <w:pPr>
              <w:jc w:val="center"/>
              <w:rPr>
                <w:sz w:val="16"/>
                <w:szCs w:val="16"/>
              </w:rPr>
            </w:pPr>
          </w:p>
        </w:tc>
        <w:tc>
          <w:tcPr>
            <w:tcW w:w="1377" w:type="dxa"/>
            <w:shd w:val="clear" w:color="auto" w:fill="auto"/>
            <w:vAlign w:val="center"/>
          </w:tcPr>
          <w:p w14:paraId="46B5B94E" w14:textId="77777777" w:rsidR="004742DB" w:rsidRPr="0032067B" w:rsidRDefault="004742DB" w:rsidP="0032067B">
            <w:pPr>
              <w:jc w:val="center"/>
              <w:rPr>
                <w:sz w:val="16"/>
                <w:szCs w:val="16"/>
              </w:rPr>
            </w:pPr>
          </w:p>
        </w:tc>
      </w:tr>
      <w:tr w:rsidR="008C6516" w:rsidRPr="008C6516" w14:paraId="293FA191" w14:textId="77777777" w:rsidTr="0032067B">
        <w:trPr>
          <w:trHeight w:val="288"/>
          <w:jc w:val="center"/>
        </w:trPr>
        <w:tc>
          <w:tcPr>
            <w:tcW w:w="3708" w:type="dxa"/>
            <w:shd w:val="clear" w:color="auto" w:fill="auto"/>
            <w:vAlign w:val="center"/>
          </w:tcPr>
          <w:p w14:paraId="4EB6DC42" w14:textId="1095FB51" w:rsidR="004742DB" w:rsidRPr="0032067B" w:rsidRDefault="00CC2955" w:rsidP="0032067B">
            <w:pPr>
              <w:jc w:val="right"/>
              <w:rPr>
                <w:sz w:val="16"/>
                <w:szCs w:val="16"/>
              </w:rPr>
            </w:pPr>
            <w:r w:rsidRPr="0032067B">
              <w:rPr>
                <w:sz w:val="16"/>
                <w:szCs w:val="16"/>
              </w:rPr>
              <w:t>Air Temperature (°C)</w:t>
            </w:r>
          </w:p>
        </w:tc>
        <w:tc>
          <w:tcPr>
            <w:tcW w:w="1350" w:type="dxa"/>
            <w:shd w:val="clear" w:color="auto" w:fill="auto"/>
            <w:vAlign w:val="center"/>
          </w:tcPr>
          <w:p w14:paraId="582CACF6" w14:textId="77777777" w:rsidR="004742DB" w:rsidRPr="0032067B" w:rsidRDefault="004742DB" w:rsidP="0032067B">
            <w:pPr>
              <w:jc w:val="center"/>
              <w:rPr>
                <w:sz w:val="16"/>
                <w:szCs w:val="16"/>
              </w:rPr>
            </w:pPr>
          </w:p>
        </w:tc>
        <w:tc>
          <w:tcPr>
            <w:tcW w:w="1377" w:type="dxa"/>
            <w:shd w:val="clear" w:color="auto" w:fill="auto"/>
            <w:vAlign w:val="center"/>
          </w:tcPr>
          <w:p w14:paraId="44F4432A" w14:textId="77777777" w:rsidR="004742DB" w:rsidRPr="0032067B" w:rsidRDefault="004742DB" w:rsidP="0032067B">
            <w:pPr>
              <w:jc w:val="center"/>
              <w:rPr>
                <w:sz w:val="16"/>
                <w:szCs w:val="16"/>
              </w:rPr>
            </w:pPr>
          </w:p>
        </w:tc>
        <w:tc>
          <w:tcPr>
            <w:tcW w:w="1368" w:type="dxa"/>
            <w:shd w:val="clear" w:color="auto" w:fill="auto"/>
            <w:vAlign w:val="center"/>
          </w:tcPr>
          <w:p w14:paraId="69C18E61" w14:textId="77777777" w:rsidR="004742DB" w:rsidRPr="0032067B" w:rsidRDefault="004742DB" w:rsidP="0032067B">
            <w:pPr>
              <w:jc w:val="center"/>
              <w:rPr>
                <w:sz w:val="16"/>
                <w:szCs w:val="16"/>
              </w:rPr>
            </w:pPr>
          </w:p>
        </w:tc>
        <w:tc>
          <w:tcPr>
            <w:tcW w:w="1368" w:type="dxa"/>
            <w:shd w:val="clear" w:color="auto" w:fill="auto"/>
            <w:vAlign w:val="center"/>
          </w:tcPr>
          <w:p w14:paraId="417FFD33" w14:textId="77777777" w:rsidR="004742DB" w:rsidRPr="0032067B" w:rsidRDefault="004742DB" w:rsidP="0032067B">
            <w:pPr>
              <w:jc w:val="center"/>
              <w:rPr>
                <w:sz w:val="16"/>
                <w:szCs w:val="16"/>
              </w:rPr>
            </w:pPr>
          </w:p>
        </w:tc>
        <w:tc>
          <w:tcPr>
            <w:tcW w:w="1377" w:type="dxa"/>
            <w:shd w:val="clear" w:color="auto" w:fill="auto"/>
            <w:vAlign w:val="center"/>
          </w:tcPr>
          <w:p w14:paraId="66215ED3" w14:textId="77777777" w:rsidR="004742DB" w:rsidRPr="0032067B" w:rsidRDefault="004742DB" w:rsidP="0032067B">
            <w:pPr>
              <w:jc w:val="center"/>
              <w:rPr>
                <w:sz w:val="16"/>
                <w:szCs w:val="16"/>
              </w:rPr>
            </w:pPr>
          </w:p>
        </w:tc>
      </w:tr>
      <w:tr w:rsidR="008C6516" w:rsidRPr="008C6516" w14:paraId="5093C197" w14:textId="77777777" w:rsidTr="0032067B">
        <w:trPr>
          <w:trHeight w:val="288"/>
          <w:jc w:val="center"/>
        </w:trPr>
        <w:tc>
          <w:tcPr>
            <w:tcW w:w="3708" w:type="dxa"/>
            <w:shd w:val="clear" w:color="auto" w:fill="auto"/>
            <w:vAlign w:val="center"/>
          </w:tcPr>
          <w:p w14:paraId="0925F426" w14:textId="77777777" w:rsidR="004742DB" w:rsidRPr="0032067B" w:rsidRDefault="00CC2955" w:rsidP="008C6516">
            <w:pPr>
              <w:jc w:val="right"/>
              <w:rPr>
                <w:sz w:val="16"/>
                <w:szCs w:val="16"/>
              </w:rPr>
            </w:pPr>
            <w:r w:rsidRPr="0032067B">
              <w:rPr>
                <w:sz w:val="16"/>
                <w:szCs w:val="16"/>
              </w:rPr>
              <w:t>Bar</w:t>
            </w:r>
            <w:r w:rsidR="008C6516">
              <w:rPr>
                <w:sz w:val="16"/>
                <w:szCs w:val="16"/>
              </w:rPr>
              <w:t>o</w:t>
            </w:r>
            <w:r w:rsidRPr="0032067B">
              <w:rPr>
                <w:sz w:val="16"/>
                <w:szCs w:val="16"/>
              </w:rPr>
              <w:t>metric Pressure (mmHg)</w:t>
            </w:r>
          </w:p>
        </w:tc>
        <w:tc>
          <w:tcPr>
            <w:tcW w:w="1350" w:type="dxa"/>
            <w:shd w:val="clear" w:color="auto" w:fill="auto"/>
            <w:vAlign w:val="center"/>
          </w:tcPr>
          <w:p w14:paraId="1013F953" w14:textId="77777777" w:rsidR="004742DB" w:rsidRPr="0032067B" w:rsidRDefault="004742DB" w:rsidP="0032067B">
            <w:pPr>
              <w:jc w:val="center"/>
              <w:rPr>
                <w:sz w:val="16"/>
                <w:szCs w:val="16"/>
              </w:rPr>
            </w:pPr>
          </w:p>
        </w:tc>
        <w:tc>
          <w:tcPr>
            <w:tcW w:w="1377" w:type="dxa"/>
            <w:shd w:val="clear" w:color="auto" w:fill="auto"/>
            <w:vAlign w:val="center"/>
          </w:tcPr>
          <w:p w14:paraId="69509C5F" w14:textId="77777777" w:rsidR="004742DB" w:rsidRPr="0032067B" w:rsidRDefault="004742DB" w:rsidP="0032067B">
            <w:pPr>
              <w:jc w:val="center"/>
              <w:rPr>
                <w:sz w:val="16"/>
                <w:szCs w:val="16"/>
              </w:rPr>
            </w:pPr>
          </w:p>
        </w:tc>
        <w:tc>
          <w:tcPr>
            <w:tcW w:w="1368" w:type="dxa"/>
            <w:shd w:val="clear" w:color="auto" w:fill="auto"/>
            <w:vAlign w:val="center"/>
          </w:tcPr>
          <w:p w14:paraId="548BE3B1" w14:textId="77777777" w:rsidR="004742DB" w:rsidRPr="0032067B" w:rsidRDefault="004742DB" w:rsidP="0032067B">
            <w:pPr>
              <w:jc w:val="center"/>
              <w:rPr>
                <w:sz w:val="16"/>
                <w:szCs w:val="16"/>
              </w:rPr>
            </w:pPr>
          </w:p>
        </w:tc>
        <w:tc>
          <w:tcPr>
            <w:tcW w:w="1368" w:type="dxa"/>
            <w:shd w:val="clear" w:color="auto" w:fill="auto"/>
            <w:vAlign w:val="center"/>
          </w:tcPr>
          <w:p w14:paraId="15AAEED2" w14:textId="77777777" w:rsidR="004742DB" w:rsidRPr="0032067B" w:rsidRDefault="004742DB" w:rsidP="0032067B">
            <w:pPr>
              <w:jc w:val="center"/>
              <w:rPr>
                <w:sz w:val="16"/>
                <w:szCs w:val="16"/>
              </w:rPr>
            </w:pPr>
          </w:p>
        </w:tc>
        <w:tc>
          <w:tcPr>
            <w:tcW w:w="1377" w:type="dxa"/>
            <w:shd w:val="clear" w:color="auto" w:fill="auto"/>
            <w:vAlign w:val="center"/>
          </w:tcPr>
          <w:p w14:paraId="5998A8E2" w14:textId="77777777" w:rsidR="004742DB" w:rsidRPr="0032067B" w:rsidRDefault="004742DB" w:rsidP="0032067B">
            <w:pPr>
              <w:jc w:val="center"/>
              <w:rPr>
                <w:sz w:val="16"/>
                <w:szCs w:val="16"/>
              </w:rPr>
            </w:pPr>
          </w:p>
        </w:tc>
      </w:tr>
      <w:tr w:rsidR="008C6516" w:rsidRPr="008C6516" w14:paraId="1323277D" w14:textId="77777777" w:rsidTr="0032067B">
        <w:trPr>
          <w:trHeight w:val="288"/>
          <w:jc w:val="center"/>
        </w:trPr>
        <w:tc>
          <w:tcPr>
            <w:tcW w:w="3708" w:type="dxa"/>
            <w:shd w:val="clear" w:color="auto" w:fill="auto"/>
            <w:vAlign w:val="center"/>
          </w:tcPr>
          <w:p w14:paraId="4F768F60" w14:textId="77777777" w:rsidR="004742DB" w:rsidRPr="0032067B" w:rsidRDefault="00CC2955" w:rsidP="0032067B">
            <w:pPr>
              <w:jc w:val="right"/>
              <w:rPr>
                <w:sz w:val="16"/>
                <w:szCs w:val="16"/>
              </w:rPr>
            </w:pPr>
            <w:r w:rsidRPr="0032067B">
              <w:rPr>
                <w:sz w:val="16"/>
                <w:szCs w:val="16"/>
              </w:rPr>
              <w:t>Relative Humidity (% RH)</w:t>
            </w:r>
          </w:p>
        </w:tc>
        <w:tc>
          <w:tcPr>
            <w:tcW w:w="1350" w:type="dxa"/>
            <w:shd w:val="clear" w:color="auto" w:fill="auto"/>
            <w:vAlign w:val="center"/>
          </w:tcPr>
          <w:p w14:paraId="126747B2" w14:textId="77777777" w:rsidR="004742DB" w:rsidRPr="0032067B" w:rsidRDefault="004742DB" w:rsidP="0032067B">
            <w:pPr>
              <w:jc w:val="center"/>
              <w:rPr>
                <w:sz w:val="16"/>
                <w:szCs w:val="16"/>
              </w:rPr>
            </w:pPr>
          </w:p>
        </w:tc>
        <w:tc>
          <w:tcPr>
            <w:tcW w:w="1377" w:type="dxa"/>
            <w:shd w:val="clear" w:color="auto" w:fill="auto"/>
            <w:vAlign w:val="center"/>
          </w:tcPr>
          <w:p w14:paraId="1F3627C5" w14:textId="77777777" w:rsidR="004742DB" w:rsidRPr="0032067B" w:rsidRDefault="004742DB" w:rsidP="0032067B">
            <w:pPr>
              <w:jc w:val="center"/>
              <w:rPr>
                <w:sz w:val="16"/>
                <w:szCs w:val="16"/>
              </w:rPr>
            </w:pPr>
          </w:p>
        </w:tc>
        <w:tc>
          <w:tcPr>
            <w:tcW w:w="1368" w:type="dxa"/>
            <w:shd w:val="clear" w:color="auto" w:fill="auto"/>
            <w:vAlign w:val="center"/>
          </w:tcPr>
          <w:p w14:paraId="7BA07B91" w14:textId="77777777" w:rsidR="004742DB" w:rsidRPr="0032067B" w:rsidRDefault="004742DB" w:rsidP="0032067B">
            <w:pPr>
              <w:jc w:val="center"/>
              <w:rPr>
                <w:sz w:val="16"/>
                <w:szCs w:val="16"/>
              </w:rPr>
            </w:pPr>
          </w:p>
        </w:tc>
        <w:tc>
          <w:tcPr>
            <w:tcW w:w="1368" w:type="dxa"/>
            <w:shd w:val="clear" w:color="auto" w:fill="auto"/>
            <w:vAlign w:val="center"/>
          </w:tcPr>
          <w:p w14:paraId="56B1630F" w14:textId="77777777" w:rsidR="004742DB" w:rsidRPr="0032067B" w:rsidRDefault="004742DB" w:rsidP="0032067B">
            <w:pPr>
              <w:jc w:val="center"/>
              <w:rPr>
                <w:sz w:val="16"/>
                <w:szCs w:val="16"/>
              </w:rPr>
            </w:pPr>
          </w:p>
        </w:tc>
        <w:tc>
          <w:tcPr>
            <w:tcW w:w="1377" w:type="dxa"/>
            <w:shd w:val="clear" w:color="auto" w:fill="auto"/>
            <w:vAlign w:val="center"/>
          </w:tcPr>
          <w:p w14:paraId="6E321A2D" w14:textId="77777777" w:rsidR="004742DB" w:rsidRPr="00F8496E" w:rsidRDefault="004742DB" w:rsidP="0032067B">
            <w:pPr>
              <w:jc w:val="center"/>
              <w:rPr>
                <w:sz w:val="16"/>
                <w:szCs w:val="16"/>
              </w:rPr>
            </w:pPr>
          </w:p>
        </w:tc>
      </w:tr>
      <w:tr w:rsidR="008C6516" w:rsidRPr="008C6516" w14:paraId="1F0F7097" w14:textId="77777777" w:rsidTr="0032067B">
        <w:trPr>
          <w:trHeight w:val="288"/>
          <w:jc w:val="center"/>
        </w:trPr>
        <w:tc>
          <w:tcPr>
            <w:tcW w:w="3708" w:type="dxa"/>
            <w:shd w:val="clear" w:color="auto" w:fill="auto"/>
            <w:vAlign w:val="center"/>
          </w:tcPr>
          <w:p w14:paraId="46AE92B1" w14:textId="77777777" w:rsidR="004742DB" w:rsidRPr="0032067B" w:rsidRDefault="00CC2955" w:rsidP="0032067B">
            <w:pPr>
              <w:jc w:val="right"/>
              <w:rPr>
                <w:sz w:val="16"/>
                <w:szCs w:val="16"/>
              </w:rPr>
            </w:pPr>
            <w:r w:rsidRPr="0032067B">
              <w:rPr>
                <w:sz w:val="16"/>
                <w:szCs w:val="16"/>
              </w:rPr>
              <w:t>Water Temperature (</w:t>
            </w:r>
            <w:r w:rsidRPr="0032067B">
              <w:rPr>
                <w:sz w:val="16"/>
                <w:szCs w:val="16"/>
                <w:vertAlign w:val="superscript"/>
              </w:rPr>
              <w:t>o</w:t>
            </w:r>
            <w:r w:rsidRPr="0032067B">
              <w:rPr>
                <w:sz w:val="16"/>
                <w:szCs w:val="16"/>
              </w:rPr>
              <w:t>C) – record all values</w:t>
            </w:r>
            <w:r w:rsidRPr="0032067B" w:rsidDel="00CC2955">
              <w:rPr>
                <w:sz w:val="16"/>
                <w:szCs w:val="16"/>
              </w:rPr>
              <w:t xml:space="preserve"> </w:t>
            </w:r>
          </w:p>
        </w:tc>
        <w:tc>
          <w:tcPr>
            <w:tcW w:w="1350" w:type="dxa"/>
            <w:shd w:val="clear" w:color="auto" w:fill="auto"/>
            <w:vAlign w:val="center"/>
          </w:tcPr>
          <w:p w14:paraId="323E778E" w14:textId="77777777" w:rsidR="004742DB" w:rsidRPr="0032067B" w:rsidRDefault="004742DB" w:rsidP="0032067B">
            <w:pPr>
              <w:jc w:val="center"/>
              <w:rPr>
                <w:sz w:val="16"/>
                <w:szCs w:val="16"/>
              </w:rPr>
            </w:pPr>
          </w:p>
        </w:tc>
        <w:tc>
          <w:tcPr>
            <w:tcW w:w="1377" w:type="dxa"/>
            <w:shd w:val="clear" w:color="auto" w:fill="auto"/>
            <w:vAlign w:val="center"/>
          </w:tcPr>
          <w:p w14:paraId="217D419A" w14:textId="77777777" w:rsidR="004742DB" w:rsidRPr="0032067B" w:rsidRDefault="004742DB" w:rsidP="0032067B">
            <w:pPr>
              <w:jc w:val="center"/>
              <w:rPr>
                <w:sz w:val="16"/>
                <w:szCs w:val="16"/>
              </w:rPr>
            </w:pPr>
          </w:p>
        </w:tc>
        <w:tc>
          <w:tcPr>
            <w:tcW w:w="1368" w:type="dxa"/>
            <w:shd w:val="clear" w:color="auto" w:fill="auto"/>
            <w:vAlign w:val="center"/>
          </w:tcPr>
          <w:p w14:paraId="5D4A8191" w14:textId="77777777" w:rsidR="004742DB" w:rsidRPr="0032067B" w:rsidRDefault="004742DB" w:rsidP="0032067B">
            <w:pPr>
              <w:jc w:val="center"/>
              <w:rPr>
                <w:sz w:val="16"/>
                <w:szCs w:val="16"/>
              </w:rPr>
            </w:pPr>
          </w:p>
        </w:tc>
        <w:tc>
          <w:tcPr>
            <w:tcW w:w="1368" w:type="dxa"/>
            <w:shd w:val="clear" w:color="auto" w:fill="auto"/>
            <w:vAlign w:val="center"/>
          </w:tcPr>
          <w:p w14:paraId="0E59829A" w14:textId="77777777" w:rsidR="004742DB" w:rsidRPr="00F8496E" w:rsidRDefault="004742DB" w:rsidP="0032067B">
            <w:pPr>
              <w:jc w:val="center"/>
              <w:rPr>
                <w:sz w:val="16"/>
                <w:szCs w:val="16"/>
              </w:rPr>
            </w:pPr>
          </w:p>
        </w:tc>
        <w:tc>
          <w:tcPr>
            <w:tcW w:w="1377" w:type="dxa"/>
            <w:shd w:val="clear" w:color="auto" w:fill="auto"/>
            <w:vAlign w:val="center"/>
          </w:tcPr>
          <w:p w14:paraId="1AF40924" w14:textId="77777777" w:rsidR="004742DB" w:rsidRPr="00F8496E" w:rsidRDefault="004742DB" w:rsidP="0032067B">
            <w:pPr>
              <w:jc w:val="center"/>
              <w:rPr>
                <w:sz w:val="16"/>
                <w:szCs w:val="16"/>
              </w:rPr>
            </w:pPr>
          </w:p>
        </w:tc>
      </w:tr>
      <w:tr w:rsidR="008C6516" w:rsidRPr="008C6516" w14:paraId="10E5A86B" w14:textId="77777777" w:rsidTr="0032067B">
        <w:trPr>
          <w:trHeight w:val="288"/>
          <w:jc w:val="center"/>
        </w:trPr>
        <w:tc>
          <w:tcPr>
            <w:tcW w:w="3708" w:type="dxa"/>
            <w:shd w:val="clear" w:color="auto" w:fill="auto"/>
            <w:vAlign w:val="center"/>
          </w:tcPr>
          <w:p w14:paraId="2E5F0169" w14:textId="64D6FDA8" w:rsidR="004742DB" w:rsidRPr="0032067B" w:rsidRDefault="00CC2955" w:rsidP="0032067B">
            <w:pPr>
              <w:jc w:val="right"/>
              <w:rPr>
                <w:sz w:val="16"/>
                <w:szCs w:val="16"/>
              </w:rPr>
            </w:pPr>
            <w:r w:rsidRPr="0032067B">
              <w:rPr>
                <w:sz w:val="16"/>
                <w:szCs w:val="16"/>
              </w:rPr>
              <w:t>Water Temperature (°F)</w:t>
            </w:r>
          </w:p>
        </w:tc>
        <w:tc>
          <w:tcPr>
            <w:tcW w:w="1350" w:type="dxa"/>
            <w:shd w:val="clear" w:color="auto" w:fill="auto"/>
            <w:vAlign w:val="center"/>
          </w:tcPr>
          <w:p w14:paraId="0DC5E799" w14:textId="77777777" w:rsidR="004742DB" w:rsidRPr="0032067B" w:rsidRDefault="004742DB" w:rsidP="0032067B">
            <w:pPr>
              <w:jc w:val="center"/>
              <w:rPr>
                <w:sz w:val="16"/>
                <w:szCs w:val="16"/>
              </w:rPr>
            </w:pPr>
          </w:p>
        </w:tc>
        <w:tc>
          <w:tcPr>
            <w:tcW w:w="1377" w:type="dxa"/>
            <w:shd w:val="clear" w:color="auto" w:fill="auto"/>
            <w:vAlign w:val="center"/>
          </w:tcPr>
          <w:p w14:paraId="7C5292DF" w14:textId="77777777" w:rsidR="004742DB" w:rsidRPr="0032067B" w:rsidRDefault="004742DB" w:rsidP="0032067B">
            <w:pPr>
              <w:jc w:val="center"/>
              <w:rPr>
                <w:sz w:val="16"/>
                <w:szCs w:val="16"/>
              </w:rPr>
            </w:pPr>
          </w:p>
        </w:tc>
        <w:tc>
          <w:tcPr>
            <w:tcW w:w="1368" w:type="dxa"/>
            <w:shd w:val="clear" w:color="auto" w:fill="auto"/>
            <w:vAlign w:val="center"/>
          </w:tcPr>
          <w:p w14:paraId="06D9815B" w14:textId="77777777" w:rsidR="004742DB" w:rsidRPr="0032067B" w:rsidRDefault="004742DB" w:rsidP="0032067B">
            <w:pPr>
              <w:jc w:val="center"/>
              <w:rPr>
                <w:sz w:val="16"/>
                <w:szCs w:val="16"/>
              </w:rPr>
            </w:pPr>
          </w:p>
        </w:tc>
        <w:tc>
          <w:tcPr>
            <w:tcW w:w="1368" w:type="dxa"/>
            <w:shd w:val="clear" w:color="auto" w:fill="auto"/>
            <w:vAlign w:val="center"/>
          </w:tcPr>
          <w:p w14:paraId="61443BC6" w14:textId="77777777" w:rsidR="004742DB" w:rsidRPr="0032067B" w:rsidRDefault="004742DB" w:rsidP="0032067B">
            <w:pPr>
              <w:jc w:val="center"/>
              <w:rPr>
                <w:sz w:val="16"/>
                <w:szCs w:val="16"/>
              </w:rPr>
            </w:pPr>
          </w:p>
        </w:tc>
        <w:tc>
          <w:tcPr>
            <w:tcW w:w="1377" w:type="dxa"/>
            <w:shd w:val="clear" w:color="auto" w:fill="auto"/>
            <w:vAlign w:val="center"/>
          </w:tcPr>
          <w:p w14:paraId="11B61238" w14:textId="77777777" w:rsidR="004742DB" w:rsidRPr="00F8496E" w:rsidRDefault="004742DB" w:rsidP="0032067B">
            <w:pPr>
              <w:jc w:val="center"/>
              <w:rPr>
                <w:sz w:val="16"/>
                <w:szCs w:val="16"/>
              </w:rPr>
            </w:pPr>
          </w:p>
        </w:tc>
      </w:tr>
      <w:tr w:rsidR="008C6516" w:rsidRPr="008C6516" w14:paraId="623C07E8" w14:textId="77777777" w:rsidTr="0032067B">
        <w:trPr>
          <w:trHeight w:val="288"/>
          <w:jc w:val="center"/>
        </w:trPr>
        <w:tc>
          <w:tcPr>
            <w:tcW w:w="3708" w:type="dxa"/>
            <w:shd w:val="clear" w:color="auto" w:fill="auto"/>
            <w:vAlign w:val="center"/>
          </w:tcPr>
          <w:p w14:paraId="557ABB94" w14:textId="77777777" w:rsidR="008C6516" w:rsidRDefault="00CC2955" w:rsidP="0032067B">
            <w:pPr>
              <w:jc w:val="right"/>
              <w:rPr>
                <w:sz w:val="16"/>
                <w:szCs w:val="16"/>
              </w:rPr>
            </w:pPr>
            <w:r w:rsidRPr="0032067B">
              <w:rPr>
                <w:sz w:val="16"/>
                <w:szCs w:val="16"/>
              </w:rPr>
              <w:t xml:space="preserve">Detector Bar </w:t>
            </w:r>
            <w:r w:rsidR="008C6516">
              <w:rPr>
                <w:sz w:val="16"/>
                <w:szCs w:val="16"/>
              </w:rPr>
              <w:t xml:space="preserve">(where present) </w:t>
            </w:r>
          </w:p>
          <w:p w14:paraId="607B0B22" w14:textId="77777777" w:rsidR="00CC2955" w:rsidRPr="0032067B" w:rsidDel="00CC2955" w:rsidRDefault="00CC2955" w:rsidP="0032067B">
            <w:pPr>
              <w:jc w:val="right"/>
              <w:rPr>
                <w:sz w:val="16"/>
                <w:szCs w:val="16"/>
              </w:rPr>
            </w:pPr>
            <w:r w:rsidRPr="0032067B">
              <w:rPr>
                <w:sz w:val="16"/>
                <w:szCs w:val="16"/>
              </w:rPr>
              <w:t>Temperature (</w:t>
            </w:r>
            <w:r w:rsidRPr="00297B57">
              <w:rPr>
                <w:i/>
                <w:sz w:val="16"/>
                <w:szCs w:val="16"/>
              </w:rPr>
              <w:t>Td</w:t>
            </w:r>
            <w:r w:rsidRPr="0032067B">
              <w:rPr>
                <w:sz w:val="16"/>
                <w:szCs w:val="16"/>
              </w:rPr>
              <w:t>) (°C)</w:t>
            </w:r>
          </w:p>
        </w:tc>
        <w:tc>
          <w:tcPr>
            <w:tcW w:w="1350" w:type="dxa"/>
            <w:shd w:val="clear" w:color="auto" w:fill="auto"/>
            <w:vAlign w:val="center"/>
          </w:tcPr>
          <w:p w14:paraId="6B67068B" w14:textId="77777777" w:rsidR="00CC2955" w:rsidRPr="0032067B" w:rsidRDefault="00CC2955" w:rsidP="0032067B">
            <w:pPr>
              <w:jc w:val="center"/>
              <w:rPr>
                <w:sz w:val="16"/>
                <w:szCs w:val="16"/>
              </w:rPr>
            </w:pPr>
          </w:p>
        </w:tc>
        <w:tc>
          <w:tcPr>
            <w:tcW w:w="1377" w:type="dxa"/>
            <w:shd w:val="clear" w:color="auto" w:fill="auto"/>
            <w:vAlign w:val="center"/>
          </w:tcPr>
          <w:p w14:paraId="6A72F19D" w14:textId="77777777" w:rsidR="00CC2955" w:rsidRPr="0032067B" w:rsidRDefault="00CC2955" w:rsidP="0032067B">
            <w:pPr>
              <w:jc w:val="center"/>
              <w:rPr>
                <w:sz w:val="16"/>
                <w:szCs w:val="16"/>
              </w:rPr>
            </w:pPr>
          </w:p>
        </w:tc>
        <w:tc>
          <w:tcPr>
            <w:tcW w:w="1368" w:type="dxa"/>
            <w:shd w:val="clear" w:color="auto" w:fill="auto"/>
            <w:vAlign w:val="center"/>
          </w:tcPr>
          <w:p w14:paraId="56ABFC42" w14:textId="77777777" w:rsidR="00CC2955" w:rsidRPr="0032067B" w:rsidRDefault="00CC2955" w:rsidP="0032067B">
            <w:pPr>
              <w:jc w:val="center"/>
              <w:rPr>
                <w:sz w:val="16"/>
                <w:szCs w:val="16"/>
              </w:rPr>
            </w:pPr>
          </w:p>
        </w:tc>
        <w:tc>
          <w:tcPr>
            <w:tcW w:w="1368" w:type="dxa"/>
            <w:shd w:val="clear" w:color="auto" w:fill="auto"/>
            <w:vAlign w:val="center"/>
          </w:tcPr>
          <w:p w14:paraId="1EF96338" w14:textId="77777777" w:rsidR="00CC2955" w:rsidRPr="0032067B" w:rsidRDefault="00CC2955" w:rsidP="0032067B">
            <w:pPr>
              <w:jc w:val="center"/>
              <w:rPr>
                <w:sz w:val="16"/>
                <w:szCs w:val="16"/>
              </w:rPr>
            </w:pPr>
          </w:p>
        </w:tc>
        <w:tc>
          <w:tcPr>
            <w:tcW w:w="1377" w:type="dxa"/>
            <w:shd w:val="clear" w:color="auto" w:fill="auto"/>
            <w:vAlign w:val="center"/>
          </w:tcPr>
          <w:p w14:paraId="60601CC1" w14:textId="77777777" w:rsidR="00CC2955" w:rsidRPr="0032067B" w:rsidRDefault="00CC2955" w:rsidP="0032067B">
            <w:pPr>
              <w:jc w:val="center"/>
              <w:rPr>
                <w:sz w:val="16"/>
                <w:szCs w:val="16"/>
              </w:rPr>
            </w:pPr>
          </w:p>
        </w:tc>
      </w:tr>
      <w:tr w:rsidR="008C6516" w:rsidRPr="008C6516" w14:paraId="560AD1B7" w14:textId="77777777" w:rsidTr="0032067B">
        <w:trPr>
          <w:trHeight w:val="288"/>
          <w:jc w:val="center"/>
        </w:trPr>
        <w:tc>
          <w:tcPr>
            <w:tcW w:w="3708" w:type="dxa"/>
            <w:shd w:val="clear" w:color="auto" w:fill="auto"/>
            <w:vAlign w:val="center"/>
          </w:tcPr>
          <w:p w14:paraId="3408296C" w14:textId="77777777" w:rsidR="008C6516" w:rsidRDefault="00CC2955" w:rsidP="0032067B">
            <w:pPr>
              <w:jc w:val="right"/>
              <w:rPr>
                <w:sz w:val="16"/>
                <w:szCs w:val="16"/>
              </w:rPr>
            </w:pPr>
            <w:r w:rsidRPr="0032067B">
              <w:rPr>
                <w:sz w:val="16"/>
                <w:szCs w:val="16"/>
              </w:rPr>
              <w:t xml:space="preserve">Detector Bar </w:t>
            </w:r>
            <w:r w:rsidR="008C6516">
              <w:rPr>
                <w:sz w:val="16"/>
                <w:szCs w:val="16"/>
              </w:rPr>
              <w:t xml:space="preserve">(where present) </w:t>
            </w:r>
          </w:p>
          <w:p w14:paraId="3829DB6B" w14:textId="77777777" w:rsidR="00CC2955" w:rsidRPr="0032067B" w:rsidDel="00CC2955" w:rsidRDefault="00CC2955" w:rsidP="0032067B">
            <w:pPr>
              <w:jc w:val="right"/>
              <w:rPr>
                <w:sz w:val="16"/>
                <w:szCs w:val="16"/>
              </w:rPr>
            </w:pPr>
            <w:r w:rsidRPr="0032067B">
              <w:rPr>
                <w:sz w:val="16"/>
                <w:szCs w:val="16"/>
              </w:rPr>
              <w:t>Temperature (</w:t>
            </w:r>
            <w:r w:rsidRPr="00297B57">
              <w:rPr>
                <w:i/>
                <w:sz w:val="16"/>
                <w:szCs w:val="16"/>
              </w:rPr>
              <w:t>Td</w:t>
            </w:r>
            <w:r w:rsidRPr="0032067B">
              <w:rPr>
                <w:sz w:val="16"/>
                <w:szCs w:val="16"/>
              </w:rPr>
              <w:t>) (°F)</w:t>
            </w:r>
          </w:p>
        </w:tc>
        <w:tc>
          <w:tcPr>
            <w:tcW w:w="1350" w:type="dxa"/>
            <w:shd w:val="clear" w:color="auto" w:fill="auto"/>
            <w:vAlign w:val="center"/>
          </w:tcPr>
          <w:p w14:paraId="38D360C7" w14:textId="77777777" w:rsidR="00CC2955" w:rsidRPr="0032067B" w:rsidRDefault="00CC2955" w:rsidP="0032067B">
            <w:pPr>
              <w:jc w:val="center"/>
              <w:rPr>
                <w:sz w:val="16"/>
                <w:szCs w:val="16"/>
              </w:rPr>
            </w:pPr>
          </w:p>
        </w:tc>
        <w:tc>
          <w:tcPr>
            <w:tcW w:w="1377" w:type="dxa"/>
            <w:shd w:val="clear" w:color="auto" w:fill="auto"/>
            <w:vAlign w:val="center"/>
          </w:tcPr>
          <w:p w14:paraId="20348205" w14:textId="77777777" w:rsidR="00CC2955" w:rsidRPr="0032067B" w:rsidRDefault="00CC2955" w:rsidP="0032067B">
            <w:pPr>
              <w:jc w:val="center"/>
              <w:rPr>
                <w:sz w:val="16"/>
                <w:szCs w:val="16"/>
              </w:rPr>
            </w:pPr>
          </w:p>
        </w:tc>
        <w:tc>
          <w:tcPr>
            <w:tcW w:w="1368" w:type="dxa"/>
            <w:shd w:val="clear" w:color="auto" w:fill="auto"/>
            <w:vAlign w:val="center"/>
          </w:tcPr>
          <w:p w14:paraId="196CB77C" w14:textId="77777777" w:rsidR="00CC2955" w:rsidRPr="0032067B" w:rsidRDefault="00CC2955" w:rsidP="0032067B">
            <w:pPr>
              <w:jc w:val="center"/>
              <w:rPr>
                <w:sz w:val="16"/>
                <w:szCs w:val="16"/>
              </w:rPr>
            </w:pPr>
          </w:p>
        </w:tc>
        <w:tc>
          <w:tcPr>
            <w:tcW w:w="1368" w:type="dxa"/>
            <w:shd w:val="clear" w:color="auto" w:fill="auto"/>
            <w:vAlign w:val="center"/>
          </w:tcPr>
          <w:p w14:paraId="7AC7D654" w14:textId="77777777" w:rsidR="00CC2955" w:rsidRPr="0032067B" w:rsidRDefault="00CC2955" w:rsidP="0032067B">
            <w:pPr>
              <w:jc w:val="center"/>
              <w:rPr>
                <w:sz w:val="16"/>
                <w:szCs w:val="16"/>
              </w:rPr>
            </w:pPr>
          </w:p>
        </w:tc>
        <w:tc>
          <w:tcPr>
            <w:tcW w:w="1377" w:type="dxa"/>
            <w:shd w:val="clear" w:color="auto" w:fill="auto"/>
            <w:vAlign w:val="center"/>
          </w:tcPr>
          <w:p w14:paraId="5F763CE4" w14:textId="77777777" w:rsidR="00CC2955" w:rsidRPr="0032067B" w:rsidRDefault="00CC2955" w:rsidP="0032067B">
            <w:pPr>
              <w:jc w:val="center"/>
              <w:rPr>
                <w:sz w:val="16"/>
                <w:szCs w:val="16"/>
              </w:rPr>
            </w:pPr>
          </w:p>
        </w:tc>
      </w:tr>
      <w:tr w:rsidR="008C6516" w:rsidRPr="008C6516" w14:paraId="1C80ACEE" w14:textId="77777777" w:rsidTr="0032067B">
        <w:trPr>
          <w:trHeight w:val="288"/>
          <w:jc w:val="center"/>
        </w:trPr>
        <w:tc>
          <w:tcPr>
            <w:tcW w:w="3708" w:type="dxa"/>
            <w:shd w:val="clear" w:color="auto" w:fill="auto"/>
            <w:vAlign w:val="center"/>
          </w:tcPr>
          <w:p w14:paraId="781C3FFB" w14:textId="77777777" w:rsidR="00CC2955" w:rsidRPr="0032067B" w:rsidDel="00CC2955" w:rsidRDefault="00CC2955" w:rsidP="0032067B">
            <w:pPr>
              <w:jc w:val="right"/>
              <w:rPr>
                <w:sz w:val="16"/>
                <w:szCs w:val="16"/>
              </w:rPr>
            </w:pPr>
            <w:r w:rsidRPr="0032067B">
              <w:rPr>
                <w:sz w:val="16"/>
                <w:szCs w:val="16"/>
              </w:rPr>
              <w:t>Prover Temperature (</w:t>
            </w:r>
            <w:r w:rsidRPr="00297B57">
              <w:rPr>
                <w:i/>
                <w:sz w:val="16"/>
                <w:szCs w:val="16"/>
              </w:rPr>
              <w:t>Tp</w:t>
            </w:r>
            <w:r w:rsidRPr="0032067B">
              <w:rPr>
                <w:sz w:val="16"/>
                <w:szCs w:val="16"/>
              </w:rPr>
              <w:t>) (°C)</w:t>
            </w:r>
          </w:p>
        </w:tc>
        <w:tc>
          <w:tcPr>
            <w:tcW w:w="1350" w:type="dxa"/>
            <w:shd w:val="clear" w:color="auto" w:fill="auto"/>
            <w:vAlign w:val="center"/>
          </w:tcPr>
          <w:p w14:paraId="6ECF6C9A" w14:textId="77777777" w:rsidR="00CC2955" w:rsidRPr="0032067B" w:rsidRDefault="00CC2955" w:rsidP="0032067B">
            <w:pPr>
              <w:jc w:val="center"/>
              <w:rPr>
                <w:sz w:val="16"/>
                <w:szCs w:val="16"/>
              </w:rPr>
            </w:pPr>
          </w:p>
        </w:tc>
        <w:tc>
          <w:tcPr>
            <w:tcW w:w="1377" w:type="dxa"/>
            <w:shd w:val="clear" w:color="auto" w:fill="auto"/>
            <w:vAlign w:val="center"/>
          </w:tcPr>
          <w:p w14:paraId="268649DB" w14:textId="77777777" w:rsidR="00CC2955" w:rsidRPr="0032067B" w:rsidRDefault="00CC2955" w:rsidP="0032067B">
            <w:pPr>
              <w:jc w:val="center"/>
              <w:rPr>
                <w:sz w:val="16"/>
                <w:szCs w:val="16"/>
              </w:rPr>
            </w:pPr>
          </w:p>
        </w:tc>
        <w:tc>
          <w:tcPr>
            <w:tcW w:w="1368" w:type="dxa"/>
            <w:shd w:val="clear" w:color="auto" w:fill="auto"/>
            <w:vAlign w:val="center"/>
          </w:tcPr>
          <w:p w14:paraId="08CC1E6B" w14:textId="77777777" w:rsidR="00CC2955" w:rsidRPr="0032067B" w:rsidRDefault="00CC2955" w:rsidP="0032067B">
            <w:pPr>
              <w:jc w:val="center"/>
              <w:rPr>
                <w:sz w:val="16"/>
                <w:szCs w:val="16"/>
              </w:rPr>
            </w:pPr>
          </w:p>
        </w:tc>
        <w:tc>
          <w:tcPr>
            <w:tcW w:w="1368" w:type="dxa"/>
            <w:shd w:val="clear" w:color="auto" w:fill="auto"/>
            <w:vAlign w:val="center"/>
          </w:tcPr>
          <w:p w14:paraId="19B7A9C4" w14:textId="77777777" w:rsidR="00CC2955" w:rsidRPr="0032067B" w:rsidRDefault="00CC2955" w:rsidP="0032067B">
            <w:pPr>
              <w:jc w:val="center"/>
              <w:rPr>
                <w:sz w:val="16"/>
                <w:szCs w:val="16"/>
              </w:rPr>
            </w:pPr>
          </w:p>
        </w:tc>
        <w:tc>
          <w:tcPr>
            <w:tcW w:w="1377" w:type="dxa"/>
            <w:shd w:val="clear" w:color="auto" w:fill="auto"/>
            <w:vAlign w:val="center"/>
          </w:tcPr>
          <w:p w14:paraId="35F89534" w14:textId="77777777" w:rsidR="00CC2955" w:rsidRPr="0032067B" w:rsidRDefault="00CC2955" w:rsidP="0032067B">
            <w:pPr>
              <w:jc w:val="center"/>
              <w:rPr>
                <w:sz w:val="16"/>
                <w:szCs w:val="16"/>
              </w:rPr>
            </w:pPr>
          </w:p>
        </w:tc>
      </w:tr>
      <w:tr w:rsidR="008C6516" w:rsidRPr="008C6516" w14:paraId="30C08533" w14:textId="77777777" w:rsidTr="0032067B">
        <w:trPr>
          <w:trHeight w:val="288"/>
          <w:jc w:val="center"/>
        </w:trPr>
        <w:tc>
          <w:tcPr>
            <w:tcW w:w="3708" w:type="dxa"/>
            <w:shd w:val="clear" w:color="auto" w:fill="auto"/>
            <w:vAlign w:val="center"/>
          </w:tcPr>
          <w:p w14:paraId="0F76F36A" w14:textId="77777777" w:rsidR="00CC2955" w:rsidRPr="0032067B" w:rsidDel="00CC2955" w:rsidRDefault="00CC2955" w:rsidP="0032067B">
            <w:pPr>
              <w:jc w:val="right"/>
              <w:rPr>
                <w:sz w:val="16"/>
                <w:szCs w:val="16"/>
              </w:rPr>
            </w:pPr>
            <w:r w:rsidRPr="0032067B">
              <w:rPr>
                <w:sz w:val="16"/>
                <w:szCs w:val="16"/>
              </w:rPr>
              <w:t>Prover Temperature (</w:t>
            </w:r>
            <w:r w:rsidRPr="00297B57">
              <w:rPr>
                <w:i/>
                <w:sz w:val="16"/>
                <w:szCs w:val="16"/>
              </w:rPr>
              <w:t>Tp</w:t>
            </w:r>
            <w:r w:rsidRPr="0032067B">
              <w:rPr>
                <w:sz w:val="16"/>
                <w:szCs w:val="16"/>
              </w:rPr>
              <w:t>) (°F)</w:t>
            </w:r>
          </w:p>
        </w:tc>
        <w:tc>
          <w:tcPr>
            <w:tcW w:w="1350" w:type="dxa"/>
            <w:shd w:val="clear" w:color="auto" w:fill="auto"/>
            <w:vAlign w:val="center"/>
          </w:tcPr>
          <w:p w14:paraId="6164F1E3" w14:textId="77777777" w:rsidR="00CC2955" w:rsidRPr="0032067B" w:rsidRDefault="00CC2955" w:rsidP="0032067B">
            <w:pPr>
              <w:jc w:val="center"/>
              <w:rPr>
                <w:sz w:val="16"/>
                <w:szCs w:val="16"/>
              </w:rPr>
            </w:pPr>
          </w:p>
        </w:tc>
        <w:tc>
          <w:tcPr>
            <w:tcW w:w="1377" w:type="dxa"/>
            <w:shd w:val="clear" w:color="auto" w:fill="auto"/>
            <w:vAlign w:val="center"/>
          </w:tcPr>
          <w:p w14:paraId="78A07D22" w14:textId="77777777" w:rsidR="00CC2955" w:rsidRPr="0032067B" w:rsidRDefault="00CC2955" w:rsidP="0032067B">
            <w:pPr>
              <w:jc w:val="center"/>
              <w:rPr>
                <w:sz w:val="16"/>
                <w:szCs w:val="16"/>
              </w:rPr>
            </w:pPr>
          </w:p>
        </w:tc>
        <w:tc>
          <w:tcPr>
            <w:tcW w:w="1368" w:type="dxa"/>
            <w:shd w:val="clear" w:color="auto" w:fill="auto"/>
            <w:vAlign w:val="center"/>
          </w:tcPr>
          <w:p w14:paraId="3FED823B" w14:textId="77777777" w:rsidR="00CC2955" w:rsidRPr="0032067B" w:rsidRDefault="00CC2955" w:rsidP="0032067B">
            <w:pPr>
              <w:jc w:val="center"/>
              <w:rPr>
                <w:sz w:val="16"/>
                <w:szCs w:val="16"/>
              </w:rPr>
            </w:pPr>
          </w:p>
        </w:tc>
        <w:tc>
          <w:tcPr>
            <w:tcW w:w="1368" w:type="dxa"/>
            <w:shd w:val="clear" w:color="auto" w:fill="auto"/>
            <w:vAlign w:val="center"/>
          </w:tcPr>
          <w:p w14:paraId="15A9D519" w14:textId="77777777" w:rsidR="00CC2955" w:rsidRPr="0032067B" w:rsidRDefault="00CC2955" w:rsidP="0032067B">
            <w:pPr>
              <w:jc w:val="center"/>
              <w:rPr>
                <w:sz w:val="16"/>
                <w:szCs w:val="16"/>
              </w:rPr>
            </w:pPr>
          </w:p>
        </w:tc>
        <w:tc>
          <w:tcPr>
            <w:tcW w:w="1377" w:type="dxa"/>
            <w:shd w:val="clear" w:color="auto" w:fill="auto"/>
            <w:vAlign w:val="center"/>
          </w:tcPr>
          <w:p w14:paraId="2F60D462" w14:textId="77777777" w:rsidR="00CC2955" w:rsidRPr="0032067B" w:rsidRDefault="00CC2955" w:rsidP="0032067B">
            <w:pPr>
              <w:jc w:val="center"/>
              <w:rPr>
                <w:sz w:val="16"/>
                <w:szCs w:val="16"/>
              </w:rPr>
            </w:pPr>
          </w:p>
        </w:tc>
      </w:tr>
      <w:tr w:rsidR="008C6516" w:rsidRPr="008C6516" w14:paraId="56255922" w14:textId="77777777" w:rsidTr="0032067B">
        <w:trPr>
          <w:trHeight w:val="288"/>
          <w:jc w:val="center"/>
        </w:trPr>
        <w:tc>
          <w:tcPr>
            <w:tcW w:w="3708" w:type="dxa"/>
            <w:shd w:val="clear" w:color="auto" w:fill="auto"/>
            <w:vAlign w:val="center"/>
          </w:tcPr>
          <w:p w14:paraId="64C2C7F2" w14:textId="77777777" w:rsidR="004742DB" w:rsidRPr="0032067B" w:rsidRDefault="00CC2955" w:rsidP="0032067B">
            <w:pPr>
              <w:jc w:val="right"/>
              <w:rPr>
                <w:sz w:val="16"/>
                <w:szCs w:val="16"/>
              </w:rPr>
            </w:pPr>
            <w:r w:rsidRPr="0032067B">
              <w:rPr>
                <w:sz w:val="16"/>
                <w:szCs w:val="16"/>
              </w:rPr>
              <w:t>Prover pressure (</w:t>
            </w:r>
            <w:r w:rsidRPr="00297B57">
              <w:rPr>
                <w:i/>
                <w:sz w:val="16"/>
                <w:szCs w:val="16"/>
              </w:rPr>
              <w:t>Pp</w:t>
            </w:r>
            <w:r w:rsidRPr="0032067B">
              <w:rPr>
                <w:sz w:val="16"/>
                <w:szCs w:val="16"/>
              </w:rPr>
              <w:t>) (psig)</w:t>
            </w:r>
          </w:p>
        </w:tc>
        <w:tc>
          <w:tcPr>
            <w:tcW w:w="1350" w:type="dxa"/>
            <w:shd w:val="clear" w:color="auto" w:fill="auto"/>
            <w:vAlign w:val="center"/>
          </w:tcPr>
          <w:p w14:paraId="1F7D87A0" w14:textId="77777777" w:rsidR="004742DB" w:rsidRPr="0032067B" w:rsidRDefault="004742DB" w:rsidP="0032067B">
            <w:pPr>
              <w:jc w:val="center"/>
              <w:rPr>
                <w:sz w:val="16"/>
                <w:szCs w:val="16"/>
              </w:rPr>
            </w:pPr>
          </w:p>
        </w:tc>
        <w:tc>
          <w:tcPr>
            <w:tcW w:w="1377" w:type="dxa"/>
            <w:shd w:val="clear" w:color="auto" w:fill="auto"/>
            <w:vAlign w:val="center"/>
          </w:tcPr>
          <w:p w14:paraId="2DC8D081" w14:textId="77777777" w:rsidR="004742DB" w:rsidRPr="0032067B" w:rsidRDefault="004742DB" w:rsidP="0032067B">
            <w:pPr>
              <w:jc w:val="center"/>
              <w:rPr>
                <w:sz w:val="16"/>
                <w:szCs w:val="16"/>
              </w:rPr>
            </w:pPr>
          </w:p>
        </w:tc>
        <w:tc>
          <w:tcPr>
            <w:tcW w:w="1368" w:type="dxa"/>
            <w:shd w:val="clear" w:color="auto" w:fill="auto"/>
            <w:vAlign w:val="center"/>
          </w:tcPr>
          <w:p w14:paraId="0BF3B45E" w14:textId="77777777" w:rsidR="004742DB" w:rsidRPr="0032067B" w:rsidRDefault="004742DB" w:rsidP="0032067B">
            <w:pPr>
              <w:jc w:val="center"/>
              <w:rPr>
                <w:sz w:val="16"/>
                <w:szCs w:val="16"/>
              </w:rPr>
            </w:pPr>
          </w:p>
        </w:tc>
        <w:tc>
          <w:tcPr>
            <w:tcW w:w="1368" w:type="dxa"/>
            <w:shd w:val="clear" w:color="auto" w:fill="auto"/>
            <w:vAlign w:val="center"/>
          </w:tcPr>
          <w:p w14:paraId="1F5B22E9" w14:textId="77777777" w:rsidR="004742DB" w:rsidRPr="0032067B" w:rsidRDefault="004742DB" w:rsidP="0032067B">
            <w:pPr>
              <w:jc w:val="center"/>
              <w:rPr>
                <w:sz w:val="16"/>
                <w:szCs w:val="16"/>
              </w:rPr>
            </w:pPr>
          </w:p>
        </w:tc>
        <w:tc>
          <w:tcPr>
            <w:tcW w:w="1377" w:type="dxa"/>
            <w:shd w:val="clear" w:color="auto" w:fill="auto"/>
            <w:vAlign w:val="center"/>
          </w:tcPr>
          <w:p w14:paraId="0657174B" w14:textId="77777777" w:rsidR="004742DB" w:rsidRPr="0032067B" w:rsidRDefault="004742DB" w:rsidP="0032067B">
            <w:pPr>
              <w:jc w:val="center"/>
              <w:rPr>
                <w:sz w:val="16"/>
                <w:szCs w:val="16"/>
              </w:rPr>
            </w:pPr>
          </w:p>
        </w:tc>
      </w:tr>
    </w:tbl>
    <w:p w14:paraId="71D952BA" w14:textId="77777777" w:rsidR="004742DB" w:rsidRPr="006C0E80" w:rsidRDefault="004742DB" w:rsidP="00B24186">
      <w:pPr>
        <w:rPr>
          <w:sz w:val="16"/>
          <w:szCs w:val="16"/>
        </w:rPr>
      </w:pPr>
    </w:p>
    <w:sectPr w:rsidR="004742DB" w:rsidRPr="006C0E80" w:rsidSect="0053539E">
      <w:headerReference w:type="default" r:id="rId18"/>
      <w:footerReference w:type="default" r:id="rId19"/>
      <w:pgSz w:w="12240" w:h="15840" w:code="1"/>
      <w:pgMar w:top="1440" w:right="1440" w:bottom="1440" w:left="1440" w:header="72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9149" w14:textId="77777777" w:rsidR="0049296F" w:rsidRDefault="0049296F">
      <w:r>
        <w:separator/>
      </w:r>
    </w:p>
  </w:endnote>
  <w:endnote w:type="continuationSeparator" w:id="0">
    <w:p w14:paraId="751EFA4D" w14:textId="77777777" w:rsidR="0049296F" w:rsidRDefault="0049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08CB" w14:textId="77777777" w:rsidR="0049296F" w:rsidRPr="00B8220A" w:rsidRDefault="0049296F">
    <w:pPr>
      <w:pStyle w:val="Footer"/>
      <w:rPr>
        <w:sz w:val="22"/>
      </w:rPr>
    </w:pPr>
    <w:r w:rsidRPr="00B8220A">
      <w:rPr>
        <w:sz w:val="22"/>
      </w:rPr>
      <w:t xml:space="preserve">SOP 26 – 2019 </w:t>
    </w:r>
    <w:r w:rsidRPr="00B8220A">
      <w:rPr>
        <w:sz w:val="22"/>
      </w:rPr>
      <w:tab/>
      <w:t xml:space="preserve">Page </w:t>
    </w:r>
    <w:r w:rsidRPr="00B8220A">
      <w:rPr>
        <w:sz w:val="22"/>
      </w:rPr>
      <w:fldChar w:fldCharType="begin"/>
    </w:r>
    <w:r w:rsidRPr="00B8220A">
      <w:rPr>
        <w:sz w:val="22"/>
      </w:rPr>
      <w:instrText xml:space="preserve"> PAGE   \* MERGEFORMAT </w:instrText>
    </w:r>
    <w:r w:rsidRPr="00B8220A">
      <w:rPr>
        <w:sz w:val="22"/>
      </w:rPr>
      <w:fldChar w:fldCharType="separate"/>
    </w:r>
    <w:r w:rsidRPr="00B8220A">
      <w:rPr>
        <w:noProof/>
        <w:sz w:val="22"/>
      </w:rPr>
      <w:t>3</w:t>
    </w:r>
    <w:r w:rsidRPr="00B8220A">
      <w:rPr>
        <w:sz w:val="22"/>
      </w:rPr>
      <w:fldChar w:fldCharType="end"/>
    </w:r>
    <w:r w:rsidRPr="00B8220A">
      <w:rPr>
        <w:sz w:val="22"/>
      </w:rPr>
      <w:t xml:space="preserve"> of </w:t>
    </w:r>
    <w:r w:rsidRPr="00B8220A">
      <w:rPr>
        <w:noProof/>
        <w:sz w:val="22"/>
      </w:rPr>
      <w:fldChar w:fldCharType="begin"/>
    </w:r>
    <w:r w:rsidRPr="00B8220A">
      <w:rPr>
        <w:noProof/>
        <w:sz w:val="22"/>
      </w:rPr>
      <w:instrText xml:space="preserve"> NUMPAGES   \* MERGEFORMAT </w:instrText>
    </w:r>
    <w:r w:rsidRPr="00B8220A">
      <w:rPr>
        <w:noProof/>
        <w:sz w:val="22"/>
      </w:rPr>
      <w:fldChar w:fldCharType="separate"/>
    </w:r>
    <w:r w:rsidRPr="00B8220A">
      <w:rPr>
        <w:noProof/>
        <w:sz w:val="22"/>
      </w:rPr>
      <w:t>11</w:t>
    </w:r>
    <w:r w:rsidRPr="00B8220A">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D8B2" w14:textId="77777777" w:rsidR="0049296F" w:rsidRDefault="0049296F">
      <w:r>
        <w:separator/>
      </w:r>
    </w:p>
  </w:footnote>
  <w:footnote w:type="continuationSeparator" w:id="0">
    <w:p w14:paraId="002CB639" w14:textId="77777777" w:rsidR="0049296F" w:rsidRDefault="0049296F">
      <w:r>
        <w:continuationSeparator/>
      </w:r>
    </w:p>
  </w:footnote>
  <w:footnote w:id="1">
    <w:p w14:paraId="2EECBAC6" w14:textId="77777777" w:rsidR="0049296F" w:rsidRPr="00384FAF" w:rsidRDefault="0049296F" w:rsidP="00384FAF">
      <w:pPr>
        <w:pStyle w:val="ReferenceList"/>
      </w:pPr>
      <w:r w:rsidRPr="00AE58ED">
        <w:rPr>
          <w:rStyle w:val="FootnoteReference"/>
        </w:rPr>
        <w:footnoteRef/>
      </w:r>
      <w:r w:rsidRPr="00384FAF">
        <w:t xml:space="preserve"> Non-SI units are predominately in common use in State legal metrology laboratories, and/or the petroleum industry for many volumetric measurements, therefore non-SI units are used to reflect the practical needs of the laboratories performing these measurements when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16A7" w14:textId="5A1A5F99" w:rsidR="0049296F" w:rsidRPr="00F11D15" w:rsidRDefault="0049296F" w:rsidP="00B8220A">
    <w:pPr>
      <w:pStyle w:val="Header"/>
      <w:tabs>
        <w:tab w:val="clear" w:pos="4680"/>
        <w:tab w:val="clear" w:pos="9360"/>
        <w:tab w:val="left" w:pos="5385"/>
      </w:tabs>
    </w:pPr>
    <w:r>
      <w:rPr>
        <w:noProof/>
      </w:rPr>
      <mc:AlternateContent>
        <mc:Choice Requires="wps">
          <w:drawing>
            <wp:anchor distT="0" distB="0" distL="114299" distR="114299" simplePos="0" relativeHeight="251658240" behindDoc="0" locked="0" layoutInCell="1" allowOverlap="1" wp14:anchorId="5F295343" wp14:editId="4F6C2CC0">
              <wp:simplePos x="0" y="0"/>
              <wp:positionH relativeFrom="column">
                <wp:posOffset>-353061</wp:posOffset>
              </wp:positionH>
              <wp:positionV relativeFrom="paragraph">
                <wp:posOffset>434975</wp:posOffset>
              </wp:positionV>
              <wp:extent cx="0" cy="8229600"/>
              <wp:effectExtent l="0" t="0" r="1905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6C8BAE" id="Straight Connector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7216" behindDoc="1" locked="0" layoutInCell="1" allowOverlap="1" wp14:anchorId="03FD9274" wp14:editId="31E8114E">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5E880605" w14:textId="77777777" w:rsidR="0049296F" w:rsidRPr="00036308" w:rsidRDefault="0049296F" w:rsidP="00F11D15">
                          <w:pPr>
                            <w:jc w:val="center"/>
                            <w:rPr>
                              <w:rFonts w:ascii="Arial" w:hAnsi="Arial" w:cs="Arial"/>
                              <w:color w:val="A6A6A6"/>
                              <w:sz w:val="20"/>
                            </w:rPr>
                          </w:pPr>
                          <w:r w:rsidRPr="00036308">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D9274" id="_x0000_t202" coordsize="21600,21600" o:spt="202" path="m,l,21600r21600,l21600,xe">
              <v:stroke joinstyle="miter"/>
              <v:path gradientshapeok="t" o:connecttype="rect"/>
            </v:shapetype>
            <v:shape id="Text Box 33" o:spid="_x0000_s1026" type="#_x0000_t202"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14:paraId="5E880605" w14:textId="77777777" w:rsidR="0049296F" w:rsidRPr="00036308" w:rsidRDefault="0049296F" w:rsidP="00F11D15">
                    <w:pPr>
                      <w:jc w:val="center"/>
                      <w:rPr>
                        <w:rFonts w:ascii="Arial" w:hAnsi="Arial" w:cs="Arial"/>
                        <w:color w:val="A6A6A6"/>
                        <w:sz w:val="20"/>
                      </w:rPr>
                    </w:pPr>
                    <w:r w:rsidRPr="00036308">
                      <w:rPr>
                        <w:rFonts w:ascii="Arial" w:hAnsi="Arial" w:cs="Arial"/>
                        <w:color w:val="A6A6A6"/>
                        <w:sz w:val="20"/>
                      </w:rPr>
                      <w:t>This publication is available free of charge from: https://doi.org/10.6028/NIST.IR.7383 -2019</w:t>
                    </w:r>
                  </w:p>
                </w:txbxContent>
              </v:textbox>
              <w10:wrap type="squar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F404D8A"/>
    <w:multiLevelType w:val="multilevel"/>
    <w:tmpl w:val="F748156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7" w15:restartNumberingAfterBreak="0">
    <w:nsid w:val="10DD1A56"/>
    <w:multiLevelType w:val="multilevel"/>
    <w:tmpl w:val="C164ABD0"/>
    <w:lvl w:ilvl="0">
      <w:start w:val="6"/>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2"/>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20549F"/>
    <w:multiLevelType w:val="multilevel"/>
    <w:tmpl w:val="F748156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2"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732531D"/>
    <w:multiLevelType w:val="hybridMultilevel"/>
    <w:tmpl w:val="8D0A2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74DD6"/>
    <w:multiLevelType w:val="multilevel"/>
    <w:tmpl w:val="8D0A23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A263DE4"/>
    <w:multiLevelType w:val="hybridMultilevel"/>
    <w:tmpl w:val="1310B8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B67368D"/>
    <w:multiLevelType w:val="hybridMultilevel"/>
    <w:tmpl w:val="ABCC2BF4"/>
    <w:lvl w:ilvl="0" w:tplc="375C17B4">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CB4403D"/>
    <w:multiLevelType w:val="hybridMultilevel"/>
    <w:tmpl w:val="39A016C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3A1210ED"/>
    <w:multiLevelType w:val="multilevel"/>
    <w:tmpl w:val="9E0A5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D06BEF"/>
    <w:multiLevelType w:val="hybridMultilevel"/>
    <w:tmpl w:val="1B96A146"/>
    <w:lvl w:ilvl="0" w:tplc="ABB4B960">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5BBA43AF"/>
    <w:multiLevelType w:val="hybridMultilevel"/>
    <w:tmpl w:val="8DC6468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241B06"/>
    <w:multiLevelType w:val="multilevel"/>
    <w:tmpl w:val="240AF376"/>
    <w:lvl w:ilvl="0">
      <w:start w:val="3"/>
      <w:numFmt w:val="decimal"/>
      <w:lvlText w:val="%1.0"/>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2"/>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A6F01D4"/>
    <w:multiLevelType w:val="multilevel"/>
    <w:tmpl w:val="BD701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4"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38"/>
  </w:num>
  <w:num w:numId="2">
    <w:abstractNumId w:val="43"/>
  </w:num>
  <w:num w:numId="3">
    <w:abstractNumId w:val="41"/>
  </w:num>
  <w:num w:numId="4">
    <w:abstractNumId w:val="6"/>
  </w:num>
  <w:num w:numId="5">
    <w:abstractNumId w:val="3"/>
  </w:num>
  <w:num w:numId="6">
    <w:abstractNumId w:val="15"/>
  </w:num>
  <w:num w:numId="7">
    <w:abstractNumId w:val="16"/>
  </w:num>
  <w:num w:numId="8">
    <w:abstractNumId w:val="26"/>
  </w:num>
  <w:num w:numId="9">
    <w:abstractNumId w:val="34"/>
  </w:num>
  <w:num w:numId="10">
    <w:abstractNumId w:val="7"/>
  </w:num>
  <w:num w:numId="11">
    <w:abstractNumId w:val="11"/>
  </w:num>
  <w:num w:numId="12">
    <w:abstractNumId w:val="44"/>
  </w:num>
  <w:num w:numId="13">
    <w:abstractNumId w:val="32"/>
  </w:num>
  <w:num w:numId="14">
    <w:abstractNumId w:val="21"/>
  </w:num>
  <w:num w:numId="15">
    <w:abstractNumId w:val="19"/>
  </w:num>
  <w:num w:numId="16">
    <w:abstractNumId w:val="20"/>
  </w:num>
  <w:num w:numId="17">
    <w:abstractNumId w:val="31"/>
  </w:num>
  <w:num w:numId="18">
    <w:abstractNumId w:val="27"/>
  </w:num>
  <w:num w:numId="19">
    <w:abstractNumId w:val="30"/>
  </w:num>
  <w:num w:numId="20">
    <w:abstractNumId w:val="4"/>
  </w:num>
  <w:num w:numId="21">
    <w:abstractNumId w:val="18"/>
  </w:num>
  <w:num w:numId="22">
    <w:abstractNumId w:val="28"/>
  </w:num>
  <w:num w:numId="23">
    <w:abstractNumId w:val="37"/>
  </w:num>
  <w:num w:numId="24">
    <w:abstractNumId w:val="9"/>
  </w:num>
  <w:num w:numId="25">
    <w:abstractNumId w:val="8"/>
  </w:num>
  <w:num w:numId="26">
    <w:abstractNumId w:val="17"/>
  </w:num>
  <w:num w:numId="27">
    <w:abstractNumId w:val="14"/>
  </w:num>
  <w:num w:numId="28">
    <w:abstractNumId w:val="5"/>
  </w:num>
  <w:num w:numId="29">
    <w:abstractNumId w:val="1"/>
  </w:num>
  <w:num w:numId="30">
    <w:abstractNumId w:val="13"/>
  </w:num>
  <w:num w:numId="31">
    <w:abstractNumId w:val="36"/>
  </w:num>
  <w:num w:numId="32">
    <w:abstractNumId w:val="23"/>
  </w:num>
  <w:num w:numId="33">
    <w:abstractNumId w:val="42"/>
  </w:num>
  <w:num w:numId="34">
    <w:abstractNumId w:val="35"/>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0"/>
  </w:num>
  <w:num w:numId="38">
    <w:abstractNumId w:val="12"/>
  </w:num>
  <w:num w:numId="39">
    <w:abstractNumId w:val="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4"/>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3"/>
  </w:num>
  <w:num w:numId="47">
    <w:abstractNumId w:val="10"/>
  </w:num>
  <w:num w:numId="48">
    <w:abstractNumId w:val="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o:allowincell="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91"/>
    <w:rsid w:val="0000136E"/>
    <w:rsid w:val="000053F3"/>
    <w:rsid w:val="00011479"/>
    <w:rsid w:val="00015AAA"/>
    <w:rsid w:val="00031467"/>
    <w:rsid w:val="00031A02"/>
    <w:rsid w:val="00032BF3"/>
    <w:rsid w:val="00033270"/>
    <w:rsid w:val="00036308"/>
    <w:rsid w:val="00060246"/>
    <w:rsid w:val="00074418"/>
    <w:rsid w:val="00083FE4"/>
    <w:rsid w:val="000951B4"/>
    <w:rsid w:val="000A4983"/>
    <w:rsid w:val="000A77AD"/>
    <w:rsid w:val="000D4F05"/>
    <w:rsid w:val="000F481A"/>
    <w:rsid w:val="00110AEB"/>
    <w:rsid w:val="00125356"/>
    <w:rsid w:val="00130568"/>
    <w:rsid w:val="0013298C"/>
    <w:rsid w:val="001370BE"/>
    <w:rsid w:val="001404E5"/>
    <w:rsid w:val="0015646F"/>
    <w:rsid w:val="00167F23"/>
    <w:rsid w:val="00175667"/>
    <w:rsid w:val="00175EAA"/>
    <w:rsid w:val="001B0A79"/>
    <w:rsid w:val="001B619A"/>
    <w:rsid w:val="001C3B91"/>
    <w:rsid w:val="001C6150"/>
    <w:rsid w:val="001D7034"/>
    <w:rsid w:val="001E5657"/>
    <w:rsid w:val="001E5D4F"/>
    <w:rsid w:val="001F2789"/>
    <w:rsid w:val="001F565C"/>
    <w:rsid w:val="00206E26"/>
    <w:rsid w:val="00243B1D"/>
    <w:rsid w:val="00256222"/>
    <w:rsid w:val="00270BBE"/>
    <w:rsid w:val="00297B57"/>
    <w:rsid w:val="002A27F7"/>
    <w:rsid w:val="002B43C7"/>
    <w:rsid w:val="002C3C1C"/>
    <w:rsid w:val="002F0BB0"/>
    <w:rsid w:val="0031120A"/>
    <w:rsid w:val="0031261F"/>
    <w:rsid w:val="00313CCE"/>
    <w:rsid w:val="0032067B"/>
    <w:rsid w:val="00330642"/>
    <w:rsid w:val="0033296D"/>
    <w:rsid w:val="003425EF"/>
    <w:rsid w:val="0034759A"/>
    <w:rsid w:val="00361748"/>
    <w:rsid w:val="00363095"/>
    <w:rsid w:val="0036549F"/>
    <w:rsid w:val="003716C4"/>
    <w:rsid w:val="00376BE0"/>
    <w:rsid w:val="00384FAF"/>
    <w:rsid w:val="0038758B"/>
    <w:rsid w:val="003919CE"/>
    <w:rsid w:val="003928C0"/>
    <w:rsid w:val="003A09E1"/>
    <w:rsid w:val="003B21E1"/>
    <w:rsid w:val="003B3F77"/>
    <w:rsid w:val="003B5040"/>
    <w:rsid w:val="003B7F73"/>
    <w:rsid w:val="003D10E5"/>
    <w:rsid w:val="003E2CEF"/>
    <w:rsid w:val="00400CC6"/>
    <w:rsid w:val="00411884"/>
    <w:rsid w:val="00424AC8"/>
    <w:rsid w:val="00444D9B"/>
    <w:rsid w:val="00447B2F"/>
    <w:rsid w:val="00457B8D"/>
    <w:rsid w:val="00457F62"/>
    <w:rsid w:val="00464961"/>
    <w:rsid w:val="004742DB"/>
    <w:rsid w:val="00480A44"/>
    <w:rsid w:val="0049296F"/>
    <w:rsid w:val="00492B85"/>
    <w:rsid w:val="004943A6"/>
    <w:rsid w:val="0049562D"/>
    <w:rsid w:val="004A328C"/>
    <w:rsid w:val="004B53E1"/>
    <w:rsid w:val="004F228D"/>
    <w:rsid w:val="005014BF"/>
    <w:rsid w:val="00512976"/>
    <w:rsid w:val="00514847"/>
    <w:rsid w:val="005154A0"/>
    <w:rsid w:val="00524694"/>
    <w:rsid w:val="00533D7F"/>
    <w:rsid w:val="0053539E"/>
    <w:rsid w:val="00536D05"/>
    <w:rsid w:val="0054076B"/>
    <w:rsid w:val="00545B2F"/>
    <w:rsid w:val="005576E0"/>
    <w:rsid w:val="00572C22"/>
    <w:rsid w:val="00587876"/>
    <w:rsid w:val="00592801"/>
    <w:rsid w:val="005B062C"/>
    <w:rsid w:val="005D22EA"/>
    <w:rsid w:val="005D7F2E"/>
    <w:rsid w:val="00600143"/>
    <w:rsid w:val="00631749"/>
    <w:rsid w:val="006322BB"/>
    <w:rsid w:val="00634465"/>
    <w:rsid w:val="00640F0A"/>
    <w:rsid w:val="00653898"/>
    <w:rsid w:val="0065592E"/>
    <w:rsid w:val="00682996"/>
    <w:rsid w:val="006B2AFB"/>
    <w:rsid w:val="006B482C"/>
    <w:rsid w:val="006C0E80"/>
    <w:rsid w:val="00722252"/>
    <w:rsid w:val="00741A6C"/>
    <w:rsid w:val="007462CE"/>
    <w:rsid w:val="00756927"/>
    <w:rsid w:val="007577D4"/>
    <w:rsid w:val="00766C98"/>
    <w:rsid w:val="00770BA3"/>
    <w:rsid w:val="007818CB"/>
    <w:rsid w:val="00784A5A"/>
    <w:rsid w:val="007A2B8B"/>
    <w:rsid w:val="007B1CA3"/>
    <w:rsid w:val="007B5D48"/>
    <w:rsid w:val="007B7972"/>
    <w:rsid w:val="007D00EB"/>
    <w:rsid w:val="007D3345"/>
    <w:rsid w:val="007D3BAE"/>
    <w:rsid w:val="007D4294"/>
    <w:rsid w:val="007E2D40"/>
    <w:rsid w:val="007E635B"/>
    <w:rsid w:val="007F0721"/>
    <w:rsid w:val="007F110F"/>
    <w:rsid w:val="00802356"/>
    <w:rsid w:val="00805EED"/>
    <w:rsid w:val="00806F51"/>
    <w:rsid w:val="00810916"/>
    <w:rsid w:val="00811701"/>
    <w:rsid w:val="008154B4"/>
    <w:rsid w:val="0083374A"/>
    <w:rsid w:val="00847E06"/>
    <w:rsid w:val="00856F80"/>
    <w:rsid w:val="00864079"/>
    <w:rsid w:val="00864B52"/>
    <w:rsid w:val="00871C63"/>
    <w:rsid w:val="008911BE"/>
    <w:rsid w:val="008A22BE"/>
    <w:rsid w:val="008C5550"/>
    <w:rsid w:val="008C6516"/>
    <w:rsid w:val="008D183D"/>
    <w:rsid w:val="008D7166"/>
    <w:rsid w:val="008E7EDD"/>
    <w:rsid w:val="008F06B5"/>
    <w:rsid w:val="008F3764"/>
    <w:rsid w:val="008F4FE0"/>
    <w:rsid w:val="00903CF3"/>
    <w:rsid w:val="00905DDF"/>
    <w:rsid w:val="009255E7"/>
    <w:rsid w:val="00950948"/>
    <w:rsid w:val="009605BA"/>
    <w:rsid w:val="00966B5D"/>
    <w:rsid w:val="00980E34"/>
    <w:rsid w:val="009B6277"/>
    <w:rsid w:val="009C4823"/>
    <w:rsid w:val="009D75B3"/>
    <w:rsid w:val="009F5A6D"/>
    <w:rsid w:val="00A104C0"/>
    <w:rsid w:val="00A115AA"/>
    <w:rsid w:val="00A142A1"/>
    <w:rsid w:val="00A3021C"/>
    <w:rsid w:val="00A304A6"/>
    <w:rsid w:val="00A33E57"/>
    <w:rsid w:val="00A36ADA"/>
    <w:rsid w:val="00A42D79"/>
    <w:rsid w:val="00A4653C"/>
    <w:rsid w:val="00A617EA"/>
    <w:rsid w:val="00A74316"/>
    <w:rsid w:val="00A92B4F"/>
    <w:rsid w:val="00A93BC9"/>
    <w:rsid w:val="00AA515A"/>
    <w:rsid w:val="00AB232D"/>
    <w:rsid w:val="00AB3722"/>
    <w:rsid w:val="00AB4449"/>
    <w:rsid w:val="00AB7F94"/>
    <w:rsid w:val="00AC1850"/>
    <w:rsid w:val="00AC516D"/>
    <w:rsid w:val="00AE58ED"/>
    <w:rsid w:val="00B056C3"/>
    <w:rsid w:val="00B05D46"/>
    <w:rsid w:val="00B114D2"/>
    <w:rsid w:val="00B14C1B"/>
    <w:rsid w:val="00B16234"/>
    <w:rsid w:val="00B178AB"/>
    <w:rsid w:val="00B24186"/>
    <w:rsid w:val="00B253A3"/>
    <w:rsid w:val="00B6532C"/>
    <w:rsid w:val="00B752F5"/>
    <w:rsid w:val="00B8220A"/>
    <w:rsid w:val="00B93E2B"/>
    <w:rsid w:val="00B951D0"/>
    <w:rsid w:val="00BB50A5"/>
    <w:rsid w:val="00BB79AF"/>
    <w:rsid w:val="00BC1EBC"/>
    <w:rsid w:val="00BC61BA"/>
    <w:rsid w:val="00BF3CBC"/>
    <w:rsid w:val="00C03758"/>
    <w:rsid w:val="00C11341"/>
    <w:rsid w:val="00C212F6"/>
    <w:rsid w:val="00C46C49"/>
    <w:rsid w:val="00C60D05"/>
    <w:rsid w:val="00C771DE"/>
    <w:rsid w:val="00C8348B"/>
    <w:rsid w:val="00C83692"/>
    <w:rsid w:val="00CB328B"/>
    <w:rsid w:val="00CB408C"/>
    <w:rsid w:val="00CB6CE8"/>
    <w:rsid w:val="00CC085A"/>
    <w:rsid w:val="00CC2955"/>
    <w:rsid w:val="00CC5A09"/>
    <w:rsid w:val="00CC76BA"/>
    <w:rsid w:val="00CD178B"/>
    <w:rsid w:val="00CD2923"/>
    <w:rsid w:val="00CD56FE"/>
    <w:rsid w:val="00CD58ED"/>
    <w:rsid w:val="00CE070F"/>
    <w:rsid w:val="00CF731A"/>
    <w:rsid w:val="00D02CFB"/>
    <w:rsid w:val="00D06FC6"/>
    <w:rsid w:val="00D11D00"/>
    <w:rsid w:val="00D17E8D"/>
    <w:rsid w:val="00D20F15"/>
    <w:rsid w:val="00D36003"/>
    <w:rsid w:val="00D37D2E"/>
    <w:rsid w:val="00D45846"/>
    <w:rsid w:val="00D572EC"/>
    <w:rsid w:val="00D6316C"/>
    <w:rsid w:val="00D834AC"/>
    <w:rsid w:val="00D9321A"/>
    <w:rsid w:val="00D97B53"/>
    <w:rsid w:val="00DB1EB3"/>
    <w:rsid w:val="00DB39EA"/>
    <w:rsid w:val="00DC0C27"/>
    <w:rsid w:val="00DC1A51"/>
    <w:rsid w:val="00DC212E"/>
    <w:rsid w:val="00DC2DD2"/>
    <w:rsid w:val="00DE05B7"/>
    <w:rsid w:val="00DE4F7A"/>
    <w:rsid w:val="00DF32A6"/>
    <w:rsid w:val="00E01CBA"/>
    <w:rsid w:val="00E04D15"/>
    <w:rsid w:val="00E13810"/>
    <w:rsid w:val="00E20C33"/>
    <w:rsid w:val="00E26156"/>
    <w:rsid w:val="00E27450"/>
    <w:rsid w:val="00E3006C"/>
    <w:rsid w:val="00E407B9"/>
    <w:rsid w:val="00E64F1A"/>
    <w:rsid w:val="00E80CAA"/>
    <w:rsid w:val="00E81330"/>
    <w:rsid w:val="00E84397"/>
    <w:rsid w:val="00E861BA"/>
    <w:rsid w:val="00EA3652"/>
    <w:rsid w:val="00EB161C"/>
    <w:rsid w:val="00EC1CA0"/>
    <w:rsid w:val="00ED0E39"/>
    <w:rsid w:val="00ED5F85"/>
    <w:rsid w:val="00EE211E"/>
    <w:rsid w:val="00EE5ADF"/>
    <w:rsid w:val="00EF3F51"/>
    <w:rsid w:val="00F1118A"/>
    <w:rsid w:val="00F11D15"/>
    <w:rsid w:val="00F13962"/>
    <w:rsid w:val="00F15B38"/>
    <w:rsid w:val="00F266B5"/>
    <w:rsid w:val="00F37839"/>
    <w:rsid w:val="00F44AEB"/>
    <w:rsid w:val="00F46617"/>
    <w:rsid w:val="00F47B11"/>
    <w:rsid w:val="00F52E3B"/>
    <w:rsid w:val="00F60891"/>
    <w:rsid w:val="00F67ADE"/>
    <w:rsid w:val="00F73C60"/>
    <w:rsid w:val="00F80CB6"/>
    <w:rsid w:val="00F8496E"/>
    <w:rsid w:val="00F86196"/>
    <w:rsid w:val="00F94982"/>
    <w:rsid w:val="00F95EE4"/>
    <w:rsid w:val="00FA035C"/>
    <w:rsid w:val="00FB1962"/>
    <w:rsid w:val="00FB76DB"/>
    <w:rsid w:val="00FC4E60"/>
    <w:rsid w:val="00FC4E7F"/>
    <w:rsid w:val="00FD4045"/>
    <w:rsid w:val="00FD5439"/>
    <w:rsid w:val="00FD6DC0"/>
    <w:rsid w:val="00FF30E4"/>
    <w:rsid w:val="00FF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allowincell="f" fill="f" fillcolor="white" stroke="f">
      <v:fill color="white" on="f"/>
      <v:stroke on="f"/>
    </o:shapedefaults>
    <o:shapelayout v:ext="edit">
      <o:idmap v:ext="edit" data="1"/>
    </o:shapelayout>
  </w:shapeDefaults>
  <w:decimalSymbol w:val="."/>
  <w:listSeparator w:val=","/>
  <w14:docId w14:val="01E780DD"/>
  <w15:chartTrackingRefBased/>
  <w15:docId w15:val="{C515C374-5820-4710-AB8D-EE73FFB3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Hyperlink" w:uiPriority="99"/>
    <w:lsdException w:name="FollowedHyperlink"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9296F"/>
    <w:rPr>
      <w:rFonts w:eastAsiaTheme="minorHAnsi" w:cstheme="minorBidi"/>
      <w:sz w:val="24"/>
      <w:szCs w:val="22"/>
    </w:rPr>
  </w:style>
  <w:style w:type="paragraph" w:styleId="Heading1">
    <w:name w:val="heading 1"/>
    <w:basedOn w:val="Normal"/>
    <w:next w:val="Normal"/>
    <w:link w:val="Heading1Char"/>
    <w:uiPriority w:val="9"/>
    <w:qFormat/>
    <w:rsid w:val="0049296F"/>
    <w:pPr>
      <w:keepNext/>
      <w:keepLines/>
      <w:numPr>
        <w:numId w:val="48"/>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49296F"/>
    <w:pPr>
      <w:keepNext/>
      <w:keepLines/>
      <w:numPr>
        <w:ilvl w:val="1"/>
        <w:numId w:val="48"/>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49296F"/>
    <w:pPr>
      <w:keepNext/>
      <w:keepLines/>
      <w:numPr>
        <w:ilvl w:val="2"/>
        <w:numId w:val="48"/>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49296F"/>
    <w:pPr>
      <w:keepNext/>
      <w:keepLines/>
      <w:numPr>
        <w:ilvl w:val="3"/>
        <w:numId w:val="48"/>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49296F"/>
    <w:pPr>
      <w:keepNext/>
      <w:keepLines/>
      <w:numPr>
        <w:ilvl w:val="4"/>
        <w:numId w:val="4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49296F"/>
    <w:pPr>
      <w:keepNext/>
      <w:keepLines/>
      <w:numPr>
        <w:ilvl w:val="5"/>
        <w:numId w:val="4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49296F"/>
    <w:pPr>
      <w:keepNext/>
      <w:keepLines/>
      <w:numPr>
        <w:ilvl w:val="6"/>
        <w:numId w:val="4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49296F"/>
    <w:pPr>
      <w:keepNext/>
      <w:keepLines/>
      <w:numPr>
        <w:ilvl w:val="7"/>
        <w:numId w:val="4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9296F"/>
    <w:pPr>
      <w:keepNext/>
      <w:keepLines/>
      <w:numPr>
        <w:ilvl w:val="8"/>
        <w:numId w:val="4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929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296F"/>
  </w:style>
  <w:style w:type="paragraph" w:styleId="Title">
    <w:name w:val="Title"/>
    <w:aliases w:val="Title-Lab"/>
    <w:basedOn w:val="Normal"/>
    <w:next w:val="Normal"/>
    <w:link w:val="TitleChar"/>
    <w:uiPriority w:val="10"/>
    <w:qFormat/>
    <w:rsid w:val="0049296F"/>
    <w:pPr>
      <w:widowControl w:val="0"/>
      <w:autoSpaceDE w:val="0"/>
      <w:autoSpaceDN w:val="0"/>
      <w:adjustRightInd w:val="0"/>
      <w:spacing w:after="120"/>
      <w:jc w:val="center"/>
    </w:pPr>
    <w:rPr>
      <w:rFonts w:eastAsia="Times New Roman" w:cs="Times New Roman"/>
      <w:b/>
      <w:szCs w:val="24"/>
    </w:rPr>
  </w:style>
  <w:style w:type="paragraph" w:styleId="BodyTextIndent">
    <w:name w:val="Body Text Indent"/>
    <w:basedOn w:val="Normal"/>
    <w:rsid w:val="00384FAF"/>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paragraph" w:styleId="BodyTextIndent2">
    <w:name w:val="Body Text Indent 2"/>
    <w:basedOn w:val="Normal"/>
    <w:rsid w:val="00384FAF"/>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paragraph" w:customStyle="1" w:styleId="a1Technical">
    <w:name w:val="a1Technical"/>
    <w:basedOn w:val="Normal"/>
    <w:rsid w:val="00384FAF"/>
    <w:rPr>
      <w:rFonts w:ascii="TmsRmn 10pt" w:hAnsi="TmsRmn 10pt"/>
    </w:rPr>
  </w:style>
  <w:style w:type="paragraph" w:styleId="Header">
    <w:name w:val="header"/>
    <w:basedOn w:val="Normal"/>
    <w:link w:val="HeaderChar"/>
    <w:unhideWhenUsed/>
    <w:rsid w:val="0049296F"/>
    <w:pPr>
      <w:tabs>
        <w:tab w:val="center" w:pos="4680"/>
        <w:tab w:val="right" w:pos="9360"/>
      </w:tabs>
    </w:pPr>
  </w:style>
  <w:style w:type="paragraph" w:styleId="Footer">
    <w:name w:val="footer"/>
    <w:basedOn w:val="Normal"/>
    <w:link w:val="FooterChar"/>
    <w:uiPriority w:val="99"/>
    <w:unhideWhenUsed/>
    <w:rsid w:val="0049296F"/>
    <w:pPr>
      <w:tabs>
        <w:tab w:val="center" w:pos="4680"/>
        <w:tab w:val="right" w:pos="9360"/>
      </w:tabs>
    </w:pPr>
  </w:style>
  <w:style w:type="character" w:styleId="PageNumber">
    <w:name w:val="page number"/>
    <w:basedOn w:val="DefaultParagraphFont"/>
  </w:style>
  <w:style w:type="paragraph" w:styleId="BalloonText">
    <w:name w:val="Balloon Text"/>
    <w:basedOn w:val="Normal"/>
    <w:link w:val="BalloonTextChar"/>
    <w:uiPriority w:val="99"/>
    <w:unhideWhenUsed/>
    <w:rsid w:val="0049296F"/>
    <w:rPr>
      <w:rFonts w:ascii="Tahoma" w:hAnsi="Tahoma" w:cs="Tahoma"/>
      <w:sz w:val="16"/>
      <w:szCs w:val="16"/>
    </w:rPr>
  </w:style>
  <w:style w:type="character" w:styleId="CommentReference">
    <w:name w:val="annotation reference"/>
    <w:basedOn w:val="DefaultParagraphFont"/>
    <w:uiPriority w:val="99"/>
    <w:semiHidden/>
    <w:unhideWhenUsed/>
    <w:rsid w:val="0049296F"/>
    <w:rPr>
      <w:sz w:val="16"/>
      <w:szCs w:val="16"/>
    </w:rPr>
  </w:style>
  <w:style w:type="paragraph" w:styleId="CommentText">
    <w:name w:val="annotation text"/>
    <w:basedOn w:val="Normal"/>
    <w:link w:val="CommentTextChar"/>
    <w:uiPriority w:val="99"/>
    <w:semiHidden/>
    <w:unhideWhenUsed/>
    <w:rsid w:val="0049296F"/>
    <w:rPr>
      <w:sz w:val="20"/>
      <w:szCs w:val="20"/>
    </w:rPr>
  </w:style>
  <w:style w:type="paragraph" w:styleId="CommentSubject">
    <w:name w:val="annotation subject"/>
    <w:basedOn w:val="CommentText"/>
    <w:next w:val="CommentText"/>
    <w:link w:val="CommentSubjectChar"/>
    <w:uiPriority w:val="99"/>
    <w:semiHidden/>
    <w:unhideWhenUsed/>
    <w:rsid w:val="0049296F"/>
    <w:rPr>
      <w:b/>
      <w:bCs/>
    </w:rPr>
  </w:style>
  <w:style w:type="paragraph" w:styleId="Caption">
    <w:name w:val="caption"/>
    <w:aliases w:val="Caption (Figure and Table Titles)"/>
    <w:basedOn w:val="BodyText"/>
    <w:next w:val="Normal"/>
    <w:uiPriority w:val="35"/>
    <w:unhideWhenUsed/>
    <w:qFormat/>
    <w:rsid w:val="0049296F"/>
    <w:pPr>
      <w:spacing w:after="0"/>
      <w:ind w:left="1872"/>
    </w:pPr>
    <w:rPr>
      <w:b/>
      <w:sz w:val="22"/>
    </w:rPr>
  </w:style>
  <w:style w:type="table" w:styleId="TableGrid">
    <w:name w:val="Table Grid"/>
    <w:basedOn w:val="TableNormal"/>
    <w:rsid w:val="0049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9296F"/>
    <w:rPr>
      <w:sz w:val="16"/>
      <w:szCs w:val="20"/>
    </w:rPr>
  </w:style>
  <w:style w:type="character" w:styleId="FootnoteReference">
    <w:name w:val="footnote reference"/>
    <w:basedOn w:val="DefaultParagraphFont"/>
    <w:semiHidden/>
    <w:unhideWhenUsed/>
    <w:rsid w:val="0049296F"/>
    <w:rPr>
      <w:vertAlign w:val="superscript"/>
    </w:rPr>
  </w:style>
  <w:style w:type="paragraph" w:styleId="ListParagraph">
    <w:name w:val="List Paragraph"/>
    <w:basedOn w:val="Normal"/>
    <w:uiPriority w:val="34"/>
    <w:qFormat/>
    <w:rsid w:val="0049296F"/>
    <w:pPr>
      <w:ind w:left="720"/>
      <w:contextualSpacing/>
    </w:pPr>
  </w:style>
  <w:style w:type="paragraph" w:customStyle="1" w:styleId="a2Technical">
    <w:name w:val="a2Technical"/>
    <w:basedOn w:val="Normal"/>
    <w:rsid w:val="00384FAF"/>
    <w:pPr>
      <w:ind w:left="720"/>
    </w:pPr>
    <w:rPr>
      <w:rFonts w:ascii="TmsRmn 10pt" w:hAnsi="TmsRmn 10pt"/>
    </w:rPr>
  </w:style>
  <w:style w:type="paragraph" w:customStyle="1" w:styleId="1Technical">
    <w:name w:val="1Technical"/>
    <w:rsid w:val="00384FAF"/>
    <w:pPr>
      <w:tabs>
        <w:tab w:val="left" w:pos="720"/>
      </w:tabs>
      <w:ind w:left="720" w:hanging="720"/>
    </w:pPr>
    <w:rPr>
      <w:rFonts w:ascii="TmsRmn 10pt" w:hAnsi="TmsRmn 10pt"/>
      <w:snapToGrid w:val="0"/>
      <w:sz w:val="24"/>
    </w:rPr>
  </w:style>
  <w:style w:type="character" w:customStyle="1" w:styleId="Heading4Char">
    <w:name w:val="Heading 4 Char"/>
    <w:basedOn w:val="DefaultParagraphFont"/>
    <w:link w:val="Heading4"/>
    <w:uiPriority w:val="9"/>
    <w:rsid w:val="0049296F"/>
    <w:rPr>
      <w:rFonts w:eastAsiaTheme="majorEastAsia"/>
      <w:iCs/>
      <w:sz w:val="24"/>
      <w:szCs w:val="24"/>
    </w:rPr>
  </w:style>
  <w:style w:type="character" w:customStyle="1" w:styleId="Heading5Char">
    <w:name w:val="Heading 5 Char"/>
    <w:basedOn w:val="DefaultParagraphFont"/>
    <w:link w:val="Heading5"/>
    <w:rsid w:val="0049296F"/>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49296F"/>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49296F"/>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4929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9296F"/>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384FAF"/>
    <w:rPr>
      <w:vertAlign w:val="superscript"/>
    </w:rPr>
  </w:style>
  <w:style w:type="paragraph" w:styleId="BodyTextIndent3">
    <w:name w:val="Body Text Indent 3"/>
    <w:basedOn w:val="Normal"/>
    <w:link w:val="BodyTextIndent3Char"/>
    <w:rsid w:val="00384FAF"/>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F52E3B"/>
    <w:rPr>
      <w:rFonts w:eastAsiaTheme="minorHAnsi" w:cstheme="minorBidi"/>
      <w:sz w:val="24"/>
      <w:szCs w:val="22"/>
    </w:rPr>
  </w:style>
  <w:style w:type="paragraph" w:styleId="BodyText">
    <w:name w:val="Body Text"/>
    <w:basedOn w:val="Normal"/>
    <w:link w:val="BodyTextChar"/>
    <w:uiPriority w:val="1"/>
    <w:unhideWhenUsed/>
    <w:qFormat/>
    <w:rsid w:val="0049296F"/>
    <w:pPr>
      <w:spacing w:after="180"/>
      <w:jc w:val="both"/>
    </w:pPr>
    <w:rPr>
      <w:rFonts w:cs="Times New Roman"/>
      <w:szCs w:val="24"/>
    </w:rPr>
  </w:style>
  <w:style w:type="character" w:customStyle="1" w:styleId="BodyTextChar">
    <w:name w:val="Body Text Char"/>
    <w:basedOn w:val="DefaultParagraphFont"/>
    <w:link w:val="BodyText"/>
    <w:uiPriority w:val="1"/>
    <w:rsid w:val="0049296F"/>
    <w:rPr>
      <w:rFonts w:eastAsiaTheme="minorHAnsi"/>
      <w:sz w:val="24"/>
      <w:szCs w:val="24"/>
    </w:rPr>
  </w:style>
  <w:style w:type="paragraph" w:customStyle="1" w:styleId="2Technical">
    <w:name w:val="2Technical"/>
    <w:rsid w:val="00384FAF"/>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49296F"/>
    <w:rPr>
      <w:color w:val="0563C1" w:themeColor="hyperlink"/>
      <w:u w:val="single"/>
    </w:rPr>
  </w:style>
  <w:style w:type="character" w:customStyle="1" w:styleId="BalloonTextChar">
    <w:name w:val="Balloon Text Char"/>
    <w:basedOn w:val="DefaultParagraphFont"/>
    <w:link w:val="BalloonText"/>
    <w:uiPriority w:val="99"/>
    <w:rsid w:val="0049296F"/>
    <w:rPr>
      <w:rFonts w:ascii="Tahoma" w:eastAsiaTheme="minorHAnsi" w:hAnsi="Tahoma" w:cs="Tahoma"/>
      <w:sz w:val="16"/>
      <w:szCs w:val="16"/>
    </w:rPr>
  </w:style>
  <w:style w:type="character" w:customStyle="1" w:styleId="CommentTextChar">
    <w:name w:val="Comment Text Char"/>
    <w:basedOn w:val="DefaultParagraphFont"/>
    <w:link w:val="CommentText"/>
    <w:uiPriority w:val="99"/>
    <w:semiHidden/>
    <w:rsid w:val="0049296F"/>
    <w:rPr>
      <w:rFonts w:eastAsiaTheme="minorHAnsi" w:cstheme="minorBidi"/>
    </w:rPr>
  </w:style>
  <w:style w:type="character" w:customStyle="1" w:styleId="CommentSubjectChar">
    <w:name w:val="Comment Subject Char"/>
    <w:basedOn w:val="CommentTextChar"/>
    <w:link w:val="CommentSubject"/>
    <w:uiPriority w:val="99"/>
    <w:semiHidden/>
    <w:rsid w:val="0049296F"/>
    <w:rPr>
      <w:rFonts w:eastAsiaTheme="minorHAnsi" w:cstheme="minorBidi"/>
      <w:b/>
      <w:bCs/>
    </w:rPr>
  </w:style>
  <w:style w:type="paragraph" w:customStyle="1" w:styleId="Default">
    <w:name w:val="Default"/>
    <w:rsid w:val="0049296F"/>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49296F"/>
    <w:rPr>
      <w:color w:val="954F72" w:themeColor="followedHyperlink"/>
      <w:u w:val="single"/>
    </w:rPr>
  </w:style>
  <w:style w:type="character" w:customStyle="1" w:styleId="FooterChar">
    <w:name w:val="Footer Char"/>
    <w:basedOn w:val="DefaultParagraphFont"/>
    <w:link w:val="Footer"/>
    <w:uiPriority w:val="99"/>
    <w:rsid w:val="0049296F"/>
    <w:rPr>
      <w:rFonts w:eastAsiaTheme="minorHAnsi" w:cstheme="minorBidi"/>
      <w:sz w:val="24"/>
      <w:szCs w:val="22"/>
    </w:rPr>
  </w:style>
  <w:style w:type="paragraph" w:customStyle="1" w:styleId="FrontMatterTOC">
    <w:name w:val="Front Matter (TOC"/>
    <w:aliases w:val="foreword,preface,etc.)"/>
    <w:basedOn w:val="BodyText"/>
    <w:qFormat/>
    <w:rsid w:val="0049296F"/>
    <w:rPr>
      <w:b/>
    </w:rPr>
  </w:style>
  <w:style w:type="character" w:customStyle="1" w:styleId="HeaderChar">
    <w:name w:val="Header Char"/>
    <w:basedOn w:val="DefaultParagraphFont"/>
    <w:link w:val="Header"/>
    <w:rsid w:val="0049296F"/>
    <w:rPr>
      <w:rFonts w:eastAsiaTheme="minorHAnsi" w:cstheme="minorBidi"/>
      <w:sz w:val="24"/>
      <w:szCs w:val="22"/>
    </w:rPr>
  </w:style>
  <w:style w:type="character" w:customStyle="1" w:styleId="Heading1Char">
    <w:name w:val="Heading 1 Char"/>
    <w:basedOn w:val="DefaultParagraphFont"/>
    <w:link w:val="Heading1"/>
    <w:uiPriority w:val="9"/>
    <w:rsid w:val="0049296F"/>
    <w:rPr>
      <w:rFonts w:eastAsiaTheme="majorEastAsia"/>
      <w:sz w:val="24"/>
      <w:szCs w:val="24"/>
    </w:rPr>
  </w:style>
  <w:style w:type="character" w:customStyle="1" w:styleId="Heading2Char">
    <w:name w:val="Heading 2 Char"/>
    <w:basedOn w:val="DefaultParagraphFont"/>
    <w:link w:val="Heading2"/>
    <w:uiPriority w:val="9"/>
    <w:rsid w:val="0049296F"/>
    <w:rPr>
      <w:rFonts w:eastAsiaTheme="majorEastAsia"/>
      <w:sz w:val="24"/>
      <w:szCs w:val="24"/>
    </w:rPr>
  </w:style>
  <w:style w:type="character" w:customStyle="1" w:styleId="Heading3Char">
    <w:name w:val="Heading 3 Char"/>
    <w:basedOn w:val="DefaultParagraphFont"/>
    <w:link w:val="Heading3"/>
    <w:uiPriority w:val="9"/>
    <w:rsid w:val="0049296F"/>
    <w:rPr>
      <w:rFonts w:eastAsiaTheme="majorEastAsia"/>
      <w:sz w:val="24"/>
      <w:szCs w:val="24"/>
    </w:rPr>
  </w:style>
  <w:style w:type="paragraph" w:styleId="NormalWeb">
    <w:name w:val="Normal (Web)"/>
    <w:basedOn w:val="Normal"/>
    <w:uiPriority w:val="99"/>
    <w:unhideWhenUsed/>
    <w:rsid w:val="0049296F"/>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49296F"/>
    <w:rPr>
      <w:sz w:val="20"/>
    </w:rPr>
  </w:style>
  <w:style w:type="paragraph" w:customStyle="1" w:styleId="TableandFigureFootnotes">
    <w:name w:val="Table and Figure Footnotes"/>
    <w:basedOn w:val="Normal"/>
    <w:qFormat/>
    <w:rsid w:val="0049296F"/>
    <w:rPr>
      <w:sz w:val="20"/>
      <w:szCs w:val="20"/>
    </w:rPr>
  </w:style>
  <w:style w:type="paragraph" w:styleId="TOC1">
    <w:name w:val="toc 1"/>
    <w:basedOn w:val="Normal"/>
    <w:next w:val="Normal"/>
    <w:autoRedefine/>
    <w:uiPriority w:val="39"/>
    <w:unhideWhenUsed/>
    <w:rsid w:val="0049296F"/>
    <w:pPr>
      <w:tabs>
        <w:tab w:val="left" w:pos="440"/>
        <w:tab w:val="right" w:leader="dot" w:pos="8990"/>
      </w:tabs>
      <w:spacing w:after="100"/>
    </w:pPr>
    <w:rPr>
      <w:b/>
    </w:rPr>
  </w:style>
  <w:style w:type="paragraph" w:styleId="TOC2">
    <w:name w:val="toc 2"/>
    <w:basedOn w:val="Normal"/>
    <w:next w:val="Normal"/>
    <w:autoRedefine/>
    <w:uiPriority w:val="39"/>
    <w:unhideWhenUsed/>
    <w:rsid w:val="0049296F"/>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49296F"/>
    <w:pPr>
      <w:tabs>
        <w:tab w:val="left" w:pos="1170"/>
        <w:tab w:val="right" w:leader="dot" w:pos="8990"/>
      </w:tabs>
      <w:spacing w:after="100"/>
      <w:ind w:left="440"/>
    </w:pPr>
  </w:style>
  <w:style w:type="paragraph" w:styleId="TOC4">
    <w:name w:val="toc 4"/>
    <w:basedOn w:val="Normal"/>
    <w:next w:val="Normal"/>
    <w:autoRedefine/>
    <w:uiPriority w:val="39"/>
    <w:unhideWhenUsed/>
    <w:rsid w:val="0049296F"/>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49296F"/>
    <w:rPr>
      <w:rFonts w:eastAsiaTheme="minorHAnsi" w:cstheme="minorBidi"/>
      <w:sz w:val="16"/>
    </w:rPr>
  </w:style>
  <w:style w:type="character" w:customStyle="1" w:styleId="ReferenceListChar">
    <w:name w:val="Reference List Char"/>
    <w:basedOn w:val="DefaultParagraphFont"/>
    <w:link w:val="ReferenceList"/>
    <w:rsid w:val="0049296F"/>
    <w:rPr>
      <w:rFonts w:eastAsiaTheme="minorHAnsi" w:cstheme="minorBidi"/>
    </w:rPr>
  </w:style>
  <w:style w:type="paragraph" w:customStyle="1" w:styleId="ReferenceList0">
    <w:name w:val="ReferenceList"/>
    <w:basedOn w:val="BodyText"/>
    <w:link w:val="ReferenceListChar0"/>
    <w:rsid w:val="0049296F"/>
    <w:pPr>
      <w:spacing w:after="0"/>
      <w:ind w:left="360" w:hanging="360"/>
    </w:pPr>
  </w:style>
  <w:style w:type="character" w:customStyle="1" w:styleId="ReferenceListChar0">
    <w:name w:val="ReferenceList Char"/>
    <w:basedOn w:val="BodyTextChar"/>
    <w:link w:val="ReferenceList0"/>
    <w:rsid w:val="0049296F"/>
    <w:rPr>
      <w:rFonts w:eastAsiaTheme="minorHAnsi"/>
      <w:sz w:val="24"/>
      <w:szCs w:val="24"/>
    </w:rPr>
  </w:style>
  <w:style w:type="paragraph" w:styleId="TableofFigures">
    <w:name w:val="table of figures"/>
    <w:basedOn w:val="Normal"/>
    <w:next w:val="Normal"/>
    <w:uiPriority w:val="99"/>
    <w:unhideWhenUsed/>
    <w:rsid w:val="0049296F"/>
  </w:style>
  <w:style w:type="paragraph" w:customStyle="1" w:styleId="MTDisplayEquation">
    <w:name w:val="MTDisplayEquation"/>
    <w:basedOn w:val="BodyText"/>
    <w:next w:val="Normal"/>
    <w:link w:val="MTDisplayEquationChar"/>
    <w:rsid w:val="0049296F"/>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49296F"/>
    <w:rPr>
      <w:rFonts w:eastAsiaTheme="minorHAnsi"/>
      <w:bCs/>
      <w:sz w:val="24"/>
      <w:szCs w:val="24"/>
    </w:rPr>
  </w:style>
  <w:style w:type="character" w:customStyle="1" w:styleId="TitleChar">
    <w:name w:val="Title Char"/>
    <w:aliases w:val="Title-Lab Char"/>
    <w:link w:val="Title"/>
    <w:uiPriority w:val="10"/>
    <w:rsid w:val="0049296F"/>
    <w:rPr>
      <w:b/>
      <w:sz w:val="24"/>
      <w:szCs w:val="24"/>
    </w:rPr>
  </w:style>
  <w:style w:type="paragraph" w:customStyle="1" w:styleId="Table">
    <w:name w:val="Table"/>
    <w:basedOn w:val="Caption"/>
    <w:qFormat/>
    <w:rsid w:val="0049296F"/>
    <w:pPr>
      <w:ind w:left="0"/>
    </w:pPr>
  </w:style>
  <w:style w:type="paragraph" w:customStyle="1" w:styleId="TitleAppendix">
    <w:name w:val="Title &amp; Appendix"/>
    <w:basedOn w:val="Title"/>
    <w:link w:val="TitleAppendixChar"/>
    <w:qFormat/>
    <w:rsid w:val="00384FAF"/>
  </w:style>
  <w:style w:type="paragraph" w:styleId="TOCHeading">
    <w:name w:val="TOC Heading"/>
    <w:basedOn w:val="Heading1"/>
    <w:next w:val="Normal"/>
    <w:uiPriority w:val="39"/>
    <w:semiHidden/>
    <w:unhideWhenUsed/>
    <w:qFormat/>
    <w:rsid w:val="00384FAF"/>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384FAF"/>
  </w:style>
  <w:style w:type="character" w:customStyle="1" w:styleId="TitleAppendixChar">
    <w:name w:val="Title &amp; Appendix Char"/>
    <w:basedOn w:val="TitleChar"/>
    <w:link w:val="TitleAppendix"/>
    <w:rsid w:val="00384FAF"/>
    <w:rPr>
      <w:b/>
      <w:sz w:val="24"/>
      <w:szCs w:val="24"/>
    </w:rPr>
  </w:style>
  <w:style w:type="paragraph" w:customStyle="1" w:styleId="Title-NISTIR">
    <w:name w:val="Title-NISTIR"/>
    <w:basedOn w:val="HeadingG"/>
    <w:link w:val="Title-NISTIRChar"/>
    <w:qFormat/>
    <w:rsid w:val="00384FAF"/>
  </w:style>
  <w:style w:type="character" w:customStyle="1" w:styleId="HeadingGChar">
    <w:name w:val="Heading G Char"/>
    <w:basedOn w:val="TitleAppendixChar"/>
    <w:link w:val="HeadingG"/>
    <w:rsid w:val="00384FAF"/>
    <w:rPr>
      <w:b/>
      <w:sz w:val="24"/>
      <w:szCs w:val="24"/>
    </w:rPr>
  </w:style>
  <w:style w:type="character" w:customStyle="1" w:styleId="Title-NISTIRChar">
    <w:name w:val="Title-NISTIR Char"/>
    <w:basedOn w:val="HeadingGChar"/>
    <w:link w:val="Title-NISTIR"/>
    <w:rsid w:val="00384FAF"/>
    <w:rPr>
      <w:b/>
      <w:sz w:val="24"/>
      <w:szCs w:val="24"/>
    </w:rPr>
  </w:style>
  <w:style w:type="character" w:customStyle="1" w:styleId="MTEquationSection">
    <w:name w:val="MTEquationSection"/>
    <w:basedOn w:val="DefaultParagraphFont"/>
    <w:rsid w:val="0049296F"/>
    <w:rPr>
      <w:vanish/>
      <w:color w:val="FF0000"/>
    </w:rPr>
  </w:style>
  <w:style w:type="character" w:customStyle="1" w:styleId="MTConvertedEquation">
    <w:name w:val="MTConvertedEquation"/>
    <w:basedOn w:val="DefaultParagraphFont"/>
    <w:rsid w:val="00E20C33"/>
  </w:style>
  <w:style w:type="paragraph" w:customStyle="1" w:styleId="Eqn">
    <w:name w:val="Eqn"/>
    <w:basedOn w:val="MTDisplayEquation"/>
    <w:link w:val="EqnChar"/>
    <w:qFormat/>
    <w:rsid w:val="0049296F"/>
    <w:pPr>
      <w:spacing w:before="240" w:after="240"/>
      <w:jc w:val="right"/>
    </w:pPr>
  </w:style>
  <w:style w:type="character" w:customStyle="1" w:styleId="EqnChar">
    <w:name w:val="Eqn Char"/>
    <w:basedOn w:val="MTDisplayEquationChar"/>
    <w:link w:val="Eqn"/>
    <w:rsid w:val="0049296F"/>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239">
      <w:bodyDiv w:val="1"/>
      <w:marLeft w:val="0"/>
      <w:marRight w:val="0"/>
      <w:marTop w:val="0"/>
      <w:marBottom w:val="0"/>
      <w:divBdr>
        <w:top w:val="none" w:sz="0" w:space="0" w:color="auto"/>
        <w:left w:val="none" w:sz="0" w:space="0" w:color="auto"/>
        <w:bottom w:val="none" w:sz="0" w:space="0" w:color="auto"/>
        <w:right w:val="none" w:sz="0" w:space="0" w:color="auto"/>
      </w:divBdr>
    </w:div>
    <w:div w:id="541525834">
      <w:bodyDiv w:val="1"/>
      <w:marLeft w:val="0"/>
      <w:marRight w:val="0"/>
      <w:marTop w:val="0"/>
      <w:marBottom w:val="0"/>
      <w:divBdr>
        <w:top w:val="none" w:sz="0" w:space="0" w:color="auto"/>
        <w:left w:val="none" w:sz="0" w:space="0" w:color="auto"/>
        <w:bottom w:val="none" w:sz="0" w:space="0" w:color="auto"/>
        <w:right w:val="none" w:sz="0" w:space="0" w:color="auto"/>
      </w:divBdr>
    </w:div>
    <w:div w:id="911693649">
      <w:bodyDiv w:val="1"/>
      <w:marLeft w:val="0"/>
      <w:marRight w:val="0"/>
      <w:marTop w:val="0"/>
      <w:marBottom w:val="0"/>
      <w:divBdr>
        <w:top w:val="none" w:sz="0" w:space="0" w:color="auto"/>
        <w:left w:val="none" w:sz="0" w:space="0" w:color="auto"/>
        <w:bottom w:val="none" w:sz="0" w:space="0" w:color="auto"/>
        <w:right w:val="none" w:sz="0" w:space="0" w:color="auto"/>
      </w:divBdr>
    </w:div>
    <w:div w:id="10684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58991-0B85-4848-9C88-E9AE4EB3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149</TotalTime>
  <Pages>19</Pages>
  <Words>5866</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SOP 26 Gravimetric Calibration of Dynamic Volumetric Systems</vt:lpstr>
    </vt:vector>
  </TitlesOfParts>
  <Company>NCDA &amp; CS</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26 Gravimetric Calibration of Dynamic Volumetric Systems</dc:title>
  <dc:subject>volume calibration, gravimetric calibration</dc:subject>
  <dc:creator>Georgia Harris</dc:creator>
  <cp:keywords>volume calibration, gravimetric calibration</cp:keywords>
  <cp:lastModifiedBy>Harris, Georgia L. (Fed)</cp:lastModifiedBy>
  <cp:revision>20</cp:revision>
  <cp:lastPrinted>2016-01-23T19:37:00Z</cp:lastPrinted>
  <dcterms:created xsi:type="dcterms:W3CDTF">2019-03-27T17:43:00Z</dcterms:created>
  <dcterms:modified xsi:type="dcterms:W3CDTF">2019-05-08T20:41:00Z</dcterms:modified>
  <cp:category>volume calibration, gravimetric volume, dynamic provers, compact displacement provers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UseMTPrefs">
    <vt:lpwstr>1</vt:lpwstr>
  </property>
  <property fmtid="{D5CDD505-2E9C-101B-9397-08002B2CF9AE}" pid="4" name="MTEquationNumber2">
    <vt:lpwstr>Eqn. (#E1)</vt:lpwstr>
  </property>
  <property fmtid="{D5CDD505-2E9C-101B-9397-08002B2CF9AE}" pid="5" name="MTCustomEquationNumber">
    <vt:lpwstr>1</vt:lpwstr>
  </property>
  <property fmtid="{D5CDD505-2E9C-101B-9397-08002B2CF9AE}" pid="6" name="MTWinEqns">
    <vt:bool>true</vt:bool>
  </property>
</Properties>
</file>