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7F4A1C" w14:textId="4044F80A" w:rsidR="00654969" w:rsidRDefault="00A74606" w:rsidP="00CE3E56">
      <w:pPr>
        <w:pStyle w:val="Title"/>
        <w:spacing w:after="0"/>
      </w:pPr>
      <w:r>
        <w:fldChar w:fldCharType="begin"/>
      </w:r>
      <w:r>
        <w:instrText xml:space="preserve"> MACROBUTTON MTEditEquationSection2 </w:instrText>
      </w:r>
      <w:r w:rsidRPr="00A74606">
        <w:rPr>
          <w:rStyle w:val="MTEquationSection"/>
        </w:rPr>
        <w:instrText>Equation Chapter 1 Section 1</w:instrText>
      </w:r>
      <w:r>
        <w:fldChar w:fldCharType="begin"/>
      </w:r>
      <w:r>
        <w:instrText xml:space="preserve"> SEQ MTEqn \r \h \* MERGEFORMAT </w:instrText>
      </w:r>
      <w:r>
        <w:fldChar w:fldCharType="end"/>
      </w:r>
      <w:r>
        <w:fldChar w:fldCharType="begin"/>
      </w:r>
      <w:r>
        <w:instrText xml:space="preserve"> SEQ MTSec \r 1 \h \* MERGEFORMAT </w:instrText>
      </w:r>
      <w:r>
        <w:fldChar w:fldCharType="end"/>
      </w:r>
      <w:r>
        <w:fldChar w:fldCharType="begin"/>
      </w:r>
      <w:r>
        <w:instrText xml:space="preserve"> SEQ MTChap \r 1 \h \* MERGEFORMAT </w:instrText>
      </w:r>
      <w:r>
        <w:fldChar w:fldCharType="end"/>
      </w:r>
      <w:r>
        <w:fldChar w:fldCharType="end"/>
      </w:r>
      <w:r w:rsidR="00654969">
        <w:t xml:space="preserve">SOP 7 </w:t>
      </w:r>
    </w:p>
    <w:p w14:paraId="0E4AF3EF" w14:textId="2E48C58D" w:rsidR="00654969" w:rsidRDefault="00654969" w:rsidP="00CE3E56">
      <w:pPr>
        <w:jc w:val="center"/>
        <w:rPr>
          <w:b/>
        </w:rPr>
      </w:pPr>
    </w:p>
    <w:p w14:paraId="6C7CD08B" w14:textId="77777777" w:rsidR="00654969" w:rsidRPr="002F2A1D" w:rsidRDefault="00907DA5" w:rsidP="00CE3E56">
      <w:pPr>
        <w:pStyle w:val="Title"/>
        <w:spacing w:after="0"/>
      </w:pPr>
      <w:r w:rsidRPr="002F2A1D">
        <w:t>Recommended Standard Operati</w:t>
      </w:r>
      <w:r w:rsidR="00654969" w:rsidRPr="002F2A1D">
        <w:t>n</w:t>
      </w:r>
      <w:r w:rsidRPr="002F2A1D">
        <w:t>g</w:t>
      </w:r>
      <w:r w:rsidR="00654969" w:rsidRPr="002F2A1D">
        <w:t xml:space="preserve"> Procedure</w:t>
      </w:r>
    </w:p>
    <w:p w14:paraId="0B595198" w14:textId="77777777" w:rsidR="00654969" w:rsidRPr="002F2A1D" w:rsidRDefault="00654969" w:rsidP="00CE3E56">
      <w:pPr>
        <w:pStyle w:val="Title"/>
        <w:spacing w:after="0"/>
      </w:pPr>
      <w:r w:rsidRPr="002F2A1D">
        <w:t>for</w:t>
      </w:r>
    </w:p>
    <w:p w14:paraId="7C9BF9AD" w14:textId="77777777" w:rsidR="00654969" w:rsidRPr="002F2A1D" w:rsidRDefault="00654969" w:rsidP="00CE3E56">
      <w:pPr>
        <w:pStyle w:val="Title"/>
        <w:spacing w:after="0"/>
      </w:pPr>
      <w:r w:rsidRPr="002F2A1D">
        <w:t>Weighing by Single Substitution</w:t>
      </w:r>
    </w:p>
    <w:p w14:paraId="06C64A4D" w14:textId="77777777" w:rsidR="00654969" w:rsidRPr="002F2A1D" w:rsidRDefault="00654969" w:rsidP="00CE3E56">
      <w:pPr>
        <w:pStyle w:val="Title"/>
        <w:spacing w:after="0"/>
      </w:pPr>
      <w:r w:rsidRPr="002F2A1D">
        <w:t>Using a Single</w:t>
      </w:r>
      <w:r w:rsidRPr="002F2A1D">
        <w:noBreakHyphen/>
        <w:t>Pan Mechanical Balance, a Full Electronic Balance, or a</w:t>
      </w:r>
    </w:p>
    <w:p w14:paraId="001D278B" w14:textId="77777777" w:rsidR="00654969" w:rsidRDefault="00654969" w:rsidP="00CE3E56">
      <w:pPr>
        <w:pStyle w:val="Title"/>
      </w:pPr>
      <w:r w:rsidRPr="002F2A1D">
        <w:t>Balance with Digital Indications and Built</w:t>
      </w:r>
      <w:r w:rsidRPr="002F2A1D">
        <w:noBreakHyphen/>
        <w:t>In Weights</w:t>
      </w:r>
    </w:p>
    <w:p w14:paraId="286BD15D" w14:textId="5C3DDCB7" w:rsidR="00654969" w:rsidRPr="001A1C41" w:rsidRDefault="00654969" w:rsidP="001A1C41">
      <w:pPr>
        <w:pStyle w:val="Heading1"/>
      </w:pPr>
      <w:r w:rsidRPr="001A1C41">
        <w:t>Introduction</w:t>
      </w:r>
    </w:p>
    <w:p w14:paraId="2DA7E37A" w14:textId="2002825E" w:rsidR="00654969" w:rsidRPr="00A74606" w:rsidRDefault="00654969" w:rsidP="00790A3D">
      <w:pPr>
        <w:pStyle w:val="Heading2"/>
      </w:pPr>
      <w:r w:rsidRPr="00A74606">
        <w:t>Purpose</w:t>
      </w:r>
    </w:p>
    <w:p w14:paraId="3C41124B" w14:textId="7A469043" w:rsidR="00654969" w:rsidRDefault="003E00F0" w:rsidP="00790A3D">
      <w:pPr>
        <w:pStyle w:val="BodyText"/>
        <w:ind w:left="1440"/>
      </w:pPr>
      <w:r>
        <w:t>In t</w:t>
      </w:r>
      <w:r w:rsidR="00654969">
        <w:t>he single substitution procedure</w:t>
      </w:r>
      <w:r w:rsidR="00CB7513">
        <w:t>,</w:t>
      </w:r>
      <w:r w:rsidR="00654969">
        <w:t xml:space="preserve"> a standard and an unknown weight </w:t>
      </w:r>
      <w:r w:rsidR="002B4A2B">
        <w:t xml:space="preserve">of equal nominal value </w:t>
      </w:r>
      <w:r w:rsidR="00654969">
        <w:t xml:space="preserve">are compared once to determine the difference </w:t>
      </w:r>
      <w:r>
        <w:t xml:space="preserve">in </w:t>
      </w:r>
      <w:r w:rsidR="00654969">
        <w:t>weights</w:t>
      </w:r>
      <w:r w:rsidR="00E96139">
        <w:t xml:space="preserve">. </w:t>
      </w:r>
      <w:r w:rsidR="00654969">
        <w:t>Errors in any built</w:t>
      </w:r>
      <w:r w:rsidR="00654969">
        <w:noBreakHyphen/>
        <w:t xml:space="preserve">in weights or in the balance indications are </w:t>
      </w:r>
      <w:r w:rsidR="002B4A2B">
        <w:t xml:space="preserve">minimized </w:t>
      </w:r>
      <w:r w:rsidR="00654969">
        <w:t>by using the balance only as a comparator and by calibrating the balance indications over the range of use for the measurement with a sensitivity weight</w:t>
      </w:r>
      <w:r w:rsidR="00E96139">
        <w:t xml:space="preserve">. </w:t>
      </w:r>
      <w:r w:rsidR="00654969">
        <w:t>This procedure is suitable for calibration when moderate accuracy</w:t>
      </w:r>
      <w:r w:rsidR="002D6097">
        <w:t xml:space="preserve"> (OIML</w:t>
      </w:r>
      <w:r w:rsidR="002D6097">
        <w:rPr>
          <w:rStyle w:val="FootnoteReference"/>
        </w:rPr>
        <w:footnoteReference w:id="1"/>
      </w:r>
      <w:r w:rsidR="002D6097">
        <w:t xml:space="preserve"> Classes F</w:t>
      </w:r>
      <w:r w:rsidR="002D6097">
        <w:rPr>
          <w:vertAlign w:val="subscript"/>
        </w:rPr>
        <w:t>1</w:t>
      </w:r>
      <w:r w:rsidR="002D6097">
        <w:t xml:space="preserve"> to M</w:t>
      </w:r>
      <w:r w:rsidR="002D6097">
        <w:rPr>
          <w:vertAlign w:val="subscript"/>
        </w:rPr>
        <w:t>3,</w:t>
      </w:r>
      <w:r w:rsidR="002D6097">
        <w:t xml:space="preserve"> ASTM</w:t>
      </w:r>
      <w:r w:rsidR="002D6097">
        <w:rPr>
          <w:rStyle w:val="FootnoteReference"/>
        </w:rPr>
        <w:footnoteReference w:id="2"/>
      </w:r>
      <w:r w:rsidR="002D6097">
        <w:t xml:space="preserve"> Classes 3 through 7)</w:t>
      </w:r>
      <w:r w:rsidR="00654969">
        <w:t xml:space="preserve"> is required and </w:t>
      </w:r>
      <w:r>
        <w:t xml:space="preserve">as </w:t>
      </w:r>
      <w:r w:rsidR="00654969">
        <w:t>a single substitution</w:t>
      </w:r>
      <w:r>
        <w:t>,</w:t>
      </w:r>
      <w:r w:rsidR="00654969">
        <w:t xml:space="preserve"> does not eliminate errors due to drift</w:t>
      </w:r>
      <w:r w:rsidR="00E96139">
        <w:t xml:space="preserve">. </w:t>
      </w:r>
      <w:r w:rsidR="00F70C38" w:rsidRPr="00F70C38">
        <w:t>The procedure incorporates measurement assurance</w:t>
      </w:r>
      <w:r w:rsidR="00F70C38">
        <w:t xml:space="preserve"> through replicate tests </w:t>
      </w:r>
      <w:r w:rsidR="00F70C38" w:rsidRPr="00F70C38">
        <w:t>using a check standard to monitor the reference value(s) of the standard</w:t>
      </w:r>
      <w:r w:rsidR="00F70C38">
        <w:t xml:space="preserve"> and the repeatability of the measurement process over time</w:t>
      </w:r>
      <w:r w:rsidR="00F70C38" w:rsidRPr="00F70C38">
        <w:t>.</w:t>
      </w:r>
      <w:r w:rsidR="00043D65">
        <w:t xml:space="preserve"> </w:t>
      </w:r>
      <w:r w:rsidR="00043D65" w:rsidRPr="00043D65">
        <w:t>This procedure may be used for any nominal values provided adequate standards and equipment are available. Detailed measurement ranges, standards, equipment, and uncertainties for this SOP are generally compiled in a separate document in the laboratory.</w:t>
      </w:r>
    </w:p>
    <w:p w14:paraId="4B28F6DB" w14:textId="4FA8AA7E" w:rsidR="00654969" w:rsidRPr="00A74606" w:rsidRDefault="00654969" w:rsidP="00790A3D">
      <w:pPr>
        <w:pStyle w:val="Heading2"/>
        <w:keepNext w:val="0"/>
        <w:keepLines w:val="0"/>
      </w:pPr>
      <w:r w:rsidRPr="00A74606">
        <w:t xml:space="preserve">Prerequisites </w:t>
      </w:r>
    </w:p>
    <w:p w14:paraId="0F3244D4" w14:textId="2E6B04EE" w:rsidR="00654969" w:rsidRDefault="00E517B9" w:rsidP="00790A3D">
      <w:pPr>
        <w:pStyle w:val="Heading3"/>
        <w:keepNext w:val="0"/>
        <w:keepLines w:val="0"/>
      </w:pPr>
      <w:r w:rsidRPr="00E517B9">
        <w:t xml:space="preserve">Valid calibration certificates with appropriate values and uncertainties must be available for </w:t>
      </w:r>
      <w:r w:rsidR="003A1AA2" w:rsidRPr="00E517B9">
        <w:t>all</w:t>
      </w:r>
      <w:r w:rsidRPr="00E517B9">
        <w:t xml:space="preserve"> </w:t>
      </w:r>
      <w:r w:rsidR="005F2428">
        <w:t xml:space="preserve">reference </w:t>
      </w:r>
      <w:r w:rsidRPr="00E517B9">
        <w:t>standards used in the calibration. All standards must have demonstrated metrological traceability to the international system of units (SI), which may be to the SI through a National Metrology Institute such as NIST.</w:t>
      </w:r>
    </w:p>
    <w:p w14:paraId="5E7D0482" w14:textId="77777777" w:rsidR="00654969" w:rsidRDefault="00E517B9" w:rsidP="00790A3D">
      <w:pPr>
        <w:pStyle w:val="Heading3"/>
        <w:keepNext w:val="0"/>
        <w:keepLines w:val="0"/>
      </w:pPr>
      <w:r>
        <w:rPr>
          <w:rStyle w:val="Technical3"/>
          <w:spacing w:val="-3"/>
        </w:rPr>
        <w:t xml:space="preserve">Standards must be evaluated to ensure that standard uncertainties for the intended level of calibration are sufficiently small. Reference standards should not be used to routinely calibrate customer standards using this procedure. </w:t>
      </w:r>
    </w:p>
    <w:p w14:paraId="3C658D61" w14:textId="77777777" w:rsidR="00654969" w:rsidRDefault="00654969" w:rsidP="00790A3D">
      <w:pPr>
        <w:pStyle w:val="Heading3"/>
        <w:keepNext w:val="0"/>
        <w:keepLines w:val="0"/>
      </w:pPr>
      <w:r>
        <w:t xml:space="preserve">Verify that the balance </w:t>
      </w:r>
      <w:r w:rsidR="003E00F0">
        <w:t xml:space="preserve">that is </w:t>
      </w:r>
      <w:r>
        <w:t xml:space="preserve">used is in good operating condition with sufficiently small process standard deviation as verified by a valid control chart or preliminary experiments to ascertain its performance quality when a new balance is put into service. </w:t>
      </w:r>
    </w:p>
    <w:p w14:paraId="1D6F7298" w14:textId="77777777" w:rsidR="00654969" w:rsidRDefault="00654969" w:rsidP="00790A3D">
      <w:pPr>
        <w:pStyle w:val="Heading3"/>
        <w:keepNext w:val="0"/>
        <w:keepLines w:val="0"/>
      </w:pPr>
      <w:r>
        <w:lastRenderedPageBreak/>
        <w:t xml:space="preserve">Verify that the operator is experienced in precision weighing techniques and has had specific training in SOP 2, SOP 7, SOP 29, GMP 4, and GMP 10. </w:t>
      </w:r>
    </w:p>
    <w:p w14:paraId="2F15F837" w14:textId="55AD2E74" w:rsidR="00654969" w:rsidRDefault="00DB64C4" w:rsidP="00790A3D">
      <w:pPr>
        <w:pStyle w:val="Heading3"/>
        <w:keepNext w:val="0"/>
        <w:keepLines w:val="0"/>
      </w:pPr>
      <w:r w:rsidRPr="00DB64C4">
        <w:t xml:space="preserve">Laboratory facilities must comply with the following minimum conditions to meet the expected uncertainty possible with this procedure and to comply with the balance manufacturer’s operating conditions specified for the balance.  </w:t>
      </w:r>
      <w:r w:rsidR="00F70C38">
        <w:t xml:space="preserve">The laboratory environment must be stable </w:t>
      </w:r>
      <w:r w:rsidRPr="00DB64C4">
        <w:t>within the stated limits for a minimum of 24 hours before a calibration.</w:t>
      </w:r>
    </w:p>
    <w:p w14:paraId="06D076A2" w14:textId="77BA3382" w:rsidR="00854A82" w:rsidRDefault="00854A82" w:rsidP="00854A82">
      <w:pPr>
        <w:pStyle w:val="Caption"/>
        <w:keepNext/>
        <w:ind w:left="0"/>
      </w:pPr>
      <w:r>
        <w:t xml:space="preserve">Table </w:t>
      </w:r>
      <w:r w:rsidR="0067376E">
        <w:rPr>
          <w:noProof/>
        </w:rPr>
        <w:fldChar w:fldCharType="begin"/>
      </w:r>
      <w:r w:rsidR="0067376E">
        <w:rPr>
          <w:noProof/>
        </w:rPr>
        <w:instrText xml:space="preserve"> SEQ Table \* ARABIC </w:instrText>
      </w:r>
      <w:r w:rsidR="0067376E">
        <w:rPr>
          <w:noProof/>
        </w:rPr>
        <w:fldChar w:fldCharType="separate"/>
      </w:r>
      <w:r w:rsidR="00335371">
        <w:rPr>
          <w:noProof/>
        </w:rPr>
        <w:t>1</w:t>
      </w:r>
      <w:r w:rsidR="0067376E">
        <w:rPr>
          <w:noProof/>
        </w:rPr>
        <w:fldChar w:fldCharType="end"/>
      </w:r>
      <w:r>
        <w:t xml:space="preserve">. </w:t>
      </w:r>
      <w:r w:rsidRPr="00E34561">
        <w:t>Environmental conditions.</w:t>
      </w:r>
    </w:p>
    <w:tbl>
      <w:tblPr>
        <w:tblW w:w="9365" w:type="dxa"/>
        <w:jc w:val="right"/>
        <w:tblLayout w:type="fixed"/>
        <w:tblCellMar>
          <w:left w:w="120" w:type="dxa"/>
          <w:right w:w="120" w:type="dxa"/>
        </w:tblCellMar>
        <w:tblLook w:val="0000" w:firstRow="0" w:lastRow="0" w:firstColumn="0" w:lastColumn="0" w:noHBand="0" w:noVBand="0"/>
        <w:tblCaption w:val="Table 1. Environmental conditions."/>
        <w:tblDescription w:val="Environmental requirements for medium and fine accuracy mass calibrations.  Echelon &#10;Temperature Requirements During a Calibration Relative Humidity&#10;(%)&#10;II Lower and upper limits: 18 C to 23 C&#10;Maximum changes: ± 2 C / 12 h and ± 1.5 C / h 40 to 60 ± 10 / 4 h&#10;III Lower and upper limits: 18 C to 27 C&#10;Maximum changes: ± 5 C / 12 h and ± 3 C / h 40 to 60 ± 20 / 4 h&#10;"/>
      </w:tblPr>
      <w:tblGrid>
        <w:gridCol w:w="1905"/>
        <w:gridCol w:w="5284"/>
        <w:gridCol w:w="2176"/>
      </w:tblGrid>
      <w:tr w:rsidR="00654969" w14:paraId="5C6CCA44" w14:textId="77777777" w:rsidTr="00854A82">
        <w:trPr>
          <w:cantSplit/>
          <w:trHeight w:val="642"/>
          <w:tblHeader/>
          <w:jc w:val="right"/>
        </w:trPr>
        <w:tc>
          <w:tcPr>
            <w:tcW w:w="1905" w:type="dxa"/>
            <w:tcBorders>
              <w:top w:val="double" w:sz="6" w:space="0" w:color="auto"/>
              <w:left w:val="double" w:sz="6" w:space="0" w:color="auto"/>
              <w:bottom w:val="double" w:sz="6" w:space="0" w:color="auto"/>
            </w:tcBorders>
            <w:vAlign w:val="center"/>
          </w:tcPr>
          <w:p w14:paraId="3CB792B5" w14:textId="77777777" w:rsidR="00654969" w:rsidRPr="00854A82" w:rsidRDefault="00654969" w:rsidP="00FB17B3">
            <w:pPr>
              <w:jc w:val="center"/>
              <w:rPr>
                <w:b/>
              </w:rPr>
            </w:pPr>
            <w:r w:rsidRPr="00854A82">
              <w:rPr>
                <w:b/>
                <w:sz w:val="22"/>
              </w:rPr>
              <w:br w:type="page"/>
              <w:t>Echelon</w:t>
            </w:r>
            <w:r w:rsidR="002B4A2B" w:rsidRPr="00854A82">
              <w:rPr>
                <w:rStyle w:val="FootnoteReference"/>
                <w:b/>
              </w:rPr>
              <w:footnoteReference w:id="3"/>
            </w:r>
          </w:p>
        </w:tc>
        <w:tc>
          <w:tcPr>
            <w:tcW w:w="5284" w:type="dxa"/>
            <w:tcBorders>
              <w:top w:val="double" w:sz="6" w:space="0" w:color="auto"/>
              <w:left w:val="single" w:sz="6" w:space="0" w:color="auto"/>
              <w:bottom w:val="double" w:sz="6" w:space="0" w:color="auto"/>
            </w:tcBorders>
            <w:vAlign w:val="center"/>
          </w:tcPr>
          <w:p w14:paraId="6983F0A2" w14:textId="77777777" w:rsidR="00654969" w:rsidRPr="00854A82" w:rsidRDefault="00E517B9" w:rsidP="00FB17B3">
            <w:pPr>
              <w:jc w:val="center"/>
              <w:rPr>
                <w:b/>
                <w:sz w:val="22"/>
              </w:rPr>
            </w:pPr>
            <w:r w:rsidRPr="00854A82">
              <w:rPr>
                <w:b/>
                <w:sz w:val="22"/>
              </w:rPr>
              <w:t>Temperature Requirements During a Calibration</w:t>
            </w:r>
          </w:p>
        </w:tc>
        <w:tc>
          <w:tcPr>
            <w:tcW w:w="2176" w:type="dxa"/>
            <w:tcBorders>
              <w:top w:val="double" w:sz="6" w:space="0" w:color="auto"/>
              <w:left w:val="single" w:sz="6" w:space="0" w:color="auto"/>
              <w:bottom w:val="double" w:sz="6" w:space="0" w:color="auto"/>
              <w:right w:val="double" w:sz="6" w:space="0" w:color="auto"/>
            </w:tcBorders>
            <w:vAlign w:val="center"/>
          </w:tcPr>
          <w:p w14:paraId="05B3709D" w14:textId="77777777" w:rsidR="00654969" w:rsidRPr="00854A82" w:rsidRDefault="00654969" w:rsidP="00FB17B3">
            <w:pPr>
              <w:jc w:val="center"/>
              <w:rPr>
                <w:b/>
                <w:sz w:val="22"/>
              </w:rPr>
            </w:pPr>
            <w:r w:rsidRPr="00854A82">
              <w:rPr>
                <w:b/>
                <w:sz w:val="22"/>
              </w:rPr>
              <w:t>Relative Humidity</w:t>
            </w:r>
          </w:p>
          <w:p w14:paraId="4FF3F0E1" w14:textId="77777777" w:rsidR="00654969" w:rsidRPr="00854A82" w:rsidRDefault="00654969" w:rsidP="00FB17B3">
            <w:pPr>
              <w:jc w:val="center"/>
              <w:rPr>
                <w:b/>
                <w:sz w:val="22"/>
              </w:rPr>
            </w:pPr>
            <w:r w:rsidRPr="00854A82">
              <w:rPr>
                <w:b/>
                <w:sz w:val="22"/>
              </w:rPr>
              <w:t>(</w:t>
            </w:r>
            <w:r w:rsidR="004E30A1" w:rsidRPr="00854A82">
              <w:rPr>
                <w:b/>
                <w:sz w:val="22"/>
              </w:rPr>
              <w:t>%</w:t>
            </w:r>
            <w:r w:rsidRPr="00854A82">
              <w:rPr>
                <w:b/>
                <w:sz w:val="22"/>
              </w:rPr>
              <w:t>)</w:t>
            </w:r>
          </w:p>
        </w:tc>
      </w:tr>
      <w:tr w:rsidR="00042FB4" w14:paraId="41222C2B" w14:textId="77777777" w:rsidTr="00854A82">
        <w:trPr>
          <w:cantSplit/>
          <w:trHeight w:val="680"/>
          <w:jc w:val="right"/>
        </w:trPr>
        <w:tc>
          <w:tcPr>
            <w:tcW w:w="1905" w:type="dxa"/>
            <w:tcBorders>
              <w:left w:val="double" w:sz="6" w:space="0" w:color="auto"/>
              <w:bottom w:val="single" w:sz="6" w:space="0" w:color="auto"/>
            </w:tcBorders>
            <w:vAlign w:val="center"/>
          </w:tcPr>
          <w:p w14:paraId="54988D6F" w14:textId="77777777" w:rsidR="00042FB4" w:rsidRPr="00854A82" w:rsidRDefault="00042FB4" w:rsidP="00FB17B3">
            <w:pPr>
              <w:jc w:val="center"/>
              <w:rPr>
                <w:sz w:val="22"/>
              </w:rPr>
            </w:pPr>
            <w:r w:rsidRPr="00854A82">
              <w:rPr>
                <w:sz w:val="22"/>
              </w:rPr>
              <w:t>II</w:t>
            </w:r>
          </w:p>
        </w:tc>
        <w:tc>
          <w:tcPr>
            <w:tcW w:w="5284" w:type="dxa"/>
            <w:tcBorders>
              <w:left w:val="single" w:sz="6" w:space="0" w:color="auto"/>
              <w:bottom w:val="single" w:sz="6" w:space="0" w:color="auto"/>
            </w:tcBorders>
            <w:vAlign w:val="center"/>
          </w:tcPr>
          <w:p w14:paraId="7B76C964" w14:textId="77777777" w:rsidR="00042FB4" w:rsidRPr="00854A82" w:rsidRDefault="00042FB4" w:rsidP="00FB17B3">
            <w:pPr>
              <w:jc w:val="center"/>
              <w:rPr>
                <w:sz w:val="22"/>
              </w:rPr>
            </w:pPr>
            <w:r w:rsidRPr="00854A82">
              <w:rPr>
                <w:sz w:val="22"/>
              </w:rPr>
              <w:t xml:space="preserve">Lower and upper limits: 18 </w:t>
            </w:r>
            <w:r w:rsidRPr="00854A82">
              <w:rPr>
                <w:sz w:val="22"/>
              </w:rPr>
              <w:sym w:font="Symbol" w:char="F0B0"/>
            </w:r>
            <w:r w:rsidRPr="00854A82">
              <w:rPr>
                <w:sz w:val="22"/>
              </w:rPr>
              <w:t xml:space="preserve">C to 23 </w:t>
            </w:r>
            <w:r w:rsidRPr="00854A82">
              <w:rPr>
                <w:sz w:val="22"/>
              </w:rPr>
              <w:sym w:font="Symbol" w:char="F0B0"/>
            </w:r>
            <w:r w:rsidRPr="00854A82">
              <w:rPr>
                <w:sz w:val="22"/>
              </w:rPr>
              <w:t>C</w:t>
            </w:r>
          </w:p>
          <w:p w14:paraId="1718FB04" w14:textId="77777777" w:rsidR="00042FB4" w:rsidRPr="00854A82" w:rsidRDefault="00042FB4" w:rsidP="00FB17B3">
            <w:pPr>
              <w:jc w:val="center"/>
              <w:rPr>
                <w:sz w:val="22"/>
              </w:rPr>
            </w:pPr>
            <w:r w:rsidRPr="00854A82">
              <w:rPr>
                <w:sz w:val="22"/>
              </w:rPr>
              <w:t xml:space="preserve">Maximum changes: ± 2 </w:t>
            </w:r>
            <w:r w:rsidRPr="00854A82">
              <w:rPr>
                <w:sz w:val="22"/>
              </w:rPr>
              <w:sym w:font="Symbol" w:char="F0B0"/>
            </w:r>
            <w:r w:rsidRPr="00854A82">
              <w:rPr>
                <w:sz w:val="22"/>
              </w:rPr>
              <w:t xml:space="preserve">C / 12 h and ± 1.5 </w:t>
            </w:r>
            <w:r w:rsidRPr="00854A82">
              <w:rPr>
                <w:sz w:val="22"/>
              </w:rPr>
              <w:sym w:font="Symbol" w:char="F0B0"/>
            </w:r>
            <w:r w:rsidRPr="00854A82">
              <w:rPr>
                <w:sz w:val="22"/>
              </w:rPr>
              <w:t>C / h</w:t>
            </w:r>
          </w:p>
        </w:tc>
        <w:tc>
          <w:tcPr>
            <w:tcW w:w="2176" w:type="dxa"/>
            <w:tcBorders>
              <w:left w:val="single" w:sz="6" w:space="0" w:color="auto"/>
              <w:bottom w:val="single" w:sz="6" w:space="0" w:color="auto"/>
              <w:right w:val="double" w:sz="6" w:space="0" w:color="auto"/>
            </w:tcBorders>
            <w:vAlign w:val="center"/>
          </w:tcPr>
          <w:p w14:paraId="34627B55" w14:textId="77777777" w:rsidR="00042FB4" w:rsidRPr="00854A82" w:rsidRDefault="00042FB4" w:rsidP="00FB17B3">
            <w:pPr>
              <w:jc w:val="center"/>
              <w:rPr>
                <w:sz w:val="22"/>
              </w:rPr>
            </w:pPr>
            <w:r w:rsidRPr="00854A82">
              <w:rPr>
                <w:sz w:val="22"/>
              </w:rPr>
              <w:t>40 to 60 ± 10 / 4 h</w:t>
            </w:r>
          </w:p>
        </w:tc>
      </w:tr>
      <w:tr w:rsidR="00042FB4" w14:paraId="00256121" w14:textId="77777777" w:rsidTr="00854A82">
        <w:trPr>
          <w:cantSplit/>
          <w:trHeight w:val="680"/>
          <w:jc w:val="right"/>
        </w:trPr>
        <w:tc>
          <w:tcPr>
            <w:tcW w:w="1905" w:type="dxa"/>
            <w:tcBorders>
              <w:top w:val="single" w:sz="6" w:space="0" w:color="auto"/>
              <w:left w:val="double" w:sz="6" w:space="0" w:color="auto"/>
              <w:bottom w:val="double" w:sz="6" w:space="0" w:color="auto"/>
            </w:tcBorders>
            <w:vAlign w:val="center"/>
          </w:tcPr>
          <w:p w14:paraId="5705419D" w14:textId="77777777" w:rsidR="00042FB4" w:rsidRPr="00854A82" w:rsidRDefault="00042FB4" w:rsidP="00FB17B3">
            <w:pPr>
              <w:jc w:val="center"/>
              <w:rPr>
                <w:sz w:val="22"/>
              </w:rPr>
            </w:pPr>
            <w:r w:rsidRPr="00854A82">
              <w:rPr>
                <w:sz w:val="22"/>
              </w:rPr>
              <w:t>III</w:t>
            </w:r>
          </w:p>
        </w:tc>
        <w:tc>
          <w:tcPr>
            <w:tcW w:w="5284" w:type="dxa"/>
            <w:tcBorders>
              <w:top w:val="single" w:sz="6" w:space="0" w:color="auto"/>
              <w:left w:val="single" w:sz="6" w:space="0" w:color="auto"/>
              <w:bottom w:val="double" w:sz="6" w:space="0" w:color="auto"/>
            </w:tcBorders>
            <w:vAlign w:val="center"/>
          </w:tcPr>
          <w:p w14:paraId="7FB3159F" w14:textId="77777777" w:rsidR="00042FB4" w:rsidRPr="00854A82" w:rsidRDefault="00042FB4" w:rsidP="00FB17B3">
            <w:pPr>
              <w:jc w:val="center"/>
              <w:rPr>
                <w:sz w:val="22"/>
              </w:rPr>
            </w:pPr>
            <w:r w:rsidRPr="00854A82">
              <w:rPr>
                <w:sz w:val="22"/>
              </w:rPr>
              <w:t xml:space="preserve">Lower and upper limits: 18 </w:t>
            </w:r>
            <w:r w:rsidRPr="00854A82">
              <w:rPr>
                <w:sz w:val="22"/>
              </w:rPr>
              <w:sym w:font="Symbol" w:char="F0B0"/>
            </w:r>
            <w:r w:rsidRPr="00854A82">
              <w:rPr>
                <w:sz w:val="22"/>
              </w:rPr>
              <w:t xml:space="preserve">C to 27 </w:t>
            </w:r>
            <w:r w:rsidRPr="00854A82">
              <w:rPr>
                <w:sz w:val="22"/>
              </w:rPr>
              <w:sym w:font="Symbol" w:char="F0B0"/>
            </w:r>
            <w:r w:rsidRPr="00854A82">
              <w:rPr>
                <w:sz w:val="22"/>
              </w:rPr>
              <w:t>C</w:t>
            </w:r>
          </w:p>
          <w:p w14:paraId="1451830E" w14:textId="77777777" w:rsidR="00042FB4" w:rsidRPr="00854A82" w:rsidRDefault="00042FB4" w:rsidP="00FB17B3">
            <w:pPr>
              <w:jc w:val="center"/>
              <w:rPr>
                <w:sz w:val="22"/>
              </w:rPr>
            </w:pPr>
            <w:r w:rsidRPr="00854A82">
              <w:rPr>
                <w:sz w:val="22"/>
              </w:rPr>
              <w:t xml:space="preserve">Maximum changes: ± 5 </w:t>
            </w:r>
            <w:r w:rsidRPr="00854A82">
              <w:rPr>
                <w:sz w:val="22"/>
              </w:rPr>
              <w:sym w:font="Symbol" w:char="F0B0"/>
            </w:r>
            <w:r w:rsidRPr="00854A82">
              <w:rPr>
                <w:sz w:val="22"/>
              </w:rPr>
              <w:t>C / 12 h and</w:t>
            </w:r>
            <w:r w:rsidR="00DB64C4" w:rsidRPr="00854A82">
              <w:rPr>
                <w:sz w:val="22"/>
              </w:rPr>
              <w:t xml:space="preserve"> </w:t>
            </w:r>
            <w:r w:rsidRPr="00854A82">
              <w:rPr>
                <w:sz w:val="22"/>
              </w:rPr>
              <w:t xml:space="preserve">± 3 </w:t>
            </w:r>
            <w:r w:rsidRPr="00854A82">
              <w:rPr>
                <w:sz w:val="22"/>
              </w:rPr>
              <w:sym w:font="Symbol" w:char="F0B0"/>
            </w:r>
            <w:r w:rsidRPr="00854A82">
              <w:rPr>
                <w:sz w:val="22"/>
              </w:rPr>
              <w:t>C / h</w:t>
            </w:r>
          </w:p>
        </w:tc>
        <w:tc>
          <w:tcPr>
            <w:tcW w:w="2176" w:type="dxa"/>
            <w:tcBorders>
              <w:top w:val="single" w:sz="6" w:space="0" w:color="auto"/>
              <w:left w:val="single" w:sz="6" w:space="0" w:color="auto"/>
              <w:bottom w:val="double" w:sz="6" w:space="0" w:color="auto"/>
              <w:right w:val="double" w:sz="6" w:space="0" w:color="auto"/>
            </w:tcBorders>
            <w:vAlign w:val="center"/>
          </w:tcPr>
          <w:p w14:paraId="161D612B" w14:textId="77777777" w:rsidR="00042FB4" w:rsidRPr="00854A82" w:rsidRDefault="00042FB4" w:rsidP="00FB17B3">
            <w:pPr>
              <w:jc w:val="center"/>
              <w:rPr>
                <w:sz w:val="22"/>
              </w:rPr>
            </w:pPr>
            <w:r w:rsidRPr="00854A82">
              <w:rPr>
                <w:sz w:val="22"/>
              </w:rPr>
              <w:t>40 to 60 ± 20 / 4 h</w:t>
            </w:r>
          </w:p>
        </w:tc>
      </w:tr>
    </w:tbl>
    <w:p w14:paraId="20AEA6EE" w14:textId="1A929A62" w:rsidR="00DB64C4" w:rsidRDefault="00DB64C4" w:rsidP="00854A82">
      <w:pPr>
        <w:pStyle w:val="BodyText"/>
        <w:spacing w:before="240"/>
        <w:ind w:left="2160"/>
      </w:pPr>
      <w:r w:rsidRPr="00DB64C4">
        <w:t xml:space="preserve">It is important that the difference in temperature between the weights and the air </w:t>
      </w:r>
      <w:r>
        <w:t xml:space="preserve">in the laboratory or </w:t>
      </w:r>
      <w:r w:rsidRPr="00DB64C4">
        <w:t xml:space="preserve">inside the mass comparator </w:t>
      </w:r>
      <w:r>
        <w:t xml:space="preserve">be less than the values noted in the </w:t>
      </w:r>
      <w:r w:rsidR="00F70C38">
        <w:t>P</w:t>
      </w:r>
      <w:r>
        <w:t xml:space="preserve">rocedure section. </w:t>
      </w:r>
      <w:r w:rsidRPr="00DB64C4">
        <w:t>Standards and test artifacts must be allowed to reach equilibration in or near the balance before starting measurements.</w:t>
      </w:r>
    </w:p>
    <w:p w14:paraId="6746A9D6" w14:textId="499EB673" w:rsidR="00714508" w:rsidRPr="001A1C41" w:rsidRDefault="00654969" w:rsidP="00790A3D">
      <w:pPr>
        <w:pStyle w:val="Heading1"/>
      </w:pPr>
      <w:r w:rsidRPr="001A1C41">
        <w:t>Methodology</w:t>
      </w:r>
    </w:p>
    <w:p w14:paraId="7A2DF708" w14:textId="6CF8047C" w:rsidR="00C22C96" w:rsidRPr="00A74606" w:rsidRDefault="00654969" w:rsidP="00790A3D">
      <w:pPr>
        <w:pStyle w:val="Heading2"/>
      </w:pPr>
      <w:r w:rsidRPr="00A74606">
        <w:t>Scope, Precision, Accuracy</w:t>
      </w:r>
    </w:p>
    <w:p w14:paraId="2B59519D" w14:textId="00E666AC" w:rsidR="00654969" w:rsidRPr="00482704" w:rsidRDefault="00654969" w:rsidP="00790A3D">
      <w:pPr>
        <w:pStyle w:val="BodyText"/>
        <w:ind w:left="1440"/>
      </w:pPr>
      <w:r w:rsidRPr="00482704">
        <w:t>This method is applicable to all weighings utilizing a single</w:t>
      </w:r>
      <w:r w:rsidRPr="00482704">
        <w:noBreakHyphen/>
        <w:t>pan mechanical balance, a full electronic balance, or a balance that combines digital indications with the use of built</w:t>
      </w:r>
      <w:r w:rsidRPr="00482704">
        <w:noBreakHyphen/>
        <w:t>in weights (combination balance)</w:t>
      </w:r>
      <w:r w:rsidR="00E96139">
        <w:t xml:space="preserve">. </w:t>
      </w:r>
      <w:r w:rsidRPr="00482704">
        <w:t>The precision depend</w:t>
      </w:r>
      <w:r w:rsidR="00482704">
        <w:t>s</w:t>
      </w:r>
      <w:r w:rsidRPr="00482704">
        <w:t xml:space="preserve"> upon the sensitivity of the balance and the care exercised </w:t>
      </w:r>
      <w:r w:rsidR="00482704">
        <w:t xml:space="preserve">in </w:t>
      </w:r>
      <w:r w:rsidRPr="00482704">
        <w:t>mak</w:t>
      </w:r>
      <w:r w:rsidR="00482704">
        <w:t>ing</w:t>
      </w:r>
      <w:r w:rsidRPr="00482704">
        <w:t xml:space="preserve"> the required weighings</w:t>
      </w:r>
      <w:r w:rsidR="00E96139">
        <w:t xml:space="preserve">. </w:t>
      </w:r>
      <w:r w:rsidRPr="00482704">
        <w:t xml:space="preserve">The accuracy achievable with this procedure depends on the accuracy of the calibration of the working standards and the precision of the intercomparison. </w:t>
      </w:r>
    </w:p>
    <w:p w14:paraId="41FE1C50" w14:textId="4554301F" w:rsidR="00654969" w:rsidRPr="00A74606" w:rsidRDefault="00654969" w:rsidP="00790A3D">
      <w:pPr>
        <w:pStyle w:val="Heading2"/>
      </w:pPr>
      <w:r w:rsidRPr="00A74606">
        <w:t>Summary</w:t>
      </w:r>
    </w:p>
    <w:p w14:paraId="734CEC7F" w14:textId="09701004" w:rsidR="00654969" w:rsidRDefault="00654969" w:rsidP="00790A3D">
      <w:pPr>
        <w:pStyle w:val="BodyText"/>
        <w:ind w:left="1440"/>
      </w:pPr>
      <w:r>
        <w:t>The balance is adjusted</w:t>
      </w:r>
      <w:r w:rsidR="00482704">
        <w:t>,</w:t>
      </w:r>
      <w:r>
        <w:t xml:space="preserve"> if necessary, to obtain balance indications for all measurements that will be within the range of the optical scale or digital indications of the balance without changing the dial settings for the built</w:t>
      </w:r>
      <w:r>
        <w:noBreakHyphen/>
        <w:t>in weights, if present</w:t>
      </w:r>
      <w:r w:rsidR="00E96139">
        <w:t xml:space="preserve">. </w:t>
      </w:r>
      <w:r>
        <w:t>The standard and the test weight are each weighed</w:t>
      </w:r>
      <w:r w:rsidR="00E96139">
        <w:t xml:space="preserve">. </w:t>
      </w:r>
      <w:r>
        <w:t xml:space="preserve">A small, calibrated weight, called a sensitivity weight, is added to the test weight and these are weighed </w:t>
      </w:r>
    </w:p>
    <w:p w14:paraId="1D90C3B7" w14:textId="782C5B87" w:rsidR="00654969" w:rsidRDefault="00654969" w:rsidP="00790A3D">
      <w:pPr>
        <w:pStyle w:val="BodyText"/>
        <w:ind w:left="1440"/>
      </w:pPr>
      <w:r>
        <w:t xml:space="preserve">The single substitution procedure is the same for </w:t>
      </w:r>
      <w:r w:rsidR="00062D47">
        <w:t>all</w:t>
      </w:r>
      <w:r>
        <w:t xml:space="preserve"> the balances mentioned above</w:t>
      </w:r>
      <w:r w:rsidR="00482704">
        <w:t>,</w:t>
      </w:r>
      <w:r>
        <w:t xml:space="preserve"> but the adjustment of the balance to prepare for the intercomparison and the selection of the sensitivity weight </w:t>
      </w:r>
      <w:r w:rsidR="00482704">
        <w:t xml:space="preserve">differ </w:t>
      </w:r>
      <w:r>
        <w:t>slightly depending upon the balance used</w:t>
      </w:r>
      <w:r w:rsidR="00E96139">
        <w:t xml:space="preserve">. </w:t>
      </w:r>
      <w:r>
        <w:lastRenderedPageBreak/>
        <w:t xml:space="preserve">When steps specific to a particular balance are required, they are given in subsections of the procedure identified by a, b, and c along with the balance type. </w:t>
      </w:r>
    </w:p>
    <w:p w14:paraId="03E1A571" w14:textId="10ACB0CA" w:rsidR="00654969" w:rsidRDefault="00654969" w:rsidP="00C20322">
      <w:pPr>
        <w:pStyle w:val="Heading2"/>
        <w:keepNext w:val="0"/>
        <w:keepLines w:val="0"/>
      </w:pPr>
      <w:r>
        <w:t>Apparatus/Equipment Required</w:t>
      </w:r>
    </w:p>
    <w:p w14:paraId="1B1CFA80" w14:textId="15AE50C5" w:rsidR="00654969" w:rsidRDefault="008874FB" w:rsidP="00C20322">
      <w:pPr>
        <w:pStyle w:val="Heading3"/>
        <w:keepNext w:val="0"/>
        <w:keepLines w:val="0"/>
      </w:pPr>
      <w:r w:rsidRPr="008874FB">
        <w:t>Precision analytical balance or mass comparator with sufficient capacity and resolution for the calibrations planned.</w:t>
      </w:r>
    </w:p>
    <w:p w14:paraId="65BBC3C7" w14:textId="2715E868" w:rsidR="00654969" w:rsidRDefault="009159C8" w:rsidP="00C20322">
      <w:pPr>
        <w:pStyle w:val="Heading3"/>
        <w:keepNext w:val="0"/>
        <w:keepLines w:val="0"/>
      </w:pPr>
      <w:r w:rsidRPr="009159C8">
        <w:t xml:space="preserve">Calibrated working standards, of nominally equal mass to the unknown mass standards being calibrated. Calibrated tare weights are used as needed to ensure that the standard(s) and test artifacts are of equal nominal mass (See </w:t>
      </w:r>
      <w:r w:rsidR="004A420A">
        <w:t>SOP 34</w:t>
      </w:r>
      <w:r w:rsidRPr="009159C8">
        <w:t xml:space="preserve"> for suitable limits).</w:t>
      </w:r>
    </w:p>
    <w:p w14:paraId="4E57A02D" w14:textId="297A96DD" w:rsidR="009159C8" w:rsidRDefault="009159C8" w:rsidP="00C20322">
      <w:pPr>
        <w:pStyle w:val="Heading3"/>
        <w:keepNext w:val="0"/>
        <w:keepLines w:val="0"/>
      </w:pPr>
      <w:r>
        <w:t xml:space="preserve">Calibrated sensitivity weights and tare weights selected to comply with the </w:t>
      </w:r>
      <w:r w:rsidR="00F43E60">
        <w:t xml:space="preserve">guidelines in </w:t>
      </w:r>
      <w:r w:rsidR="004A420A">
        <w:t>SOP 34</w:t>
      </w:r>
      <w:r>
        <w:t>.</w:t>
      </w:r>
    </w:p>
    <w:p w14:paraId="6BF9EEC4" w14:textId="5A43E45C" w:rsidR="00654969" w:rsidRDefault="00654969" w:rsidP="00C20322">
      <w:pPr>
        <w:pStyle w:val="Heading3"/>
        <w:keepNext w:val="0"/>
        <w:keepLines w:val="0"/>
      </w:pPr>
      <w:r>
        <w:t>Uncalibrated weights to be used to adjust the balance to the desired reading range</w:t>
      </w:r>
      <w:r w:rsidR="008874FB">
        <w:t xml:space="preserve"> if needed</w:t>
      </w:r>
      <w:r>
        <w:t>.</w:t>
      </w:r>
    </w:p>
    <w:p w14:paraId="1D9EB5CB" w14:textId="02C05535" w:rsidR="00654969" w:rsidRDefault="008874FB" w:rsidP="00C20322">
      <w:pPr>
        <w:pStyle w:val="Heading3"/>
        <w:keepNext w:val="0"/>
        <w:keepLines w:val="0"/>
      </w:pPr>
      <w:r w:rsidRPr="008874FB">
        <w:t>Forceps to handle the weights, or gloves to be worn if the weights are moved by hand. Forceps and gloves must be selected to avoid damage or contamination of mass standards.</w:t>
      </w:r>
    </w:p>
    <w:p w14:paraId="5D03496C" w14:textId="11CD4AC1" w:rsidR="00654969" w:rsidRDefault="008874FB" w:rsidP="00C20322">
      <w:pPr>
        <w:pStyle w:val="Heading3"/>
        <w:keepNext w:val="0"/>
        <w:keepLines w:val="0"/>
      </w:pPr>
      <w:r w:rsidRPr="008874FB">
        <w:t>Stop watch or other timing device to observe the time of each measurement (calibration not required; this is used to ensure consistent timing of the measurement). If an electronic balance is used that has a means for indicating a stable reading, the operator may continue to time readings to ensure consistent timing that can minimize errors due to linear drift.</w:t>
      </w:r>
    </w:p>
    <w:p w14:paraId="333C949B" w14:textId="1AB8A2EA" w:rsidR="00175730" w:rsidRDefault="00175730" w:rsidP="00C20322">
      <w:pPr>
        <w:pStyle w:val="Heading3"/>
        <w:keepNext w:val="0"/>
        <w:keepLines w:val="0"/>
        <w:rPr>
          <w:rFonts w:ascii="Arial" w:hAnsi="Arial" w:cs="Courier New"/>
        </w:rPr>
      </w:pPr>
      <w:r>
        <w:t>Calibrated barometer with sufficiently small resolution, stability, and uncertainty (See SOP 2, e.g., accurate to ± 66.5 Pa (0.5 mmHg)) to determine barometric pressure.</w:t>
      </w:r>
      <w:r w:rsidRPr="00175730">
        <w:rPr>
          <w:rStyle w:val="FootnoteReference"/>
        </w:rPr>
        <w:footnoteReference w:id="4"/>
      </w:r>
    </w:p>
    <w:p w14:paraId="2EE65EEA" w14:textId="2D9235F3" w:rsidR="00175730" w:rsidRPr="00171E8F" w:rsidRDefault="00175730" w:rsidP="00C20322">
      <w:pPr>
        <w:pStyle w:val="Heading3"/>
        <w:keepNext w:val="0"/>
        <w:keepLines w:val="0"/>
        <w:rPr>
          <w:rStyle w:val="FootnoteReference"/>
        </w:rPr>
      </w:pPr>
      <w:r>
        <w:t xml:space="preserve">Calibrated thermometer with sufficiently small resolution, stability, and uncertainty (see SOP 2, e.g., accurate to ± 0.10 </w:t>
      </w:r>
      <w:r>
        <w:sym w:font="Symbol" w:char="F0B0"/>
      </w:r>
      <w:r>
        <w:t>C) to determine air temperature.</w:t>
      </w:r>
      <w:r w:rsidR="007654A0">
        <w:rPr>
          <w:vertAlign w:val="superscript"/>
        </w:rPr>
        <w:t>4</w:t>
      </w:r>
      <w:r w:rsidR="007654A0" w:rsidRPr="00175730">
        <w:rPr>
          <w:rStyle w:val="FootnoteReference"/>
        </w:rPr>
        <w:t xml:space="preserve"> </w:t>
      </w:r>
    </w:p>
    <w:p w14:paraId="1D444CC9" w14:textId="5D2C7E99" w:rsidR="00175730" w:rsidRPr="00171E8F" w:rsidRDefault="00175730" w:rsidP="00854A82">
      <w:pPr>
        <w:pStyle w:val="Heading3"/>
        <w:keepNext w:val="0"/>
        <w:keepLines w:val="0"/>
      </w:pPr>
      <w:r w:rsidRPr="00171E8F">
        <w:t>Calibrated hygrometer with sufficiently small resolution, stability, and uncertainty (see SOP 2, e.g., accurate to ± 10 percent) to determine relative humidity.</w:t>
      </w:r>
      <w:r w:rsidR="007654A0">
        <w:rPr>
          <w:vertAlign w:val="superscript"/>
        </w:rPr>
        <w:t>4</w:t>
      </w:r>
    </w:p>
    <w:p w14:paraId="74195BD1" w14:textId="0D054E14" w:rsidR="00175730" w:rsidRDefault="00175730" w:rsidP="007137A2">
      <w:pPr>
        <w:pStyle w:val="Heading2"/>
      </w:pPr>
      <w:r>
        <w:lastRenderedPageBreak/>
        <w:t>Symbols</w:t>
      </w:r>
    </w:p>
    <w:p w14:paraId="47540502" w14:textId="30877733" w:rsidR="00854A82" w:rsidRDefault="00854A82" w:rsidP="007137A2">
      <w:pPr>
        <w:pStyle w:val="Caption"/>
        <w:keepNext/>
        <w:keepLines/>
        <w:ind w:left="0"/>
      </w:pPr>
      <w:r>
        <w:t xml:space="preserve">Table </w:t>
      </w:r>
      <w:r w:rsidR="0067376E">
        <w:rPr>
          <w:noProof/>
        </w:rPr>
        <w:fldChar w:fldCharType="begin"/>
      </w:r>
      <w:r w:rsidR="0067376E">
        <w:rPr>
          <w:noProof/>
        </w:rPr>
        <w:instrText xml:space="preserve"> SEQ Table \* ARABIC </w:instrText>
      </w:r>
      <w:r w:rsidR="0067376E">
        <w:rPr>
          <w:noProof/>
        </w:rPr>
        <w:fldChar w:fldCharType="separate"/>
      </w:r>
      <w:r w:rsidR="00335371">
        <w:rPr>
          <w:noProof/>
        </w:rPr>
        <w:t>2</w:t>
      </w:r>
      <w:r w:rsidR="0067376E">
        <w:rPr>
          <w:noProof/>
        </w:rPr>
        <w:fldChar w:fldCharType="end"/>
      </w:r>
      <w:r>
        <w:t xml:space="preserve">. </w:t>
      </w:r>
      <w:r w:rsidRPr="00536175">
        <w:t>Symbols used in this procedure.</w:t>
      </w:r>
    </w:p>
    <w:tbl>
      <w:tblPr>
        <w:tblW w:w="0" w:type="auto"/>
        <w:jc w:val="center"/>
        <w:tblLayout w:type="fixed"/>
        <w:tblCellMar>
          <w:left w:w="120" w:type="dxa"/>
          <w:right w:w="120" w:type="dxa"/>
        </w:tblCellMar>
        <w:tblLook w:val="0000" w:firstRow="0" w:lastRow="0" w:firstColumn="0" w:lastColumn="0" w:noHBand="0" w:noVBand="0"/>
        <w:tblCaption w:val="Table 2. Symbols used in this procedure."/>
        <w:tblDescription w:val="Variables used in descriptions and equations in this procedure."/>
      </w:tblPr>
      <w:tblGrid>
        <w:gridCol w:w="1074"/>
        <w:gridCol w:w="7650"/>
      </w:tblGrid>
      <w:tr w:rsidR="00654969" w14:paraId="3C2EFEDC" w14:textId="77777777" w:rsidTr="00CA4B96">
        <w:trPr>
          <w:cantSplit/>
          <w:tblHeader/>
          <w:jc w:val="center"/>
        </w:trPr>
        <w:tc>
          <w:tcPr>
            <w:tcW w:w="1074" w:type="dxa"/>
            <w:tcBorders>
              <w:top w:val="double" w:sz="6" w:space="0" w:color="auto"/>
              <w:left w:val="double" w:sz="6" w:space="0" w:color="auto"/>
              <w:bottom w:val="double" w:sz="6" w:space="0" w:color="auto"/>
            </w:tcBorders>
            <w:vAlign w:val="center"/>
          </w:tcPr>
          <w:p w14:paraId="524F8DAB" w14:textId="77777777" w:rsidR="00654969" w:rsidRPr="008D771E" w:rsidRDefault="00654969" w:rsidP="008D771E">
            <w:pPr>
              <w:jc w:val="center"/>
              <w:rPr>
                <w:b/>
                <w:sz w:val="22"/>
              </w:rPr>
            </w:pPr>
            <w:r w:rsidRPr="008D771E">
              <w:rPr>
                <w:b/>
                <w:sz w:val="22"/>
              </w:rPr>
              <w:t>Symbol</w:t>
            </w:r>
          </w:p>
        </w:tc>
        <w:tc>
          <w:tcPr>
            <w:tcW w:w="7650" w:type="dxa"/>
            <w:tcBorders>
              <w:top w:val="double" w:sz="6" w:space="0" w:color="auto"/>
              <w:left w:val="single" w:sz="6" w:space="0" w:color="auto"/>
              <w:bottom w:val="double" w:sz="6" w:space="0" w:color="auto"/>
              <w:right w:val="double" w:sz="6" w:space="0" w:color="auto"/>
            </w:tcBorders>
            <w:vAlign w:val="center"/>
          </w:tcPr>
          <w:p w14:paraId="50FAAF96" w14:textId="77777777" w:rsidR="00654969" w:rsidRPr="008D771E" w:rsidRDefault="00654969" w:rsidP="008D771E">
            <w:pPr>
              <w:jc w:val="center"/>
              <w:rPr>
                <w:b/>
                <w:sz w:val="22"/>
              </w:rPr>
            </w:pPr>
            <w:r w:rsidRPr="008D771E">
              <w:rPr>
                <w:b/>
                <w:sz w:val="22"/>
              </w:rPr>
              <w:t>Description</w:t>
            </w:r>
          </w:p>
        </w:tc>
      </w:tr>
      <w:tr w:rsidR="00654969" w14:paraId="5A7B8801" w14:textId="77777777" w:rsidTr="00FB17B3">
        <w:trPr>
          <w:cantSplit/>
          <w:jc w:val="center"/>
        </w:trPr>
        <w:tc>
          <w:tcPr>
            <w:tcW w:w="1074" w:type="dxa"/>
            <w:tcBorders>
              <w:left w:val="double" w:sz="6" w:space="0" w:color="auto"/>
              <w:bottom w:val="single" w:sz="6" w:space="0" w:color="auto"/>
            </w:tcBorders>
            <w:vAlign w:val="center"/>
          </w:tcPr>
          <w:p w14:paraId="71F410F1" w14:textId="77777777" w:rsidR="00654969" w:rsidRPr="008D771E" w:rsidRDefault="00654969" w:rsidP="008D771E">
            <w:pPr>
              <w:jc w:val="center"/>
              <w:rPr>
                <w:i/>
                <w:iCs/>
                <w:sz w:val="22"/>
              </w:rPr>
            </w:pPr>
            <w:r w:rsidRPr="008D771E">
              <w:rPr>
                <w:i/>
                <w:iCs/>
                <w:sz w:val="22"/>
              </w:rPr>
              <w:t>S</w:t>
            </w:r>
          </w:p>
        </w:tc>
        <w:tc>
          <w:tcPr>
            <w:tcW w:w="7650" w:type="dxa"/>
            <w:tcBorders>
              <w:left w:val="single" w:sz="6" w:space="0" w:color="auto"/>
              <w:bottom w:val="single" w:sz="6" w:space="0" w:color="auto"/>
              <w:right w:val="double" w:sz="6" w:space="0" w:color="auto"/>
            </w:tcBorders>
            <w:vAlign w:val="center"/>
          </w:tcPr>
          <w:p w14:paraId="3B3AD148" w14:textId="77777777" w:rsidR="00654969" w:rsidRPr="008D771E" w:rsidRDefault="00654969" w:rsidP="008D771E">
            <w:pPr>
              <w:rPr>
                <w:sz w:val="22"/>
              </w:rPr>
            </w:pPr>
            <w:r w:rsidRPr="008D771E">
              <w:rPr>
                <w:sz w:val="22"/>
              </w:rPr>
              <w:t>standard weight</w:t>
            </w:r>
          </w:p>
        </w:tc>
      </w:tr>
      <w:tr w:rsidR="00654969" w14:paraId="0E45B041" w14:textId="77777777" w:rsidTr="00FB17B3">
        <w:trPr>
          <w:cantSplit/>
          <w:jc w:val="center"/>
        </w:trPr>
        <w:tc>
          <w:tcPr>
            <w:tcW w:w="1074" w:type="dxa"/>
            <w:tcBorders>
              <w:top w:val="single" w:sz="6" w:space="0" w:color="auto"/>
              <w:left w:val="double" w:sz="6" w:space="0" w:color="auto"/>
              <w:bottom w:val="single" w:sz="6" w:space="0" w:color="auto"/>
            </w:tcBorders>
            <w:vAlign w:val="center"/>
          </w:tcPr>
          <w:p w14:paraId="501D67D4" w14:textId="77777777" w:rsidR="00654969" w:rsidRPr="008D771E" w:rsidRDefault="00654969" w:rsidP="008D771E">
            <w:pPr>
              <w:jc w:val="center"/>
              <w:rPr>
                <w:i/>
                <w:iCs/>
                <w:sz w:val="22"/>
              </w:rPr>
            </w:pPr>
            <w:r w:rsidRPr="008D771E">
              <w:rPr>
                <w:i/>
                <w:iCs/>
                <w:sz w:val="22"/>
              </w:rPr>
              <w:t>X</w:t>
            </w:r>
          </w:p>
        </w:tc>
        <w:tc>
          <w:tcPr>
            <w:tcW w:w="7650" w:type="dxa"/>
            <w:tcBorders>
              <w:top w:val="single" w:sz="6" w:space="0" w:color="auto"/>
              <w:left w:val="single" w:sz="6" w:space="0" w:color="auto"/>
              <w:bottom w:val="single" w:sz="6" w:space="0" w:color="auto"/>
              <w:right w:val="double" w:sz="6" w:space="0" w:color="auto"/>
            </w:tcBorders>
            <w:vAlign w:val="center"/>
          </w:tcPr>
          <w:p w14:paraId="13250536" w14:textId="77777777" w:rsidR="00654969" w:rsidRPr="008D771E" w:rsidRDefault="00654969" w:rsidP="008D771E">
            <w:pPr>
              <w:rPr>
                <w:sz w:val="22"/>
              </w:rPr>
            </w:pPr>
            <w:r w:rsidRPr="008D771E">
              <w:rPr>
                <w:sz w:val="22"/>
              </w:rPr>
              <w:t>weight calibrated</w:t>
            </w:r>
          </w:p>
        </w:tc>
      </w:tr>
      <w:tr w:rsidR="00DB18FB" w14:paraId="3E744E9D" w14:textId="77777777" w:rsidTr="00FB17B3">
        <w:trPr>
          <w:cantSplit/>
          <w:jc w:val="center"/>
        </w:trPr>
        <w:tc>
          <w:tcPr>
            <w:tcW w:w="1074" w:type="dxa"/>
            <w:tcBorders>
              <w:top w:val="single" w:sz="6" w:space="0" w:color="auto"/>
              <w:left w:val="double" w:sz="6" w:space="0" w:color="auto"/>
              <w:bottom w:val="single" w:sz="6" w:space="0" w:color="auto"/>
            </w:tcBorders>
            <w:vAlign w:val="center"/>
          </w:tcPr>
          <w:p w14:paraId="2287539B" w14:textId="77777777" w:rsidR="00DB18FB" w:rsidRPr="008D771E" w:rsidRDefault="00DB18FB" w:rsidP="008D771E">
            <w:pPr>
              <w:jc w:val="center"/>
              <w:rPr>
                <w:i/>
                <w:iCs/>
                <w:sz w:val="22"/>
              </w:rPr>
            </w:pPr>
            <w:r w:rsidRPr="008D771E">
              <w:rPr>
                <w:i/>
                <w:iCs/>
                <w:sz w:val="22"/>
              </w:rPr>
              <w:t>S</w:t>
            </w:r>
            <w:r w:rsidRPr="008D771E">
              <w:rPr>
                <w:i/>
                <w:iCs/>
                <w:sz w:val="22"/>
                <w:vertAlign w:val="subscript"/>
              </w:rPr>
              <w:t>c</w:t>
            </w:r>
          </w:p>
        </w:tc>
        <w:tc>
          <w:tcPr>
            <w:tcW w:w="7650" w:type="dxa"/>
            <w:tcBorders>
              <w:top w:val="single" w:sz="6" w:space="0" w:color="auto"/>
              <w:left w:val="single" w:sz="6" w:space="0" w:color="auto"/>
              <w:bottom w:val="single" w:sz="6" w:space="0" w:color="auto"/>
              <w:right w:val="double" w:sz="6" w:space="0" w:color="auto"/>
            </w:tcBorders>
            <w:vAlign w:val="center"/>
          </w:tcPr>
          <w:p w14:paraId="3C9F184E" w14:textId="77777777" w:rsidR="00DB18FB" w:rsidRPr="008D771E" w:rsidRDefault="00DB18FB" w:rsidP="008D771E">
            <w:pPr>
              <w:rPr>
                <w:sz w:val="22"/>
              </w:rPr>
            </w:pPr>
            <w:r w:rsidRPr="008D771E">
              <w:rPr>
                <w:sz w:val="22"/>
              </w:rPr>
              <w:t>check standard</w:t>
            </w:r>
          </w:p>
        </w:tc>
      </w:tr>
      <w:tr w:rsidR="00654969" w14:paraId="2CB8B024" w14:textId="77777777" w:rsidTr="00FB17B3">
        <w:trPr>
          <w:cantSplit/>
          <w:jc w:val="center"/>
        </w:trPr>
        <w:tc>
          <w:tcPr>
            <w:tcW w:w="1074" w:type="dxa"/>
            <w:tcBorders>
              <w:top w:val="single" w:sz="6" w:space="0" w:color="auto"/>
              <w:left w:val="double" w:sz="6" w:space="0" w:color="auto"/>
              <w:bottom w:val="single" w:sz="6" w:space="0" w:color="auto"/>
            </w:tcBorders>
            <w:vAlign w:val="center"/>
          </w:tcPr>
          <w:p w14:paraId="0EF8B48E" w14:textId="77777777" w:rsidR="00654969" w:rsidRPr="008D771E" w:rsidRDefault="00654969" w:rsidP="008D771E">
            <w:pPr>
              <w:jc w:val="center"/>
              <w:rPr>
                <w:i/>
                <w:iCs/>
                <w:sz w:val="22"/>
              </w:rPr>
            </w:pPr>
            <w:r w:rsidRPr="008D771E">
              <w:rPr>
                <w:i/>
                <w:iCs/>
                <w:sz w:val="22"/>
              </w:rPr>
              <w:t>t</w:t>
            </w:r>
          </w:p>
        </w:tc>
        <w:tc>
          <w:tcPr>
            <w:tcW w:w="7650" w:type="dxa"/>
            <w:tcBorders>
              <w:top w:val="single" w:sz="6" w:space="0" w:color="auto"/>
              <w:left w:val="single" w:sz="6" w:space="0" w:color="auto"/>
              <w:bottom w:val="single" w:sz="6" w:space="0" w:color="auto"/>
              <w:right w:val="double" w:sz="6" w:space="0" w:color="auto"/>
            </w:tcBorders>
            <w:vAlign w:val="center"/>
          </w:tcPr>
          <w:p w14:paraId="7633650E" w14:textId="0F018CD3" w:rsidR="00654969" w:rsidRPr="008D771E" w:rsidRDefault="00654969" w:rsidP="008D771E">
            <w:pPr>
              <w:rPr>
                <w:sz w:val="22"/>
              </w:rPr>
            </w:pPr>
            <w:r w:rsidRPr="008D771E">
              <w:rPr>
                <w:sz w:val="22"/>
              </w:rPr>
              <w:t xml:space="preserve">small calibrated tare weight, A subscript </w:t>
            </w:r>
            <w:r w:rsidRPr="008D771E">
              <w:rPr>
                <w:i/>
                <w:iCs/>
                <w:sz w:val="22"/>
              </w:rPr>
              <w:t>s</w:t>
            </w:r>
            <w:r w:rsidRPr="008D771E">
              <w:rPr>
                <w:sz w:val="22"/>
              </w:rPr>
              <w:t xml:space="preserve"> or </w:t>
            </w:r>
            <w:r w:rsidRPr="008D771E">
              <w:rPr>
                <w:i/>
                <w:iCs/>
                <w:sz w:val="22"/>
              </w:rPr>
              <w:t>x</w:t>
            </w:r>
            <w:r w:rsidRPr="008D771E">
              <w:rPr>
                <w:sz w:val="22"/>
              </w:rPr>
              <w:t xml:space="preserve"> is used to indicate the weight</w:t>
            </w:r>
            <w:r w:rsidR="00CA0833" w:rsidRPr="008D771E">
              <w:rPr>
                <w:sz w:val="22"/>
              </w:rPr>
              <w:t>(s)</w:t>
            </w:r>
            <w:r w:rsidRPr="008D771E">
              <w:rPr>
                <w:sz w:val="22"/>
              </w:rPr>
              <w:t xml:space="preserve"> with which it is associated</w:t>
            </w:r>
          </w:p>
        </w:tc>
      </w:tr>
      <w:tr w:rsidR="00654969" w14:paraId="24547C10" w14:textId="77777777" w:rsidTr="00FB17B3">
        <w:trPr>
          <w:cantSplit/>
          <w:jc w:val="center"/>
        </w:trPr>
        <w:tc>
          <w:tcPr>
            <w:tcW w:w="1074" w:type="dxa"/>
            <w:tcBorders>
              <w:top w:val="single" w:sz="6" w:space="0" w:color="auto"/>
              <w:left w:val="double" w:sz="6" w:space="0" w:color="auto"/>
              <w:bottom w:val="single" w:sz="6" w:space="0" w:color="auto"/>
            </w:tcBorders>
            <w:vAlign w:val="center"/>
          </w:tcPr>
          <w:p w14:paraId="444A17D7" w14:textId="77777777" w:rsidR="00654969" w:rsidRPr="008D771E" w:rsidRDefault="00654969" w:rsidP="008D771E">
            <w:pPr>
              <w:jc w:val="center"/>
              <w:rPr>
                <w:i/>
                <w:iCs/>
                <w:sz w:val="22"/>
              </w:rPr>
            </w:pPr>
            <w:r w:rsidRPr="008D771E">
              <w:rPr>
                <w:i/>
                <w:iCs/>
                <w:sz w:val="22"/>
              </w:rPr>
              <w:t>sw</w:t>
            </w:r>
          </w:p>
        </w:tc>
        <w:tc>
          <w:tcPr>
            <w:tcW w:w="7650" w:type="dxa"/>
            <w:tcBorders>
              <w:top w:val="single" w:sz="6" w:space="0" w:color="auto"/>
              <w:left w:val="single" w:sz="6" w:space="0" w:color="auto"/>
              <w:bottom w:val="single" w:sz="6" w:space="0" w:color="auto"/>
              <w:right w:val="double" w:sz="6" w:space="0" w:color="auto"/>
            </w:tcBorders>
            <w:vAlign w:val="center"/>
          </w:tcPr>
          <w:p w14:paraId="698166E0" w14:textId="77777777" w:rsidR="00654969" w:rsidRPr="008D771E" w:rsidRDefault="00654969" w:rsidP="008D771E">
            <w:pPr>
              <w:rPr>
                <w:sz w:val="22"/>
              </w:rPr>
            </w:pPr>
            <w:r w:rsidRPr="008D771E">
              <w:rPr>
                <w:sz w:val="22"/>
              </w:rPr>
              <w:t>small calibrated weight used to evaluate the sensitivity of the balance</w:t>
            </w:r>
          </w:p>
        </w:tc>
      </w:tr>
      <w:tr w:rsidR="00654969" w14:paraId="042F7962" w14:textId="77777777" w:rsidTr="00FB17B3">
        <w:trPr>
          <w:cantSplit/>
          <w:jc w:val="center"/>
        </w:trPr>
        <w:tc>
          <w:tcPr>
            <w:tcW w:w="1074" w:type="dxa"/>
            <w:tcBorders>
              <w:top w:val="single" w:sz="6" w:space="0" w:color="auto"/>
              <w:left w:val="double" w:sz="6" w:space="0" w:color="auto"/>
              <w:bottom w:val="single" w:sz="6" w:space="0" w:color="auto"/>
            </w:tcBorders>
            <w:vAlign w:val="center"/>
          </w:tcPr>
          <w:p w14:paraId="58283FBD" w14:textId="77777777" w:rsidR="00654969" w:rsidRPr="008D771E" w:rsidRDefault="00654969" w:rsidP="008D771E">
            <w:pPr>
              <w:jc w:val="center"/>
              <w:rPr>
                <w:i/>
                <w:iCs/>
                <w:sz w:val="22"/>
              </w:rPr>
            </w:pPr>
            <w:r w:rsidRPr="008D771E">
              <w:rPr>
                <w:i/>
                <w:iCs/>
                <w:sz w:val="22"/>
              </w:rPr>
              <w:t>M</w:t>
            </w:r>
          </w:p>
        </w:tc>
        <w:tc>
          <w:tcPr>
            <w:tcW w:w="7650" w:type="dxa"/>
            <w:tcBorders>
              <w:top w:val="single" w:sz="6" w:space="0" w:color="auto"/>
              <w:left w:val="single" w:sz="6" w:space="0" w:color="auto"/>
              <w:bottom w:val="single" w:sz="6" w:space="0" w:color="auto"/>
              <w:right w:val="double" w:sz="6" w:space="0" w:color="auto"/>
            </w:tcBorders>
            <w:vAlign w:val="center"/>
          </w:tcPr>
          <w:p w14:paraId="1B220BE8" w14:textId="77777777" w:rsidR="00654969" w:rsidRPr="008D771E" w:rsidRDefault="00654969" w:rsidP="008D771E">
            <w:pPr>
              <w:rPr>
                <w:sz w:val="22"/>
              </w:rPr>
            </w:pPr>
            <w:r w:rsidRPr="008D771E">
              <w:rPr>
                <w:sz w:val="22"/>
              </w:rPr>
              <w:t>the mass (true mass) of a specific weight</w:t>
            </w:r>
            <w:r w:rsidR="00E96139" w:rsidRPr="008D771E">
              <w:rPr>
                <w:sz w:val="22"/>
              </w:rPr>
              <w:t xml:space="preserve">. </w:t>
            </w:r>
            <w:r w:rsidRPr="008D771E">
              <w:rPr>
                <w:sz w:val="22"/>
              </w:rPr>
              <w:t xml:space="preserve">Subscripts </w:t>
            </w:r>
            <w:r w:rsidRPr="008D771E">
              <w:rPr>
                <w:i/>
                <w:iCs/>
                <w:sz w:val="22"/>
              </w:rPr>
              <w:t>s</w:t>
            </w:r>
            <w:r w:rsidRPr="008D771E">
              <w:rPr>
                <w:sz w:val="22"/>
              </w:rPr>
              <w:t xml:space="preserve">, </w:t>
            </w:r>
            <w:r w:rsidRPr="008D771E">
              <w:rPr>
                <w:i/>
                <w:iCs/>
                <w:sz w:val="22"/>
              </w:rPr>
              <w:t>x</w:t>
            </w:r>
            <w:r w:rsidRPr="008D771E">
              <w:rPr>
                <w:sz w:val="22"/>
              </w:rPr>
              <w:t xml:space="preserve">, </w:t>
            </w:r>
            <w:r w:rsidRPr="008D771E">
              <w:rPr>
                <w:i/>
                <w:iCs/>
                <w:sz w:val="22"/>
              </w:rPr>
              <w:t>t</w:t>
            </w:r>
            <w:r w:rsidRPr="008D771E">
              <w:rPr>
                <w:sz w:val="22"/>
              </w:rPr>
              <w:t xml:space="preserve">, </w:t>
            </w:r>
            <w:r w:rsidRPr="008D771E">
              <w:rPr>
                <w:i/>
                <w:iCs/>
                <w:sz w:val="22"/>
              </w:rPr>
              <w:t>sw</w:t>
            </w:r>
            <w:r w:rsidRPr="008D771E">
              <w:rPr>
                <w:sz w:val="22"/>
              </w:rPr>
              <w:t xml:space="preserve"> are used to identify the weight (equals Nominal plus Correction)</w:t>
            </w:r>
          </w:p>
        </w:tc>
      </w:tr>
      <w:tr w:rsidR="00654969" w14:paraId="6D37147C" w14:textId="77777777" w:rsidTr="00FB17B3">
        <w:trPr>
          <w:cantSplit/>
          <w:jc w:val="center"/>
        </w:trPr>
        <w:tc>
          <w:tcPr>
            <w:tcW w:w="1074" w:type="dxa"/>
            <w:tcBorders>
              <w:top w:val="single" w:sz="6" w:space="0" w:color="auto"/>
              <w:left w:val="double" w:sz="6" w:space="0" w:color="auto"/>
              <w:bottom w:val="single" w:sz="6" w:space="0" w:color="auto"/>
            </w:tcBorders>
            <w:vAlign w:val="center"/>
          </w:tcPr>
          <w:p w14:paraId="2C505DA0" w14:textId="77777777" w:rsidR="00654969" w:rsidRPr="008D771E" w:rsidRDefault="00654969" w:rsidP="008D771E">
            <w:pPr>
              <w:jc w:val="center"/>
              <w:rPr>
                <w:i/>
                <w:iCs/>
                <w:sz w:val="22"/>
              </w:rPr>
            </w:pPr>
            <w:r w:rsidRPr="008D771E">
              <w:rPr>
                <w:i/>
                <w:iCs/>
                <w:sz w:val="22"/>
              </w:rPr>
              <w:t>N</w:t>
            </w:r>
          </w:p>
        </w:tc>
        <w:tc>
          <w:tcPr>
            <w:tcW w:w="7650" w:type="dxa"/>
            <w:tcBorders>
              <w:top w:val="single" w:sz="6" w:space="0" w:color="auto"/>
              <w:left w:val="single" w:sz="6" w:space="0" w:color="auto"/>
              <w:bottom w:val="single" w:sz="6" w:space="0" w:color="auto"/>
              <w:right w:val="double" w:sz="6" w:space="0" w:color="auto"/>
            </w:tcBorders>
            <w:vAlign w:val="center"/>
          </w:tcPr>
          <w:p w14:paraId="22247F5F" w14:textId="77777777" w:rsidR="00654969" w:rsidRPr="008D771E" w:rsidRDefault="00654969" w:rsidP="008D771E">
            <w:pPr>
              <w:rPr>
                <w:sz w:val="22"/>
              </w:rPr>
            </w:pPr>
            <w:r w:rsidRPr="008D771E">
              <w:rPr>
                <w:sz w:val="22"/>
              </w:rPr>
              <w:t>the nominal value of a specific weight</w:t>
            </w:r>
            <w:r w:rsidR="00E96139" w:rsidRPr="008D771E">
              <w:rPr>
                <w:sz w:val="22"/>
              </w:rPr>
              <w:t xml:space="preserve">. </w:t>
            </w:r>
            <w:r w:rsidRPr="008D771E">
              <w:rPr>
                <w:sz w:val="22"/>
              </w:rPr>
              <w:t xml:space="preserve">Subscripts </w:t>
            </w:r>
            <w:r w:rsidRPr="008D771E">
              <w:rPr>
                <w:i/>
                <w:iCs/>
                <w:sz w:val="22"/>
              </w:rPr>
              <w:t>s</w:t>
            </w:r>
            <w:r w:rsidRPr="008D771E">
              <w:rPr>
                <w:sz w:val="22"/>
              </w:rPr>
              <w:t xml:space="preserve">, </w:t>
            </w:r>
            <w:r w:rsidRPr="008D771E">
              <w:rPr>
                <w:i/>
                <w:iCs/>
                <w:sz w:val="22"/>
              </w:rPr>
              <w:t>x</w:t>
            </w:r>
            <w:r w:rsidRPr="008D771E">
              <w:rPr>
                <w:sz w:val="22"/>
              </w:rPr>
              <w:t>, are used to identify the weight.</w:t>
            </w:r>
          </w:p>
        </w:tc>
      </w:tr>
      <w:tr w:rsidR="00654969" w14:paraId="4399466A" w14:textId="77777777" w:rsidTr="00FB17B3">
        <w:trPr>
          <w:cantSplit/>
          <w:jc w:val="center"/>
        </w:trPr>
        <w:tc>
          <w:tcPr>
            <w:tcW w:w="1074" w:type="dxa"/>
            <w:tcBorders>
              <w:top w:val="single" w:sz="6" w:space="0" w:color="auto"/>
              <w:left w:val="double" w:sz="6" w:space="0" w:color="auto"/>
              <w:bottom w:val="single" w:sz="6" w:space="0" w:color="auto"/>
            </w:tcBorders>
            <w:vAlign w:val="center"/>
          </w:tcPr>
          <w:p w14:paraId="7519C2FE" w14:textId="77777777" w:rsidR="00654969" w:rsidRPr="008D771E" w:rsidRDefault="00654969" w:rsidP="008D771E">
            <w:pPr>
              <w:jc w:val="center"/>
              <w:rPr>
                <w:i/>
                <w:iCs/>
                <w:sz w:val="22"/>
              </w:rPr>
            </w:pPr>
            <w:r w:rsidRPr="008D771E">
              <w:rPr>
                <w:i/>
                <w:iCs/>
                <w:sz w:val="22"/>
              </w:rPr>
              <w:t>C</w:t>
            </w:r>
          </w:p>
        </w:tc>
        <w:tc>
          <w:tcPr>
            <w:tcW w:w="7650" w:type="dxa"/>
            <w:tcBorders>
              <w:top w:val="single" w:sz="6" w:space="0" w:color="auto"/>
              <w:left w:val="single" w:sz="6" w:space="0" w:color="auto"/>
              <w:bottom w:val="single" w:sz="6" w:space="0" w:color="auto"/>
              <w:right w:val="double" w:sz="6" w:space="0" w:color="auto"/>
            </w:tcBorders>
            <w:vAlign w:val="center"/>
          </w:tcPr>
          <w:p w14:paraId="785A847A" w14:textId="77777777" w:rsidR="00654969" w:rsidRPr="008D771E" w:rsidRDefault="00654969" w:rsidP="008D771E">
            <w:pPr>
              <w:rPr>
                <w:sz w:val="22"/>
              </w:rPr>
            </w:pPr>
            <w:r w:rsidRPr="008D771E">
              <w:rPr>
                <w:sz w:val="22"/>
              </w:rPr>
              <w:t>the correction for a specific weight</w:t>
            </w:r>
            <w:r w:rsidR="00E96139" w:rsidRPr="008D771E">
              <w:rPr>
                <w:sz w:val="22"/>
              </w:rPr>
              <w:t xml:space="preserve">. </w:t>
            </w:r>
            <w:r w:rsidRPr="008D771E">
              <w:rPr>
                <w:sz w:val="22"/>
              </w:rPr>
              <w:t xml:space="preserve">Subscripts </w:t>
            </w:r>
            <w:r w:rsidRPr="008D771E">
              <w:rPr>
                <w:i/>
                <w:iCs/>
                <w:sz w:val="22"/>
              </w:rPr>
              <w:t>s</w:t>
            </w:r>
            <w:r w:rsidRPr="008D771E">
              <w:rPr>
                <w:sz w:val="22"/>
              </w:rPr>
              <w:t xml:space="preserve">, </w:t>
            </w:r>
            <w:r w:rsidRPr="008D771E">
              <w:rPr>
                <w:i/>
                <w:iCs/>
                <w:sz w:val="22"/>
              </w:rPr>
              <w:t>x</w:t>
            </w:r>
            <w:r w:rsidRPr="008D771E">
              <w:rPr>
                <w:sz w:val="22"/>
              </w:rPr>
              <w:t>, are used to identify the weight.</w:t>
            </w:r>
          </w:p>
        </w:tc>
      </w:tr>
      <w:tr w:rsidR="00654969" w14:paraId="2B85DEE0" w14:textId="77777777" w:rsidTr="00FB17B3">
        <w:trPr>
          <w:cantSplit/>
          <w:jc w:val="center"/>
        </w:trPr>
        <w:tc>
          <w:tcPr>
            <w:tcW w:w="1074" w:type="dxa"/>
            <w:tcBorders>
              <w:top w:val="single" w:sz="6" w:space="0" w:color="auto"/>
              <w:left w:val="double" w:sz="6" w:space="0" w:color="auto"/>
              <w:bottom w:val="single" w:sz="4" w:space="0" w:color="auto"/>
            </w:tcBorders>
            <w:vAlign w:val="center"/>
          </w:tcPr>
          <w:p w14:paraId="6A2F215A" w14:textId="77777777" w:rsidR="00654969" w:rsidRPr="008D771E" w:rsidRDefault="00654969" w:rsidP="008D771E">
            <w:pPr>
              <w:jc w:val="center"/>
              <w:rPr>
                <w:i/>
                <w:iCs/>
                <w:sz w:val="22"/>
              </w:rPr>
            </w:pPr>
            <w:r w:rsidRPr="008D771E">
              <w:rPr>
                <w:i/>
                <w:iCs/>
                <w:sz w:val="22"/>
              </w:rPr>
              <w:t>CM</w:t>
            </w:r>
          </w:p>
        </w:tc>
        <w:tc>
          <w:tcPr>
            <w:tcW w:w="7650" w:type="dxa"/>
            <w:tcBorders>
              <w:top w:val="single" w:sz="6" w:space="0" w:color="auto"/>
              <w:left w:val="single" w:sz="6" w:space="0" w:color="auto"/>
              <w:bottom w:val="single" w:sz="4" w:space="0" w:color="auto"/>
              <w:right w:val="double" w:sz="6" w:space="0" w:color="auto"/>
            </w:tcBorders>
            <w:vAlign w:val="center"/>
          </w:tcPr>
          <w:p w14:paraId="2D1F7986" w14:textId="77777777" w:rsidR="00654969" w:rsidRPr="008D771E" w:rsidRDefault="00654969" w:rsidP="008D771E">
            <w:pPr>
              <w:rPr>
                <w:sz w:val="22"/>
              </w:rPr>
            </w:pPr>
            <w:r w:rsidRPr="008D771E">
              <w:rPr>
                <w:sz w:val="22"/>
              </w:rPr>
              <w:t>the conventional mass of a specific weight</w:t>
            </w:r>
            <w:r w:rsidR="00E96139" w:rsidRPr="008D771E">
              <w:rPr>
                <w:sz w:val="22"/>
              </w:rPr>
              <w:t xml:space="preserve">. </w:t>
            </w:r>
            <w:r w:rsidRPr="008D771E">
              <w:rPr>
                <w:sz w:val="22"/>
              </w:rPr>
              <w:t xml:space="preserve">Subscripts </w:t>
            </w:r>
            <w:r w:rsidRPr="008D771E">
              <w:rPr>
                <w:i/>
                <w:iCs/>
                <w:sz w:val="22"/>
              </w:rPr>
              <w:t>s</w:t>
            </w:r>
            <w:r w:rsidRPr="008D771E">
              <w:rPr>
                <w:sz w:val="22"/>
              </w:rPr>
              <w:t xml:space="preserve">, </w:t>
            </w:r>
            <w:r w:rsidRPr="008D771E">
              <w:rPr>
                <w:i/>
                <w:iCs/>
                <w:sz w:val="22"/>
              </w:rPr>
              <w:t>x</w:t>
            </w:r>
            <w:r w:rsidRPr="008D771E">
              <w:rPr>
                <w:sz w:val="22"/>
              </w:rPr>
              <w:t xml:space="preserve">, </w:t>
            </w:r>
            <w:r w:rsidRPr="008D771E">
              <w:rPr>
                <w:i/>
                <w:iCs/>
                <w:sz w:val="22"/>
              </w:rPr>
              <w:t>t</w:t>
            </w:r>
            <w:r w:rsidRPr="008D771E">
              <w:rPr>
                <w:sz w:val="22"/>
              </w:rPr>
              <w:t xml:space="preserve">, </w:t>
            </w:r>
            <w:r w:rsidRPr="008D771E">
              <w:rPr>
                <w:i/>
                <w:iCs/>
                <w:sz w:val="22"/>
              </w:rPr>
              <w:t>sw</w:t>
            </w:r>
            <w:r w:rsidRPr="008D771E">
              <w:rPr>
                <w:sz w:val="22"/>
              </w:rPr>
              <w:t xml:space="preserve"> are used to identify the weight.</w:t>
            </w:r>
          </w:p>
        </w:tc>
      </w:tr>
      <w:tr w:rsidR="00654969" w14:paraId="3FAE28A0" w14:textId="77777777" w:rsidTr="00FB17B3">
        <w:trPr>
          <w:cantSplit/>
          <w:jc w:val="center"/>
        </w:trPr>
        <w:tc>
          <w:tcPr>
            <w:tcW w:w="1074" w:type="dxa"/>
            <w:tcBorders>
              <w:top w:val="single" w:sz="4" w:space="0" w:color="auto"/>
              <w:left w:val="double" w:sz="6" w:space="0" w:color="auto"/>
              <w:bottom w:val="single" w:sz="4" w:space="0" w:color="auto"/>
            </w:tcBorders>
            <w:vAlign w:val="center"/>
          </w:tcPr>
          <w:p w14:paraId="49C3FF02" w14:textId="77777777" w:rsidR="00654969" w:rsidRPr="008D771E" w:rsidRDefault="00654969" w:rsidP="008D771E">
            <w:pPr>
              <w:jc w:val="center"/>
              <w:rPr>
                <w:i/>
                <w:iCs/>
                <w:sz w:val="22"/>
              </w:rPr>
            </w:pPr>
            <w:r w:rsidRPr="008D771E">
              <w:rPr>
                <w:i/>
                <w:iCs/>
                <w:sz w:val="22"/>
              </w:rPr>
              <w:sym w:font="Symbol" w:char="F072"/>
            </w:r>
            <w:r w:rsidRPr="008D771E">
              <w:rPr>
                <w:i/>
                <w:iCs/>
                <w:sz w:val="22"/>
                <w:vertAlign w:val="subscript"/>
              </w:rPr>
              <w:t>a</w:t>
            </w:r>
          </w:p>
        </w:tc>
        <w:tc>
          <w:tcPr>
            <w:tcW w:w="7650" w:type="dxa"/>
            <w:tcBorders>
              <w:top w:val="single" w:sz="4" w:space="0" w:color="auto"/>
              <w:left w:val="single" w:sz="6" w:space="0" w:color="auto"/>
              <w:bottom w:val="single" w:sz="4" w:space="0" w:color="auto"/>
              <w:right w:val="double" w:sz="6" w:space="0" w:color="auto"/>
            </w:tcBorders>
            <w:vAlign w:val="center"/>
          </w:tcPr>
          <w:p w14:paraId="7F1ABC13" w14:textId="77777777" w:rsidR="00654969" w:rsidRPr="008D771E" w:rsidRDefault="00654969" w:rsidP="008D771E">
            <w:pPr>
              <w:rPr>
                <w:sz w:val="22"/>
              </w:rPr>
            </w:pPr>
            <w:r w:rsidRPr="008D771E">
              <w:rPr>
                <w:sz w:val="22"/>
              </w:rPr>
              <w:t>density of air at time of calibration</w:t>
            </w:r>
          </w:p>
        </w:tc>
      </w:tr>
      <w:tr w:rsidR="00654969" w14:paraId="72619A70" w14:textId="77777777" w:rsidTr="00FB17B3">
        <w:trPr>
          <w:cantSplit/>
          <w:jc w:val="center"/>
        </w:trPr>
        <w:tc>
          <w:tcPr>
            <w:tcW w:w="1074" w:type="dxa"/>
            <w:tcBorders>
              <w:top w:val="single" w:sz="4" w:space="0" w:color="auto"/>
              <w:left w:val="double" w:sz="6" w:space="0" w:color="auto"/>
              <w:bottom w:val="single" w:sz="4" w:space="0" w:color="auto"/>
            </w:tcBorders>
            <w:vAlign w:val="center"/>
          </w:tcPr>
          <w:p w14:paraId="1759688E" w14:textId="77777777" w:rsidR="00654969" w:rsidRPr="008D771E" w:rsidRDefault="00654969" w:rsidP="008D771E">
            <w:pPr>
              <w:jc w:val="center"/>
              <w:rPr>
                <w:i/>
                <w:iCs/>
                <w:sz w:val="22"/>
              </w:rPr>
            </w:pPr>
            <w:r w:rsidRPr="008D771E">
              <w:rPr>
                <w:i/>
                <w:iCs/>
                <w:sz w:val="22"/>
              </w:rPr>
              <w:sym w:font="Symbol" w:char="F072"/>
            </w:r>
            <w:r w:rsidRPr="008D771E">
              <w:rPr>
                <w:i/>
                <w:iCs/>
                <w:sz w:val="22"/>
                <w:vertAlign w:val="subscript"/>
              </w:rPr>
              <w:t>n</w:t>
            </w:r>
          </w:p>
        </w:tc>
        <w:tc>
          <w:tcPr>
            <w:tcW w:w="7650" w:type="dxa"/>
            <w:tcBorders>
              <w:top w:val="single" w:sz="4" w:space="0" w:color="auto"/>
              <w:left w:val="single" w:sz="6" w:space="0" w:color="auto"/>
              <w:bottom w:val="single" w:sz="4" w:space="0" w:color="auto"/>
              <w:right w:val="double" w:sz="6" w:space="0" w:color="auto"/>
            </w:tcBorders>
            <w:vAlign w:val="center"/>
          </w:tcPr>
          <w:p w14:paraId="5C0CCEAD" w14:textId="77777777" w:rsidR="00654969" w:rsidRPr="008D771E" w:rsidRDefault="00654969" w:rsidP="008D771E">
            <w:pPr>
              <w:rPr>
                <w:sz w:val="22"/>
              </w:rPr>
            </w:pPr>
            <w:r w:rsidRPr="008D771E">
              <w:rPr>
                <w:sz w:val="22"/>
              </w:rPr>
              <w:t>density of normal air (1.2 kg/m</w:t>
            </w:r>
            <w:r w:rsidRPr="008D771E">
              <w:rPr>
                <w:sz w:val="22"/>
                <w:vertAlign w:val="superscript"/>
              </w:rPr>
              <w:t>3</w:t>
            </w:r>
            <w:r w:rsidRPr="008D771E">
              <w:rPr>
                <w:sz w:val="22"/>
              </w:rPr>
              <w:t>)</w:t>
            </w:r>
          </w:p>
        </w:tc>
      </w:tr>
      <w:tr w:rsidR="00654969" w14:paraId="569D64F4" w14:textId="77777777" w:rsidTr="00FB17B3">
        <w:trPr>
          <w:cantSplit/>
          <w:jc w:val="center"/>
        </w:trPr>
        <w:tc>
          <w:tcPr>
            <w:tcW w:w="1074" w:type="dxa"/>
            <w:tcBorders>
              <w:top w:val="single" w:sz="4" w:space="0" w:color="auto"/>
              <w:left w:val="double" w:sz="6" w:space="0" w:color="auto"/>
              <w:bottom w:val="double" w:sz="6" w:space="0" w:color="auto"/>
            </w:tcBorders>
            <w:vAlign w:val="center"/>
          </w:tcPr>
          <w:p w14:paraId="256EA17E" w14:textId="77777777" w:rsidR="00654969" w:rsidRPr="008D771E" w:rsidRDefault="00654969" w:rsidP="008D771E">
            <w:pPr>
              <w:jc w:val="center"/>
              <w:rPr>
                <w:i/>
                <w:iCs/>
                <w:sz w:val="22"/>
              </w:rPr>
            </w:pPr>
            <w:r w:rsidRPr="008D771E">
              <w:rPr>
                <w:i/>
                <w:iCs/>
                <w:sz w:val="22"/>
              </w:rPr>
              <w:sym w:font="Symbol" w:char="F072"/>
            </w:r>
          </w:p>
        </w:tc>
        <w:tc>
          <w:tcPr>
            <w:tcW w:w="7650" w:type="dxa"/>
            <w:tcBorders>
              <w:top w:val="single" w:sz="4" w:space="0" w:color="auto"/>
              <w:left w:val="single" w:sz="6" w:space="0" w:color="auto"/>
              <w:bottom w:val="double" w:sz="6" w:space="0" w:color="auto"/>
              <w:right w:val="double" w:sz="6" w:space="0" w:color="auto"/>
            </w:tcBorders>
            <w:vAlign w:val="center"/>
          </w:tcPr>
          <w:p w14:paraId="20361A58" w14:textId="77777777" w:rsidR="00654969" w:rsidRPr="008D771E" w:rsidRDefault="00654969" w:rsidP="008D771E">
            <w:pPr>
              <w:rPr>
                <w:sz w:val="22"/>
              </w:rPr>
            </w:pPr>
            <w:r w:rsidRPr="008D771E">
              <w:rPr>
                <w:sz w:val="22"/>
              </w:rPr>
              <w:t xml:space="preserve">density of masses; subscripts </w:t>
            </w:r>
            <w:r w:rsidRPr="008D771E">
              <w:rPr>
                <w:i/>
                <w:iCs/>
                <w:sz w:val="22"/>
              </w:rPr>
              <w:t>s</w:t>
            </w:r>
            <w:r w:rsidRPr="008D771E">
              <w:rPr>
                <w:sz w:val="22"/>
              </w:rPr>
              <w:t xml:space="preserve">, </w:t>
            </w:r>
            <w:r w:rsidRPr="008D771E">
              <w:rPr>
                <w:i/>
                <w:iCs/>
                <w:sz w:val="22"/>
              </w:rPr>
              <w:t>x</w:t>
            </w:r>
            <w:r w:rsidRPr="008D771E">
              <w:rPr>
                <w:sz w:val="22"/>
              </w:rPr>
              <w:t xml:space="preserve">, </w:t>
            </w:r>
            <w:r w:rsidRPr="008D771E">
              <w:rPr>
                <w:i/>
                <w:iCs/>
                <w:sz w:val="22"/>
              </w:rPr>
              <w:t>t</w:t>
            </w:r>
            <w:r w:rsidRPr="008D771E">
              <w:rPr>
                <w:i/>
                <w:iCs/>
                <w:sz w:val="22"/>
                <w:vertAlign w:val="subscript"/>
              </w:rPr>
              <w:t>s</w:t>
            </w:r>
            <w:r w:rsidRPr="008D771E">
              <w:rPr>
                <w:sz w:val="22"/>
              </w:rPr>
              <w:t xml:space="preserve">, </w:t>
            </w:r>
            <w:r w:rsidRPr="008D771E">
              <w:rPr>
                <w:i/>
                <w:iCs/>
                <w:sz w:val="22"/>
              </w:rPr>
              <w:t>t</w:t>
            </w:r>
            <w:r w:rsidRPr="008D771E">
              <w:rPr>
                <w:i/>
                <w:iCs/>
                <w:sz w:val="22"/>
                <w:vertAlign w:val="subscript"/>
              </w:rPr>
              <w:t>x</w:t>
            </w:r>
            <w:r w:rsidRPr="008D771E">
              <w:rPr>
                <w:sz w:val="22"/>
              </w:rPr>
              <w:t xml:space="preserve">, </w:t>
            </w:r>
            <w:r w:rsidRPr="008D771E">
              <w:rPr>
                <w:i/>
                <w:iCs/>
                <w:sz w:val="22"/>
              </w:rPr>
              <w:t>sw</w:t>
            </w:r>
            <w:r w:rsidRPr="008D771E">
              <w:rPr>
                <w:sz w:val="22"/>
              </w:rPr>
              <w:t xml:space="preserve"> are used to identify the weight</w:t>
            </w:r>
          </w:p>
        </w:tc>
      </w:tr>
    </w:tbl>
    <w:p w14:paraId="6F36CD50" w14:textId="7A5CA182" w:rsidR="00654969" w:rsidRDefault="00654969" w:rsidP="007137A2">
      <w:pPr>
        <w:pStyle w:val="Heading2"/>
        <w:keepNext w:val="0"/>
        <w:keepLines w:val="0"/>
        <w:spacing w:before="240"/>
      </w:pPr>
      <w:r>
        <w:t>Procedure</w:t>
      </w:r>
    </w:p>
    <w:p w14:paraId="246F6CC0" w14:textId="77777777" w:rsidR="00654969" w:rsidRDefault="00654969" w:rsidP="007137A2">
      <w:pPr>
        <w:pStyle w:val="Heading3"/>
        <w:keepNext w:val="0"/>
        <w:keepLines w:val="0"/>
      </w:pPr>
      <w:r>
        <w:t>Preliminary Procedure</w:t>
      </w:r>
    </w:p>
    <w:p w14:paraId="61ABD0CC" w14:textId="77777777" w:rsidR="002B4A2B" w:rsidRDefault="002B4A2B" w:rsidP="007137A2">
      <w:pPr>
        <w:pStyle w:val="Heading4"/>
        <w:keepNext w:val="0"/>
        <w:keepLines w:val="0"/>
      </w:pPr>
      <w:r>
        <w:t xml:space="preserve">Weights are visually inspected for cleanliness and damage. </w:t>
      </w:r>
    </w:p>
    <w:p w14:paraId="17761427" w14:textId="720ACF6F" w:rsidR="002B4A2B" w:rsidRDefault="00A94D8C" w:rsidP="007137A2">
      <w:pPr>
        <w:pStyle w:val="Heading4"/>
        <w:keepNext w:val="0"/>
        <w:keepLines w:val="0"/>
      </w:pPr>
      <w:r>
        <w:t>If cleaning weights, i</w:t>
      </w:r>
      <w:r w:rsidR="002B4A2B">
        <w:t>t is important to clean weights before any measurements are made because the cleaning process may change the mass of the weight. Cleaning should not remove any significant amounts of weight material. Weights should be handled and stored in such a way that they stay clean. Before calibration, dust and any foreign particles shall be removed. Care must be taken not to change the surface properties of the weight (i.e.</w:t>
      </w:r>
      <w:r w:rsidR="00A84D69">
        <w:t>,</w:t>
      </w:r>
      <w:r w:rsidR="002B4A2B">
        <w:t xml:space="preserve"> by scratching the weight). If a weight contains significant amounts of dirt that cannot be removed by the methods cited above, the weight or some part of it can be washed with clean alcohol, distilled water or other solvents. Weights with internal cavities should normally not be immersed in the solvent to avoid the possibility that the fluid will penetrate the opening. If there is a need to monitor the stability of a weight in use, the mass of the weight should, if possible, be determined before cleaning.</w:t>
      </w:r>
    </w:p>
    <w:p w14:paraId="27EFE12E" w14:textId="46AA00C7" w:rsidR="002B4A2B" w:rsidRDefault="001B6F24" w:rsidP="007137A2">
      <w:pPr>
        <w:pStyle w:val="Heading4"/>
        <w:keepNext w:val="0"/>
        <w:keepLines w:val="0"/>
      </w:pPr>
      <w:r>
        <w:t xml:space="preserve">If </w:t>
      </w:r>
      <w:r w:rsidR="002B4A2B">
        <w:t>weights are cleaned with solvents</w:t>
      </w:r>
      <w:r w:rsidR="007137A2">
        <w:t>,</w:t>
      </w:r>
      <w:r w:rsidR="002B4A2B">
        <w:t xml:space="preserve"> they must be stabilized for the times given in the following table</w:t>
      </w:r>
      <w:r w:rsidR="00CB249A">
        <w:t xml:space="preserve"> (better class weights need to stabilize for 7 to 10 days)</w:t>
      </w:r>
      <w:r w:rsidR="002B4A2B">
        <w:t>:</w:t>
      </w:r>
    </w:p>
    <w:p w14:paraId="00032DAA" w14:textId="375A2FA7" w:rsidR="00335371" w:rsidRDefault="00335371" w:rsidP="00335371">
      <w:pPr>
        <w:pStyle w:val="Caption"/>
        <w:keepNext/>
        <w:ind w:left="720"/>
      </w:pPr>
      <w:r>
        <w:lastRenderedPageBreak/>
        <w:t xml:space="preserve">Table </w:t>
      </w:r>
      <w:r w:rsidR="0067376E">
        <w:rPr>
          <w:noProof/>
        </w:rPr>
        <w:fldChar w:fldCharType="begin"/>
      </w:r>
      <w:r w:rsidR="0067376E">
        <w:rPr>
          <w:noProof/>
        </w:rPr>
        <w:instrText xml:space="preserve"> SEQ Table \* ARABIC </w:instrText>
      </w:r>
      <w:r w:rsidR="0067376E">
        <w:rPr>
          <w:noProof/>
        </w:rPr>
        <w:fldChar w:fldCharType="separate"/>
      </w:r>
      <w:r>
        <w:rPr>
          <w:noProof/>
        </w:rPr>
        <w:t>3</w:t>
      </w:r>
      <w:r w:rsidR="0067376E">
        <w:rPr>
          <w:noProof/>
        </w:rPr>
        <w:fldChar w:fldCharType="end"/>
      </w:r>
      <w:r>
        <w:t xml:space="preserve">. </w:t>
      </w:r>
      <w:r w:rsidRPr="00CB27CD">
        <w:t>Cleaning stabilization.</w:t>
      </w:r>
    </w:p>
    <w:tbl>
      <w:tblPr>
        <w:tblW w:w="0" w:type="auto"/>
        <w:jc w:val="righ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Caption w:val="Table 3. Cleaning stabilization."/>
        <w:tblDescription w:val="Stabilization time required after cleaning mass standards. Weight class F1 F2 to M3&#10;After cleaning with alcohol 1 to 2 days 1 hour&#10;After cleaning with distilled water 1 day 1 hour&#10;"/>
      </w:tblPr>
      <w:tblGrid>
        <w:gridCol w:w="4154"/>
        <w:gridCol w:w="2199"/>
        <w:gridCol w:w="2199"/>
      </w:tblGrid>
      <w:tr w:rsidR="00F70C38" w14:paraId="277B84DE" w14:textId="77777777" w:rsidTr="007137A2">
        <w:trPr>
          <w:trHeight w:val="299"/>
          <w:tblHeader/>
          <w:jc w:val="right"/>
        </w:trPr>
        <w:tc>
          <w:tcPr>
            <w:tcW w:w="4154" w:type="dxa"/>
            <w:tcBorders>
              <w:top w:val="double" w:sz="4" w:space="0" w:color="auto"/>
              <w:left w:val="double" w:sz="4" w:space="0" w:color="auto"/>
              <w:bottom w:val="double" w:sz="4" w:space="0" w:color="auto"/>
              <w:right w:val="single" w:sz="6" w:space="0" w:color="auto"/>
            </w:tcBorders>
            <w:vAlign w:val="center"/>
            <w:hideMark/>
          </w:tcPr>
          <w:p w14:paraId="2EE330D7" w14:textId="77777777" w:rsidR="00F70C38" w:rsidRPr="00C20322" w:rsidRDefault="00F70C38" w:rsidP="00C22C96">
            <w:pPr>
              <w:keepNext/>
              <w:ind w:firstLine="72"/>
              <w:jc w:val="center"/>
              <w:outlineLvl w:val="1"/>
              <w:rPr>
                <w:rFonts w:cs="Times New Roman"/>
                <w:b/>
                <w:sz w:val="22"/>
              </w:rPr>
            </w:pPr>
            <w:r w:rsidRPr="00C20322">
              <w:rPr>
                <w:rFonts w:cs="Times New Roman"/>
                <w:b/>
                <w:sz w:val="22"/>
              </w:rPr>
              <w:t>Weight class</w:t>
            </w:r>
          </w:p>
        </w:tc>
        <w:tc>
          <w:tcPr>
            <w:tcW w:w="2199" w:type="dxa"/>
            <w:tcBorders>
              <w:top w:val="double" w:sz="4" w:space="0" w:color="auto"/>
              <w:left w:val="single" w:sz="6" w:space="0" w:color="auto"/>
              <w:bottom w:val="double" w:sz="4" w:space="0" w:color="auto"/>
              <w:right w:val="single" w:sz="6" w:space="0" w:color="auto"/>
            </w:tcBorders>
            <w:vAlign w:val="center"/>
            <w:hideMark/>
          </w:tcPr>
          <w:p w14:paraId="5CD58145" w14:textId="77777777" w:rsidR="00F70C38" w:rsidRPr="00C20322" w:rsidRDefault="00F70C38" w:rsidP="00C22C96">
            <w:pPr>
              <w:keepNext/>
              <w:ind w:firstLine="72"/>
              <w:jc w:val="center"/>
              <w:outlineLvl w:val="1"/>
              <w:rPr>
                <w:rFonts w:cs="Times New Roman"/>
                <w:b/>
                <w:sz w:val="22"/>
              </w:rPr>
            </w:pPr>
            <w:r w:rsidRPr="00C20322">
              <w:rPr>
                <w:rFonts w:cs="Times New Roman"/>
                <w:b/>
                <w:sz w:val="22"/>
              </w:rPr>
              <w:t>F</w:t>
            </w:r>
            <w:r w:rsidRPr="00C20322">
              <w:rPr>
                <w:rFonts w:cs="Times New Roman"/>
                <w:b/>
                <w:sz w:val="22"/>
                <w:vertAlign w:val="subscript"/>
              </w:rPr>
              <w:t>1</w:t>
            </w:r>
          </w:p>
        </w:tc>
        <w:tc>
          <w:tcPr>
            <w:tcW w:w="2199" w:type="dxa"/>
            <w:tcBorders>
              <w:top w:val="double" w:sz="4" w:space="0" w:color="auto"/>
              <w:left w:val="single" w:sz="6" w:space="0" w:color="auto"/>
              <w:bottom w:val="double" w:sz="4" w:space="0" w:color="auto"/>
              <w:right w:val="double" w:sz="4" w:space="0" w:color="auto"/>
            </w:tcBorders>
            <w:vAlign w:val="center"/>
            <w:hideMark/>
          </w:tcPr>
          <w:p w14:paraId="05CD13C1" w14:textId="77777777" w:rsidR="00F70C38" w:rsidRPr="00C20322" w:rsidRDefault="00F70C38" w:rsidP="00C22C96">
            <w:pPr>
              <w:keepNext/>
              <w:ind w:firstLine="72"/>
              <w:jc w:val="center"/>
              <w:outlineLvl w:val="1"/>
              <w:rPr>
                <w:rFonts w:cs="Times New Roman"/>
                <w:b/>
                <w:sz w:val="22"/>
              </w:rPr>
            </w:pPr>
            <w:r w:rsidRPr="00C20322">
              <w:rPr>
                <w:rFonts w:cs="Times New Roman"/>
                <w:b/>
                <w:sz w:val="22"/>
              </w:rPr>
              <w:t>F</w:t>
            </w:r>
            <w:r w:rsidRPr="00C20322">
              <w:rPr>
                <w:rFonts w:cs="Times New Roman"/>
                <w:b/>
                <w:sz w:val="22"/>
                <w:vertAlign w:val="subscript"/>
              </w:rPr>
              <w:t>2</w:t>
            </w:r>
            <w:r w:rsidRPr="00C20322">
              <w:rPr>
                <w:rFonts w:cs="Times New Roman"/>
                <w:b/>
                <w:sz w:val="22"/>
              </w:rPr>
              <w:t xml:space="preserve"> to M</w:t>
            </w:r>
            <w:r w:rsidRPr="00C20322">
              <w:rPr>
                <w:rFonts w:cs="Times New Roman"/>
                <w:b/>
                <w:sz w:val="22"/>
                <w:vertAlign w:val="subscript"/>
              </w:rPr>
              <w:t>3</w:t>
            </w:r>
          </w:p>
        </w:tc>
      </w:tr>
      <w:tr w:rsidR="00F70C38" w14:paraId="3D409790" w14:textId="77777777" w:rsidTr="007137A2">
        <w:trPr>
          <w:trHeight w:val="299"/>
          <w:jc w:val="right"/>
        </w:trPr>
        <w:tc>
          <w:tcPr>
            <w:tcW w:w="4154" w:type="dxa"/>
            <w:tcBorders>
              <w:top w:val="double" w:sz="4" w:space="0" w:color="auto"/>
              <w:left w:val="double" w:sz="4" w:space="0" w:color="auto"/>
              <w:bottom w:val="single" w:sz="6" w:space="0" w:color="auto"/>
              <w:right w:val="single" w:sz="6" w:space="0" w:color="auto"/>
            </w:tcBorders>
            <w:hideMark/>
          </w:tcPr>
          <w:p w14:paraId="48A50380" w14:textId="77777777" w:rsidR="00F70C38" w:rsidRPr="00C20322" w:rsidRDefault="00F70C38" w:rsidP="00C22C96">
            <w:pPr>
              <w:keepNext/>
              <w:ind w:firstLine="72"/>
              <w:jc w:val="center"/>
              <w:outlineLvl w:val="1"/>
              <w:rPr>
                <w:rFonts w:cs="Times New Roman"/>
                <w:sz w:val="22"/>
              </w:rPr>
            </w:pPr>
            <w:r w:rsidRPr="00C20322">
              <w:rPr>
                <w:rFonts w:cs="Times New Roman"/>
                <w:sz w:val="22"/>
              </w:rPr>
              <w:t>After cleaning with alcohol</w:t>
            </w:r>
          </w:p>
        </w:tc>
        <w:tc>
          <w:tcPr>
            <w:tcW w:w="2199" w:type="dxa"/>
            <w:tcBorders>
              <w:top w:val="double" w:sz="4" w:space="0" w:color="auto"/>
              <w:left w:val="single" w:sz="6" w:space="0" w:color="auto"/>
              <w:bottom w:val="single" w:sz="6" w:space="0" w:color="auto"/>
              <w:right w:val="single" w:sz="6" w:space="0" w:color="auto"/>
            </w:tcBorders>
            <w:hideMark/>
          </w:tcPr>
          <w:p w14:paraId="7D8430F2" w14:textId="77777777" w:rsidR="00F70C38" w:rsidRPr="00C20322" w:rsidRDefault="00F70C38" w:rsidP="00C22C96">
            <w:pPr>
              <w:keepNext/>
              <w:ind w:firstLine="72"/>
              <w:jc w:val="center"/>
              <w:outlineLvl w:val="1"/>
              <w:rPr>
                <w:rFonts w:cs="Times New Roman"/>
                <w:sz w:val="22"/>
              </w:rPr>
            </w:pPr>
            <w:r w:rsidRPr="00C20322">
              <w:rPr>
                <w:rFonts w:cs="Times New Roman"/>
                <w:sz w:val="22"/>
              </w:rPr>
              <w:t>1 to 2 days</w:t>
            </w:r>
          </w:p>
        </w:tc>
        <w:tc>
          <w:tcPr>
            <w:tcW w:w="2199" w:type="dxa"/>
            <w:tcBorders>
              <w:top w:val="double" w:sz="4" w:space="0" w:color="auto"/>
              <w:left w:val="single" w:sz="6" w:space="0" w:color="auto"/>
              <w:bottom w:val="single" w:sz="6" w:space="0" w:color="auto"/>
              <w:right w:val="double" w:sz="4" w:space="0" w:color="auto"/>
            </w:tcBorders>
            <w:hideMark/>
          </w:tcPr>
          <w:p w14:paraId="53569FE3" w14:textId="77777777" w:rsidR="00F70C38" w:rsidRPr="00C20322" w:rsidRDefault="00F70C38" w:rsidP="00C22C96">
            <w:pPr>
              <w:keepNext/>
              <w:ind w:firstLine="72"/>
              <w:jc w:val="center"/>
              <w:outlineLvl w:val="1"/>
              <w:rPr>
                <w:rFonts w:cs="Times New Roman"/>
                <w:sz w:val="22"/>
              </w:rPr>
            </w:pPr>
            <w:r w:rsidRPr="00C20322">
              <w:rPr>
                <w:rFonts w:cs="Times New Roman"/>
                <w:sz w:val="22"/>
              </w:rPr>
              <w:t>1 hour</w:t>
            </w:r>
          </w:p>
        </w:tc>
      </w:tr>
      <w:tr w:rsidR="00F70C38" w14:paraId="6613E347" w14:textId="77777777" w:rsidTr="007137A2">
        <w:trPr>
          <w:trHeight w:val="299"/>
          <w:jc w:val="right"/>
        </w:trPr>
        <w:tc>
          <w:tcPr>
            <w:tcW w:w="4154" w:type="dxa"/>
            <w:tcBorders>
              <w:top w:val="single" w:sz="6" w:space="0" w:color="auto"/>
              <w:left w:val="double" w:sz="4" w:space="0" w:color="auto"/>
              <w:bottom w:val="double" w:sz="4" w:space="0" w:color="auto"/>
              <w:right w:val="single" w:sz="6" w:space="0" w:color="auto"/>
            </w:tcBorders>
            <w:hideMark/>
          </w:tcPr>
          <w:p w14:paraId="72034FD1" w14:textId="77777777" w:rsidR="00F70C38" w:rsidRPr="00C20322" w:rsidRDefault="00F70C38" w:rsidP="00C22C96">
            <w:pPr>
              <w:keepNext/>
              <w:ind w:firstLine="72"/>
              <w:jc w:val="center"/>
              <w:outlineLvl w:val="1"/>
              <w:rPr>
                <w:rFonts w:cs="Times New Roman"/>
                <w:sz w:val="22"/>
              </w:rPr>
            </w:pPr>
            <w:r w:rsidRPr="00C20322">
              <w:rPr>
                <w:rFonts w:cs="Times New Roman"/>
                <w:sz w:val="22"/>
              </w:rPr>
              <w:t>After cleaning with distilled water</w:t>
            </w:r>
          </w:p>
        </w:tc>
        <w:tc>
          <w:tcPr>
            <w:tcW w:w="2199" w:type="dxa"/>
            <w:tcBorders>
              <w:top w:val="single" w:sz="6" w:space="0" w:color="auto"/>
              <w:left w:val="single" w:sz="6" w:space="0" w:color="auto"/>
              <w:bottom w:val="double" w:sz="4" w:space="0" w:color="auto"/>
              <w:right w:val="single" w:sz="6" w:space="0" w:color="auto"/>
            </w:tcBorders>
            <w:hideMark/>
          </w:tcPr>
          <w:p w14:paraId="041A0355" w14:textId="77777777" w:rsidR="00F70C38" w:rsidRPr="00C20322" w:rsidRDefault="00F70C38" w:rsidP="00C22C96">
            <w:pPr>
              <w:keepNext/>
              <w:ind w:firstLine="72"/>
              <w:jc w:val="center"/>
              <w:outlineLvl w:val="1"/>
              <w:rPr>
                <w:rFonts w:cs="Times New Roman"/>
                <w:sz w:val="22"/>
              </w:rPr>
            </w:pPr>
            <w:r w:rsidRPr="00C20322">
              <w:rPr>
                <w:rFonts w:cs="Times New Roman"/>
                <w:sz w:val="22"/>
              </w:rPr>
              <w:t>1 day</w:t>
            </w:r>
          </w:p>
        </w:tc>
        <w:tc>
          <w:tcPr>
            <w:tcW w:w="2199" w:type="dxa"/>
            <w:tcBorders>
              <w:top w:val="single" w:sz="6" w:space="0" w:color="auto"/>
              <w:left w:val="single" w:sz="6" w:space="0" w:color="auto"/>
              <w:bottom w:val="double" w:sz="4" w:space="0" w:color="auto"/>
              <w:right w:val="double" w:sz="4" w:space="0" w:color="auto"/>
            </w:tcBorders>
            <w:hideMark/>
          </w:tcPr>
          <w:p w14:paraId="74FE97D6" w14:textId="77777777" w:rsidR="00F70C38" w:rsidRPr="00C20322" w:rsidRDefault="00F70C38" w:rsidP="00C22C96">
            <w:pPr>
              <w:keepNext/>
              <w:ind w:firstLine="72"/>
              <w:jc w:val="center"/>
              <w:outlineLvl w:val="1"/>
              <w:rPr>
                <w:rFonts w:cs="Times New Roman"/>
                <w:sz w:val="22"/>
              </w:rPr>
            </w:pPr>
            <w:r w:rsidRPr="00C20322">
              <w:rPr>
                <w:rFonts w:cs="Times New Roman"/>
                <w:sz w:val="22"/>
              </w:rPr>
              <w:t>1 hour</w:t>
            </w:r>
          </w:p>
        </w:tc>
      </w:tr>
    </w:tbl>
    <w:p w14:paraId="2403026C" w14:textId="5F215CCE" w:rsidR="002B4A2B" w:rsidRDefault="002B4A2B" w:rsidP="00C20322">
      <w:pPr>
        <w:pStyle w:val="Heading4"/>
        <w:spacing w:before="240"/>
      </w:pPr>
      <w:r>
        <w:t>Prior to performing any calibration tests, the weights need to be acclimated to the ambient conditions of the laboratory. In particular, weights of classes F</w:t>
      </w:r>
      <w:r w:rsidRPr="00A84D69">
        <w:rPr>
          <w:vertAlign w:val="subscript"/>
        </w:rPr>
        <w:t>1</w:t>
      </w:r>
      <w:r>
        <w:t xml:space="preserve"> (or better) should be close to the temperature in the weighing area</w:t>
      </w:r>
      <w:r w:rsidR="00CB249A">
        <w:t xml:space="preserve"> and equilibrate for a minimum of 24 hours</w:t>
      </w:r>
      <w:r>
        <w:t>. The minimum times (in hours) required for temperature stabilization (depending on weight size, weight class and on the difference between the initial temperature of the weights and the room temperature in the laboratory) are shown in the table below (with appropriate documented evidence). As a practical guideline, a waiting time of 24 hours is recommended. If weights are extremely hot or frozen</w:t>
      </w:r>
      <w:r w:rsidR="00C20322">
        <w:t>,</w:t>
      </w:r>
      <w:r>
        <w:t xml:space="preserve"> additional equilibration may be needed to address problems with condensation and frozen surfaces</w:t>
      </w:r>
      <w:r w:rsidR="00E96139">
        <w:t xml:space="preserve">. </w:t>
      </w:r>
      <w:r>
        <w:t xml:space="preserve">Weights must be </w:t>
      </w:r>
      <w:r w:rsidR="00C22C96">
        <w:t>c</w:t>
      </w:r>
      <w:r>
        <w:t>ompletely dry prior to calibration.</w:t>
      </w:r>
    </w:p>
    <w:p w14:paraId="64A1928C" w14:textId="754BDD57" w:rsidR="00335371" w:rsidRPr="00335371" w:rsidRDefault="00335371" w:rsidP="00A97718">
      <w:pPr>
        <w:pStyle w:val="Table"/>
        <w:keepNext/>
        <w:keepLines/>
        <w:rPr>
          <w:szCs w:val="22"/>
        </w:rPr>
      </w:pPr>
      <w:r w:rsidRPr="00335371">
        <w:rPr>
          <w:szCs w:val="22"/>
        </w:rPr>
        <w:t xml:space="preserve">Table </w:t>
      </w:r>
      <w:r w:rsidRPr="00335371">
        <w:rPr>
          <w:szCs w:val="22"/>
        </w:rPr>
        <w:fldChar w:fldCharType="begin"/>
      </w:r>
      <w:r w:rsidRPr="00335371">
        <w:rPr>
          <w:szCs w:val="22"/>
        </w:rPr>
        <w:instrText xml:space="preserve"> SEQ Table \* ARABIC </w:instrText>
      </w:r>
      <w:r w:rsidRPr="00335371">
        <w:rPr>
          <w:szCs w:val="22"/>
        </w:rPr>
        <w:fldChar w:fldCharType="separate"/>
      </w:r>
      <w:r>
        <w:rPr>
          <w:noProof/>
          <w:szCs w:val="22"/>
        </w:rPr>
        <w:t>4</w:t>
      </w:r>
      <w:r w:rsidRPr="00335371">
        <w:rPr>
          <w:szCs w:val="22"/>
        </w:rPr>
        <w:fldChar w:fldCharType="end"/>
      </w:r>
      <w:r w:rsidRPr="00335371">
        <w:rPr>
          <w:szCs w:val="22"/>
        </w:rPr>
        <w:t>. Minimum equilibration times.</w:t>
      </w:r>
      <w:r w:rsidRPr="00335371">
        <w:rPr>
          <w:rStyle w:val="FootnoteReference"/>
          <w:szCs w:val="22"/>
        </w:rPr>
        <w:t xml:space="preserve"> </w:t>
      </w:r>
      <w:r w:rsidRPr="00335371">
        <w:rPr>
          <w:rStyle w:val="FootnoteReference"/>
          <w:szCs w:val="22"/>
        </w:rPr>
        <w:footnoteReference w:id="5"/>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Caption w:val="Table 4. Minimum equilibration times"/>
        <w:tblDescription w:val="Temperature equilibration times for medium and fine accuracy mass calibrations. Reference is OIML R111. "/>
      </w:tblPr>
      <w:tblGrid>
        <w:gridCol w:w="1425"/>
        <w:gridCol w:w="3060"/>
        <w:gridCol w:w="2347"/>
        <w:gridCol w:w="2348"/>
      </w:tblGrid>
      <w:tr w:rsidR="00CB249A" w:rsidRPr="00335371" w14:paraId="42B2C94F" w14:textId="77777777" w:rsidTr="00A97718">
        <w:trPr>
          <w:tblHeader/>
          <w:jc w:val="center"/>
        </w:trPr>
        <w:tc>
          <w:tcPr>
            <w:tcW w:w="1425" w:type="dxa"/>
            <w:vAlign w:val="center"/>
            <w:hideMark/>
          </w:tcPr>
          <w:p w14:paraId="3C3C55F4" w14:textId="6EEE6193" w:rsidR="002B4A2B" w:rsidRPr="00335371" w:rsidRDefault="002B4A2B" w:rsidP="00335371">
            <w:pPr>
              <w:keepNext/>
              <w:keepLines/>
              <w:jc w:val="center"/>
              <w:outlineLvl w:val="1"/>
              <w:rPr>
                <w:rFonts w:cs="Times New Roman"/>
                <w:b/>
                <w:sz w:val="22"/>
              </w:rPr>
            </w:pPr>
            <w:proofErr w:type="spellStart"/>
            <w:r w:rsidRPr="00335371">
              <w:rPr>
                <w:rFonts w:cs="Times New Roman"/>
                <w:b/>
                <w:sz w:val="22"/>
              </w:rPr>
              <w:t>ΔT</w:t>
            </w:r>
            <w:r w:rsidR="00C20322" w:rsidRPr="00335371">
              <w:rPr>
                <w:rFonts w:cs="Times New Roman"/>
                <w:b/>
                <w:sz w:val="22"/>
                <w:vertAlign w:val="superscript"/>
              </w:rPr>
              <w:t>a</w:t>
            </w:r>
            <w:proofErr w:type="spellEnd"/>
          </w:p>
        </w:tc>
        <w:tc>
          <w:tcPr>
            <w:tcW w:w="3060" w:type="dxa"/>
            <w:vAlign w:val="center"/>
            <w:hideMark/>
          </w:tcPr>
          <w:p w14:paraId="71BA3812" w14:textId="77777777" w:rsidR="002B4A2B" w:rsidRPr="00335371" w:rsidRDefault="002B4A2B" w:rsidP="00335371">
            <w:pPr>
              <w:keepNext/>
              <w:keepLines/>
              <w:jc w:val="center"/>
              <w:outlineLvl w:val="1"/>
              <w:rPr>
                <w:rFonts w:cs="Times New Roman"/>
                <w:b/>
                <w:sz w:val="22"/>
              </w:rPr>
            </w:pPr>
            <w:r w:rsidRPr="00335371">
              <w:rPr>
                <w:rFonts w:cs="Times New Roman"/>
                <w:b/>
                <w:sz w:val="22"/>
              </w:rPr>
              <w:t>Nominal Mass</w:t>
            </w:r>
          </w:p>
        </w:tc>
        <w:tc>
          <w:tcPr>
            <w:tcW w:w="2347" w:type="dxa"/>
            <w:vAlign w:val="center"/>
            <w:hideMark/>
          </w:tcPr>
          <w:p w14:paraId="100600DB" w14:textId="77777777" w:rsidR="002B4A2B" w:rsidRPr="00335371" w:rsidRDefault="00CB249A" w:rsidP="00335371">
            <w:pPr>
              <w:keepNext/>
              <w:keepLines/>
              <w:jc w:val="center"/>
              <w:outlineLvl w:val="1"/>
              <w:rPr>
                <w:rFonts w:cs="Times New Roman"/>
                <w:b/>
                <w:sz w:val="22"/>
              </w:rPr>
            </w:pPr>
            <w:r w:rsidRPr="00335371">
              <w:rPr>
                <w:rFonts w:cs="Times New Roman"/>
                <w:b/>
                <w:sz w:val="22"/>
              </w:rPr>
              <w:t xml:space="preserve">OIML Class </w:t>
            </w:r>
            <w:r w:rsidR="002B4A2B" w:rsidRPr="00335371">
              <w:rPr>
                <w:rFonts w:cs="Times New Roman"/>
                <w:b/>
                <w:sz w:val="22"/>
              </w:rPr>
              <w:t>F</w:t>
            </w:r>
            <w:r w:rsidR="002B4A2B" w:rsidRPr="00335371">
              <w:rPr>
                <w:rFonts w:cs="Times New Roman"/>
                <w:b/>
                <w:sz w:val="22"/>
                <w:vertAlign w:val="subscript"/>
              </w:rPr>
              <w:t>1</w:t>
            </w:r>
          </w:p>
          <w:p w14:paraId="515B7DD7" w14:textId="77777777" w:rsidR="00CB249A" w:rsidRPr="00335371" w:rsidRDefault="00CB249A" w:rsidP="00335371">
            <w:pPr>
              <w:keepNext/>
              <w:keepLines/>
              <w:jc w:val="center"/>
              <w:outlineLvl w:val="1"/>
              <w:rPr>
                <w:rFonts w:cs="Times New Roman"/>
                <w:b/>
                <w:sz w:val="22"/>
              </w:rPr>
            </w:pPr>
            <w:r w:rsidRPr="00335371">
              <w:rPr>
                <w:rFonts w:cs="Times New Roman"/>
                <w:b/>
                <w:sz w:val="22"/>
              </w:rPr>
              <w:t>(time in h)</w:t>
            </w:r>
          </w:p>
        </w:tc>
        <w:tc>
          <w:tcPr>
            <w:tcW w:w="2348" w:type="dxa"/>
            <w:vAlign w:val="center"/>
            <w:hideMark/>
          </w:tcPr>
          <w:p w14:paraId="3DF7885B" w14:textId="77777777" w:rsidR="00CB249A" w:rsidRPr="00335371" w:rsidRDefault="00CB249A" w:rsidP="00335371">
            <w:pPr>
              <w:keepNext/>
              <w:keepLines/>
              <w:jc w:val="center"/>
              <w:outlineLvl w:val="1"/>
              <w:rPr>
                <w:rFonts w:cs="Times New Roman"/>
                <w:b/>
                <w:sz w:val="22"/>
              </w:rPr>
            </w:pPr>
            <w:r w:rsidRPr="00335371">
              <w:rPr>
                <w:rFonts w:cs="Times New Roman"/>
                <w:b/>
                <w:sz w:val="22"/>
              </w:rPr>
              <w:t xml:space="preserve">OIML Class </w:t>
            </w:r>
            <w:r w:rsidR="002B4A2B" w:rsidRPr="00335371">
              <w:rPr>
                <w:rFonts w:cs="Times New Roman"/>
                <w:b/>
                <w:sz w:val="22"/>
              </w:rPr>
              <w:t>F</w:t>
            </w:r>
            <w:r w:rsidR="002B4A2B" w:rsidRPr="00335371">
              <w:rPr>
                <w:rFonts w:cs="Times New Roman"/>
                <w:b/>
                <w:sz w:val="22"/>
                <w:vertAlign w:val="subscript"/>
              </w:rPr>
              <w:t>2</w:t>
            </w:r>
            <w:r w:rsidR="002B4A2B" w:rsidRPr="00335371">
              <w:rPr>
                <w:rFonts w:cs="Times New Roman"/>
                <w:b/>
                <w:sz w:val="22"/>
              </w:rPr>
              <w:t xml:space="preserve"> to M</w:t>
            </w:r>
            <w:r w:rsidR="002B4A2B" w:rsidRPr="00335371">
              <w:rPr>
                <w:rFonts w:cs="Times New Roman"/>
                <w:b/>
                <w:sz w:val="22"/>
                <w:vertAlign w:val="subscript"/>
              </w:rPr>
              <w:t>3</w:t>
            </w:r>
          </w:p>
          <w:p w14:paraId="5C36F06F" w14:textId="77777777" w:rsidR="00CB249A" w:rsidRPr="00335371" w:rsidRDefault="00CB249A" w:rsidP="00335371">
            <w:pPr>
              <w:keepNext/>
              <w:keepLines/>
              <w:jc w:val="center"/>
              <w:outlineLvl w:val="1"/>
              <w:rPr>
                <w:rFonts w:cs="Times New Roman"/>
                <w:b/>
                <w:sz w:val="22"/>
              </w:rPr>
            </w:pPr>
            <w:r w:rsidRPr="00335371">
              <w:rPr>
                <w:rFonts w:cs="Times New Roman"/>
                <w:b/>
                <w:sz w:val="22"/>
              </w:rPr>
              <w:t>(time in h)</w:t>
            </w:r>
          </w:p>
        </w:tc>
      </w:tr>
      <w:tr w:rsidR="002B4A2B" w:rsidRPr="00335371" w14:paraId="0526BA5E" w14:textId="77777777" w:rsidTr="00A97718">
        <w:trPr>
          <w:trHeight w:val="381"/>
          <w:jc w:val="center"/>
        </w:trPr>
        <w:tc>
          <w:tcPr>
            <w:tcW w:w="1425" w:type="dxa"/>
            <w:vMerge w:val="restart"/>
            <w:vAlign w:val="center"/>
            <w:hideMark/>
          </w:tcPr>
          <w:p w14:paraId="5FE1C69F" w14:textId="77777777" w:rsidR="002B4A2B" w:rsidRPr="00335371" w:rsidRDefault="002B4A2B" w:rsidP="00335371">
            <w:pPr>
              <w:keepNext/>
              <w:keepLines/>
              <w:jc w:val="center"/>
              <w:outlineLvl w:val="1"/>
              <w:rPr>
                <w:rFonts w:cs="Times New Roman"/>
                <w:sz w:val="22"/>
              </w:rPr>
            </w:pPr>
            <w:r w:rsidRPr="00335371">
              <w:rPr>
                <w:rFonts w:cs="Times New Roman"/>
                <w:sz w:val="22"/>
              </w:rPr>
              <w:t>± 20 °C</w:t>
            </w:r>
          </w:p>
        </w:tc>
        <w:tc>
          <w:tcPr>
            <w:tcW w:w="3060" w:type="dxa"/>
            <w:vAlign w:val="center"/>
            <w:hideMark/>
          </w:tcPr>
          <w:p w14:paraId="738DA351" w14:textId="47A3E0A8" w:rsidR="002B4A2B" w:rsidRPr="00335371" w:rsidRDefault="002B4A2B" w:rsidP="00335371">
            <w:pPr>
              <w:keepNext/>
              <w:keepLines/>
              <w:jc w:val="center"/>
              <w:outlineLvl w:val="1"/>
              <w:rPr>
                <w:rFonts w:cs="Times New Roman"/>
                <w:sz w:val="22"/>
              </w:rPr>
            </w:pPr>
            <w:r w:rsidRPr="00335371">
              <w:rPr>
                <w:rFonts w:cs="Times New Roman"/>
                <w:sz w:val="22"/>
              </w:rPr>
              <w:t>1 000, 2 000, 5</w:t>
            </w:r>
            <w:r w:rsidR="00C22C96" w:rsidRPr="00335371">
              <w:rPr>
                <w:rFonts w:cs="Times New Roman"/>
                <w:sz w:val="22"/>
              </w:rPr>
              <w:t> </w:t>
            </w:r>
            <w:r w:rsidRPr="00335371">
              <w:rPr>
                <w:rFonts w:cs="Times New Roman"/>
                <w:sz w:val="22"/>
              </w:rPr>
              <w:t>000</w:t>
            </w:r>
            <w:r w:rsidR="00C22C96" w:rsidRPr="00335371">
              <w:rPr>
                <w:rFonts w:cs="Times New Roman"/>
                <w:sz w:val="22"/>
              </w:rPr>
              <w:t> </w:t>
            </w:r>
            <w:r w:rsidRPr="00335371">
              <w:rPr>
                <w:rFonts w:cs="Times New Roman"/>
                <w:sz w:val="22"/>
              </w:rPr>
              <w:t>kg</w:t>
            </w:r>
          </w:p>
        </w:tc>
        <w:tc>
          <w:tcPr>
            <w:tcW w:w="2347" w:type="dxa"/>
            <w:vAlign w:val="center"/>
            <w:hideMark/>
          </w:tcPr>
          <w:p w14:paraId="1BBF474D" w14:textId="77777777" w:rsidR="002B4A2B" w:rsidRPr="00335371" w:rsidRDefault="002B4A2B" w:rsidP="00335371">
            <w:pPr>
              <w:keepNext/>
              <w:keepLines/>
              <w:jc w:val="center"/>
              <w:outlineLvl w:val="1"/>
              <w:rPr>
                <w:rFonts w:cs="Times New Roman"/>
                <w:sz w:val="22"/>
              </w:rPr>
            </w:pPr>
            <w:r w:rsidRPr="00335371">
              <w:rPr>
                <w:rFonts w:cs="Times New Roman"/>
                <w:sz w:val="22"/>
              </w:rPr>
              <w:t>79</w:t>
            </w:r>
          </w:p>
        </w:tc>
        <w:tc>
          <w:tcPr>
            <w:tcW w:w="2348" w:type="dxa"/>
            <w:vAlign w:val="center"/>
            <w:hideMark/>
          </w:tcPr>
          <w:p w14:paraId="141F059B" w14:textId="77777777" w:rsidR="002B4A2B" w:rsidRPr="00335371" w:rsidRDefault="002B4A2B" w:rsidP="00335371">
            <w:pPr>
              <w:keepNext/>
              <w:keepLines/>
              <w:jc w:val="center"/>
              <w:outlineLvl w:val="1"/>
              <w:rPr>
                <w:rFonts w:cs="Times New Roman"/>
                <w:sz w:val="22"/>
              </w:rPr>
            </w:pPr>
            <w:r w:rsidRPr="00335371">
              <w:rPr>
                <w:rFonts w:cs="Times New Roman"/>
                <w:sz w:val="22"/>
              </w:rPr>
              <w:t>5</w:t>
            </w:r>
          </w:p>
        </w:tc>
      </w:tr>
      <w:tr w:rsidR="002B4A2B" w:rsidRPr="00335371" w14:paraId="1C62C59C" w14:textId="77777777" w:rsidTr="00A97718">
        <w:trPr>
          <w:trHeight w:val="372"/>
          <w:jc w:val="center"/>
        </w:trPr>
        <w:tc>
          <w:tcPr>
            <w:tcW w:w="1425" w:type="dxa"/>
            <w:vMerge/>
            <w:vAlign w:val="center"/>
            <w:hideMark/>
          </w:tcPr>
          <w:p w14:paraId="39C85E53" w14:textId="77777777" w:rsidR="002B4A2B" w:rsidRPr="00335371" w:rsidRDefault="002B4A2B" w:rsidP="00335371">
            <w:pPr>
              <w:keepNext/>
              <w:keepLines/>
              <w:rPr>
                <w:rFonts w:cs="Times New Roman"/>
                <w:sz w:val="22"/>
              </w:rPr>
            </w:pPr>
          </w:p>
        </w:tc>
        <w:tc>
          <w:tcPr>
            <w:tcW w:w="3060" w:type="dxa"/>
            <w:vAlign w:val="center"/>
            <w:hideMark/>
          </w:tcPr>
          <w:p w14:paraId="56D75624" w14:textId="77777777" w:rsidR="002B4A2B" w:rsidRPr="00335371" w:rsidRDefault="002B4A2B" w:rsidP="00335371">
            <w:pPr>
              <w:keepNext/>
              <w:keepLines/>
              <w:jc w:val="center"/>
              <w:outlineLvl w:val="1"/>
              <w:rPr>
                <w:rFonts w:cs="Times New Roman"/>
                <w:sz w:val="22"/>
              </w:rPr>
            </w:pPr>
            <w:r w:rsidRPr="00335371">
              <w:rPr>
                <w:rFonts w:cs="Times New Roman"/>
                <w:sz w:val="22"/>
              </w:rPr>
              <w:t xml:space="preserve">100, 200, 500 kg </w:t>
            </w:r>
          </w:p>
        </w:tc>
        <w:tc>
          <w:tcPr>
            <w:tcW w:w="2347" w:type="dxa"/>
            <w:vAlign w:val="center"/>
            <w:hideMark/>
          </w:tcPr>
          <w:p w14:paraId="1E108191" w14:textId="77777777" w:rsidR="002B4A2B" w:rsidRPr="00335371" w:rsidRDefault="002B4A2B" w:rsidP="00335371">
            <w:pPr>
              <w:keepNext/>
              <w:keepLines/>
              <w:jc w:val="center"/>
              <w:outlineLvl w:val="1"/>
              <w:rPr>
                <w:rFonts w:cs="Times New Roman"/>
                <w:sz w:val="22"/>
              </w:rPr>
            </w:pPr>
            <w:r w:rsidRPr="00335371">
              <w:rPr>
                <w:rFonts w:cs="Times New Roman"/>
                <w:sz w:val="22"/>
              </w:rPr>
              <w:t>33</w:t>
            </w:r>
          </w:p>
        </w:tc>
        <w:tc>
          <w:tcPr>
            <w:tcW w:w="2348" w:type="dxa"/>
            <w:vAlign w:val="center"/>
            <w:hideMark/>
          </w:tcPr>
          <w:p w14:paraId="7A474D06" w14:textId="77777777" w:rsidR="002B4A2B" w:rsidRPr="00335371" w:rsidRDefault="002B4A2B" w:rsidP="00335371">
            <w:pPr>
              <w:keepNext/>
              <w:keepLines/>
              <w:jc w:val="center"/>
              <w:outlineLvl w:val="1"/>
              <w:rPr>
                <w:rFonts w:cs="Times New Roman"/>
                <w:sz w:val="22"/>
              </w:rPr>
            </w:pPr>
            <w:r w:rsidRPr="00335371">
              <w:rPr>
                <w:rFonts w:cs="Times New Roman"/>
                <w:sz w:val="22"/>
              </w:rPr>
              <w:t>4</w:t>
            </w:r>
          </w:p>
        </w:tc>
      </w:tr>
      <w:tr w:rsidR="002B4A2B" w:rsidRPr="00335371" w14:paraId="34C3AA49" w14:textId="77777777" w:rsidTr="00A97718">
        <w:trPr>
          <w:jc w:val="center"/>
        </w:trPr>
        <w:tc>
          <w:tcPr>
            <w:tcW w:w="1425" w:type="dxa"/>
            <w:vMerge/>
            <w:vAlign w:val="center"/>
            <w:hideMark/>
          </w:tcPr>
          <w:p w14:paraId="1443B0D7" w14:textId="77777777" w:rsidR="002B4A2B" w:rsidRPr="00335371" w:rsidRDefault="002B4A2B" w:rsidP="00335371">
            <w:pPr>
              <w:keepNext/>
              <w:keepLines/>
              <w:rPr>
                <w:rFonts w:cs="Times New Roman"/>
                <w:sz w:val="22"/>
              </w:rPr>
            </w:pPr>
          </w:p>
        </w:tc>
        <w:tc>
          <w:tcPr>
            <w:tcW w:w="3060" w:type="dxa"/>
            <w:vAlign w:val="center"/>
            <w:hideMark/>
          </w:tcPr>
          <w:p w14:paraId="03E3E04E" w14:textId="77777777" w:rsidR="002B4A2B" w:rsidRPr="00335371" w:rsidRDefault="002B4A2B" w:rsidP="00335371">
            <w:pPr>
              <w:keepNext/>
              <w:keepLines/>
              <w:jc w:val="center"/>
              <w:outlineLvl w:val="1"/>
              <w:rPr>
                <w:rFonts w:cs="Times New Roman"/>
                <w:sz w:val="22"/>
              </w:rPr>
            </w:pPr>
            <w:r w:rsidRPr="00335371">
              <w:rPr>
                <w:rFonts w:cs="Times New Roman"/>
                <w:sz w:val="22"/>
              </w:rPr>
              <w:t xml:space="preserve">10, 20, 50 kg </w:t>
            </w:r>
          </w:p>
        </w:tc>
        <w:tc>
          <w:tcPr>
            <w:tcW w:w="2347" w:type="dxa"/>
            <w:vAlign w:val="center"/>
            <w:hideMark/>
          </w:tcPr>
          <w:p w14:paraId="5820CCA7" w14:textId="77777777" w:rsidR="002B4A2B" w:rsidRPr="00335371" w:rsidRDefault="002B4A2B" w:rsidP="00335371">
            <w:pPr>
              <w:keepNext/>
              <w:keepLines/>
              <w:jc w:val="center"/>
              <w:outlineLvl w:val="1"/>
              <w:rPr>
                <w:rFonts w:cs="Times New Roman"/>
                <w:sz w:val="22"/>
              </w:rPr>
            </w:pPr>
            <w:r w:rsidRPr="00335371">
              <w:rPr>
                <w:rFonts w:cs="Times New Roman"/>
                <w:sz w:val="22"/>
              </w:rPr>
              <w:t>12</w:t>
            </w:r>
          </w:p>
        </w:tc>
        <w:tc>
          <w:tcPr>
            <w:tcW w:w="2348" w:type="dxa"/>
            <w:vAlign w:val="center"/>
            <w:hideMark/>
          </w:tcPr>
          <w:p w14:paraId="7D5804F8" w14:textId="77777777" w:rsidR="002B4A2B" w:rsidRPr="00335371" w:rsidRDefault="002B4A2B" w:rsidP="00335371">
            <w:pPr>
              <w:keepNext/>
              <w:keepLines/>
              <w:jc w:val="center"/>
              <w:outlineLvl w:val="1"/>
              <w:rPr>
                <w:rFonts w:cs="Times New Roman"/>
                <w:sz w:val="22"/>
              </w:rPr>
            </w:pPr>
            <w:r w:rsidRPr="00335371">
              <w:rPr>
                <w:rFonts w:cs="Times New Roman"/>
                <w:sz w:val="22"/>
              </w:rPr>
              <w:t>3</w:t>
            </w:r>
          </w:p>
        </w:tc>
      </w:tr>
      <w:tr w:rsidR="002B4A2B" w:rsidRPr="00335371" w14:paraId="08E7F9C4" w14:textId="77777777" w:rsidTr="00A97718">
        <w:trPr>
          <w:jc w:val="center"/>
        </w:trPr>
        <w:tc>
          <w:tcPr>
            <w:tcW w:w="1425" w:type="dxa"/>
            <w:vMerge/>
            <w:vAlign w:val="center"/>
            <w:hideMark/>
          </w:tcPr>
          <w:p w14:paraId="516886AA" w14:textId="77777777" w:rsidR="002B4A2B" w:rsidRPr="00335371" w:rsidRDefault="002B4A2B" w:rsidP="00335371">
            <w:pPr>
              <w:keepNext/>
              <w:keepLines/>
              <w:rPr>
                <w:rFonts w:cs="Times New Roman"/>
                <w:sz w:val="22"/>
              </w:rPr>
            </w:pPr>
          </w:p>
        </w:tc>
        <w:tc>
          <w:tcPr>
            <w:tcW w:w="3060" w:type="dxa"/>
            <w:vAlign w:val="center"/>
            <w:hideMark/>
          </w:tcPr>
          <w:p w14:paraId="320300EC" w14:textId="77777777" w:rsidR="002B4A2B" w:rsidRPr="00335371" w:rsidRDefault="002B4A2B" w:rsidP="00335371">
            <w:pPr>
              <w:keepNext/>
              <w:keepLines/>
              <w:jc w:val="center"/>
              <w:outlineLvl w:val="1"/>
              <w:rPr>
                <w:rFonts w:cs="Times New Roman"/>
                <w:sz w:val="22"/>
              </w:rPr>
            </w:pPr>
            <w:r w:rsidRPr="00335371">
              <w:rPr>
                <w:rFonts w:cs="Times New Roman"/>
                <w:sz w:val="22"/>
              </w:rPr>
              <w:t xml:space="preserve">1, 2, 5 kg </w:t>
            </w:r>
          </w:p>
        </w:tc>
        <w:tc>
          <w:tcPr>
            <w:tcW w:w="2347" w:type="dxa"/>
            <w:vAlign w:val="center"/>
            <w:hideMark/>
          </w:tcPr>
          <w:p w14:paraId="38473D6B" w14:textId="77777777" w:rsidR="002B4A2B" w:rsidRPr="00335371" w:rsidRDefault="002B4A2B" w:rsidP="00335371">
            <w:pPr>
              <w:keepNext/>
              <w:keepLines/>
              <w:jc w:val="center"/>
              <w:outlineLvl w:val="1"/>
              <w:rPr>
                <w:rFonts w:cs="Times New Roman"/>
                <w:sz w:val="22"/>
              </w:rPr>
            </w:pPr>
            <w:r w:rsidRPr="00335371">
              <w:rPr>
                <w:rFonts w:cs="Times New Roman"/>
                <w:sz w:val="22"/>
              </w:rPr>
              <w:t>6</w:t>
            </w:r>
          </w:p>
        </w:tc>
        <w:tc>
          <w:tcPr>
            <w:tcW w:w="2348" w:type="dxa"/>
            <w:vAlign w:val="center"/>
            <w:hideMark/>
          </w:tcPr>
          <w:p w14:paraId="200C09FD" w14:textId="77777777" w:rsidR="002B4A2B" w:rsidRPr="00335371" w:rsidRDefault="002B4A2B" w:rsidP="00335371">
            <w:pPr>
              <w:keepNext/>
              <w:keepLines/>
              <w:jc w:val="center"/>
              <w:outlineLvl w:val="1"/>
              <w:rPr>
                <w:rFonts w:cs="Times New Roman"/>
                <w:sz w:val="22"/>
              </w:rPr>
            </w:pPr>
            <w:r w:rsidRPr="00335371">
              <w:rPr>
                <w:rFonts w:cs="Times New Roman"/>
                <w:sz w:val="22"/>
              </w:rPr>
              <w:t>2</w:t>
            </w:r>
          </w:p>
        </w:tc>
      </w:tr>
      <w:tr w:rsidR="002B4A2B" w:rsidRPr="00335371" w14:paraId="2534C98B" w14:textId="77777777" w:rsidTr="00A97718">
        <w:trPr>
          <w:jc w:val="center"/>
        </w:trPr>
        <w:tc>
          <w:tcPr>
            <w:tcW w:w="1425" w:type="dxa"/>
            <w:vMerge/>
            <w:vAlign w:val="center"/>
            <w:hideMark/>
          </w:tcPr>
          <w:p w14:paraId="46659949" w14:textId="77777777" w:rsidR="002B4A2B" w:rsidRPr="00335371" w:rsidRDefault="002B4A2B" w:rsidP="00335371">
            <w:pPr>
              <w:keepNext/>
              <w:keepLines/>
              <w:rPr>
                <w:rFonts w:cs="Times New Roman"/>
                <w:sz w:val="22"/>
              </w:rPr>
            </w:pPr>
          </w:p>
        </w:tc>
        <w:tc>
          <w:tcPr>
            <w:tcW w:w="3060" w:type="dxa"/>
            <w:vAlign w:val="center"/>
            <w:hideMark/>
          </w:tcPr>
          <w:p w14:paraId="42B6717E" w14:textId="77777777" w:rsidR="002B4A2B" w:rsidRPr="00335371" w:rsidRDefault="002B4A2B" w:rsidP="00335371">
            <w:pPr>
              <w:keepNext/>
              <w:keepLines/>
              <w:jc w:val="center"/>
              <w:outlineLvl w:val="1"/>
              <w:rPr>
                <w:rFonts w:cs="Times New Roman"/>
                <w:sz w:val="22"/>
              </w:rPr>
            </w:pPr>
            <w:r w:rsidRPr="00335371">
              <w:rPr>
                <w:rFonts w:cs="Times New Roman"/>
                <w:sz w:val="22"/>
              </w:rPr>
              <w:t xml:space="preserve">100, 200, 500 g </w:t>
            </w:r>
          </w:p>
        </w:tc>
        <w:tc>
          <w:tcPr>
            <w:tcW w:w="2347" w:type="dxa"/>
            <w:vAlign w:val="center"/>
            <w:hideMark/>
          </w:tcPr>
          <w:p w14:paraId="6C2CBECB" w14:textId="77777777" w:rsidR="002B4A2B" w:rsidRPr="00335371" w:rsidRDefault="002B4A2B" w:rsidP="00335371">
            <w:pPr>
              <w:keepNext/>
              <w:keepLines/>
              <w:jc w:val="center"/>
              <w:outlineLvl w:val="1"/>
              <w:rPr>
                <w:rFonts w:cs="Times New Roman"/>
                <w:sz w:val="22"/>
              </w:rPr>
            </w:pPr>
            <w:r w:rsidRPr="00335371">
              <w:rPr>
                <w:rFonts w:cs="Times New Roman"/>
                <w:sz w:val="22"/>
              </w:rPr>
              <w:t>3</w:t>
            </w:r>
          </w:p>
        </w:tc>
        <w:tc>
          <w:tcPr>
            <w:tcW w:w="2348" w:type="dxa"/>
            <w:vAlign w:val="center"/>
            <w:hideMark/>
          </w:tcPr>
          <w:p w14:paraId="0BA071A7" w14:textId="77777777" w:rsidR="002B4A2B" w:rsidRPr="00335371" w:rsidRDefault="002B4A2B" w:rsidP="00335371">
            <w:pPr>
              <w:keepNext/>
              <w:keepLines/>
              <w:jc w:val="center"/>
              <w:outlineLvl w:val="1"/>
              <w:rPr>
                <w:rFonts w:cs="Times New Roman"/>
                <w:sz w:val="22"/>
              </w:rPr>
            </w:pPr>
            <w:r w:rsidRPr="00335371">
              <w:rPr>
                <w:rFonts w:cs="Times New Roman"/>
                <w:sz w:val="22"/>
              </w:rPr>
              <w:t>1</w:t>
            </w:r>
          </w:p>
        </w:tc>
      </w:tr>
      <w:tr w:rsidR="002B4A2B" w:rsidRPr="00335371" w14:paraId="4CAC4528" w14:textId="77777777" w:rsidTr="00A97718">
        <w:trPr>
          <w:jc w:val="center"/>
        </w:trPr>
        <w:tc>
          <w:tcPr>
            <w:tcW w:w="1425" w:type="dxa"/>
            <w:vMerge/>
            <w:vAlign w:val="center"/>
            <w:hideMark/>
          </w:tcPr>
          <w:p w14:paraId="7524A3F9" w14:textId="77777777" w:rsidR="002B4A2B" w:rsidRPr="00335371" w:rsidRDefault="002B4A2B" w:rsidP="00335371">
            <w:pPr>
              <w:keepNext/>
              <w:keepLines/>
              <w:rPr>
                <w:rFonts w:cs="Times New Roman"/>
                <w:sz w:val="22"/>
              </w:rPr>
            </w:pPr>
          </w:p>
        </w:tc>
        <w:tc>
          <w:tcPr>
            <w:tcW w:w="3060" w:type="dxa"/>
            <w:vAlign w:val="center"/>
            <w:hideMark/>
          </w:tcPr>
          <w:p w14:paraId="19B3766E" w14:textId="77777777" w:rsidR="002B4A2B" w:rsidRPr="00335371" w:rsidRDefault="002B4A2B" w:rsidP="00335371">
            <w:pPr>
              <w:keepNext/>
              <w:keepLines/>
              <w:jc w:val="center"/>
              <w:outlineLvl w:val="1"/>
              <w:rPr>
                <w:rFonts w:cs="Times New Roman"/>
                <w:sz w:val="22"/>
              </w:rPr>
            </w:pPr>
            <w:r w:rsidRPr="00335371">
              <w:rPr>
                <w:rFonts w:cs="Times New Roman"/>
                <w:sz w:val="22"/>
              </w:rPr>
              <w:t>10, 20, 50 g</w:t>
            </w:r>
          </w:p>
        </w:tc>
        <w:tc>
          <w:tcPr>
            <w:tcW w:w="2347" w:type="dxa"/>
            <w:vAlign w:val="center"/>
            <w:hideMark/>
          </w:tcPr>
          <w:p w14:paraId="14D30DE4" w14:textId="77777777" w:rsidR="002B4A2B" w:rsidRPr="00335371" w:rsidRDefault="002B4A2B" w:rsidP="00335371">
            <w:pPr>
              <w:keepNext/>
              <w:keepLines/>
              <w:jc w:val="center"/>
              <w:outlineLvl w:val="1"/>
              <w:rPr>
                <w:rFonts w:cs="Times New Roman"/>
                <w:sz w:val="22"/>
              </w:rPr>
            </w:pPr>
            <w:r w:rsidRPr="00335371">
              <w:rPr>
                <w:rFonts w:cs="Times New Roman"/>
                <w:sz w:val="22"/>
              </w:rPr>
              <w:t>1</w:t>
            </w:r>
          </w:p>
        </w:tc>
        <w:tc>
          <w:tcPr>
            <w:tcW w:w="2348" w:type="dxa"/>
            <w:vAlign w:val="center"/>
            <w:hideMark/>
          </w:tcPr>
          <w:p w14:paraId="7FC89294" w14:textId="77777777" w:rsidR="002B4A2B" w:rsidRPr="00335371" w:rsidRDefault="002B4A2B" w:rsidP="00335371">
            <w:pPr>
              <w:keepNext/>
              <w:keepLines/>
              <w:jc w:val="center"/>
              <w:outlineLvl w:val="1"/>
              <w:rPr>
                <w:rFonts w:cs="Times New Roman"/>
                <w:sz w:val="22"/>
              </w:rPr>
            </w:pPr>
            <w:r w:rsidRPr="00335371">
              <w:rPr>
                <w:rFonts w:cs="Times New Roman"/>
                <w:sz w:val="22"/>
              </w:rPr>
              <w:t>1</w:t>
            </w:r>
          </w:p>
        </w:tc>
      </w:tr>
      <w:tr w:rsidR="002B4A2B" w:rsidRPr="00335371" w14:paraId="2164BC81" w14:textId="77777777" w:rsidTr="00A97718">
        <w:trPr>
          <w:jc w:val="center"/>
        </w:trPr>
        <w:tc>
          <w:tcPr>
            <w:tcW w:w="1425" w:type="dxa"/>
            <w:vMerge/>
            <w:vAlign w:val="center"/>
            <w:hideMark/>
          </w:tcPr>
          <w:p w14:paraId="07E5E015" w14:textId="77777777" w:rsidR="002B4A2B" w:rsidRPr="00335371" w:rsidRDefault="002B4A2B" w:rsidP="00335371">
            <w:pPr>
              <w:keepNext/>
              <w:keepLines/>
              <w:rPr>
                <w:rFonts w:cs="Times New Roman"/>
                <w:sz w:val="22"/>
              </w:rPr>
            </w:pPr>
          </w:p>
        </w:tc>
        <w:tc>
          <w:tcPr>
            <w:tcW w:w="3060" w:type="dxa"/>
            <w:vAlign w:val="center"/>
            <w:hideMark/>
          </w:tcPr>
          <w:p w14:paraId="18D24339" w14:textId="77777777" w:rsidR="002B4A2B" w:rsidRPr="00335371" w:rsidRDefault="002B4A2B" w:rsidP="00335371">
            <w:pPr>
              <w:keepNext/>
              <w:keepLines/>
              <w:jc w:val="center"/>
              <w:outlineLvl w:val="1"/>
              <w:rPr>
                <w:rFonts w:cs="Times New Roman"/>
                <w:sz w:val="22"/>
              </w:rPr>
            </w:pPr>
            <w:r w:rsidRPr="00335371">
              <w:rPr>
                <w:rFonts w:cs="Times New Roman"/>
                <w:sz w:val="22"/>
              </w:rPr>
              <w:t>&lt; 10 g</w:t>
            </w:r>
          </w:p>
        </w:tc>
        <w:tc>
          <w:tcPr>
            <w:tcW w:w="2347" w:type="dxa"/>
            <w:vAlign w:val="center"/>
            <w:hideMark/>
          </w:tcPr>
          <w:p w14:paraId="5569A105" w14:textId="77777777" w:rsidR="002B4A2B" w:rsidRPr="00335371" w:rsidRDefault="002B4A2B" w:rsidP="00335371">
            <w:pPr>
              <w:keepNext/>
              <w:keepLines/>
              <w:jc w:val="center"/>
              <w:outlineLvl w:val="1"/>
              <w:rPr>
                <w:rFonts w:cs="Times New Roman"/>
                <w:sz w:val="22"/>
              </w:rPr>
            </w:pPr>
            <w:r w:rsidRPr="00335371">
              <w:rPr>
                <w:rFonts w:cs="Times New Roman"/>
                <w:sz w:val="22"/>
              </w:rPr>
              <w:t>1</w:t>
            </w:r>
          </w:p>
        </w:tc>
        <w:tc>
          <w:tcPr>
            <w:tcW w:w="2348" w:type="dxa"/>
            <w:vAlign w:val="center"/>
            <w:hideMark/>
          </w:tcPr>
          <w:p w14:paraId="50532950" w14:textId="77777777" w:rsidR="002B4A2B" w:rsidRPr="00335371" w:rsidRDefault="002B4A2B" w:rsidP="00335371">
            <w:pPr>
              <w:keepNext/>
              <w:keepLines/>
              <w:jc w:val="center"/>
              <w:outlineLvl w:val="1"/>
              <w:rPr>
                <w:rFonts w:cs="Times New Roman"/>
                <w:sz w:val="22"/>
              </w:rPr>
            </w:pPr>
            <w:r w:rsidRPr="00335371">
              <w:rPr>
                <w:rFonts w:cs="Times New Roman"/>
                <w:sz w:val="22"/>
              </w:rPr>
              <w:t>0.5</w:t>
            </w:r>
          </w:p>
        </w:tc>
      </w:tr>
      <w:tr w:rsidR="002B4A2B" w:rsidRPr="00335371" w14:paraId="62CFA52F" w14:textId="77777777" w:rsidTr="00A97718">
        <w:trPr>
          <w:jc w:val="center"/>
        </w:trPr>
        <w:tc>
          <w:tcPr>
            <w:tcW w:w="1425" w:type="dxa"/>
            <w:vMerge w:val="restart"/>
            <w:vAlign w:val="center"/>
            <w:hideMark/>
          </w:tcPr>
          <w:p w14:paraId="30A05D8E" w14:textId="77777777" w:rsidR="002B4A2B" w:rsidRPr="00335371" w:rsidRDefault="002B4A2B" w:rsidP="00335371">
            <w:pPr>
              <w:keepNext/>
              <w:keepLines/>
              <w:jc w:val="center"/>
              <w:outlineLvl w:val="1"/>
              <w:rPr>
                <w:rFonts w:cs="Times New Roman"/>
                <w:sz w:val="22"/>
              </w:rPr>
            </w:pPr>
            <w:r w:rsidRPr="00335371">
              <w:rPr>
                <w:rFonts w:cs="Times New Roman"/>
                <w:sz w:val="22"/>
              </w:rPr>
              <w:t>± 5 °C</w:t>
            </w:r>
          </w:p>
        </w:tc>
        <w:tc>
          <w:tcPr>
            <w:tcW w:w="3060" w:type="dxa"/>
            <w:vAlign w:val="center"/>
            <w:hideMark/>
          </w:tcPr>
          <w:p w14:paraId="1331EF60" w14:textId="4AB08DA4" w:rsidR="002B4A2B" w:rsidRPr="00335371" w:rsidRDefault="002B4A2B" w:rsidP="00335371">
            <w:pPr>
              <w:keepNext/>
              <w:keepLines/>
              <w:jc w:val="center"/>
              <w:outlineLvl w:val="1"/>
              <w:rPr>
                <w:rFonts w:cs="Times New Roman"/>
                <w:sz w:val="22"/>
              </w:rPr>
            </w:pPr>
            <w:r w:rsidRPr="00335371">
              <w:rPr>
                <w:rFonts w:cs="Times New Roman"/>
                <w:sz w:val="22"/>
              </w:rPr>
              <w:t>1 000, 2 000, 5</w:t>
            </w:r>
            <w:r w:rsidR="00C22C96" w:rsidRPr="00335371">
              <w:rPr>
                <w:rFonts w:cs="Times New Roman"/>
                <w:sz w:val="22"/>
              </w:rPr>
              <w:t> </w:t>
            </w:r>
            <w:r w:rsidRPr="00335371">
              <w:rPr>
                <w:rFonts w:cs="Times New Roman"/>
                <w:sz w:val="22"/>
              </w:rPr>
              <w:t>000</w:t>
            </w:r>
            <w:r w:rsidR="00C22C96" w:rsidRPr="00335371">
              <w:rPr>
                <w:rFonts w:cs="Times New Roman"/>
                <w:sz w:val="22"/>
              </w:rPr>
              <w:t> </w:t>
            </w:r>
            <w:r w:rsidRPr="00335371">
              <w:rPr>
                <w:rFonts w:cs="Times New Roman"/>
                <w:sz w:val="22"/>
              </w:rPr>
              <w:t>kg</w:t>
            </w:r>
          </w:p>
        </w:tc>
        <w:tc>
          <w:tcPr>
            <w:tcW w:w="2347" w:type="dxa"/>
            <w:vAlign w:val="center"/>
            <w:hideMark/>
          </w:tcPr>
          <w:p w14:paraId="7DB8E0BB" w14:textId="49843AF1" w:rsidR="002B4A2B" w:rsidRPr="00335371" w:rsidRDefault="007654A0" w:rsidP="00335371">
            <w:pPr>
              <w:keepNext/>
              <w:keepLines/>
              <w:jc w:val="center"/>
              <w:outlineLvl w:val="1"/>
              <w:rPr>
                <w:rFonts w:cs="Times New Roman"/>
                <w:sz w:val="22"/>
              </w:rPr>
            </w:pPr>
            <w:r w:rsidRPr="00335371">
              <w:rPr>
                <w:rFonts w:cs="Times New Roman"/>
                <w:sz w:val="22"/>
              </w:rPr>
              <w:t>24</w:t>
            </w:r>
          </w:p>
        </w:tc>
        <w:tc>
          <w:tcPr>
            <w:tcW w:w="2348" w:type="dxa"/>
            <w:vAlign w:val="center"/>
            <w:hideMark/>
          </w:tcPr>
          <w:p w14:paraId="3892623E" w14:textId="77777777" w:rsidR="002B4A2B" w:rsidRPr="00335371" w:rsidRDefault="002B4A2B" w:rsidP="00335371">
            <w:pPr>
              <w:keepNext/>
              <w:keepLines/>
              <w:jc w:val="center"/>
              <w:outlineLvl w:val="1"/>
              <w:rPr>
                <w:rFonts w:cs="Times New Roman"/>
                <w:sz w:val="22"/>
              </w:rPr>
            </w:pPr>
            <w:r w:rsidRPr="00335371">
              <w:rPr>
                <w:rFonts w:cs="Times New Roman"/>
                <w:sz w:val="22"/>
              </w:rPr>
              <w:t>1</w:t>
            </w:r>
          </w:p>
        </w:tc>
      </w:tr>
      <w:tr w:rsidR="002B4A2B" w:rsidRPr="00335371" w14:paraId="6179AC9D" w14:textId="77777777" w:rsidTr="00A97718">
        <w:trPr>
          <w:jc w:val="center"/>
        </w:trPr>
        <w:tc>
          <w:tcPr>
            <w:tcW w:w="1425" w:type="dxa"/>
            <w:vMerge/>
            <w:vAlign w:val="center"/>
            <w:hideMark/>
          </w:tcPr>
          <w:p w14:paraId="5300F2E9" w14:textId="77777777" w:rsidR="002B4A2B" w:rsidRPr="00335371" w:rsidRDefault="002B4A2B" w:rsidP="00335371">
            <w:pPr>
              <w:keepNext/>
              <w:keepLines/>
              <w:rPr>
                <w:rFonts w:cs="Times New Roman"/>
                <w:sz w:val="22"/>
              </w:rPr>
            </w:pPr>
          </w:p>
        </w:tc>
        <w:tc>
          <w:tcPr>
            <w:tcW w:w="3060" w:type="dxa"/>
            <w:vAlign w:val="center"/>
            <w:hideMark/>
          </w:tcPr>
          <w:p w14:paraId="6673B1A1" w14:textId="77777777" w:rsidR="002B4A2B" w:rsidRPr="00335371" w:rsidRDefault="002B4A2B" w:rsidP="00335371">
            <w:pPr>
              <w:keepNext/>
              <w:keepLines/>
              <w:jc w:val="center"/>
              <w:outlineLvl w:val="1"/>
              <w:rPr>
                <w:rFonts w:cs="Times New Roman"/>
                <w:sz w:val="22"/>
              </w:rPr>
            </w:pPr>
            <w:r w:rsidRPr="00335371">
              <w:rPr>
                <w:rFonts w:cs="Times New Roman"/>
                <w:sz w:val="22"/>
              </w:rPr>
              <w:t xml:space="preserve">100, 200, 500 kg </w:t>
            </w:r>
          </w:p>
        </w:tc>
        <w:tc>
          <w:tcPr>
            <w:tcW w:w="2347" w:type="dxa"/>
            <w:vAlign w:val="center"/>
            <w:hideMark/>
          </w:tcPr>
          <w:p w14:paraId="7F725749" w14:textId="70D6038B" w:rsidR="002B4A2B" w:rsidRPr="00335371" w:rsidRDefault="007654A0" w:rsidP="00335371">
            <w:pPr>
              <w:keepNext/>
              <w:keepLines/>
              <w:jc w:val="center"/>
              <w:outlineLvl w:val="1"/>
              <w:rPr>
                <w:rFonts w:cs="Times New Roman"/>
                <w:sz w:val="22"/>
              </w:rPr>
            </w:pPr>
            <w:r w:rsidRPr="00335371">
              <w:rPr>
                <w:rFonts w:cs="Times New Roman"/>
                <w:sz w:val="22"/>
              </w:rPr>
              <w:t>10</w:t>
            </w:r>
          </w:p>
        </w:tc>
        <w:tc>
          <w:tcPr>
            <w:tcW w:w="2348" w:type="dxa"/>
            <w:vAlign w:val="center"/>
            <w:hideMark/>
          </w:tcPr>
          <w:p w14:paraId="608B77A4" w14:textId="77777777" w:rsidR="002B4A2B" w:rsidRPr="00335371" w:rsidRDefault="002B4A2B" w:rsidP="00335371">
            <w:pPr>
              <w:keepNext/>
              <w:keepLines/>
              <w:jc w:val="center"/>
              <w:outlineLvl w:val="1"/>
              <w:rPr>
                <w:rFonts w:cs="Times New Roman"/>
                <w:sz w:val="22"/>
              </w:rPr>
            </w:pPr>
            <w:r w:rsidRPr="00335371">
              <w:rPr>
                <w:rFonts w:cs="Times New Roman"/>
                <w:sz w:val="22"/>
              </w:rPr>
              <w:t>1</w:t>
            </w:r>
          </w:p>
        </w:tc>
      </w:tr>
      <w:tr w:rsidR="002B4A2B" w:rsidRPr="00335371" w14:paraId="6CC416D2" w14:textId="77777777" w:rsidTr="00A97718">
        <w:trPr>
          <w:jc w:val="center"/>
        </w:trPr>
        <w:tc>
          <w:tcPr>
            <w:tcW w:w="1425" w:type="dxa"/>
            <w:vMerge/>
            <w:vAlign w:val="center"/>
            <w:hideMark/>
          </w:tcPr>
          <w:p w14:paraId="13DFDB4E" w14:textId="77777777" w:rsidR="002B4A2B" w:rsidRPr="00335371" w:rsidRDefault="002B4A2B" w:rsidP="00335371">
            <w:pPr>
              <w:keepNext/>
              <w:keepLines/>
              <w:rPr>
                <w:rFonts w:cs="Times New Roman"/>
                <w:sz w:val="22"/>
              </w:rPr>
            </w:pPr>
          </w:p>
        </w:tc>
        <w:tc>
          <w:tcPr>
            <w:tcW w:w="3060" w:type="dxa"/>
            <w:vAlign w:val="center"/>
            <w:hideMark/>
          </w:tcPr>
          <w:p w14:paraId="0DECF1C4" w14:textId="77777777" w:rsidR="002B4A2B" w:rsidRPr="00335371" w:rsidRDefault="002B4A2B" w:rsidP="00335371">
            <w:pPr>
              <w:keepNext/>
              <w:keepLines/>
              <w:jc w:val="center"/>
              <w:outlineLvl w:val="1"/>
              <w:rPr>
                <w:rFonts w:cs="Times New Roman"/>
                <w:sz w:val="22"/>
              </w:rPr>
            </w:pPr>
            <w:r w:rsidRPr="00335371">
              <w:rPr>
                <w:rFonts w:cs="Times New Roman"/>
                <w:sz w:val="22"/>
              </w:rPr>
              <w:t xml:space="preserve">10, 20, 50 kg </w:t>
            </w:r>
          </w:p>
        </w:tc>
        <w:tc>
          <w:tcPr>
            <w:tcW w:w="2347" w:type="dxa"/>
            <w:vAlign w:val="center"/>
            <w:hideMark/>
          </w:tcPr>
          <w:p w14:paraId="5603A90B" w14:textId="77777777" w:rsidR="002B4A2B" w:rsidRPr="00335371" w:rsidRDefault="002B4A2B" w:rsidP="00335371">
            <w:pPr>
              <w:keepNext/>
              <w:keepLines/>
              <w:jc w:val="center"/>
              <w:outlineLvl w:val="1"/>
              <w:rPr>
                <w:rFonts w:cs="Times New Roman"/>
                <w:sz w:val="22"/>
              </w:rPr>
            </w:pPr>
            <w:r w:rsidRPr="00335371">
              <w:rPr>
                <w:rFonts w:cs="Times New Roman"/>
                <w:sz w:val="22"/>
              </w:rPr>
              <w:t>4</w:t>
            </w:r>
          </w:p>
        </w:tc>
        <w:tc>
          <w:tcPr>
            <w:tcW w:w="2348" w:type="dxa"/>
            <w:vAlign w:val="center"/>
            <w:hideMark/>
          </w:tcPr>
          <w:p w14:paraId="6578F7B7" w14:textId="77777777" w:rsidR="002B4A2B" w:rsidRPr="00335371" w:rsidRDefault="002B4A2B" w:rsidP="00335371">
            <w:pPr>
              <w:keepNext/>
              <w:keepLines/>
              <w:jc w:val="center"/>
              <w:outlineLvl w:val="1"/>
              <w:rPr>
                <w:rFonts w:cs="Times New Roman"/>
                <w:sz w:val="22"/>
              </w:rPr>
            </w:pPr>
            <w:r w:rsidRPr="00335371">
              <w:rPr>
                <w:rFonts w:cs="Times New Roman"/>
                <w:sz w:val="22"/>
              </w:rPr>
              <w:t>1</w:t>
            </w:r>
          </w:p>
        </w:tc>
      </w:tr>
      <w:tr w:rsidR="002B4A2B" w:rsidRPr="00335371" w14:paraId="6576B845" w14:textId="77777777" w:rsidTr="00A97718">
        <w:trPr>
          <w:jc w:val="center"/>
        </w:trPr>
        <w:tc>
          <w:tcPr>
            <w:tcW w:w="1425" w:type="dxa"/>
            <w:vMerge/>
            <w:vAlign w:val="center"/>
            <w:hideMark/>
          </w:tcPr>
          <w:p w14:paraId="39AC7358" w14:textId="77777777" w:rsidR="002B4A2B" w:rsidRPr="00335371" w:rsidRDefault="002B4A2B" w:rsidP="00335371">
            <w:pPr>
              <w:keepNext/>
              <w:keepLines/>
              <w:rPr>
                <w:rFonts w:cs="Times New Roman"/>
                <w:sz w:val="22"/>
              </w:rPr>
            </w:pPr>
          </w:p>
        </w:tc>
        <w:tc>
          <w:tcPr>
            <w:tcW w:w="3060" w:type="dxa"/>
            <w:vAlign w:val="center"/>
            <w:hideMark/>
          </w:tcPr>
          <w:p w14:paraId="27D1D6F4" w14:textId="77777777" w:rsidR="002B4A2B" w:rsidRPr="00335371" w:rsidRDefault="002B4A2B" w:rsidP="00335371">
            <w:pPr>
              <w:keepNext/>
              <w:keepLines/>
              <w:jc w:val="center"/>
              <w:outlineLvl w:val="1"/>
              <w:rPr>
                <w:rFonts w:cs="Times New Roman"/>
                <w:sz w:val="22"/>
              </w:rPr>
            </w:pPr>
            <w:r w:rsidRPr="00335371">
              <w:rPr>
                <w:rFonts w:cs="Times New Roman"/>
                <w:sz w:val="22"/>
              </w:rPr>
              <w:t xml:space="preserve">1, 2, 5 kg </w:t>
            </w:r>
          </w:p>
        </w:tc>
        <w:tc>
          <w:tcPr>
            <w:tcW w:w="2347" w:type="dxa"/>
            <w:vAlign w:val="center"/>
            <w:hideMark/>
          </w:tcPr>
          <w:p w14:paraId="38301C44" w14:textId="77777777" w:rsidR="002B4A2B" w:rsidRPr="00335371" w:rsidRDefault="002B4A2B" w:rsidP="00335371">
            <w:pPr>
              <w:keepNext/>
              <w:keepLines/>
              <w:jc w:val="center"/>
              <w:outlineLvl w:val="1"/>
              <w:rPr>
                <w:rFonts w:cs="Times New Roman"/>
                <w:sz w:val="22"/>
              </w:rPr>
            </w:pPr>
            <w:r w:rsidRPr="00335371">
              <w:rPr>
                <w:rFonts w:cs="Times New Roman"/>
                <w:sz w:val="22"/>
              </w:rPr>
              <w:t>3</w:t>
            </w:r>
          </w:p>
        </w:tc>
        <w:tc>
          <w:tcPr>
            <w:tcW w:w="2348" w:type="dxa"/>
            <w:vAlign w:val="center"/>
            <w:hideMark/>
          </w:tcPr>
          <w:p w14:paraId="28B93D70" w14:textId="77777777" w:rsidR="002B4A2B" w:rsidRPr="00335371" w:rsidRDefault="002B4A2B" w:rsidP="00335371">
            <w:pPr>
              <w:keepNext/>
              <w:keepLines/>
              <w:jc w:val="center"/>
              <w:outlineLvl w:val="1"/>
              <w:rPr>
                <w:rFonts w:cs="Times New Roman"/>
                <w:sz w:val="22"/>
              </w:rPr>
            </w:pPr>
            <w:r w:rsidRPr="00335371">
              <w:rPr>
                <w:rFonts w:cs="Times New Roman"/>
                <w:sz w:val="22"/>
              </w:rPr>
              <w:t>1</w:t>
            </w:r>
          </w:p>
        </w:tc>
      </w:tr>
      <w:tr w:rsidR="002B4A2B" w:rsidRPr="00335371" w14:paraId="77E939E6" w14:textId="77777777" w:rsidTr="00A97718">
        <w:trPr>
          <w:jc w:val="center"/>
        </w:trPr>
        <w:tc>
          <w:tcPr>
            <w:tcW w:w="1425" w:type="dxa"/>
            <w:vMerge/>
            <w:vAlign w:val="center"/>
            <w:hideMark/>
          </w:tcPr>
          <w:p w14:paraId="16880CF4" w14:textId="77777777" w:rsidR="002B4A2B" w:rsidRPr="00335371" w:rsidRDefault="002B4A2B" w:rsidP="00335371">
            <w:pPr>
              <w:keepNext/>
              <w:keepLines/>
              <w:rPr>
                <w:rFonts w:cs="Times New Roman"/>
                <w:sz w:val="22"/>
              </w:rPr>
            </w:pPr>
          </w:p>
        </w:tc>
        <w:tc>
          <w:tcPr>
            <w:tcW w:w="3060" w:type="dxa"/>
            <w:vAlign w:val="center"/>
            <w:hideMark/>
          </w:tcPr>
          <w:p w14:paraId="7C65B6F7" w14:textId="77777777" w:rsidR="002B4A2B" w:rsidRPr="00335371" w:rsidRDefault="002B4A2B" w:rsidP="00335371">
            <w:pPr>
              <w:keepNext/>
              <w:keepLines/>
              <w:jc w:val="center"/>
              <w:outlineLvl w:val="1"/>
              <w:rPr>
                <w:rFonts w:cs="Times New Roman"/>
                <w:sz w:val="22"/>
              </w:rPr>
            </w:pPr>
            <w:r w:rsidRPr="00335371">
              <w:rPr>
                <w:rFonts w:cs="Times New Roman"/>
                <w:sz w:val="22"/>
              </w:rPr>
              <w:t xml:space="preserve">100, 200, 500 g </w:t>
            </w:r>
          </w:p>
        </w:tc>
        <w:tc>
          <w:tcPr>
            <w:tcW w:w="2347" w:type="dxa"/>
            <w:vAlign w:val="center"/>
            <w:hideMark/>
          </w:tcPr>
          <w:p w14:paraId="65292920" w14:textId="77777777" w:rsidR="002B4A2B" w:rsidRPr="00335371" w:rsidRDefault="002B4A2B" w:rsidP="00335371">
            <w:pPr>
              <w:keepNext/>
              <w:keepLines/>
              <w:jc w:val="center"/>
              <w:outlineLvl w:val="1"/>
              <w:rPr>
                <w:rFonts w:cs="Times New Roman"/>
                <w:sz w:val="22"/>
              </w:rPr>
            </w:pPr>
            <w:r w:rsidRPr="00335371">
              <w:rPr>
                <w:rFonts w:cs="Times New Roman"/>
                <w:sz w:val="22"/>
              </w:rPr>
              <w:t>2</w:t>
            </w:r>
          </w:p>
        </w:tc>
        <w:tc>
          <w:tcPr>
            <w:tcW w:w="2348" w:type="dxa"/>
            <w:vAlign w:val="center"/>
            <w:hideMark/>
          </w:tcPr>
          <w:p w14:paraId="771B9327" w14:textId="77777777" w:rsidR="002B4A2B" w:rsidRPr="00335371" w:rsidRDefault="002B4A2B" w:rsidP="00335371">
            <w:pPr>
              <w:keepNext/>
              <w:keepLines/>
              <w:jc w:val="center"/>
              <w:outlineLvl w:val="1"/>
              <w:rPr>
                <w:rFonts w:cs="Times New Roman"/>
                <w:sz w:val="22"/>
              </w:rPr>
            </w:pPr>
            <w:r w:rsidRPr="00335371">
              <w:rPr>
                <w:rFonts w:cs="Times New Roman"/>
                <w:sz w:val="22"/>
              </w:rPr>
              <w:t>1</w:t>
            </w:r>
          </w:p>
        </w:tc>
      </w:tr>
      <w:tr w:rsidR="002B4A2B" w:rsidRPr="00335371" w14:paraId="47CC4EBA" w14:textId="77777777" w:rsidTr="00A97718">
        <w:trPr>
          <w:jc w:val="center"/>
        </w:trPr>
        <w:tc>
          <w:tcPr>
            <w:tcW w:w="1425" w:type="dxa"/>
            <w:vMerge/>
            <w:vAlign w:val="center"/>
            <w:hideMark/>
          </w:tcPr>
          <w:p w14:paraId="495F1AC6" w14:textId="77777777" w:rsidR="002B4A2B" w:rsidRPr="00335371" w:rsidRDefault="002B4A2B" w:rsidP="00335371">
            <w:pPr>
              <w:keepNext/>
              <w:keepLines/>
              <w:rPr>
                <w:rFonts w:cs="Times New Roman"/>
                <w:sz w:val="22"/>
              </w:rPr>
            </w:pPr>
          </w:p>
        </w:tc>
        <w:tc>
          <w:tcPr>
            <w:tcW w:w="3060" w:type="dxa"/>
            <w:vAlign w:val="center"/>
            <w:hideMark/>
          </w:tcPr>
          <w:p w14:paraId="6092FF43" w14:textId="77777777" w:rsidR="002B4A2B" w:rsidRPr="00335371" w:rsidRDefault="002B4A2B" w:rsidP="00335371">
            <w:pPr>
              <w:keepNext/>
              <w:keepLines/>
              <w:jc w:val="center"/>
              <w:outlineLvl w:val="1"/>
              <w:rPr>
                <w:rFonts w:cs="Times New Roman"/>
                <w:sz w:val="22"/>
              </w:rPr>
            </w:pPr>
            <w:r w:rsidRPr="00335371">
              <w:rPr>
                <w:rFonts w:cs="Times New Roman"/>
                <w:sz w:val="22"/>
              </w:rPr>
              <w:t>&lt; 100 g</w:t>
            </w:r>
          </w:p>
        </w:tc>
        <w:tc>
          <w:tcPr>
            <w:tcW w:w="2347" w:type="dxa"/>
            <w:vAlign w:val="center"/>
            <w:hideMark/>
          </w:tcPr>
          <w:p w14:paraId="0257854F" w14:textId="77777777" w:rsidR="002B4A2B" w:rsidRPr="00335371" w:rsidRDefault="002B4A2B" w:rsidP="00335371">
            <w:pPr>
              <w:keepNext/>
              <w:keepLines/>
              <w:jc w:val="center"/>
              <w:outlineLvl w:val="1"/>
              <w:rPr>
                <w:rFonts w:cs="Times New Roman"/>
                <w:sz w:val="22"/>
              </w:rPr>
            </w:pPr>
            <w:r w:rsidRPr="00335371">
              <w:rPr>
                <w:rFonts w:cs="Times New Roman"/>
                <w:sz w:val="22"/>
              </w:rPr>
              <w:t>1</w:t>
            </w:r>
          </w:p>
        </w:tc>
        <w:tc>
          <w:tcPr>
            <w:tcW w:w="2348" w:type="dxa"/>
            <w:vAlign w:val="center"/>
            <w:hideMark/>
          </w:tcPr>
          <w:p w14:paraId="72A1E49D" w14:textId="77777777" w:rsidR="002B4A2B" w:rsidRPr="00335371" w:rsidRDefault="002B4A2B" w:rsidP="00335371">
            <w:pPr>
              <w:keepNext/>
              <w:keepLines/>
              <w:jc w:val="center"/>
              <w:outlineLvl w:val="1"/>
              <w:rPr>
                <w:rFonts w:cs="Times New Roman"/>
                <w:sz w:val="22"/>
              </w:rPr>
            </w:pPr>
            <w:r w:rsidRPr="00335371">
              <w:rPr>
                <w:rFonts w:cs="Times New Roman"/>
                <w:sz w:val="22"/>
              </w:rPr>
              <w:t>1</w:t>
            </w:r>
          </w:p>
        </w:tc>
      </w:tr>
      <w:tr w:rsidR="002B4A2B" w:rsidRPr="00335371" w14:paraId="27D390B3" w14:textId="77777777" w:rsidTr="00A97718">
        <w:trPr>
          <w:jc w:val="center"/>
        </w:trPr>
        <w:tc>
          <w:tcPr>
            <w:tcW w:w="1425" w:type="dxa"/>
            <w:vAlign w:val="center"/>
            <w:hideMark/>
          </w:tcPr>
          <w:p w14:paraId="03F51183" w14:textId="77777777" w:rsidR="002B4A2B" w:rsidRPr="00335371" w:rsidRDefault="002B4A2B" w:rsidP="00335371">
            <w:pPr>
              <w:keepNext/>
              <w:keepLines/>
              <w:jc w:val="center"/>
              <w:outlineLvl w:val="1"/>
              <w:rPr>
                <w:rFonts w:cs="Times New Roman"/>
                <w:sz w:val="22"/>
              </w:rPr>
            </w:pPr>
            <w:r w:rsidRPr="00335371">
              <w:rPr>
                <w:rFonts w:cs="Times New Roman"/>
                <w:sz w:val="22"/>
              </w:rPr>
              <w:t>± 2 °C</w:t>
            </w:r>
          </w:p>
        </w:tc>
        <w:tc>
          <w:tcPr>
            <w:tcW w:w="3060" w:type="dxa"/>
            <w:vAlign w:val="center"/>
            <w:hideMark/>
          </w:tcPr>
          <w:p w14:paraId="6BAD7D31" w14:textId="77777777" w:rsidR="002B4A2B" w:rsidRPr="00335371" w:rsidRDefault="002B4A2B" w:rsidP="00335371">
            <w:pPr>
              <w:keepNext/>
              <w:keepLines/>
              <w:jc w:val="center"/>
              <w:outlineLvl w:val="1"/>
              <w:rPr>
                <w:rFonts w:cs="Times New Roman"/>
                <w:sz w:val="22"/>
              </w:rPr>
            </w:pPr>
            <w:r w:rsidRPr="00335371">
              <w:rPr>
                <w:rFonts w:cs="Times New Roman"/>
                <w:sz w:val="22"/>
              </w:rPr>
              <w:t>&lt;100 g to 5 000 kg</w:t>
            </w:r>
          </w:p>
        </w:tc>
        <w:tc>
          <w:tcPr>
            <w:tcW w:w="2347" w:type="dxa"/>
            <w:vAlign w:val="center"/>
            <w:hideMark/>
          </w:tcPr>
          <w:p w14:paraId="79A8C040" w14:textId="77777777" w:rsidR="002B4A2B" w:rsidRPr="00335371" w:rsidRDefault="002B4A2B" w:rsidP="00335371">
            <w:pPr>
              <w:keepNext/>
              <w:keepLines/>
              <w:jc w:val="center"/>
              <w:outlineLvl w:val="1"/>
              <w:rPr>
                <w:rFonts w:cs="Times New Roman"/>
                <w:sz w:val="22"/>
              </w:rPr>
            </w:pPr>
            <w:r w:rsidRPr="00335371">
              <w:rPr>
                <w:rFonts w:cs="Times New Roman"/>
                <w:sz w:val="22"/>
              </w:rPr>
              <w:t>1</w:t>
            </w:r>
          </w:p>
        </w:tc>
        <w:tc>
          <w:tcPr>
            <w:tcW w:w="2348" w:type="dxa"/>
            <w:vAlign w:val="center"/>
            <w:hideMark/>
          </w:tcPr>
          <w:p w14:paraId="59E45667" w14:textId="77777777" w:rsidR="002B4A2B" w:rsidRPr="00335371" w:rsidRDefault="002B4A2B" w:rsidP="00335371">
            <w:pPr>
              <w:keepNext/>
              <w:keepLines/>
              <w:jc w:val="center"/>
              <w:outlineLvl w:val="1"/>
              <w:rPr>
                <w:rFonts w:cs="Times New Roman"/>
                <w:sz w:val="22"/>
              </w:rPr>
            </w:pPr>
            <w:r w:rsidRPr="00335371">
              <w:rPr>
                <w:rFonts w:cs="Times New Roman"/>
                <w:sz w:val="22"/>
              </w:rPr>
              <w:t>0.5</w:t>
            </w:r>
          </w:p>
        </w:tc>
      </w:tr>
      <w:tr w:rsidR="002B4A2B" w:rsidRPr="00335371" w14:paraId="54FBFD35" w14:textId="77777777" w:rsidTr="00A97718">
        <w:trPr>
          <w:jc w:val="center"/>
        </w:trPr>
        <w:tc>
          <w:tcPr>
            <w:tcW w:w="1425" w:type="dxa"/>
            <w:vAlign w:val="center"/>
            <w:hideMark/>
          </w:tcPr>
          <w:p w14:paraId="7A62F05A" w14:textId="77777777" w:rsidR="002B4A2B" w:rsidRPr="00335371" w:rsidRDefault="002B4A2B" w:rsidP="00335371">
            <w:pPr>
              <w:keepNext/>
              <w:keepLines/>
              <w:jc w:val="center"/>
              <w:outlineLvl w:val="1"/>
              <w:rPr>
                <w:rFonts w:cs="Times New Roman"/>
                <w:sz w:val="22"/>
              </w:rPr>
            </w:pPr>
            <w:r w:rsidRPr="00335371">
              <w:rPr>
                <w:rFonts w:cs="Times New Roman"/>
                <w:sz w:val="22"/>
              </w:rPr>
              <w:t>± 0.5 °C</w:t>
            </w:r>
          </w:p>
        </w:tc>
        <w:tc>
          <w:tcPr>
            <w:tcW w:w="3060" w:type="dxa"/>
            <w:vAlign w:val="center"/>
            <w:hideMark/>
          </w:tcPr>
          <w:p w14:paraId="40AB97EB" w14:textId="77777777" w:rsidR="002B4A2B" w:rsidRPr="00335371" w:rsidRDefault="002B4A2B" w:rsidP="00335371">
            <w:pPr>
              <w:keepNext/>
              <w:keepLines/>
              <w:jc w:val="center"/>
              <w:outlineLvl w:val="1"/>
              <w:rPr>
                <w:rFonts w:cs="Times New Roman"/>
                <w:sz w:val="22"/>
              </w:rPr>
            </w:pPr>
            <w:r w:rsidRPr="00335371">
              <w:rPr>
                <w:rFonts w:cs="Times New Roman"/>
                <w:sz w:val="22"/>
              </w:rPr>
              <w:t>&lt;100 g to 5 000 kg</w:t>
            </w:r>
          </w:p>
        </w:tc>
        <w:tc>
          <w:tcPr>
            <w:tcW w:w="2347" w:type="dxa"/>
            <w:vAlign w:val="center"/>
            <w:hideMark/>
          </w:tcPr>
          <w:p w14:paraId="11EFE984" w14:textId="77777777" w:rsidR="002B4A2B" w:rsidRPr="00335371" w:rsidRDefault="002B4A2B" w:rsidP="00335371">
            <w:pPr>
              <w:keepNext/>
              <w:keepLines/>
              <w:jc w:val="center"/>
              <w:outlineLvl w:val="1"/>
              <w:rPr>
                <w:rFonts w:cs="Times New Roman"/>
                <w:sz w:val="22"/>
              </w:rPr>
            </w:pPr>
            <w:r w:rsidRPr="00335371">
              <w:rPr>
                <w:rFonts w:cs="Times New Roman"/>
                <w:sz w:val="22"/>
              </w:rPr>
              <w:t>0.5</w:t>
            </w:r>
          </w:p>
        </w:tc>
        <w:tc>
          <w:tcPr>
            <w:tcW w:w="2348" w:type="dxa"/>
            <w:vAlign w:val="center"/>
            <w:hideMark/>
          </w:tcPr>
          <w:p w14:paraId="3BDE29F2" w14:textId="77777777" w:rsidR="002B4A2B" w:rsidRPr="00335371" w:rsidRDefault="002B4A2B" w:rsidP="00335371">
            <w:pPr>
              <w:keepNext/>
              <w:keepLines/>
              <w:jc w:val="center"/>
              <w:outlineLvl w:val="1"/>
              <w:rPr>
                <w:rFonts w:cs="Times New Roman"/>
                <w:sz w:val="22"/>
              </w:rPr>
            </w:pPr>
            <w:r w:rsidRPr="00335371">
              <w:rPr>
                <w:rFonts w:cs="Times New Roman"/>
                <w:sz w:val="22"/>
              </w:rPr>
              <w:t>0.5</w:t>
            </w:r>
          </w:p>
        </w:tc>
      </w:tr>
    </w:tbl>
    <w:p w14:paraId="622DC15A" w14:textId="1F33258B" w:rsidR="002B4A2B" w:rsidRPr="006F08CF" w:rsidRDefault="00C20322" w:rsidP="00123439">
      <w:pPr>
        <w:pStyle w:val="BodyText"/>
      </w:pPr>
      <w:proofErr w:type="spellStart"/>
      <w:r w:rsidRPr="00335371">
        <w:rPr>
          <w:vertAlign w:val="superscript"/>
        </w:rPr>
        <w:t>a</w:t>
      </w:r>
      <w:r w:rsidR="002B4A2B" w:rsidRPr="00335371">
        <w:t>ΔT</w:t>
      </w:r>
      <w:proofErr w:type="spellEnd"/>
      <w:r w:rsidR="002B4A2B" w:rsidRPr="00335371">
        <w:t xml:space="preserve"> = Initial difference between weight temperature and laboratory temperature.</w:t>
      </w:r>
    </w:p>
    <w:p w14:paraId="105F9781" w14:textId="77777777" w:rsidR="00F70C38" w:rsidRDefault="00F70C38" w:rsidP="00C20322">
      <w:pPr>
        <w:pStyle w:val="Heading4"/>
        <w:spacing w:before="240"/>
      </w:pPr>
      <w:r>
        <w:lastRenderedPageBreak/>
        <w:t xml:space="preserve">Conduct preliminary measurements to obtain an approximate value for the difference between the standard and the unknown, to identify where in the weighing instrument range the readings occur, to determine if tare weights are required, to determine the sensitivity weight to be used, and to determine the time interval required for the weighing instrument indication to stabilize.  See NISTIR 6969, </w:t>
      </w:r>
      <w:r w:rsidR="004A420A">
        <w:t>SOP 34</w:t>
      </w:r>
      <w:r>
        <w:t xml:space="preserve"> for specific instructions on evaluation of the need for and selection of tare weights and sensitivity weights. </w:t>
      </w:r>
    </w:p>
    <w:p w14:paraId="4D4FF3F5" w14:textId="45D13CA1" w:rsidR="00F70C38" w:rsidRDefault="00F70C38" w:rsidP="00C20322">
      <w:pPr>
        <w:pStyle w:val="BodyText"/>
        <w:ind w:left="2880"/>
      </w:pPr>
      <w:r>
        <w:t xml:space="preserve">Tare weights are rarely needed for mass standards that are within applicable tolerances. When unequal nominal weights are compared, tare weights are often required. When tare weights are required, carry tare weights, </w:t>
      </w:r>
      <w:r>
        <w:rPr>
          <w:i/>
          <w:iCs/>
        </w:rPr>
        <w:t>t</w:t>
      </w:r>
      <w:r>
        <w:rPr>
          <w:i/>
          <w:iCs/>
          <w:vertAlign w:val="subscript"/>
        </w:rPr>
        <w:t>s</w:t>
      </w:r>
      <w:r>
        <w:t xml:space="preserve"> and </w:t>
      </w:r>
      <w:r>
        <w:rPr>
          <w:i/>
          <w:iCs/>
        </w:rPr>
        <w:t>t</w:t>
      </w:r>
      <w:r>
        <w:rPr>
          <w:i/>
          <w:iCs/>
          <w:vertAlign w:val="subscript"/>
        </w:rPr>
        <w:t>x</w:t>
      </w:r>
      <w:r>
        <w:t xml:space="preserve">, with the standard and the unknown, </w:t>
      </w:r>
      <w:r>
        <w:rPr>
          <w:i/>
          <w:iCs/>
        </w:rPr>
        <w:t>S</w:t>
      </w:r>
      <w:r>
        <w:t xml:space="preserve"> and </w:t>
      </w:r>
      <w:r>
        <w:rPr>
          <w:i/>
          <w:iCs/>
        </w:rPr>
        <w:t>X</w:t>
      </w:r>
      <w:r>
        <w:t xml:space="preserve">, respectively. The tare weights must be calibrated standards with valid uncertainties that are included in the process of determining mass values and calibration uncertainties. The standard and its tare weight, </w:t>
      </w:r>
      <w:r>
        <w:rPr>
          <w:i/>
          <w:iCs/>
        </w:rPr>
        <w:t>S</w:t>
      </w:r>
      <w:r>
        <w:t xml:space="preserve"> + </w:t>
      </w:r>
      <w:r>
        <w:rPr>
          <w:i/>
          <w:iCs/>
        </w:rPr>
        <w:t>t</w:t>
      </w:r>
      <w:r>
        <w:rPr>
          <w:i/>
          <w:iCs/>
          <w:vertAlign w:val="subscript"/>
        </w:rPr>
        <w:t>s</w:t>
      </w:r>
      <w:r>
        <w:t xml:space="preserve">, should be "nearly the same mass" as the unknown with its tare weight, </w:t>
      </w:r>
      <w:r>
        <w:rPr>
          <w:i/>
          <w:iCs/>
        </w:rPr>
        <w:t>X</w:t>
      </w:r>
      <w:r>
        <w:t xml:space="preserve"> + </w:t>
      </w:r>
      <w:r>
        <w:rPr>
          <w:i/>
          <w:iCs/>
        </w:rPr>
        <w:t>t</w:t>
      </w:r>
      <w:r>
        <w:rPr>
          <w:i/>
          <w:iCs/>
          <w:vertAlign w:val="subscript"/>
        </w:rPr>
        <w:t>x</w:t>
      </w:r>
      <w:r>
        <w:t xml:space="preserve">. "Nearly the same mass" depends upon the balance used (See </w:t>
      </w:r>
      <w:r w:rsidR="004A420A">
        <w:t>SOP 34</w:t>
      </w:r>
      <w:r>
        <w:t xml:space="preserve">, Table 1). </w:t>
      </w:r>
    </w:p>
    <w:p w14:paraId="60F191A9" w14:textId="77777777" w:rsidR="00F70C38" w:rsidRDefault="00F70C38" w:rsidP="00C20322">
      <w:pPr>
        <w:pStyle w:val="BodyText"/>
        <w:ind w:left="2880"/>
      </w:pPr>
      <w:r>
        <w:t xml:space="preserve">A sensitivity weight must be used on equal-arm balances, single-pan mechanical, and is usually used on electronic balances, to ensure that the measured differences between the standard(s) and unknown test items have valid accuracy and traceability (See </w:t>
      </w:r>
      <w:r w:rsidR="004A420A">
        <w:t>SOP 34</w:t>
      </w:r>
      <w:r>
        <w:t xml:space="preserve">, Table 2) (e.g., the optical/digital scale is </w:t>
      </w:r>
      <w:r>
        <w:rPr>
          <w:i/>
        </w:rPr>
        <w:t>calibrated</w:t>
      </w:r>
      <w:r>
        <w:t xml:space="preserve"> each time the procedure is performed through the use of a sensitivity weight).  </w:t>
      </w:r>
    </w:p>
    <w:p w14:paraId="2E6DF9EE" w14:textId="77777777" w:rsidR="00F70C38" w:rsidRDefault="00F70C38" w:rsidP="00C20322">
      <w:pPr>
        <w:pStyle w:val="BodyText"/>
        <w:ind w:left="2880"/>
      </w:pPr>
      <w:r>
        <w:t xml:space="preserve">If the sensitivity of the balance has been analyzed and is periodically evaluated and found to introduce negligible errors or uncertainties according to </w:t>
      </w:r>
      <w:r w:rsidR="004A420A">
        <w:t>SOP 34</w:t>
      </w:r>
      <w:r>
        <w:t xml:space="preserve"> and measurement requirements, the equations in Section 3 must be modified to eliminate the sensitivity factor to avoid “division by zero” errors in the calculations. </w:t>
      </w:r>
    </w:p>
    <w:p w14:paraId="4C19EAC3" w14:textId="77777777" w:rsidR="00F70C38" w:rsidRDefault="00F70C38" w:rsidP="00C20322">
      <w:pPr>
        <w:pStyle w:val="BodyText"/>
        <w:ind w:left="2880"/>
      </w:pPr>
      <w:r>
        <w:t xml:space="preserve">If a sensitivity weight will be used, select one that meets the criteria in </w:t>
      </w:r>
      <w:r w:rsidR="004A420A">
        <w:t>SOP 34</w:t>
      </w:r>
      <w:r>
        <w:t>.</w:t>
      </w:r>
    </w:p>
    <w:p w14:paraId="335DE48B" w14:textId="77777777" w:rsidR="00654969" w:rsidRDefault="00654969" w:rsidP="00C20322">
      <w:pPr>
        <w:pStyle w:val="Heading4"/>
      </w:pPr>
      <w:r>
        <w:t xml:space="preserve">Determine </w:t>
      </w:r>
      <w:r w:rsidR="00482704">
        <w:t xml:space="preserve">whether </w:t>
      </w:r>
      <w:r>
        <w:t xml:space="preserve">optional sequence </w:t>
      </w:r>
      <w:r w:rsidR="00482704">
        <w:t xml:space="preserve">A or B </w:t>
      </w:r>
      <w:r>
        <w:t>will be used</w:t>
      </w:r>
      <w:r w:rsidR="00E96139">
        <w:t xml:space="preserve">. </w:t>
      </w:r>
      <w:r>
        <w:t xml:space="preserve"> Optional sequence A uses the standard on the balance for the first observation and the unknown on the balance for the second and third observations; this is often called the “</w:t>
      </w:r>
      <w:r>
        <w:rPr>
          <w:i/>
        </w:rPr>
        <w:t>SXX</w:t>
      </w:r>
      <w:r>
        <w:t>” sequence</w:t>
      </w:r>
      <w:r w:rsidR="00E96139">
        <w:t xml:space="preserve">. </w:t>
      </w:r>
      <w:r>
        <w:t>Optional sequence B starts with the unknown on the balance first and with the standard on the balance for the second and third observations; this is often called the “</w:t>
      </w:r>
      <w:r>
        <w:rPr>
          <w:i/>
        </w:rPr>
        <w:t>XSS</w:t>
      </w:r>
      <w:r>
        <w:t>” sequence</w:t>
      </w:r>
      <w:r w:rsidR="00E96139">
        <w:t xml:space="preserve">. </w:t>
      </w:r>
    </w:p>
    <w:p w14:paraId="34157AC5" w14:textId="77777777" w:rsidR="00A46CBD" w:rsidRDefault="00A46CBD" w:rsidP="00110C7C">
      <w:pPr>
        <w:ind w:left="2160"/>
        <w:jc w:val="both"/>
      </w:pPr>
    </w:p>
    <w:p w14:paraId="37139BFA" w14:textId="77777777" w:rsidR="00654969" w:rsidRDefault="00654969" w:rsidP="00C20322">
      <w:pPr>
        <w:pStyle w:val="Heading4"/>
      </w:pPr>
      <w:r>
        <w:lastRenderedPageBreak/>
        <w:t>Adjust the single pan balance or the combination balance so the first two readings of the single substitution fall in the first quarter of the optical scale or digital indications</w:t>
      </w:r>
      <w:r w:rsidR="00E96139">
        <w:t xml:space="preserve">. </w:t>
      </w:r>
      <w:r>
        <w:t>The zero adjustment and tare adjustment may be used</w:t>
      </w:r>
      <w:r w:rsidR="00E96139">
        <w:t xml:space="preserve">. </w:t>
      </w:r>
      <w:r>
        <w:t>Small weights may be placed on the balance pan to reach the desired reading range</w:t>
      </w:r>
      <w:r w:rsidR="00E96139">
        <w:t xml:space="preserve">. </w:t>
      </w:r>
      <w:r>
        <w:t>These weights remain on the pan throughout the single substitution</w:t>
      </w:r>
      <w:r w:rsidR="00E96139">
        <w:t xml:space="preserve">. </w:t>
      </w:r>
      <w:r>
        <w:t xml:space="preserve">Once the balance has been adjusted to the desired position, neither the balance dials, the zero and tare adjustments, nor the small weights placed on the balance pan are to be changed during the measurement. </w:t>
      </w:r>
    </w:p>
    <w:p w14:paraId="503252CD" w14:textId="77777777" w:rsidR="00654969" w:rsidRDefault="00654969" w:rsidP="00C20322">
      <w:pPr>
        <w:pStyle w:val="Heading4"/>
      </w:pPr>
      <w:r>
        <w:t>If the balance is equipped with a pan arrestment mechanism, arrest the pan between each observation.</w:t>
      </w:r>
    </w:p>
    <w:p w14:paraId="359F58A4" w14:textId="5D52DD16" w:rsidR="00654969" w:rsidRPr="007654A0" w:rsidRDefault="00654969" w:rsidP="00C20322">
      <w:pPr>
        <w:pStyle w:val="Heading3"/>
      </w:pPr>
      <w:r>
        <w:t>Measurement Procedure, Optional Sequence A (</w:t>
      </w:r>
      <w:r>
        <w:rPr>
          <w:i/>
          <w:iCs/>
        </w:rPr>
        <w:t>SXX</w:t>
      </w:r>
      <w:r>
        <w:t>)</w:t>
      </w:r>
      <w:r w:rsidRPr="007654A0">
        <w:t xml:space="preserve">        </w:t>
      </w:r>
      <w:r w:rsidRPr="007654A0">
        <w:tab/>
      </w:r>
    </w:p>
    <w:p w14:paraId="54503CDF" w14:textId="60C5D1DD" w:rsidR="00335371" w:rsidRDefault="00335371" w:rsidP="00335371">
      <w:pPr>
        <w:pStyle w:val="Caption"/>
        <w:keepNext/>
      </w:pPr>
      <w:r>
        <w:t xml:space="preserve">Table </w:t>
      </w:r>
      <w:r w:rsidR="0067376E">
        <w:rPr>
          <w:noProof/>
        </w:rPr>
        <w:fldChar w:fldCharType="begin"/>
      </w:r>
      <w:r w:rsidR="0067376E">
        <w:rPr>
          <w:noProof/>
        </w:rPr>
        <w:instrText xml:space="preserve"> SEQ Table \* ARABIC </w:instrText>
      </w:r>
      <w:r w:rsidR="0067376E">
        <w:rPr>
          <w:noProof/>
        </w:rPr>
        <w:fldChar w:fldCharType="separate"/>
      </w:r>
      <w:r>
        <w:rPr>
          <w:noProof/>
        </w:rPr>
        <w:t>5</w:t>
      </w:r>
      <w:r w:rsidR="0067376E">
        <w:rPr>
          <w:noProof/>
        </w:rPr>
        <w:fldChar w:fldCharType="end"/>
      </w:r>
      <w:r>
        <w:t xml:space="preserve">. </w:t>
      </w:r>
      <w:r w:rsidRPr="00FE4CF8">
        <w:t>Optional Sequence A.</w:t>
      </w:r>
    </w:p>
    <w:tbl>
      <w:tblPr>
        <w:tblW w:w="0" w:type="auto"/>
        <w:jc w:val="center"/>
        <w:tblLayout w:type="fixed"/>
        <w:tblCellMar>
          <w:left w:w="0" w:type="dxa"/>
          <w:right w:w="0" w:type="dxa"/>
        </w:tblCellMar>
        <w:tblLook w:val="0000" w:firstRow="0" w:lastRow="0" w:firstColumn="0" w:lastColumn="0" w:noHBand="0" w:noVBand="0"/>
        <w:tblCaption w:val="Table 5. Optional Sequence A."/>
        <w:tblDescription w:val="Measurement steps for optional sequence A, starting with the Standard. Measurement No. Weights on Pan Observation&#10;1 S + ts O1&#10;2 X + tx O2&#10;3 X + tx + sw O3&#10;"/>
      </w:tblPr>
      <w:tblGrid>
        <w:gridCol w:w="2025"/>
        <w:gridCol w:w="2134"/>
        <w:gridCol w:w="2134"/>
      </w:tblGrid>
      <w:tr w:rsidR="00654969" w14:paraId="7841AE87" w14:textId="77777777" w:rsidTr="007137A2">
        <w:trPr>
          <w:cantSplit/>
          <w:trHeight w:val="305"/>
          <w:tblHeader/>
          <w:jc w:val="center"/>
        </w:trPr>
        <w:tc>
          <w:tcPr>
            <w:tcW w:w="2025" w:type="dxa"/>
            <w:tcBorders>
              <w:top w:val="double" w:sz="6" w:space="0" w:color="auto"/>
              <w:left w:val="double" w:sz="6" w:space="0" w:color="auto"/>
              <w:bottom w:val="double" w:sz="6" w:space="0" w:color="auto"/>
            </w:tcBorders>
            <w:vAlign w:val="center"/>
          </w:tcPr>
          <w:p w14:paraId="16BD2F3B" w14:textId="77777777" w:rsidR="00654969" w:rsidRPr="006F08CF" w:rsidRDefault="00654969" w:rsidP="00436E5D">
            <w:pPr>
              <w:keepNext/>
              <w:jc w:val="center"/>
              <w:rPr>
                <w:b/>
                <w:sz w:val="22"/>
              </w:rPr>
            </w:pPr>
            <w:r w:rsidRPr="006F08CF">
              <w:rPr>
                <w:b/>
                <w:sz w:val="22"/>
              </w:rPr>
              <w:t>Measurement No.</w:t>
            </w:r>
          </w:p>
        </w:tc>
        <w:tc>
          <w:tcPr>
            <w:tcW w:w="2134" w:type="dxa"/>
            <w:tcBorders>
              <w:top w:val="double" w:sz="6" w:space="0" w:color="auto"/>
              <w:left w:val="single" w:sz="6" w:space="0" w:color="auto"/>
              <w:bottom w:val="double" w:sz="6" w:space="0" w:color="auto"/>
            </w:tcBorders>
            <w:vAlign w:val="center"/>
          </w:tcPr>
          <w:p w14:paraId="72C9A300" w14:textId="77777777" w:rsidR="00654969" w:rsidRPr="006F08CF" w:rsidRDefault="00654969" w:rsidP="00436E5D">
            <w:pPr>
              <w:keepNext/>
              <w:jc w:val="center"/>
              <w:rPr>
                <w:b/>
                <w:sz w:val="22"/>
              </w:rPr>
            </w:pPr>
            <w:r w:rsidRPr="006F08CF">
              <w:rPr>
                <w:b/>
                <w:sz w:val="22"/>
              </w:rPr>
              <w:t>Weights on Pan</w:t>
            </w:r>
          </w:p>
        </w:tc>
        <w:tc>
          <w:tcPr>
            <w:tcW w:w="2134" w:type="dxa"/>
            <w:tcBorders>
              <w:top w:val="double" w:sz="6" w:space="0" w:color="auto"/>
              <w:left w:val="single" w:sz="6" w:space="0" w:color="auto"/>
              <w:bottom w:val="double" w:sz="6" w:space="0" w:color="auto"/>
              <w:right w:val="double" w:sz="6" w:space="0" w:color="auto"/>
            </w:tcBorders>
            <w:vAlign w:val="center"/>
          </w:tcPr>
          <w:p w14:paraId="3C7F3C86" w14:textId="77777777" w:rsidR="00654969" w:rsidRPr="006F08CF" w:rsidRDefault="00654969" w:rsidP="00436E5D">
            <w:pPr>
              <w:keepNext/>
              <w:jc w:val="center"/>
              <w:rPr>
                <w:b/>
                <w:sz w:val="22"/>
              </w:rPr>
            </w:pPr>
            <w:r w:rsidRPr="006F08CF">
              <w:rPr>
                <w:b/>
                <w:sz w:val="22"/>
              </w:rPr>
              <w:t>Observation</w:t>
            </w:r>
          </w:p>
        </w:tc>
      </w:tr>
      <w:tr w:rsidR="00654969" w14:paraId="032F5107" w14:textId="77777777" w:rsidTr="007137A2">
        <w:trPr>
          <w:cantSplit/>
          <w:trHeight w:val="341"/>
          <w:jc w:val="center"/>
        </w:trPr>
        <w:tc>
          <w:tcPr>
            <w:tcW w:w="2025" w:type="dxa"/>
            <w:tcBorders>
              <w:left w:val="double" w:sz="6" w:space="0" w:color="auto"/>
            </w:tcBorders>
            <w:vAlign w:val="center"/>
          </w:tcPr>
          <w:p w14:paraId="0AD166AF" w14:textId="77777777" w:rsidR="00654969" w:rsidRPr="006F08CF" w:rsidRDefault="00654969" w:rsidP="00436E5D">
            <w:pPr>
              <w:keepNext/>
              <w:jc w:val="center"/>
              <w:rPr>
                <w:sz w:val="22"/>
              </w:rPr>
            </w:pPr>
            <w:r w:rsidRPr="006F08CF">
              <w:rPr>
                <w:sz w:val="22"/>
              </w:rPr>
              <w:t>1</w:t>
            </w:r>
          </w:p>
        </w:tc>
        <w:tc>
          <w:tcPr>
            <w:tcW w:w="2134" w:type="dxa"/>
            <w:tcBorders>
              <w:left w:val="single" w:sz="6" w:space="0" w:color="auto"/>
            </w:tcBorders>
            <w:vAlign w:val="center"/>
          </w:tcPr>
          <w:p w14:paraId="1E5D01F2" w14:textId="77777777" w:rsidR="00654969" w:rsidRPr="006F08CF" w:rsidRDefault="00654969" w:rsidP="00436E5D">
            <w:pPr>
              <w:keepNext/>
              <w:jc w:val="center"/>
              <w:rPr>
                <w:i/>
                <w:iCs/>
                <w:sz w:val="22"/>
                <w:vertAlign w:val="subscript"/>
              </w:rPr>
            </w:pPr>
            <w:r w:rsidRPr="006F08CF">
              <w:rPr>
                <w:i/>
                <w:iCs/>
                <w:sz w:val="22"/>
              </w:rPr>
              <w:t>S + t</w:t>
            </w:r>
            <w:r w:rsidRPr="006F08CF">
              <w:rPr>
                <w:i/>
                <w:iCs/>
                <w:sz w:val="22"/>
                <w:vertAlign w:val="subscript"/>
              </w:rPr>
              <w:t>s</w:t>
            </w:r>
          </w:p>
        </w:tc>
        <w:tc>
          <w:tcPr>
            <w:tcW w:w="2134" w:type="dxa"/>
            <w:tcBorders>
              <w:left w:val="single" w:sz="6" w:space="0" w:color="auto"/>
              <w:right w:val="double" w:sz="6" w:space="0" w:color="auto"/>
            </w:tcBorders>
            <w:vAlign w:val="center"/>
          </w:tcPr>
          <w:p w14:paraId="7120677E" w14:textId="77777777" w:rsidR="00654969" w:rsidRPr="006F08CF" w:rsidRDefault="00654969" w:rsidP="00436E5D">
            <w:pPr>
              <w:keepNext/>
              <w:jc w:val="center"/>
              <w:rPr>
                <w:i/>
                <w:iCs/>
                <w:sz w:val="22"/>
              </w:rPr>
            </w:pPr>
            <w:r w:rsidRPr="006F08CF">
              <w:rPr>
                <w:i/>
                <w:iCs/>
                <w:sz w:val="22"/>
              </w:rPr>
              <w:t>O</w:t>
            </w:r>
            <w:r w:rsidRPr="006F08CF">
              <w:rPr>
                <w:i/>
                <w:iCs/>
                <w:position w:val="-4"/>
                <w:sz w:val="22"/>
                <w:vertAlign w:val="subscript"/>
              </w:rPr>
              <w:t>1</w:t>
            </w:r>
          </w:p>
        </w:tc>
      </w:tr>
      <w:tr w:rsidR="00654969" w14:paraId="3AD6F33A" w14:textId="77777777" w:rsidTr="007137A2">
        <w:trPr>
          <w:cantSplit/>
          <w:trHeight w:val="323"/>
          <w:jc w:val="center"/>
        </w:trPr>
        <w:tc>
          <w:tcPr>
            <w:tcW w:w="2025" w:type="dxa"/>
            <w:tcBorders>
              <w:top w:val="single" w:sz="6" w:space="0" w:color="auto"/>
              <w:left w:val="double" w:sz="6" w:space="0" w:color="auto"/>
            </w:tcBorders>
            <w:vAlign w:val="center"/>
          </w:tcPr>
          <w:p w14:paraId="49441D95" w14:textId="77777777" w:rsidR="00654969" w:rsidRPr="006F08CF" w:rsidRDefault="00654969" w:rsidP="00436E5D">
            <w:pPr>
              <w:keepNext/>
              <w:jc w:val="center"/>
              <w:rPr>
                <w:sz w:val="22"/>
              </w:rPr>
            </w:pPr>
            <w:r w:rsidRPr="006F08CF">
              <w:rPr>
                <w:sz w:val="22"/>
              </w:rPr>
              <w:t>2</w:t>
            </w:r>
          </w:p>
        </w:tc>
        <w:tc>
          <w:tcPr>
            <w:tcW w:w="2134" w:type="dxa"/>
            <w:tcBorders>
              <w:top w:val="single" w:sz="6" w:space="0" w:color="auto"/>
              <w:left w:val="single" w:sz="6" w:space="0" w:color="auto"/>
            </w:tcBorders>
            <w:vAlign w:val="center"/>
          </w:tcPr>
          <w:p w14:paraId="552FC521" w14:textId="77777777" w:rsidR="00654969" w:rsidRPr="006F08CF" w:rsidRDefault="00654969" w:rsidP="00436E5D">
            <w:pPr>
              <w:keepNext/>
              <w:jc w:val="center"/>
              <w:rPr>
                <w:i/>
                <w:iCs/>
                <w:sz w:val="22"/>
                <w:vertAlign w:val="subscript"/>
              </w:rPr>
            </w:pPr>
            <w:r w:rsidRPr="006F08CF">
              <w:rPr>
                <w:i/>
                <w:iCs/>
                <w:sz w:val="22"/>
              </w:rPr>
              <w:t>X + t</w:t>
            </w:r>
            <w:r w:rsidRPr="006F08CF">
              <w:rPr>
                <w:i/>
                <w:iCs/>
                <w:sz w:val="22"/>
                <w:vertAlign w:val="subscript"/>
              </w:rPr>
              <w:t>x</w:t>
            </w:r>
          </w:p>
        </w:tc>
        <w:tc>
          <w:tcPr>
            <w:tcW w:w="2134" w:type="dxa"/>
            <w:tcBorders>
              <w:top w:val="single" w:sz="6" w:space="0" w:color="auto"/>
              <w:left w:val="single" w:sz="6" w:space="0" w:color="auto"/>
              <w:right w:val="double" w:sz="6" w:space="0" w:color="auto"/>
            </w:tcBorders>
            <w:vAlign w:val="center"/>
          </w:tcPr>
          <w:p w14:paraId="24AA7854" w14:textId="77777777" w:rsidR="00654969" w:rsidRPr="006F08CF" w:rsidRDefault="00654969" w:rsidP="00436E5D">
            <w:pPr>
              <w:keepNext/>
              <w:jc w:val="center"/>
              <w:rPr>
                <w:i/>
                <w:iCs/>
                <w:sz w:val="22"/>
              </w:rPr>
            </w:pPr>
            <w:r w:rsidRPr="006F08CF">
              <w:rPr>
                <w:i/>
                <w:iCs/>
                <w:sz w:val="22"/>
              </w:rPr>
              <w:t>O</w:t>
            </w:r>
            <w:r w:rsidRPr="006F08CF">
              <w:rPr>
                <w:i/>
                <w:iCs/>
                <w:position w:val="-1"/>
                <w:sz w:val="22"/>
                <w:vertAlign w:val="subscript"/>
              </w:rPr>
              <w:t>2</w:t>
            </w:r>
          </w:p>
        </w:tc>
      </w:tr>
      <w:tr w:rsidR="00654969" w14:paraId="21F17FF0" w14:textId="77777777" w:rsidTr="007137A2">
        <w:trPr>
          <w:cantSplit/>
          <w:trHeight w:val="305"/>
          <w:jc w:val="center"/>
        </w:trPr>
        <w:tc>
          <w:tcPr>
            <w:tcW w:w="2025" w:type="dxa"/>
            <w:tcBorders>
              <w:top w:val="single" w:sz="6" w:space="0" w:color="auto"/>
              <w:left w:val="double" w:sz="6" w:space="0" w:color="auto"/>
              <w:bottom w:val="double" w:sz="6" w:space="0" w:color="auto"/>
            </w:tcBorders>
            <w:vAlign w:val="center"/>
          </w:tcPr>
          <w:p w14:paraId="633DC133" w14:textId="77777777" w:rsidR="00654969" w:rsidRPr="006F08CF" w:rsidRDefault="00654969" w:rsidP="00436E5D">
            <w:pPr>
              <w:keepNext/>
              <w:jc w:val="center"/>
              <w:rPr>
                <w:sz w:val="22"/>
              </w:rPr>
            </w:pPr>
            <w:r w:rsidRPr="006F08CF">
              <w:rPr>
                <w:sz w:val="22"/>
              </w:rPr>
              <w:t>3</w:t>
            </w:r>
          </w:p>
        </w:tc>
        <w:tc>
          <w:tcPr>
            <w:tcW w:w="2134" w:type="dxa"/>
            <w:tcBorders>
              <w:top w:val="single" w:sz="6" w:space="0" w:color="auto"/>
              <w:left w:val="single" w:sz="6" w:space="0" w:color="auto"/>
              <w:bottom w:val="double" w:sz="6" w:space="0" w:color="auto"/>
            </w:tcBorders>
            <w:vAlign w:val="center"/>
          </w:tcPr>
          <w:p w14:paraId="5329A628" w14:textId="77777777" w:rsidR="00654969" w:rsidRPr="006F08CF" w:rsidRDefault="00654969" w:rsidP="00436E5D">
            <w:pPr>
              <w:keepNext/>
              <w:jc w:val="center"/>
              <w:rPr>
                <w:i/>
                <w:iCs/>
                <w:sz w:val="22"/>
              </w:rPr>
            </w:pPr>
            <w:r w:rsidRPr="006F08CF">
              <w:rPr>
                <w:i/>
                <w:iCs/>
                <w:sz w:val="22"/>
              </w:rPr>
              <w:t>X + t</w:t>
            </w:r>
            <w:r w:rsidRPr="006F08CF">
              <w:rPr>
                <w:i/>
                <w:iCs/>
                <w:sz w:val="22"/>
                <w:vertAlign w:val="subscript"/>
              </w:rPr>
              <w:t>x</w:t>
            </w:r>
            <w:r w:rsidRPr="006F08CF">
              <w:rPr>
                <w:i/>
                <w:iCs/>
                <w:sz w:val="22"/>
              </w:rPr>
              <w:t xml:space="preserve"> + sw</w:t>
            </w:r>
          </w:p>
        </w:tc>
        <w:tc>
          <w:tcPr>
            <w:tcW w:w="2134" w:type="dxa"/>
            <w:tcBorders>
              <w:top w:val="single" w:sz="6" w:space="0" w:color="auto"/>
              <w:left w:val="single" w:sz="6" w:space="0" w:color="auto"/>
              <w:bottom w:val="double" w:sz="6" w:space="0" w:color="auto"/>
              <w:right w:val="double" w:sz="6" w:space="0" w:color="auto"/>
            </w:tcBorders>
            <w:vAlign w:val="center"/>
          </w:tcPr>
          <w:p w14:paraId="7FD82432" w14:textId="77777777" w:rsidR="00654969" w:rsidRPr="006F08CF" w:rsidRDefault="00654969" w:rsidP="00436E5D">
            <w:pPr>
              <w:keepNext/>
              <w:jc w:val="center"/>
              <w:rPr>
                <w:i/>
                <w:iCs/>
                <w:sz w:val="22"/>
              </w:rPr>
            </w:pPr>
            <w:r w:rsidRPr="006F08CF">
              <w:rPr>
                <w:i/>
                <w:iCs/>
                <w:sz w:val="22"/>
              </w:rPr>
              <w:t>O</w:t>
            </w:r>
            <w:r w:rsidRPr="006F08CF">
              <w:rPr>
                <w:i/>
                <w:iCs/>
                <w:sz w:val="22"/>
                <w:vertAlign w:val="subscript"/>
              </w:rPr>
              <w:t>3</w:t>
            </w:r>
          </w:p>
        </w:tc>
      </w:tr>
    </w:tbl>
    <w:p w14:paraId="680AFD72" w14:textId="7CE36761" w:rsidR="00654969" w:rsidRDefault="00654969" w:rsidP="00C20322">
      <w:pPr>
        <w:pStyle w:val="BodyText"/>
        <w:spacing w:before="240"/>
        <w:ind w:left="2160"/>
      </w:pPr>
      <w:r>
        <w:t>All observations should be recorded on suitable data sheets, such as those in the appendix</w:t>
      </w:r>
      <w:r w:rsidR="00E96139">
        <w:t xml:space="preserve">. </w:t>
      </w:r>
      <w:r>
        <w:t>Record the laboratory ambient temperature, barometric pressure, and relative humidity.</w:t>
      </w:r>
    </w:p>
    <w:p w14:paraId="45F3A622" w14:textId="1B94E98B" w:rsidR="00654969" w:rsidRDefault="00654969" w:rsidP="00C20322">
      <w:pPr>
        <w:pStyle w:val="Heading4"/>
      </w:pPr>
      <w:r>
        <w:t>Observation 1</w:t>
      </w:r>
      <w:r w:rsidR="00E96139">
        <w:t xml:space="preserve">. </w:t>
      </w:r>
      <w:r>
        <w:t xml:space="preserve">Place the standard weight(s), </w:t>
      </w:r>
      <w:r>
        <w:rPr>
          <w:i/>
        </w:rPr>
        <w:t>S</w:t>
      </w:r>
      <w:r>
        <w:t xml:space="preserve">, along with </w:t>
      </w:r>
      <w:r>
        <w:rPr>
          <w:i/>
        </w:rPr>
        <w:t>t</w:t>
      </w:r>
      <w:r>
        <w:rPr>
          <w:i/>
          <w:vertAlign w:val="subscript"/>
        </w:rPr>
        <w:t>s</w:t>
      </w:r>
      <w:r>
        <w:t xml:space="preserve"> on the balance pan</w:t>
      </w:r>
      <w:r w:rsidR="00E96139">
        <w:t xml:space="preserve">. </w:t>
      </w:r>
      <w:r>
        <w:t>If equipped with a pan arrestment mechanism, release the balance pan</w:t>
      </w:r>
      <w:r w:rsidR="00E96139">
        <w:t xml:space="preserve">. </w:t>
      </w:r>
      <w:r>
        <w:t>When the pan is released, start the stop</w:t>
      </w:r>
      <w:r>
        <w:noBreakHyphen/>
        <w:t xml:space="preserve">watch and record observation </w:t>
      </w:r>
      <w:r w:rsidR="007137A2">
        <w:rPr>
          <w:i/>
        </w:rPr>
        <w:t>O</w:t>
      </w:r>
      <w:r>
        <w:rPr>
          <w:i/>
          <w:vertAlign w:val="subscript"/>
        </w:rPr>
        <w:t>1</w:t>
      </w:r>
      <w:r>
        <w:t xml:space="preserve"> once the balance indication has stabilized.</w:t>
      </w:r>
    </w:p>
    <w:p w14:paraId="433DBF84" w14:textId="77777777" w:rsidR="00654969" w:rsidRPr="00C20322" w:rsidRDefault="00654969" w:rsidP="00C20322">
      <w:pPr>
        <w:pStyle w:val="Heading4"/>
      </w:pPr>
      <w:r w:rsidRPr="00C20322">
        <w:t>Observation 2</w:t>
      </w:r>
      <w:r w:rsidR="00E96139" w:rsidRPr="00C20322">
        <w:t xml:space="preserve">. </w:t>
      </w:r>
      <w:r w:rsidRPr="00C20322">
        <w:t xml:space="preserve">Remove weight(s) </w:t>
      </w:r>
      <w:r w:rsidRPr="007137A2">
        <w:rPr>
          <w:i/>
        </w:rPr>
        <w:t>S</w:t>
      </w:r>
      <w:r w:rsidRPr="00C20322">
        <w:t xml:space="preserve"> and </w:t>
      </w:r>
      <w:r w:rsidRPr="007137A2">
        <w:rPr>
          <w:i/>
        </w:rPr>
        <w:t>t</w:t>
      </w:r>
      <w:r w:rsidRPr="007137A2">
        <w:rPr>
          <w:i/>
          <w:vertAlign w:val="subscript"/>
        </w:rPr>
        <w:t>s</w:t>
      </w:r>
      <w:r w:rsidRPr="00C20322">
        <w:t xml:space="preserve"> and replace with test weight </w:t>
      </w:r>
      <w:r w:rsidRPr="007137A2">
        <w:rPr>
          <w:i/>
        </w:rPr>
        <w:t>X</w:t>
      </w:r>
      <w:r w:rsidRPr="00C20322">
        <w:t xml:space="preserve"> and its tare weight, </w:t>
      </w:r>
      <w:r w:rsidRPr="007137A2">
        <w:rPr>
          <w:i/>
        </w:rPr>
        <w:t>t</w:t>
      </w:r>
      <w:r w:rsidRPr="007137A2">
        <w:rPr>
          <w:i/>
          <w:vertAlign w:val="subscript"/>
        </w:rPr>
        <w:t>x</w:t>
      </w:r>
      <w:r w:rsidR="00E96139" w:rsidRPr="00C20322">
        <w:t xml:space="preserve">. </w:t>
      </w:r>
      <w:r w:rsidRPr="00C20322">
        <w:t xml:space="preserve">Release the pan, time the interval, and record observation </w:t>
      </w:r>
      <w:r w:rsidRPr="007137A2">
        <w:rPr>
          <w:i/>
        </w:rPr>
        <w:t>O</w:t>
      </w:r>
      <w:r w:rsidRPr="007137A2">
        <w:rPr>
          <w:i/>
          <w:vertAlign w:val="subscript"/>
        </w:rPr>
        <w:t>2</w:t>
      </w:r>
      <w:r w:rsidRPr="00C20322">
        <w:t>.</w:t>
      </w:r>
    </w:p>
    <w:p w14:paraId="2EC8E42C" w14:textId="77777777" w:rsidR="00654969" w:rsidRPr="00C20322" w:rsidRDefault="00654969" w:rsidP="00C20322">
      <w:pPr>
        <w:pStyle w:val="Heading4"/>
      </w:pPr>
      <w:r w:rsidRPr="00C20322">
        <w:t>Observation 3</w:t>
      </w:r>
      <w:r w:rsidR="00E96139" w:rsidRPr="00C20322">
        <w:t xml:space="preserve">. </w:t>
      </w:r>
      <w:r w:rsidRPr="00C20322">
        <w:t xml:space="preserve">Add the sensitivity weight, </w:t>
      </w:r>
      <w:r w:rsidRPr="007137A2">
        <w:rPr>
          <w:i/>
        </w:rPr>
        <w:t>sw</w:t>
      </w:r>
      <w:r w:rsidRPr="00C20322">
        <w:t>, to the weights of observation 2</w:t>
      </w:r>
      <w:r w:rsidR="00E96139" w:rsidRPr="00C20322">
        <w:t xml:space="preserve">. </w:t>
      </w:r>
      <w:r w:rsidRPr="00C20322">
        <w:t xml:space="preserve">Release the pan, time the interval, and record observation </w:t>
      </w:r>
      <w:r w:rsidRPr="007137A2">
        <w:rPr>
          <w:i/>
        </w:rPr>
        <w:t>O</w:t>
      </w:r>
      <w:r w:rsidRPr="007137A2">
        <w:rPr>
          <w:i/>
          <w:vertAlign w:val="subscript"/>
        </w:rPr>
        <w:t>3</w:t>
      </w:r>
      <w:r w:rsidRPr="00C20322">
        <w:t xml:space="preserve">. </w:t>
      </w:r>
    </w:p>
    <w:p w14:paraId="79907E29" w14:textId="77777777" w:rsidR="00654969" w:rsidRPr="00C20322" w:rsidRDefault="00654969" w:rsidP="00C20322">
      <w:pPr>
        <w:pStyle w:val="Heading4"/>
      </w:pPr>
      <w:r w:rsidRPr="00C20322">
        <w:t xml:space="preserve">If repeated single substitutions are performed, the values between successive trials should not differ from one another by more than ± 2 </w:t>
      </w:r>
      <w:proofErr w:type="spellStart"/>
      <w:r w:rsidRPr="00C20322">
        <w:t>sd</w:t>
      </w:r>
      <w:proofErr w:type="spellEnd"/>
      <w:r w:rsidRPr="00C20322">
        <w:t xml:space="preserve"> of the balance</w:t>
      </w:r>
      <w:r w:rsidR="00E96139" w:rsidRPr="00C20322">
        <w:t xml:space="preserve">. </w:t>
      </w:r>
      <w:r w:rsidRPr="00C20322">
        <w:t>If this difference is exceeded, reject the data and take a new series of measurements that agree.</w:t>
      </w:r>
    </w:p>
    <w:p w14:paraId="3744E900" w14:textId="190AD571" w:rsidR="00654969" w:rsidRDefault="00654969" w:rsidP="00790A3D">
      <w:pPr>
        <w:pStyle w:val="Heading3"/>
      </w:pPr>
      <w:r>
        <w:t>Measurement Procedure, Optional Sequence B (</w:t>
      </w:r>
      <w:r>
        <w:rPr>
          <w:i/>
          <w:iCs/>
        </w:rPr>
        <w:t>XSS</w:t>
      </w:r>
      <w:r>
        <w:t>)</w:t>
      </w:r>
    </w:p>
    <w:p w14:paraId="7178E36F" w14:textId="77777777" w:rsidR="00D22AD8" w:rsidRDefault="00D22AD8" w:rsidP="00C20322">
      <w:pPr>
        <w:pStyle w:val="BodyText"/>
        <w:ind w:left="2160"/>
      </w:pPr>
      <w:r>
        <w:t xml:space="preserve">Measurements for Option B are made as described in Option A except that </w:t>
      </w:r>
      <w:r>
        <w:rPr>
          <w:i/>
          <w:iCs/>
        </w:rPr>
        <w:t>X, S, t</w:t>
      </w:r>
      <w:r>
        <w:rPr>
          <w:i/>
          <w:iCs/>
          <w:vertAlign w:val="subscript"/>
        </w:rPr>
        <w:t>x</w:t>
      </w:r>
      <w:r>
        <w:t xml:space="preserve">, and </w:t>
      </w:r>
      <w:r>
        <w:rPr>
          <w:i/>
          <w:iCs/>
        </w:rPr>
        <w:t>t</w:t>
      </w:r>
      <w:r>
        <w:rPr>
          <w:i/>
          <w:iCs/>
          <w:vertAlign w:val="subscript"/>
        </w:rPr>
        <w:t>s</w:t>
      </w:r>
      <w:r>
        <w:t xml:space="preserve"> are interchanged.</w:t>
      </w:r>
    </w:p>
    <w:p w14:paraId="6241CEB8" w14:textId="27CA5F5E" w:rsidR="00335371" w:rsidRDefault="00335371" w:rsidP="00335371">
      <w:pPr>
        <w:pStyle w:val="Caption"/>
        <w:keepNext/>
      </w:pPr>
      <w:r>
        <w:lastRenderedPageBreak/>
        <w:t xml:space="preserve">Table </w:t>
      </w:r>
      <w:r w:rsidR="0067376E">
        <w:rPr>
          <w:noProof/>
        </w:rPr>
        <w:fldChar w:fldCharType="begin"/>
      </w:r>
      <w:r w:rsidR="0067376E">
        <w:rPr>
          <w:noProof/>
        </w:rPr>
        <w:instrText xml:space="preserve"> SEQ Table \* ARABIC </w:instrText>
      </w:r>
      <w:r w:rsidR="0067376E">
        <w:rPr>
          <w:noProof/>
        </w:rPr>
        <w:fldChar w:fldCharType="separate"/>
      </w:r>
      <w:r>
        <w:rPr>
          <w:noProof/>
        </w:rPr>
        <w:t>6</w:t>
      </w:r>
      <w:r w:rsidR="0067376E">
        <w:rPr>
          <w:noProof/>
        </w:rPr>
        <w:fldChar w:fldCharType="end"/>
      </w:r>
      <w:r>
        <w:t xml:space="preserve">. </w:t>
      </w:r>
      <w:r w:rsidRPr="00FF0069">
        <w:t>Optional Sequence B.</w:t>
      </w:r>
    </w:p>
    <w:tbl>
      <w:tblPr>
        <w:tblW w:w="0" w:type="auto"/>
        <w:jc w:val="center"/>
        <w:tblLayout w:type="fixed"/>
        <w:tblCellMar>
          <w:left w:w="0" w:type="dxa"/>
          <w:right w:w="0" w:type="dxa"/>
        </w:tblCellMar>
        <w:tblLook w:val="0000" w:firstRow="0" w:lastRow="0" w:firstColumn="0" w:lastColumn="0" w:noHBand="0" w:noVBand="0"/>
        <w:tblCaption w:val="Table 6.  Optional Sequence B."/>
        <w:tblDescription w:val="Optional sequence B for single substitution, starting with the unknown weight.  Measurement No. Weights on Pan Observation&#10;1 X + tx O1&#10;2 S + ts O2&#10;3  S + ts + sw O3&#10;"/>
      </w:tblPr>
      <w:tblGrid>
        <w:gridCol w:w="2016"/>
        <w:gridCol w:w="2124"/>
        <w:gridCol w:w="2124"/>
      </w:tblGrid>
      <w:tr w:rsidR="00654969" w14:paraId="40F8191A" w14:textId="77777777" w:rsidTr="00CA4B96">
        <w:trPr>
          <w:cantSplit/>
          <w:tblHeader/>
          <w:jc w:val="center"/>
        </w:trPr>
        <w:tc>
          <w:tcPr>
            <w:tcW w:w="2016" w:type="dxa"/>
            <w:tcBorders>
              <w:top w:val="double" w:sz="6" w:space="0" w:color="auto"/>
              <w:left w:val="double" w:sz="6" w:space="0" w:color="auto"/>
              <w:bottom w:val="double" w:sz="6" w:space="0" w:color="auto"/>
            </w:tcBorders>
            <w:vAlign w:val="center"/>
          </w:tcPr>
          <w:p w14:paraId="64425D02" w14:textId="77777777" w:rsidR="00654969" w:rsidRPr="006F08CF" w:rsidRDefault="00654969" w:rsidP="00A84D69">
            <w:pPr>
              <w:keepNext/>
              <w:jc w:val="center"/>
              <w:rPr>
                <w:b/>
                <w:sz w:val="22"/>
              </w:rPr>
            </w:pPr>
            <w:r w:rsidRPr="006F08CF">
              <w:rPr>
                <w:b/>
                <w:sz w:val="22"/>
              </w:rPr>
              <w:t>Measurement No.</w:t>
            </w:r>
          </w:p>
        </w:tc>
        <w:tc>
          <w:tcPr>
            <w:tcW w:w="2124" w:type="dxa"/>
            <w:tcBorders>
              <w:top w:val="double" w:sz="6" w:space="0" w:color="auto"/>
              <w:left w:val="single" w:sz="6" w:space="0" w:color="auto"/>
              <w:bottom w:val="double" w:sz="6" w:space="0" w:color="auto"/>
            </w:tcBorders>
            <w:vAlign w:val="center"/>
          </w:tcPr>
          <w:p w14:paraId="60F6F628" w14:textId="77777777" w:rsidR="00654969" w:rsidRPr="006F08CF" w:rsidRDefault="00654969" w:rsidP="00A84D69">
            <w:pPr>
              <w:keepNext/>
              <w:jc w:val="center"/>
              <w:rPr>
                <w:b/>
                <w:sz w:val="22"/>
              </w:rPr>
            </w:pPr>
            <w:r w:rsidRPr="006F08CF">
              <w:rPr>
                <w:b/>
                <w:sz w:val="22"/>
              </w:rPr>
              <w:t>Weights on Pan</w:t>
            </w:r>
          </w:p>
        </w:tc>
        <w:tc>
          <w:tcPr>
            <w:tcW w:w="2124" w:type="dxa"/>
            <w:tcBorders>
              <w:top w:val="double" w:sz="6" w:space="0" w:color="auto"/>
              <w:left w:val="single" w:sz="6" w:space="0" w:color="auto"/>
              <w:bottom w:val="double" w:sz="6" w:space="0" w:color="auto"/>
              <w:right w:val="double" w:sz="6" w:space="0" w:color="auto"/>
            </w:tcBorders>
            <w:vAlign w:val="center"/>
          </w:tcPr>
          <w:p w14:paraId="7D4E53F7" w14:textId="77777777" w:rsidR="00654969" w:rsidRPr="006F08CF" w:rsidRDefault="00654969" w:rsidP="00A84D69">
            <w:pPr>
              <w:keepNext/>
              <w:jc w:val="center"/>
              <w:rPr>
                <w:b/>
                <w:sz w:val="22"/>
              </w:rPr>
            </w:pPr>
            <w:r w:rsidRPr="006F08CF">
              <w:rPr>
                <w:b/>
                <w:sz w:val="22"/>
              </w:rPr>
              <w:t>Observation</w:t>
            </w:r>
          </w:p>
        </w:tc>
      </w:tr>
      <w:tr w:rsidR="00654969" w14:paraId="1B599B34" w14:textId="77777777" w:rsidTr="00FB17B3">
        <w:trPr>
          <w:cantSplit/>
          <w:jc w:val="center"/>
        </w:trPr>
        <w:tc>
          <w:tcPr>
            <w:tcW w:w="2016" w:type="dxa"/>
            <w:tcBorders>
              <w:left w:val="double" w:sz="6" w:space="0" w:color="auto"/>
            </w:tcBorders>
            <w:vAlign w:val="center"/>
          </w:tcPr>
          <w:p w14:paraId="08E7C35B" w14:textId="77777777" w:rsidR="00654969" w:rsidRPr="006F08CF" w:rsidRDefault="00654969" w:rsidP="00A84D69">
            <w:pPr>
              <w:keepNext/>
              <w:jc w:val="center"/>
              <w:rPr>
                <w:sz w:val="22"/>
              </w:rPr>
            </w:pPr>
            <w:r w:rsidRPr="006F08CF">
              <w:rPr>
                <w:sz w:val="22"/>
              </w:rPr>
              <w:t>1</w:t>
            </w:r>
          </w:p>
        </w:tc>
        <w:tc>
          <w:tcPr>
            <w:tcW w:w="2124" w:type="dxa"/>
            <w:tcBorders>
              <w:left w:val="single" w:sz="6" w:space="0" w:color="auto"/>
            </w:tcBorders>
            <w:vAlign w:val="center"/>
          </w:tcPr>
          <w:p w14:paraId="3E3E236B" w14:textId="77777777" w:rsidR="00654969" w:rsidRPr="006F08CF" w:rsidRDefault="00654969" w:rsidP="00A84D69">
            <w:pPr>
              <w:keepNext/>
              <w:jc w:val="center"/>
              <w:rPr>
                <w:i/>
                <w:iCs/>
                <w:sz w:val="22"/>
              </w:rPr>
            </w:pPr>
            <w:r w:rsidRPr="006F08CF">
              <w:rPr>
                <w:i/>
                <w:iCs/>
                <w:sz w:val="22"/>
              </w:rPr>
              <w:t>X + t</w:t>
            </w:r>
            <w:r w:rsidRPr="006F08CF">
              <w:rPr>
                <w:i/>
                <w:iCs/>
                <w:sz w:val="22"/>
                <w:vertAlign w:val="subscript"/>
              </w:rPr>
              <w:t>x</w:t>
            </w:r>
          </w:p>
        </w:tc>
        <w:tc>
          <w:tcPr>
            <w:tcW w:w="2124" w:type="dxa"/>
            <w:tcBorders>
              <w:left w:val="single" w:sz="6" w:space="0" w:color="auto"/>
              <w:right w:val="double" w:sz="6" w:space="0" w:color="auto"/>
            </w:tcBorders>
            <w:vAlign w:val="center"/>
          </w:tcPr>
          <w:p w14:paraId="70E1A3E6" w14:textId="77777777" w:rsidR="00654969" w:rsidRPr="006F08CF" w:rsidRDefault="00654969" w:rsidP="00A84D69">
            <w:pPr>
              <w:keepNext/>
              <w:jc w:val="center"/>
              <w:rPr>
                <w:i/>
                <w:iCs/>
                <w:sz w:val="22"/>
              </w:rPr>
            </w:pPr>
            <w:r w:rsidRPr="006F08CF">
              <w:rPr>
                <w:i/>
                <w:iCs/>
                <w:sz w:val="22"/>
              </w:rPr>
              <w:t>O</w:t>
            </w:r>
            <w:r w:rsidRPr="006F08CF">
              <w:rPr>
                <w:i/>
                <w:iCs/>
                <w:sz w:val="22"/>
                <w:vertAlign w:val="subscript"/>
              </w:rPr>
              <w:t>1</w:t>
            </w:r>
          </w:p>
        </w:tc>
      </w:tr>
      <w:tr w:rsidR="00654969" w14:paraId="37B9162E" w14:textId="77777777" w:rsidTr="00FB17B3">
        <w:trPr>
          <w:cantSplit/>
          <w:jc w:val="center"/>
        </w:trPr>
        <w:tc>
          <w:tcPr>
            <w:tcW w:w="2016" w:type="dxa"/>
            <w:tcBorders>
              <w:top w:val="single" w:sz="6" w:space="0" w:color="auto"/>
              <w:left w:val="double" w:sz="6" w:space="0" w:color="auto"/>
            </w:tcBorders>
            <w:vAlign w:val="center"/>
          </w:tcPr>
          <w:p w14:paraId="57A3DC0D" w14:textId="77777777" w:rsidR="00654969" w:rsidRPr="006F08CF" w:rsidRDefault="00654969" w:rsidP="00A84D69">
            <w:pPr>
              <w:keepNext/>
              <w:jc w:val="center"/>
              <w:rPr>
                <w:sz w:val="22"/>
              </w:rPr>
            </w:pPr>
            <w:r w:rsidRPr="006F08CF">
              <w:rPr>
                <w:sz w:val="22"/>
              </w:rPr>
              <w:t>2</w:t>
            </w:r>
          </w:p>
        </w:tc>
        <w:tc>
          <w:tcPr>
            <w:tcW w:w="2124" w:type="dxa"/>
            <w:tcBorders>
              <w:top w:val="single" w:sz="6" w:space="0" w:color="auto"/>
              <w:left w:val="single" w:sz="6" w:space="0" w:color="auto"/>
            </w:tcBorders>
            <w:vAlign w:val="center"/>
          </w:tcPr>
          <w:p w14:paraId="443DC779" w14:textId="77777777" w:rsidR="00654969" w:rsidRPr="006F08CF" w:rsidRDefault="00654969" w:rsidP="00A84D69">
            <w:pPr>
              <w:keepNext/>
              <w:jc w:val="center"/>
              <w:rPr>
                <w:i/>
                <w:iCs/>
                <w:sz w:val="22"/>
              </w:rPr>
            </w:pPr>
            <w:r w:rsidRPr="006F08CF">
              <w:rPr>
                <w:i/>
                <w:iCs/>
                <w:sz w:val="22"/>
              </w:rPr>
              <w:t>S + t</w:t>
            </w:r>
            <w:r w:rsidRPr="006F08CF">
              <w:rPr>
                <w:i/>
                <w:iCs/>
                <w:sz w:val="22"/>
                <w:vertAlign w:val="subscript"/>
              </w:rPr>
              <w:t>s</w:t>
            </w:r>
          </w:p>
        </w:tc>
        <w:tc>
          <w:tcPr>
            <w:tcW w:w="2124" w:type="dxa"/>
            <w:tcBorders>
              <w:top w:val="single" w:sz="6" w:space="0" w:color="auto"/>
              <w:left w:val="single" w:sz="6" w:space="0" w:color="auto"/>
              <w:right w:val="double" w:sz="6" w:space="0" w:color="auto"/>
            </w:tcBorders>
            <w:vAlign w:val="center"/>
          </w:tcPr>
          <w:p w14:paraId="111A4440" w14:textId="77777777" w:rsidR="00654969" w:rsidRPr="006F08CF" w:rsidRDefault="00654969" w:rsidP="00A84D69">
            <w:pPr>
              <w:keepNext/>
              <w:jc w:val="center"/>
              <w:rPr>
                <w:i/>
                <w:iCs/>
                <w:sz w:val="22"/>
              </w:rPr>
            </w:pPr>
            <w:r w:rsidRPr="006F08CF">
              <w:rPr>
                <w:i/>
                <w:iCs/>
                <w:sz w:val="22"/>
              </w:rPr>
              <w:t>O</w:t>
            </w:r>
            <w:r w:rsidRPr="006F08CF">
              <w:rPr>
                <w:i/>
                <w:iCs/>
                <w:sz w:val="22"/>
                <w:vertAlign w:val="subscript"/>
              </w:rPr>
              <w:t>2</w:t>
            </w:r>
          </w:p>
        </w:tc>
      </w:tr>
      <w:tr w:rsidR="00654969" w14:paraId="4BC06D0B" w14:textId="77777777" w:rsidTr="00FB17B3">
        <w:trPr>
          <w:cantSplit/>
          <w:jc w:val="center"/>
        </w:trPr>
        <w:tc>
          <w:tcPr>
            <w:tcW w:w="2016" w:type="dxa"/>
            <w:tcBorders>
              <w:top w:val="single" w:sz="6" w:space="0" w:color="auto"/>
              <w:left w:val="double" w:sz="6" w:space="0" w:color="auto"/>
              <w:bottom w:val="double" w:sz="6" w:space="0" w:color="auto"/>
            </w:tcBorders>
            <w:vAlign w:val="center"/>
          </w:tcPr>
          <w:p w14:paraId="5294AEC3" w14:textId="77777777" w:rsidR="00654969" w:rsidRPr="006F08CF" w:rsidRDefault="00654969" w:rsidP="00A84D69">
            <w:pPr>
              <w:keepNext/>
              <w:jc w:val="center"/>
              <w:rPr>
                <w:sz w:val="22"/>
              </w:rPr>
            </w:pPr>
            <w:r w:rsidRPr="006F08CF">
              <w:rPr>
                <w:sz w:val="22"/>
              </w:rPr>
              <w:t>3</w:t>
            </w:r>
          </w:p>
        </w:tc>
        <w:tc>
          <w:tcPr>
            <w:tcW w:w="2124" w:type="dxa"/>
            <w:tcBorders>
              <w:top w:val="single" w:sz="6" w:space="0" w:color="auto"/>
              <w:left w:val="single" w:sz="6" w:space="0" w:color="auto"/>
              <w:bottom w:val="double" w:sz="6" w:space="0" w:color="auto"/>
            </w:tcBorders>
            <w:vAlign w:val="center"/>
          </w:tcPr>
          <w:p w14:paraId="2D0156B1" w14:textId="77777777" w:rsidR="00654969" w:rsidRPr="006F08CF" w:rsidRDefault="00654969" w:rsidP="00A84D69">
            <w:pPr>
              <w:keepNext/>
              <w:jc w:val="center"/>
              <w:rPr>
                <w:i/>
                <w:iCs/>
                <w:sz w:val="22"/>
              </w:rPr>
            </w:pPr>
            <w:r w:rsidRPr="006F08CF">
              <w:rPr>
                <w:i/>
                <w:iCs/>
                <w:sz w:val="22"/>
              </w:rPr>
              <w:t xml:space="preserve"> S + t</w:t>
            </w:r>
            <w:r w:rsidRPr="006F08CF">
              <w:rPr>
                <w:i/>
                <w:iCs/>
                <w:sz w:val="22"/>
                <w:vertAlign w:val="subscript"/>
              </w:rPr>
              <w:t>s</w:t>
            </w:r>
            <w:r w:rsidRPr="006F08CF">
              <w:rPr>
                <w:i/>
                <w:iCs/>
                <w:sz w:val="22"/>
              </w:rPr>
              <w:t xml:space="preserve"> + sw</w:t>
            </w:r>
          </w:p>
        </w:tc>
        <w:tc>
          <w:tcPr>
            <w:tcW w:w="2124" w:type="dxa"/>
            <w:tcBorders>
              <w:top w:val="single" w:sz="6" w:space="0" w:color="auto"/>
              <w:left w:val="single" w:sz="6" w:space="0" w:color="auto"/>
              <w:bottom w:val="double" w:sz="6" w:space="0" w:color="auto"/>
              <w:right w:val="double" w:sz="6" w:space="0" w:color="auto"/>
            </w:tcBorders>
            <w:vAlign w:val="center"/>
          </w:tcPr>
          <w:p w14:paraId="276794B3" w14:textId="77777777" w:rsidR="00654969" w:rsidRPr="006F08CF" w:rsidRDefault="00654969" w:rsidP="00A84D69">
            <w:pPr>
              <w:keepNext/>
              <w:jc w:val="center"/>
              <w:rPr>
                <w:i/>
                <w:iCs/>
                <w:sz w:val="22"/>
              </w:rPr>
            </w:pPr>
            <w:r w:rsidRPr="006F08CF">
              <w:rPr>
                <w:i/>
                <w:iCs/>
                <w:sz w:val="22"/>
              </w:rPr>
              <w:t>O</w:t>
            </w:r>
            <w:r w:rsidRPr="006F08CF">
              <w:rPr>
                <w:i/>
                <w:iCs/>
                <w:sz w:val="22"/>
                <w:vertAlign w:val="subscript"/>
              </w:rPr>
              <w:t>3</w:t>
            </w:r>
          </w:p>
        </w:tc>
      </w:tr>
    </w:tbl>
    <w:p w14:paraId="6FE2E598" w14:textId="726385D8" w:rsidR="00654969" w:rsidRPr="001A1C41" w:rsidRDefault="00654969" w:rsidP="00C20322">
      <w:pPr>
        <w:pStyle w:val="Heading1"/>
        <w:spacing w:before="240"/>
      </w:pPr>
      <w:r w:rsidRPr="001A1C41">
        <w:t>Calculations</w:t>
      </w:r>
    </w:p>
    <w:p w14:paraId="6E8EDE32" w14:textId="01C50BF9" w:rsidR="00654969" w:rsidRPr="00A74606" w:rsidRDefault="002B4A2B" w:rsidP="00C20322">
      <w:pPr>
        <w:pStyle w:val="Heading2"/>
      </w:pPr>
      <w:r w:rsidRPr="00A74606">
        <w:t>If n</w:t>
      </w:r>
      <w:r w:rsidR="00654969" w:rsidRPr="00A74606">
        <w:t>o air buoyancy correction</w:t>
      </w:r>
      <w:r w:rsidRPr="00A74606">
        <w:t xml:space="preserve"> is performed, c</w:t>
      </w:r>
      <w:r w:rsidR="00654969" w:rsidRPr="00A74606">
        <w:t xml:space="preserve">alculate the conventional mass correction, </w:t>
      </w:r>
      <w:r w:rsidR="00654969" w:rsidRPr="009E40AD">
        <w:rPr>
          <w:i/>
        </w:rPr>
        <w:t>C</w:t>
      </w:r>
      <w:r w:rsidR="00654969" w:rsidRPr="009E40AD">
        <w:rPr>
          <w:i/>
          <w:vertAlign w:val="subscript"/>
        </w:rPr>
        <w:t>x</w:t>
      </w:r>
      <w:r w:rsidR="00654969" w:rsidRPr="00A74606">
        <w:t>, for the test weight as follows, according to the optional sequence used</w:t>
      </w:r>
      <w:r w:rsidR="00E96139" w:rsidRPr="00A74606">
        <w:t xml:space="preserve">. </w:t>
      </w:r>
      <w:r w:rsidRPr="00A74606">
        <w:t xml:space="preserve">Incorporate an uncorrected systematic uncertainty </w:t>
      </w:r>
      <w:r w:rsidR="0087054D" w:rsidRPr="00A74606">
        <w:t xml:space="preserve">for the magnitude of the buoyancy correction </w:t>
      </w:r>
      <w:r w:rsidRPr="00A74606">
        <w:t xml:space="preserve">in the uncertainty calculations </w:t>
      </w:r>
      <w:r w:rsidR="0087054D" w:rsidRPr="00A74606">
        <w:t xml:space="preserve">according to SOP 2 </w:t>
      </w:r>
      <w:r w:rsidRPr="00A74606">
        <w:t>if using this equation</w:t>
      </w:r>
      <w:r w:rsidR="00E96139" w:rsidRPr="00A74606">
        <w:t xml:space="preserve">. </w:t>
      </w:r>
      <w:r w:rsidR="00654969" w:rsidRPr="00A74606">
        <w:t xml:space="preserve">In each case, the conventional mass corrections for the standard weight(s), </w:t>
      </w:r>
      <w:r w:rsidR="00654969" w:rsidRPr="009E40AD">
        <w:rPr>
          <w:i/>
        </w:rPr>
        <w:t>C</w:t>
      </w:r>
      <w:r w:rsidR="00654969" w:rsidRPr="009E40AD">
        <w:rPr>
          <w:i/>
          <w:vertAlign w:val="subscript"/>
        </w:rPr>
        <w:t>s</w:t>
      </w:r>
      <w:r w:rsidR="00654969" w:rsidRPr="00A74606">
        <w:t xml:space="preserve">, the conventional mass of the tare weights, </w:t>
      </w:r>
      <w:r w:rsidR="009E40AD" w:rsidRPr="009E40AD">
        <w:rPr>
          <w:i/>
        </w:rPr>
        <w:t>CM</w:t>
      </w:r>
      <w:r w:rsidR="009E40AD" w:rsidRPr="009E40AD">
        <w:rPr>
          <w:i/>
          <w:vertAlign w:val="subscript"/>
        </w:rPr>
        <w:t>ts</w:t>
      </w:r>
      <w:r w:rsidR="009E40AD">
        <w:t xml:space="preserve"> </w:t>
      </w:r>
      <w:r w:rsidR="00654969" w:rsidRPr="00A74606">
        <w:t xml:space="preserve">and </w:t>
      </w:r>
      <w:r w:rsidR="009E40AD" w:rsidRPr="009E40AD">
        <w:rPr>
          <w:i/>
        </w:rPr>
        <w:t>CM</w:t>
      </w:r>
      <w:r w:rsidR="009E40AD" w:rsidRPr="009E40AD">
        <w:rPr>
          <w:i/>
          <w:vertAlign w:val="subscript"/>
        </w:rPr>
        <w:t>tx</w:t>
      </w:r>
      <w:r w:rsidR="009E40AD">
        <w:t xml:space="preserve"> </w:t>
      </w:r>
      <w:r w:rsidR="00654969" w:rsidRPr="00A74606">
        <w:t xml:space="preserve">and the conventional mass of the sensitivity weight, </w:t>
      </w:r>
      <w:r w:rsidR="00654969" w:rsidRPr="009E40AD">
        <w:rPr>
          <w:i/>
        </w:rPr>
        <w:t>CM</w:t>
      </w:r>
      <w:r w:rsidR="00654969" w:rsidRPr="009E40AD">
        <w:rPr>
          <w:i/>
          <w:vertAlign w:val="subscript"/>
        </w:rPr>
        <w:t>sw</w:t>
      </w:r>
      <w:r w:rsidR="00654969" w:rsidRPr="00A74606">
        <w:t>, are included</w:t>
      </w:r>
      <w:r w:rsidR="00E96139" w:rsidRPr="00A74606">
        <w:t xml:space="preserve">. </w:t>
      </w:r>
      <w:r w:rsidR="00654969" w:rsidRPr="00A74606">
        <w:t xml:space="preserve">The symbols </w:t>
      </w:r>
      <w:r w:rsidR="00654969" w:rsidRPr="009E40AD">
        <w:rPr>
          <w:i/>
        </w:rPr>
        <w:t>N</w:t>
      </w:r>
      <w:r w:rsidR="00654969" w:rsidRPr="009E40AD">
        <w:rPr>
          <w:i/>
          <w:vertAlign w:val="subscript"/>
        </w:rPr>
        <w:t>s</w:t>
      </w:r>
      <w:r w:rsidR="00654969" w:rsidRPr="00A74606">
        <w:t xml:space="preserve"> and </w:t>
      </w:r>
      <w:r w:rsidR="00654969" w:rsidRPr="009E40AD">
        <w:rPr>
          <w:i/>
        </w:rPr>
        <w:t>N</w:t>
      </w:r>
      <w:r w:rsidR="00654969" w:rsidRPr="009E40AD">
        <w:rPr>
          <w:i/>
          <w:vertAlign w:val="subscript"/>
        </w:rPr>
        <w:t>x</w:t>
      </w:r>
      <w:r w:rsidR="00654969" w:rsidRPr="00A74606">
        <w:t xml:space="preserve"> refer to the nominal values of </w:t>
      </w:r>
      <w:r w:rsidR="00654969" w:rsidRPr="009E40AD">
        <w:rPr>
          <w:i/>
        </w:rPr>
        <w:t>S</w:t>
      </w:r>
      <w:r w:rsidR="00654969" w:rsidRPr="00A74606">
        <w:t xml:space="preserve"> and </w:t>
      </w:r>
      <w:r w:rsidR="00654969" w:rsidRPr="009E40AD">
        <w:rPr>
          <w:i/>
        </w:rPr>
        <w:t>X</w:t>
      </w:r>
      <w:r w:rsidR="00654969" w:rsidRPr="00A74606">
        <w:t>, respectively</w:t>
      </w:r>
      <w:r w:rsidR="00E96139" w:rsidRPr="00A74606">
        <w:t xml:space="preserve">. </w:t>
      </w:r>
      <w:r w:rsidR="00654969" w:rsidRPr="00A74606">
        <w:t xml:space="preserve">If </w:t>
      </w:r>
      <w:r w:rsidR="0087054D" w:rsidRPr="00A74606">
        <w:t xml:space="preserve">nominal weights are equal and </w:t>
      </w:r>
      <w:r w:rsidR="00654969" w:rsidRPr="00A74606">
        <w:t>no tare weights</w:t>
      </w:r>
      <w:r w:rsidR="0087054D" w:rsidRPr="00A74606">
        <w:t xml:space="preserve"> are used, values for nominal values and tare weights may be entered as zero. </w:t>
      </w:r>
    </w:p>
    <w:p w14:paraId="61CF6FE2" w14:textId="72107840" w:rsidR="00654969" w:rsidRPr="00A74606" w:rsidRDefault="00654969" w:rsidP="00A74606">
      <w:pPr>
        <w:pStyle w:val="Heading3"/>
      </w:pPr>
      <w:r w:rsidRPr="00A74606">
        <w:t>Optional Sequence A (SXX)</w:t>
      </w:r>
    </w:p>
    <w:p w14:paraId="77F35932" w14:textId="04D2F653" w:rsidR="00654969" w:rsidRDefault="00A97718" w:rsidP="00A97718">
      <w:pPr>
        <w:pStyle w:val="BodyText"/>
        <w:tabs>
          <w:tab w:val="center" w:pos="7200"/>
        </w:tabs>
        <w:jc w:val="right"/>
      </w:pPr>
      <w:r w:rsidRPr="00A97718">
        <w:rPr>
          <w:position w:val="-34"/>
        </w:rPr>
        <w:object w:dxaOrig="5560" w:dyaOrig="800" w14:anchorId="058513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alculation equation for Option A.&#10;Cx = Cs + CM ts - CM tx + (O2 - O1) times (CM sw/(O3-O2)) + Ns - Nx" style="width:278.25pt;height:39.75pt" o:ole="" fillcolor="window">
            <v:imagedata r:id="rId8" o:title=""/>
          </v:shape>
          <o:OLEObject Type="Embed" ProgID="Equation.DSMT4" ShapeID="_x0000_i1025" DrawAspect="Content" ObjectID="_1618657610" r:id="rId9"/>
        </w:object>
      </w:r>
      <w:r w:rsidR="009E40AD">
        <w:tab/>
      </w:r>
      <w:r w:rsidR="009E40AD">
        <w:fldChar w:fldCharType="begin"/>
      </w:r>
      <w:r w:rsidR="009E40AD">
        <w:instrText xml:space="preserve"> MACROBUTTON MTPlaceRef \* MERGEFORMAT </w:instrText>
      </w:r>
      <w:r w:rsidR="009E40AD">
        <w:fldChar w:fldCharType="begin"/>
      </w:r>
      <w:r w:rsidR="009E40AD">
        <w:instrText xml:space="preserve"> SEQ MTEqn \h \* MERGEFORMAT </w:instrText>
      </w:r>
      <w:r w:rsidR="009E40AD">
        <w:fldChar w:fldCharType="end"/>
      </w:r>
      <w:r w:rsidR="009E40AD">
        <w:instrText>Eqn. (</w:instrText>
      </w:r>
      <w:r w:rsidR="00821114">
        <w:rPr>
          <w:noProof/>
        </w:rPr>
        <w:fldChar w:fldCharType="begin"/>
      </w:r>
      <w:r w:rsidR="00821114">
        <w:rPr>
          <w:noProof/>
        </w:rPr>
        <w:instrText xml:space="preserve"> SEQ MTEqn \c \* Arabic \* MERGEFORMAT </w:instrText>
      </w:r>
      <w:r w:rsidR="00821114">
        <w:rPr>
          <w:noProof/>
        </w:rPr>
        <w:fldChar w:fldCharType="separate"/>
      </w:r>
      <w:r w:rsidR="009E40AD">
        <w:rPr>
          <w:noProof/>
        </w:rPr>
        <w:instrText>1</w:instrText>
      </w:r>
      <w:r w:rsidR="00821114">
        <w:rPr>
          <w:noProof/>
        </w:rPr>
        <w:fldChar w:fldCharType="end"/>
      </w:r>
      <w:r w:rsidR="009E40AD">
        <w:instrText>)</w:instrText>
      </w:r>
      <w:r w:rsidR="009E40AD">
        <w:fldChar w:fldCharType="end"/>
      </w:r>
    </w:p>
    <w:p w14:paraId="48AA62D5" w14:textId="7CE22C74" w:rsidR="00654969" w:rsidRPr="00A74606" w:rsidRDefault="00654969" w:rsidP="00A74606">
      <w:pPr>
        <w:pStyle w:val="Heading3"/>
      </w:pPr>
      <w:r w:rsidRPr="00A74606">
        <w:t>Optional Sequence B (XSS)</w:t>
      </w:r>
    </w:p>
    <w:p w14:paraId="14E30297" w14:textId="6AAA0F1A" w:rsidR="00654969" w:rsidRDefault="00A97718" w:rsidP="00A97718">
      <w:pPr>
        <w:pStyle w:val="BodyText"/>
        <w:tabs>
          <w:tab w:val="center" w:pos="7200"/>
        </w:tabs>
        <w:jc w:val="right"/>
      </w:pPr>
      <w:r w:rsidRPr="00A97718">
        <w:rPr>
          <w:position w:val="-34"/>
        </w:rPr>
        <w:object w:dxaOrig="5560" w:dyaOrig="800" w14:anchorId="5D55EA4D">
          <v:shape id="_x0000_i1026" type="#_x0000_t75" alt="Calculation equation for Option B." style="width:278.25pt;height:39.75pt" o:ole="" fillcolor="window">
            <v:imagedata r:id="rId10" o:title=""/>
          </v:shape>
          <o:OLEObject Type="Embed" ProgID="Equation.DSMT4" ShapeID="_x0000_i1026" DrawAspect="Content" ObjectID="_1618657611" r:id="rId11"/>
        </w:object>
      </w:r>
      <w:r w:rsidR="009E40AD">
        <w:tab/>
      </w:r>
      <w:r w:rsidR="009E40AD">
        <w:fldChar w:fldCharType="begin"/>
      </w:r>
      <w:r w:rsidR="009E40AD">
        <w:instrText xml:space="preserve"> MACROBUTTON MTPlaceRef \* MERGEFORMAT </w:instrText>
      </w:r>
      <w:r w:rsidR="009E40AD">
        <w:fldChar w:fldCharType="begin"/>
      </w:r>
      <w:r w:rsidR="009E40AD">
        <w:instrText xml:space="preserve"> SEQ MTEqn \h \* MERGEFORMAT </w:instrText>
      </w:r>
      <w:r w:rsidR="009E40AD">
        <w:fldChar w:fldCharType="end"/>
      </w:r>
      <w:r w:rsidR="009E40AD">
        <w:instrText>Eqn. (</w:instrText>
      </w:r>
      <w:r w:rsidR="00821114">
        <w:rPr>
          <w:noProof/>
        </w:rPr>
        <w:fldChar w:fldCharType="begin"/>
      </w:r>
      <w:r w:rsidR="00821114">
        <w:rPr>
          <w:noProof/>
        </w:rPr>
        <w:instrText xml:space="preserve"> SEQ MTEqn \c \* Arabic \* MERGEFORMAT </w:instrText>
      </w:r>
      <w:r w:rsidR="00821114">
        <w:rPr>
          <w:noProof/>
        </w:rPr>
        <w:fldChar w:fldCharType="separate"/>
      </w:r>
      <w:r w:rsidR="009E40AD">
        <w:rPr>
          <w:noProof/>
        </w:rPr>
        <w:instrText>2</w:instrText>
      </w:r>
      <w:r w:rsidR="00821114">
        <w:rPr>
          <w:noProof/>
        </w:rPr>
        <w:fldChar w:fldCharType="end"/>
      </w:r>
      <w:r w:rsidR="009E40AD">
        <w:instrText>)</w:instrText>
      </w:r>
      <w:r w:rsidR="009E40AD">
        <w:fldChar w:fldCharType="end"/>
      </w:r>
    </w:p>
    <w:p w14:paraId="63E70BEE" w14:textId="77777777" w:rsidR="00654969" w:rsidRPr="00A74606" w:rsidRDefault="001B6F24" w:rsidP="00A97718">
      <w:pPr>
        <w:pStyle w:val="Heading2"/>
        <w:keepNext w:val="0"/>
        <w:keepLines w:val="0"/>
      </w:pPr>
      <w:r w:rsidRPr="00A74606">
        <w:t xml:space="preserve">Mass Calculation with </w:t>
      </w:r>
      <w:r w:rsidR="00654969" w:rsidRPr="00A74606">
        <w:t>Air Buoyancy Correction</w:t>
      </w:r>
    </w:p>
    <w:p w14:paraId="31C1A8B1" w14:textId="61F80932" w:rsidR="00654969" w:rsidRDefault="00654969" w:rsidP="00A97718">
      <w:pPr>
        <w:pStyle w:val="Heading3"/>
        <w:keepNext w:val="0"/>
        <w:keepLines w:val="0"/>
      </w:pPr>
      <w:r>
        <w:t xml:space="preserve">Calculate the air density, </w:t>
      </w:r>
      <w:r>
        <w:rPr>
          <w:i/>
          <w:iCs/>
        </w:rPr>
        <w:sym w:font="Symbol" w:char="F072"/>
      </w:r>
      <w:r>
        <w:rPr>
          <w:i/>
          <w:iCs/>
          <w:vertAlign w:val="subscript"/>
        </w:rPr>
        <w:t>a</w:t>
      </w:r>
      <w:r>
        <w:t>, as described in the Appendix to SOP No. 2</w:t>
      </w:r>
      <w:r w:rsidR="00A97718">
        <w:t>, Option B</w:t>
      </w:r>
      <w:r>
        <w:t>.</w:t>
      </w:r>
    </w:p>
    <w:p w14:paraId="6D71521C" w14:textId="77777777" w:rsidR="00654969" w:rsidRDefault="00654969" w:rsidP="00A97718">
      <w:pPr>
        <w:pStyle w:val="Heading3"/>
        <w:keepNext w:val="0"/>
        <w:keepLines w:val="0"/>
      </w:pPr>
      <w:r>
        <w:t xml:space="preserve">Calculate the mass of the test weight, </w:t>
      </w:r>
      <w:r>
        <w:rPr>
          <w:i/>
          <w:iCs/>
        </w:rPr>
        <w:t>M</w:t>
      </w:r>
      <w:r>
        <w:rPr>
          <w:i/>
          <w:iCs/>
          <w:vertAlign w:val="subscript"/>
        </w:rPr>
        <w:t>x</w:t>
      </w:r>
      <w:r>
        <w:t xml:space="preserve">, and its mass correction </w:t>
      </w:r>
      <w:r>
        <w:rPr>
          <w:i/>
          <w:iCs/>
        </w:rPr>
        <w:t>C</w:t>
      </w:r>
      <w:r>
        <w:rPr>
          <w:i/>
          <w:iCs/>
          <w:vertAlign w:val="subscript"/>
        </w:rPr>
        <w:t>x</w:t>
      </w:r>
      <w:r>
        <w:t xml:space="preserve"> using the mass of the standard weight(s), the tare weights and the sensitivity weights according to the optional sequence used.</w:t>
      </w:r>
    </w:p>
    <w:p w14:paraId="2F67E4C6" w14:textId="21D1C57A" w:rsidR="00654969" w:rsidRDefault="00654969" w:rsidP="00A74606">
      <w:pPr>
        <w:pStyle w:val="Heading4"/>
      </w:pPr>
      <w:r>
        <w:lastRenderedPageBreak/>
        <w:t>Optional Sequence A (</w:t>
      </w:r>
      <w:r>
        <w:rPr>
          <w:i/>
        </w:rPr>
        <w:t>SXX</w:t>
      </w:r>
      <w:r>
        <w:t>)</w:t>
      </w:r>
    </w:p>
    <w:p w14:paraId="36C7126E" w14:textId="488119CB" w:rsidR="008D771E" w:rsidRDefault="00A97718" w:rsidP="009E40AD">
      <w:pPr>
        <w:pStyle w:val="BodyText"/>
        <w:tabs>
          <w:tab w:val="center" w:pos="5040"/>
        </w:tabs>
        <w:jc w:val="right"/>
      </w:pPr>
      <w:r w:rsidRPr="007137A2">
        <w:rPr>
          <w:position w:val="-68"/>
        </w:rPr>
        <w:object w:dxaOrig="7980" w:dyaOrig="2220" w14:anchorId="440A80B6">
          <v:shape id="_x0000_i1027" type="#_x0000_t75" alt="Calculation equation for Option A, with Buoyancy Corrections." style="width:369pt;height:112.5pt" o:ole="" fillcolor="window">
            <v:imagedata r:id="rId12" o:title=""/>
          </v:shape>
          <o:OLEObject Type="Embed" ProgID="Equation.DSMT4" ShapeID="_x0000_i1027" DrawAspect="Content" ObjectID="_1618657612" r:id="rId13"/>
        </w:object>
      </w:r>
      <w:r w:rsidR="008D771E">
        <w:tab/>
      </w:r>
      <w:r w:rsidR="009E40AD">
        <w:fldChar w:fldCharType="begin"/>
      </w:r>
      <w:r w:rsidR="009E40AD">
        <w:instrText xml:space="preserve"> MACROBUTTON MTPlaceRef \* MERGEFORMAT </w:instrText>
      </w:r>
      <w:r w:rsidR="009E40AD">
        <w:fldChar w:fldCharType="begin"/>
      </w:r>
      <w:r w:rsidR="009E40AD">
        <w:instrText xml:space="preserve"> SEQ MTEqn \h \* MERGEFORMAT </w:instrText>
      </w:r>
      <w:r w:rsidR="009E40AD">
        <w:fldChar w:fldCharType="end"/>
      </w:r>
      <w:r w:rsidR="009E40AD">
        <w:instrText>Eqn. (</w:instrText>
      </w:r>
      <w:r w:rsidR="00821114">
        <w:rPr>
          <w:noProof/>
        </w:rPr>
        <w:fldChar w:fldCharType="begin"/>
      </w:r>
      <w:r w:rsidR="00821114">
        <w:rPr>
          <w:noProof/>
        </w:rPr>
        <w:instrText xml:space="preserve"> SEQ MTEqn \c \* Arabic \* MERGEFORMAT </w:instrText>
      </w:r>
      <w:r w:rsidR="00821114">
        <w:rPr>
          <w:noProof/>
        </w:rPr>
        <w:fldChar w:fldCharType="separate"/>
      </w:r>
      <w:r w:rsidR="009E40AD">
        <w:rPr>
          <w:noProof/>
        </w:rPr>
        <w:instrText>3</w:instrText>
      </w:r>
      <w:r w:rsidR="00821114">
        <w:rPr>
          <w:noProof/>
        </w:rPr>
        <w:fldChar w:fldCharType="end"/>
      </w:r>
      <w:r w:rsidR="009E40AD">
        <w:instrText>)</w:instrText>
      </w:r>
      <w:r w:rsidR="009E40AD">
        <w:fldChar w:fldCharType="end"/>
      </w:r>
    </w:p>
    <w:p w14:paraId="4EC848B0" w14:textId="254008B8" w:rsidR="00654969" w:rsidRDefault="00654969" w:rsidP="00A74606">
      <w:pPr>
        <w:pStyle w:val="Heading4"/>
      </w:pPr>
      <w:r>
        <w:t>Optional Sequence B (</w:t>
      </w:r>
      <w:r w:rsidRPr="008D771E">
        <w:rPr>
          <w:i/>
        </w:rPr>
        <w:t>XSS</w:t>
      </w:r>
      <w:r>
        <w:t>)</w:t>
      </w:r>
    </w:p>
    <w:p w14:paraId="3EDAF7D7" w14:textId="4B9A2AC4" w:rsidR="00654969" w:rsidRDefault="00A97718" w:rsidP="00A97718">
      <w:pPr>
        <w:pStyle w:val="BodyText"/>
        <w:tabs>
          <w:tab w:val="center" w:pos="5490"/>
        </w:tabs>
        <w:jc w:val="right"/>
      </w:pPr>
      <w:r w:rsidRPr="00286915">
        <w:rPr>
          <w:position w:val="-68"/>
        </w:rPr>
        <w:object w:dxaOrig="7780" w:dyaOrig="2220" w14:anchorId="61F89FCE">
          <v:shape id="_x0000_i1028" type="#_x0000_t75" alt="Calculation equation for Option B, with Buoyancy Corrections." style="width:362.25pt;height:105.75pt" o:ole="" fillcolor="window">
            <v:imagedata r:id="rId14" o:title=""/>
          </v:shape>
          <o:OLEObject Type="Embed" ProgID="Equation.DSMT4" ShapeID="_x0000_i1028" DrawAspect="Content" ObjectID="_1618657613" r:id="rId15"/>
        </w:object>
      </w:r>
      <w:r w:rsidR="009E40AD">
        <w:tab/>
      </w:r>
      <w:r w:rsidR="009E40AD">
        <w:fldChar w:fldCharType="begin"/>
      </w:r>
      <w:r w:rsidR="009E40AD">
        <w:instrText xml:space="preserve"> MACROBUTTON MTPlaceRef \* MERGEFORMAT </w:instrText>
      </w:r>
      <w:r w:rsidR="009E40AD">
        <w:fldChar w:fldCharType="begin"/>
      </w:r>
      <w:r w:rsidR="009E40AD">
        <w:instrText xml:space="preserve"> SEQ MTEqn \h \* MERGEFORMAT </w:instrText>
      </w:r>
      <w:r w:rsidR="009E40AD">
        <w:fldChar w:fldCharType="end"/>
      </w:r>
      <w:r w:rsidR="009E40AD">
        <w:instrText>Eqn. (</w:instrText>
      </w:r>
      <w:r w:rsidR="00821114">
        <w:rPr>
          <w:noProof/>
        </w:rPr>
        <w:fldChar w:fldCharType="begin"/>
      </w:r>
      <w:r w:rsidR="00821114">
        <w:rPr>
          <w:noProof/>
        </w:rPr>
        <w:instrText xml:space="preserve"> SEQ MTEqn \c \* Arabic \* MERGEFORMAT </w:instrText>
      </w:r>
      <w:r w:rsidR="00821114">
        <w:rPr>
          <w:noProof/>
        </w:rPr>
        <w:fldChar w:fldCharType="separate"/>
      </w:r>
      <w:r w:rsidR="009E40AD">
        <w:rPr>
          <w:noProof/>
        </w:rPr>
        <w:instrText>4</w:instrText>
      </w:r>
      <w:r w:rsidR="00821114">
        <w:rPr>
          <w:noProof/>
        </w:rPr>
        <w:fldChar w:fldCharType="end"/>
      </w:r>
      <w:r w:rsidR="009E40AD">
        <w:instrText>)</w:instrText>
      </w:r>
      <w:r w:rsidR="009E40AD">
        <w:fldChar w:fldCharType="end"/>
      </w:r>
    </w:p>
    <w:p w14:paraId="75603CF7" w14:textId="77777777" w:rsidR="00654969" w:rsidRDefault="00654969" w:rsidP="00A74606">
      <w:pPr>
        <w:pStyle w:val="Heading3"/>
      </w:pPr>
      <w:r>
        <w:t xml:space="preserve">Calculate the mass correction </w:t>
      </w:r>
      <w:r>
        <w:rPr>
          <w:i/>
          <w:iCs/>
        </w:rPr>
        <w:t>C</w:t>
      </w:r>
      <w:r>
        <w:rPr>
          <w:i/>
          <w:iCs/>
          <w:vertAlign w:val="subscript"/>
        </w:rPr>
        <w:t>x</w:t>
      </w:r>
      <w:r>
        <w:t>, as follows:</w:t>
      </w:r>
    </w:p>
    <w:p w14:paraId="080FBAA8" w14:textId="40DCE8B0" w:rsidR="00110C7C" w:rsidRDefault="00286915" w:rsidP="009E40AD">
      <w:pPr>
        <w:pStyle w:val="BodyText"/>
        <w:tabs>
          <w:tab w:val="center" w:pos="5040"/>
        </w:tabs>
        <w:jc w:val="right"/>
      </w:pPr>
      <w:r w:rsidRPr="009E40AD">
        <w:rPr>
          <w:position w:val="-12"/>
        </w:rPr>
        <w:object w:dxaOrig="1359" w:dyaOrig="360" w14:anchorId="456CB4ED">
          <v:shape id="_x0000_i1029" type="#_x0000_t75" alt="Cx - Mx - Nx" style="width:68.25pt;height:18pt" o:ole="">
            <v:imagedata r:id="rId16" o:title=""/>
          </v:shape>
          <o:OLEObject Type="Embed" ProgID="Equation.DSMT4" ShapeID="_x0000_i1029" DrawAspect="Content" ObjectID="_1618657614" r:id="rId17"/>
        </w:object>
      </w:r>
      <w:r w:rsidR="009E40AD">
        <w:tab/>
      </w:r>
      <w:r w:rsidR="009E40AD">
        <w:fldChar w:fldCharType="begin"/>
      </w:r>
      <w:r w:rsidR="009E40AD">
        <w:instrText xml:space="preserve"> MACROBUTTON MTPlaceRef \* MERGEFORMAT </w:instrText>
      </w:r>
      <w:r w:rsidR="009E40AD">
        <w:fldChar w:fldCharType="begin"/>
      </w:r>
      <w:r w:rsidR="009E40AD">
        <w:instrText xml:space="preserve"> SEQ MTEqn \h \* MERGEFORMAT </w:instrText>
      </w:r>
      <w:r w:rsidR="009E40AD">
        <w:fldChar w:fldCharType="end"/>
      </w:r>
      <w:r w:rsidR="009E40AD">
        <w:instrText>Eqn. (</w:instrText>
      </w:r>
      <w:r w:rsidR="00821114">
        <w:rPr>
          <w:noProof/>
        </w:rPr>
        <w:fldChar w:fldCharType="begin"/>
      </w:r>
      <w:r w:rsidR="00821114">
        <w:rPr>
          <w:noProof/>
        </w:rPr>
        <w:instrText xml:space="preserve"> SEQ MTEqn \c \* Arabic \* MERGEFORMAT </w:instrText>
      </w:r>
      <w:r w:rsidR="00821114">
        <w:rPr>
          <w:noProof/>
        </w:rPr>
        <w:fldChar w:fldCharType="separate"/>
      </w:r>
      <w:r w:rsidR="009E40AD">
        <w:rPr>
          <w:noProof/>
        </w:rPr>
        <w:instrText>5</w:instrText>
      </w:r>
      <w:r w:rsidR="00821114">
        <w:rPr>
          <w:noProof/>
        </w:rPr>
        <w:fldChar w:fldCharType="end"/>
      </w:r>
      <w:r w:rsidR="009E40AD">
        <w:instrText>)</w:instrText>
      </w:r>
      <w:r w:rsidR="009E40AD">
        <w:fldChar w:fldCharType="end"/>
      </w:r>
    </w:p>
    <w:p w14:paraId="29539735" w14:textId="77777777" w:rsidR="00654969" w:rsidRDefault="00654969" w:rsidP="00A74606">
      <w:pPr>
        <w:pStyle w:val="BodyText"/>
        <w:ind w:left="2160"/>
      </w:pPr>
      <w:r>
        <w:t xml:space="preserve">where </w:t>
      </w:r>
      <w:r>
        <w:rPr>
          <w:i/>
          <w:iCs/>
        </w:rPr>
        <w:t>N</w:t>
      </w:r>
      <w:r>
        <w:rPr>
          <w:i/>
          <w:iCs/>
          <w:vertAlign w:val="subscript"/>
        </w:rPr>
        <w:t>x</w:t>
      </w:r>
      <w:r>
        <w:t xml:space="preserve"> is the nominal value for </w:t>
      </w:r>
      <w:r>
        <w:rPr>
          <w:i/>
          <w:iCs/>
        </w:rPr>
        <w:t>X</w:t>
      </w:r>
      <w:r>
        <w:t>.</w:t>
      </w:r>
    </w:p>
    <w:p w14:paraId="5897E701" w14:textId="0013A959" w:rsidR="00654969" w:rsidRDefault="00654969" w:rsidP="00A74606">
      <w:pPr>
        <w:pStyle w:val="Heading3"/>
      </w:pPr>
      <w:r>
        <w:t>Calculate the conventional mass</w:t>
      </w:r>
      <w:r w:rsidR="00EE2A01">
        <w:rPr>
          <w:rStyle w:val="FootnoteReference"/>
        </w:rPr>
        <w:footnoteReference w:id="6"/>
      </w:r>
      <w:r>
        <w:t xml:space="preserve"> of </w:t>
      </w:r>
      <w:r>
        <w:rPr>
          <w:i/>
          <w:iCs/>
        </w:rPr>
        <w:t>X</w:t>
      </w:r>
      <w:r>
        <w:t xml:space="preserve">, </w:t>
      </w:r>
      <w:r>
        <w:rPr>
          <w:i/>
          <w:iCs/>
        </w:rPr>
        <w:t>CM</w:t>
      </w:r>
      <w:r>
        <w:rPr>
          <w:i/>
          <w:iCs/>
          <w:vertAlign w:val="subscript"/>
        </w:rPr>
        <w:t>x</w:t>
      </w:r>
      <w:r w:rsidR="00E96139">
        <w:t xml:space="preserve">. </w:t>
      </w:r>
      <w:r>
        <w:t>It is recommended that the conventional mass</w:t>
      </w:r>
      <w:r w:rsidR="00E0159F">
        <w:t xml:space="preserve"> and conventional mass correction</w:t>
      </w:r>
      <w:r>
        <w:t xml:space="preserve"> be reported. </w:t>
      </w:r>
      <w:r w:rsidR="00E0159F">
        <w:t>Calculate the conventional mass correction using Eqn. 5 and be sure to designate di</w:t>
      </w:r>
      <w:bookmarkStart w:id="0" w:name="_GoBack"/>
      <w:bookmarkEnd w:id="0"/>
      <w:r w:rsidR="00E0159F">
        <w:t>fferences between mass and conventional mass on the certificate.</w:t>
      </w:r>
    </w:p>
    <w:p w14:paraId="48C7D0F2" w14:textId="1B551B92" w:rsidR="00654969" w:rsidRDefault="00E81FF0" w:rsidP="009E40AD">
      <w:pPr>
        <w:pStyle w:val="BodyText"/>
        <w:tabs>
          <w:tab w:val="center" w:pos="5040"/>
        </w:tabs>
        <w:jc w:val="right"/>
      </w:pPr>
      <w:r w:rsidRPr="00E81FF0">
        <w:rPr>
          <w:position w:val="-60"/>
        </w:rPr>
        <w:object w:dxaOrig="2160" w:dyaOrig="1380" w14:anchorId="1A178BF0">
          <v:shape id="_x0000_i1035" type="#_x0000_t75" alt="Conversion from Mass to Conventional Mass.  Conventional Mass equals quotient:&#10;Numerator: Mass of X times 1 minus normal air density of 0.0012 divided by the density of x (in g/cm3)&#10;Denominator: 1 minus 0.0012 normal air density in g/cm3 divided by 8.0 g/cm3 as the reference density (denominator also seen elsewhere as 0.99985)" style="width:118.5pt;height:72.75pt" o:ole="" fillcolor="window">
            <v:imagedata r:id="rId18" o:title=""/>
          </v:shape>
          <o:OLEObject Type="Embed" ProgID="Equation.DSMT4" ShapeID="_x0000_i1035" DrawAspect="Content" ObjectID="_1618657615" r:id="rId19"/>
        </w:object>
      </w:r>
      <w:r w:rsidR="009E40AD">
        <w:tab/>
      </w:r>
      <w:r w:rsidR="009E40AD">
        <w:fldChar w:fldCharType="begin"/>
      </w:r>
      <w:r w:rsidR="009E40AD">
        <w:instrText xml:space="preserve"> MACROBUTTON MTPlaceRef \* MERGEFORMAT </w:instrText>
      </w:r>
      <w:r w:rsidR="009E40AD">
        <w:fldChar w:fldCharType="begin"/>
      </w:r>
      <w:r w:rsidR="009E40AD">
        <w:instrText xml:space="preserve"> SEQ MTEqn \h \* MERGEFORMAT </w:instrText>
      </w:r>
      <w:r w:rsidR="009E40AD">
        <w:fldChar w:fldCharType="end"/>
      </w:r>
      <w:r w:rsidR="009E40AD">
        <w:instrText>Eqn. (</w:instrText>
      </w:r>
      <w:r w:rsidR="00821114">
        <w:rPr>
          <w:noProof/>
        </w:rPr>
        <w:fldChar w:fldCharType="begin"/>
      </w:r>
      <w:r w:rsidR="00821114">
        <w:rPr>
          <w:noProof/>
        </w:rPr>
        <w:instrText xml:space="preserve"> SEQ MTEqn \c \* Arabic \* MERGEFORMAT </w:instrText>
      </w:r>
      <w:r w:rsidR="00821114">
        <w:rPr>
          <w:noProof/>
        </w:rPr>
        <w:fldChar w:fldCharType="separate"/>
      </w:r>
      <w:r w:rsidR="009E40AD">
        <w:rPr>
          <w:noProof/>
        </w:rPr>
        <w:instrText>6</w:instrText>
      </w:r>
      <w:r w:rsidR="00821114">
        <w:rPr>
          <w:noProof/>
        </w:rPr>
        <w:fldChar w:fldCharType="end"/>
      </w:r>
      <w:r w:rsidR="009E40AD">
        <w:instrText>)</w:instrText>
      </w:r>
      <w:r w:rsidR="009E40AD">
        <w:fldChar w:fldCharType="end"/>
      </w:r>
    </w:p>
    <w:p w14:paraId="1FECB4D9" w14:textId="6931BA20" w:rsidR="00654969" w:rsidRPr="00A74606" w:rsidRDefault="00654969" w:rsidP="00A74606">
      <w:pPr>
        <w:pStyle w:val="Heading3"/>
      </w:pPr>
      <w:r w:rsidRPr="00A74606">
        <w:lastRenderedPageBreak/>
        <w:t>If requested, the apparent mass versus the reference density of brass may be calculated</w:t>
      </w:r>
      <w:r w:rsidR="00E96139" w:rsidRPr="00A74606">
        <w:t xml:space="preserve">. </w:t>
      </w:r>
      <w:r w:rsidR="002B4A2B" w:rsidRPr="00A74606">
        <w:t>This value should only be provided when requested by the customer for use when calibrating mechanical balances that have been adjusted to this reference density</w:t>
      </w:r>
      <w:r w:rsidR="0087054D" w:rsidRPr="00A74606">
        <w:t>. (This is rare)</w:t>
      </w:r>
      <w:r w:rsidR="002B4A2B" w:rsidRPr="00A74606">
        <w:t>.</w:t>
      </w:r>
    </w:p>
    <w:p w14:paraId="50BE1B69" w14:textId="2EAE5A2C" w:rsidR="00654969" w:rsidRDefault="00654969" w:rsidP="00A74606">
      <w:pPr>
        <w:pStyle w:val="BodyText"/>
        <w:ind w:left="2160"/>
      </w:pPr>
      <w:r>
        <w:rPr>
          <w:lang w:val="fr-FR"/>
        </w:rPr>
        <w:t xml:space="preserve">Apparent mass versus </w:t>
      </w:r>
      <w:r>
        <w:t>brass</w:t>
      </w:r>
      <w:r w:rsidR="00436E5D">
        <w:t>:</w:t>
      </w:r>
    </w:p>
    <w:p w14:paraId="488BE39B" w14:textId="5E4A6F16" w:rsidR="00A74606" w:rsidRDefault="00286915" w:rsidP="00A74606">
      <w:pPr>
        <w:pStyle w:val="MTDisplayEquation"/>
        <w:tabs>
          <w:tab w:val="clear" w:pos="4320"/>
          <w:tab w:val="center" w:pos="5040"/>
        </w:tabs>
        <w:ind w:firstLine="0"/>
        <w:jc w:val="right"/>
        <w:rPr>
          <w:lang w:val="fr-FR"/>
        </w:rPr>
      </w:pPr>
      <w:r w:rsidRPr="00A74606">
        <w:rPr>
          <w:position w:val="-60"/>
          <w:lang w:val="fr-FR"/>
        </w:rPr>
        <w:object w:dxaOrig="2640" w:dyaOrig="1400" w14:anchorId="58965D97">
          <v:shape id="_x0000_i1031" type="#_x0000_t75" alt="Conversion from Mass to Apparent Mass versus Brass.  Apparent Mass versus Brass (at 20 degrees C) equals numerator:&#10;Mx (1- rho n/rho x) over denominator (1 - rho n/8.3909)" style="width:132pt;height:69.75pt" o:ole="">
            <v:imagedata r:id="rId20" o:title=""/>
          </v:shape>
          <o:OLEObject Type="Embed" ProgID="Equation.DSMT4" ShapeID="_x0000_i1031" DrawAspect="Content" ObjectID="_1618657616" r:id="rId21"/>
        </w:object>
      </w:r>
      <w:r w:rsidR="00A74606">
        <w:rPr>
          <w:lang w:val="fr-FR"/>
        </w:rPr>
        <w:t xml:space="preserve"> </w:t>
      </w:r>
      <w:r w:rsidR="00A74606">
        <w:rPr>
          <w:lang w:val="fr-FR"/>
        </w:rPr>
        <w:tab/>
      </w:r>
      <w:r w:rsidR="00A74606">
        <w:rPr>
          <w:lang w:val="fr-FR"/>
        </w:rPr>
        <w:fldChar w:fldCharType="begin"/>
      </w:r>
      <w:r w:rsidR="00A74606">
        <w:rPr>
          <w:lang w:val="fr-FR"/>
        </w:rPr>
        <w:instrText xml:space="preserve"> MACROBUTTON MTPlaceRef \* MERGEFORMAT </w:instrText>
      </w:r>
      <w:r w:rsidR="00A74606">
        <w:rPr>
          <w:lang w:val="fr-FR"/>
        </w:rPr>
        <w:fldChar w:fldCharType="begin"/>
      </w:r>
      <w:r w:rsidR="00A74606">
        <w:rPr>
          <w:lang w:val="fr-FR"/>
        </w:rPr>
        <w:instrText xml:space="preserve"> SEQ MTEqn \h \* MERGEFORMAT </w:instrText>
      </w:r>
      <w:r w:rsidR="00A74606">
        <w:rPr>
          <w:lang w:val="fr-FR"/>
        </w:rPr>
        <w:fldChar w:fldCharType="end"/>
      </w:r>
      <w:r w:rsidR="00A74606">
        <w:rPr>
          <w:lang w:val="fr-FR"/>
        </w:rPr>
        <w:instrText>Eqn. (</w:instrText>
      </w:r>
      <w:r w:rsidR="00A74606">
        <w:rPr>
          <w:lang w:val="fr-FR"/>
        </w:rPr>
        <w:fldChar w:fldCharType="begin"/>
      </w:r>
      <w:r w:rsidR="00A74606">
        <w:rPr>
          <w:lang w:val="fr-FR"/>
        </w:rPr>
        <w:instrText xml:space="preserve"> SEQ MTEqn \c \* Arabic \* MERGEFORMAT </w:instrText>
      </w:r>
      <w:r w:rsidR="00A74606">
        <w:rPr>
          <w:lang w:val="fr-FR"/>
        </w:rPr>
        <w:fldChar w:fldCharType="separate"/>
      </w:r>
      <w:r w:rsidR="009E40AD">
        <w:rPr>
          <w:noProof/>
          <w:lang w:val="fr-FR"/>
        </w:rPr>
        <w:instrText>7</w:instrText>
      </w:r>
      <w:r w:rsidR="00A74606">
        <w:rPr>
          <w:lang w:val="fr-FR"/>
        </w:rPr>
        <w:fldChar w:fldCharType="end"/>
      </w:r>
      <w:r w:rsidR="00A74606">
        <w:rPr>
          <w:lang w:val="fr-FR"/>
        </w:rPr>
        <w:instrText>)</w:instrText>
      </w:r>
      <w:r w:rsidR="00A74606">
        <w:rPr>
          <w:lang w:val="fr-FR"/>
        </w:rPr>
        <w:fldChar w:fldCharType="end"/>
      </w:r>
    </w:p>
    <w:p w14:paraId="282E6ECD" w14:textId="77777777" w:rsidR="00654969" w:rsidRPr="001A1C41" w:rsidRDefault="00654969" w:rsidP="001A1C41">
      <w:pPr>
        <w:pStyle w:val="Heading1"/>
      </w:pPr>
      <w:r w:rsidRPr="001A1C41">
        <w:t>Measurement Assurance</w:t>
      </w:r>
    </w:p>
    <w:p w14:paraId="54DC1269" w14:textId="21E61734" w:rsidR="00654969" w:rsidRPr="00A74606" w:rsidRDefault="00654969" w:rsidP="00A74606">
      <w:pPr>
        <w:pStyle w:val="Heading2"/>
      </w:pPr>
      <w:r w:rsidRPr="00A74606">
        <w:t xml:space="preserve">Duplicate the process with a suitable check standard (See GLP 1, SOP 9, </w:t>
      </w:r>
      <w:r w:rsidR="00291436" w:rsidRPr="00A74606">
        <w:t xml:space="preserve">and </w:t>
      </w:r>
      <w:r w:rsidRPr="00A74606">
        <w:t>SOP 30)</w:t>
      </w:r>
      <w:r w:rsidR="00515359" w:rsidRPr="00A74606">
        <w:t>.</w:t>
      </w:r>
    </w:p>
    <w:p w14:paraId="61FBB82A" w14:textId="77777777" w:rsidR="00B25783" w:rsidRPr="00A74606" w:rsidRDefault="00654969" w:rsidP="00A74606">
      <w:pPr>
        <w:pStyle w:val="Heading2"/>
      </w:pPr>
      <w:r w:rsidRPr="00A74606">
        <w:t xml:space="preserve">Plot the check standard value </w:t>
      </w:r>
      <w:r w:rsidR="00C53B34" w:rsidRPr="00A74606">
        <w:t xml:space="preserve">on the control chart </w:t>
      </w:r>
      <w:r w:rsidRPr="00A74606">
        <w:t>and verify that it is within established limits</w:t>
      </w:r>
      <w:r w:rsidR="00C53B34" w:rsidRPr="00A74606">
        <w:t xml:space="preserve">. </w:t>
      </w:r>
    </w:p>
    <w:p w14:paraId="243F9178" w14:textId="74485F40" w:rsidR="00BD39F9" w:rsidRDefault="00C53B34" w:rsidP="00A74606">
      <w:pPr>
        <w:pStyle w:val="BodyText"/>
        <w:ind w:left="1440"/>
      </w:pPr>
      <w:r w:rsidRPr="00BD39F9">
        <w:t>All values must be entered in the control chart</w:t>
      </w:r>
      <w:r w:rsidR="00BD39F9" w:rsidRPr="00146DCF">
        <w:t>, unless a mistake (i.e., typographical error) is identified and corrected,</w:t>
      </w:r>
      <w:r w:rsidR="00BD39F9">
        <w:t xml:space="preserve"> </w:t>
      </w:r>
      <w:r>
        <w:t xml:space="preserve">to ensure the variability obtained for the process is not unduly reduced over time.  The observed value of the check standard is compared to the accepted mean value of the check standard and divided by the standard deviation for the check standard observations over time.  </w:t>
      </w:r>
    </w:p>
    <w:p w14:paraId="0CF1F918" w14:textId="130DEA00" w:rsidR="00C53B34" w:rsidRDefault="00BD39F9" w:rsidP="00A74606">
      <w:pPr>
        <w:pStyle w:val="BodyText"/>
        <w:ind w:left="1440"/>
      </w:pPr>
      <w:r>
        <w:t xml:space="preserve">A t-test may be incorporated to check the observed value of the check standard against the accepted value using the following equation and a 95 % confidence </w:t>
      </w:r>
      <w:r w:rsidRPr="00BD39F9">
        <w:t xml:space="preserve">level. </w:t>
      </w:r>
      <w:r w:rsidRPr="00EA70D2">
        <w:t>The t-statistic is calculated for stability analysis.</w:t>
      </w:r>
      <w:r w:rsidRPr="00EA70D2">
        <w:rPr>
          <w:b/>
        </w:rPr>
        <w:t xml:space="preserve"> </w:t>
      </w:r>
      <w:r w:rsidR="00C53B34">
        <w:t>This equation monitors stability over time, but should not be used to assess for bias. A calculated t-value less than two is within the warning limits of the process. A calculated t-value between two and three represents a value between the warning limits and control/action limits.  A calculated t-value exceeding three represents a value outside of the control/action limits and suitable action must be taken.  Calculated values of the t-statistic may also be monitored over time to determine the presence of drift.</w:t>
      </w:r>
    </w:p>
    <w:p w14:paraId="6F927E6C" w14:textId="48DF0DA7" w:rsidR="00C53B34" w:rsidRDefault="00286915" w:rsidP="00A74606">
      <w:pPr>
        <w:pStyle w:val="a1Technical"/>
        <w:tabs>
          <w:tab w:val="center" w:pos="5040"/>
        </w:tabs>
        <w:jc w:val="right"/>
        <w:rPr>
          <w:rFonts w:ascii="Times New Roman" w:hAnsi="Times New Roman"/>
        </w:rPr>
      </w:pPr>
      <w:r>
        <w:rPr>
          <w:rFonts w:ascii="Times New Roman" w:hAnsi="Times New Roman"/>
          <w:position w:val="-32"/>
        </w:rPr>
        <w:object w:dxaOrig="1260" w:dyaOrig="765" w14:anchorId="495622FB">
          <v:shape id="_x0000_i1032" type="#_x0000_t75" alt="t-test equation. t = (Sc - Mean Sc) divided by s(p)" style="width:63pt;height:38.25pt" o:ole="">
            <v:imagedata r:id="rId22" o:title=""/>
          </v:shape>
          <o:OLEObject Type="Embed" ProgID="Equation.3" ShapeID="_x0000_i1032" DrawAspect="Content" ObjectID="_1618657617" r:id="rId23"/>
        </w:object>
      </w:r>
      <w:r w:rsidR="00A74606">
        <w:rPr>
          <w:rFonts w:ascii="Times New Roman" w:hAnsi="Times New Roman"/>
        </w:rPr>
        <w:tab/>
      </w:r>
      <w:r w:rsidR="00A74606">
        <w:rPr>
          <w:rFonts w:ascii="Times New Roman" w:hAnsi="Times New Roman"/>
        </w:rPr>
        <w:fldChar w:fldCharType="begin"/>
      </w:r>
      <w:r w:rsidR="00A74606">
        <w:rPr>
          <w:rFonts w:ascii="Times New Roman" w:hAnsi="Times New Roman"/>
        </w:rPr>
        <w:instrText xml:space="preserve"> MACROBUTTON MTPlaceRef \* MERGEFORMAT </w:instrText>
      </w:r>
      <w:r w:rsidR="00A74606">
        <w:rPr>
          <w:rFonts w:ascii="Times New Roman" w:hAnsi="Times New Roman"/>
        </w:rPr>
        <w:fldChar w:fldCharType="begin"/>
      </w:r>
      <w:r w:rsidR="00A74606">
        <w:rPr>
          <w:rFonts w:ascii="Times New Roman" w:hAnsi="Times New Roman"/>
        </w:rPr>
        <w:instrText xml:space="preserve"> SEQ MTEqn \h \* MERGEFORMAT </w:instrText>
      </w:r>
      <w:r w:rsidR="00A74606">
        <w:rPr>
          <w:rFonts w:ascii="Times New Roman" w:hAnsi="Times New Roman"/>
        </w:rPr>
        <w:fldChar w:fldCharType="end"/>
      </w:r>
      <w:r w:rsidR="00A74606">
        <w:rPr>
          <w:rFonts w:ascii="Times New Roman" w:hAnsi="Times New Roman"/>
        </w:rPr>
        <w:instrText>Eqn. (</w:instrText>
      </w:r>
      <w:r w:rsidR="00A74606">
        <w:rPr>
          <w:rFonts w:ascii="Times New Roman" w:hAnsi="Times New Roman"/>
        </w:rPr>
        <w:fldChar w:fldCharType="begin"/>
      </w:r>
      <w:r w:rsidR="00A74606">
        <w:rPr>
          <w:rFonts w:ascii="Times New Roman" w:hAnsi="Times New Roman"/>
        </w:rPr>
        <w:instrText xml:space="preserve"> SEQ MTEqn \c \* Arabic \* MERGEFORMAT </w:instrText>
      </w:r>
      <w:r w:rsidR="00A74606">
        <w:rPr>
          <w:rFonts w:ascii="Times New Roman" w:hAnsi="Times New Roman"/>
        </w:rPr>
        <w:fldChar w:fldCharType="separate"/>
      </w:r>
      <w:r w:rsidR="009E40AD">
        <w:rPr>
          <w:rFonts w:ascii="Times New Roman" w:hAnsi="Times New Roman"/>
          <w:noProof/>
        </w:rPr>
        <w:instrText>8</w:instrText>
      </w:r>
      <w:r w:rsidR="00A74606">
        <w:rPr>
          <w:rFonts w:ascii="Times New Roman" w:hAnsi="Times New Roman"/>
        </w:rPr>
        <w:fldChar w:fldCharType="end"/>
      </w:r>
      <w:r w:rsidR="00A74606">
        <w:rPr>
          <w:rFonts w:ascii="Times New Roman" w:hAnsi="Times New Roman"/>
        </w:rPr>
        <w:instrText>)</w:instrText>
      </w:r>
      <w:r w:rsidR="00A74606">
        <w:rPr>
          <w:rFonts w:ascii="Times New Roman" w:hAnsi="Times New Roman"/>
        </w:rPr>
        <w:fldChar w:fldCharType="end"/>
      </w:r>
    </w:p>
    <w:p w14:paraId="7DFA9C34" w14:textId="0444C3C5" w:rsidR="00B6481F" w:rsidRPr="00A74606" w:rsidRDefault="00B6481F" w:rsidP="009E40AD">
      <w:pPr>
        <w:pStyle w:val="Heading2"/>
        <w:keepNext w:val="0"/>
        <w:keepLines w:val="0"/>
      </w:pPr>
      <w:r w:rsidRPr="00A74606">
        <w:t xml:space="preserve">Check standard measurement results obtained over time are used to calculate the standard deviation of the measurement process, </w:t>
      </w:r>
      <w:r w:rsidRPr="00790A3D">
        <w:rPr>
          <w:i/>
        </w:rPr>
        <w:t>s</w:t>
      </w:r>
      <w:r w:rsidRPr="00790A3D">
        <w:rPr>
          <w:i/>
          <w:vertAlign w:val="subscript"/>
        </w:rPr>
        <w:t>p</w:t>
      </w:r>
      <w:r w:rsidRPr="00A74606">
        <w:t>.</w:t>
      </w:r>
    </w:p>
    <w:p w14:paraId="3A5F4E35" w14:textId="71491C95" w:rsidR="00654969" w:rsidRPr="00A74606" w:rsidRDefault="00B6481F" w:rsidP="009E40AD">
      <w:pPr>
        <w:pStyle w:val="Heading2"/>
        <w:keepNext w:val="0"/>
        <w:keepLines w:val="0"/>
      </w:pPr>
      <w:r w:rsidRPr="00A74606">
        <w:t xml:space="preserve">The mean value of the check standard over time is also compared to an appropriate reference value of the check standard with respect to their applicable expanded uncertainties to evaluate bias and drift over time. The mean value over time may be used to monitor drift in the standard or check standard.  Excessive drift or bias must be investigated and followed with suitable corrective action. See SOP 9, Section 4.2 for assessment methodology. </w:t>
      </w:r>
    </w:p>
    <w:p w14:paraId="3FA339CD" w14:textId="01D8F10E" w:rsidR="000B50CE" w:rsidRPr="00A74606" w:rsidRDefault="000B50CE" w:rsidP="009E40AD">
      <w:pPr>
        <w:pStyle w:val="Heading2"/>
        <w:keepNext w:val="0"/>
        <w:keepLines w:val="0"/>
      </w:pPr>
      <w:r w:rsidRPr="00A74606">
        <w:lastRenderedPageBreak/>
        <w:t>Where SOP 9 is followed</w:t>
      </w:r>
      <w:r w:rsidR="006C7A2C">
        <w:t>,</w:t>
      </w:r>
      <w:r w:rsidRPr="00A74606">
        <w:t xml:space="preserve"> and check standards are used for 2 to 3 nominal values per balance, more frequent calibration intervals may be needed to monitor the working standards and the larger standard deviation of the nominal values bracketing the nominal value should be used. If check standards were already checked on a given day and found to be in control, additional evaluations may be conducted, but are not required. </w:t>
      </w:r>
    </w:p>
    <w:p w14:paraId="73ED4B21" w14:textId="2DAB53BB" w:rsidR="00654969" w:rsidRPr="001A1C41" w:rsidRDefault="00654969" w:rsidP="001A1C41">
      <w:pPr>
        <w:pStyle w:val="Heading1"/>
      </w:pPr>
      <w:r w:rsidRPr="001A1C41">
        <w:t xml:space="preserve">Assignment of Uncertainty </w:t>
      </w:r>
    </w:p>
    <w:p w14:paraId="457EB32F" w14:textId="2F690ACC" w:rsidR="00654969" w:rsidRDefault="00654969" w:rsidP="009E40AD">
      <w:pPr>
        <w:pStyle w:val="BodyText"/>
        <w:ind w:left="720"/>
      </w:pPr>
      <w:r>
        <w:t xml:space="preserve">The limits of expanded uncertainty, </w:t>
      </w:r>
      <w:r>
        <w:rPr>
          <w:i/>
          <w:iCs/>
        </w:rPr>
        <w:t>U</w:t>
      </w:r>
      <w:r>
        <w:t xml:space="preserve">, include estimates of the standard uncertainty of the mass standards used, </w:t>
      </w:r>
      <w:r>
        <w:rPr>
          <w:i/>
          <w:iCs/>
        </w:rPr>
        <w:t>u</w:t>
      </w:r>
      <w:r>
        <w:rPr>
          <w:i/>
          <w:iCs/>
          <w:vertAlign w:val="subscript"/>
        </w:rPr>
        <w:t>s</w:t>
      </w:r>
      <w:r>
        <w:t xml:space="preserve">, estimates of the standard deviation of the measurement process, </w:t>
      </w:r>
      <w:r>
        <w:rPr>
          <w:i/>
          <w:iCs/>
        </w:rPr>
        <w:t>s</w:t>
      </w:r>
      <w:r>
        <w:rPr>
          <w:i/>
          <w:iCs/>
          <w:vertAlign w:val="subscript"/>
        </w:rPr>
        <w:t>p</w:t>
      </w:r>
      <w:r>
        <w:t xml:space="preserve">, and estimates of the effect of other components associated with this procedure, </w:t>
      </w:r>
      <w:r>
        <w:rPr>
          <w:i/>
          <w:iCs/>
        </w:rPr>
        <w:t>u</w:t>
      </w:r>
      <w:r>
        <w:rPr>
          <w:i/>
          <w:iCs/>
          <w:vertAlign w:val="subscript"/>
        </w:rPr>
        <w:t>o</w:t>
      </w:r>
      <w:r w:rsidR="00E96139">
        <w:rPr>
          <w:vertAlign w:val="subscript"/>
        </w:rPr>
        <w:t xml:space="preserve">. </w:t>
      </w:r>
      <w:r>
        <w:t xml:space="preserve">These estimates should be combined using the root-sum-squared method (RSS), and the expanded uncertainty, </w:t>
      </w:r>
      <w:r>
        <w:rPr>
          <w:i/>
          <w:iCs/>
        </w:rPr>
        <w:t>U</w:t>
      </w:r>
      <w:r>
        <w:t>, reported with a coverage factor of two (</w:t>
      </w:r>
      <w:r w:rsidRPr="00286915">
        <w:rPr>
          <w:i/>
        </w:rPr>
        <w:t>k</w:t>
      </w:r>
      <w:r w:rsidR="00286915">
        <w:t> </w:t>
      </w:r>
      <w:r>
        <w:t>=</w:t>
      </w:r>
      <w:r w:rsidR="00286915">
        <w:t> </w:t>
      </w:r>
      <w:r>
        <w:t xml:space="preserve">2), to give us an approximate 95 </w:t>
      </w:r>
      <w:r w:rsidR="00D210F2">
        <w:t>%</w:t>
      </w:r>
      <w:r>
        <w:t xml:space="preserve"> level of confidence</w:t>
      </w:r>
      <w:r w:rsidR="00E96139">
        <w:t xml:space="preserve">. </w:t>
      </w:r>
      <w:r>
        <w:t xml:space="preserve">See SOP 29 for the complete standard operating procedure for calculating the uncertainty. </w:t>
      </w:r>
    </w:p>
    <w:p w14:paraId="0F10E898" w14:textId="0F9B716D" w:rsidR="00654969" w:rsidRPr="00A74606" w:rsidRDefault="00654969" w:rsidP="00C20322">
      <w:pPr>
        <w:pStyle w:val="Heading2"/>
        <w:keepNext w:val="0"/>
        <w:keepLines w:val="0"/>
      </w:pPr>
      <w:r w:rsidRPr="00A74606">
        <w:t xml:space="preserve">The expanded uncertainty for the standard, </w:t>
      </w:r>
      <w:r w:rsidRPr="00286915">
        <w:rPr>
          <w:i/>
        </w:rPr>
        <w:t>U</w:t>
      </w:r>
      <w:r w:rsidRPr="00A74606">
        <w:t xml:space="preserve">, is obtained from the calibration </w:t>
      </w:r>
      <w:r w:rsidR="00D0331A" w:rsidRPr="00A74606">
        <w:t>certificate</w:t>
      </w:r>
      <w:r w:rsidRPr="00A74606">
        <w:t xml:space="preserve">. The combined standard uncertainty, </w:t>
      </w:r>
      <w:r w:rsidRPr="00286915">
        <w:rPr>
          <w:i/>
        </w:rPr>
        <w:t>u</w:t>
      </w:r>
      <w:r w:rsidRPr="00286915">
        <w:rPr>
          <w:i/>
          <w:vertAlign w:val="subscript"/>
        </w:rPr>
        <w:t>c</w:t>
      </w:r>
      <w:r w:rsidRPr="00A74606">
        <w:t xml:space="preserve">, is used and not the expanded uncertainty, </w:t>
      </w:r>
      <w:r w:rsidRPr="00286915">
        <w:rPr>
          <w:i/>
        </w:rPr>
        <w:t>U</w:t>
      </w:r>
      <w:r w:rsidRPr="00A74606">
        <w:t xml:space="preserve">, therefore the reported uncertainty for the standard will usually be divided by the coverage factor </w:t>
      </w:r>
      <w:r w:rsidRPr="00286915">
        <w:rPr>
          <w:i/>
        </w:rPr>
        <w:t>k</w:t>
      </w:r>
      <w:r w:rsidRPr="00A74606">
        <w:t>.</w:t>
      </w:r>
      <w:r w:rsidR="00E0159F">
        <w:t xml:space="preserve"> </w:t>
      </w:r>
      <w:bookmarkStart w:id="1" w:name="_Hlk535157309"/>
      <w:r w:rsidR="00E0159F">
        <w:rPr>
          <w:rStyle w:val="Technical2"/>
        </w:rPr>
        <w:t xml:space="preserve">Where the coverage factor or confidence interval is not given, the laboratory should either contact the calibration provider to obtain the correct divisor or use a value of </w:t>
      </w:r>
      <w:r w:rsidR="00E0159F">
        <w:rPr>
          <w:rStyle w:val="Technical2"/>
          <w:i/>
        </w:rPr>
        <w:t>k</w:t>
      </w:r>
      <w:r w:rsidR="00E0159F">
        <w:rPr>
          <w:rStyle w:val="Technical2"/>
        </w:rPr>
        <w:t xml:space="preserve"> = 2, assuming that the expanded uncertainty was reported with an approximate 95 % confidence interval (95.45 %).</w:t>
      </w:r>
      <w:bookmarkEnd w:id="1"/>
    </w:p>
    <w:p w14:paraId="2CFA29FC" w14:textId="70CCB68B" w:rsidR="00E0159F" w:rsidRDefault="00654969" w:rsidP="00E0159F">
      <w:pPr>
        <w:pStyle w:val="Heading2"/>
      </w:pPr>
      <w:r w:rsidRPr="00A74606">
        <w:t xml:space="preserve">The value for </w:t>
      </w:r>
      <w:r w:rsidRPr="00286915">
        <w:rPr>
          <w:i/>
        </w:rPr>
        <w:t>s</w:t>
      </w:r>
      <w:r w:rsidRPr="00286915">
        <w:rPr>
          <w:i/>
          <w:vertAlign w:val="subscript"/>
        </w:rPr>
        <w:t>p</w:t>
      </w:r>
      <w:r w:rsidRPr="00A74606">
        <w:t xml:space="preserve"> is obtained from the control chart data for check standards using single substitution measurements. (See SOP No. 9.)</w:t>
      </w:r>
      <w:r w:rsidR="00E0159F">
        <w:t xml:space="preserve"> Where the standard deviation of the measurement process from the control chart is less than the resolution of the balance being used, </w:t>
      </w:r>
      <w:r w:rsidR="005F2428">
        <w:t xml:space="preserve">the laboratory may use the value of the balance division or may use </w:t>
      </w:r>
      <w:r w:rsidR="00E0159F">
        <w:t>the larger of the standard deviation of the process or the following estimate for repeatability is used to represent the standard deviation of the process:</w:t>
      </w:r>
    </w:p>
    <w:p w14:paraId="238F6E82" w14:textId="65AEF2BF" w:rsidR="00654969" w:rsidRPr="00A74606" w:rsidRDefault="00E0159F" w:rsidP="00E0159F">
      <w:pPr>
        <w:pStyle w:val="BodyText"/>
        <w:tabs>
          <w:tab w:val="center" w:pos="5040"/>
        </w:tabs>
        <w:jc w:val="right"/>
      </w:pPr>
      <w:r>
        <w:rPr>
          <w:position w:val="-28"/>
        </w:rPr>
        <w:object w:dxaOrig="1485" w:dyaOrig="705" w14:anchorId="7894A970">
          <v:shape id="_x0000_i1033" type="#_x0000_t75" alt="Calculation of process standard deviation if less than the balance resolution. " style="width:74.25pt;height:35.25pt" o:ole="">
            <v:imagedata r:id="rId24" o:title=""/>
          </v:shape>
          <o:OLEObject Type="Embed" ProgID="Equation.DSMT4" ShapeID="_x0000_i1033" DrawAspect="Content" ObjectID="_1618657618" r:id="rId25"/>
        </w:object>
      </w:r>
      <w:r>
        <w:tab/>
        <w:t>Eqn. (12)</w:t>
      </w:r>
    </w:p>
    <w:p w14:paraId="508F4452" w14:textId="5E662C1D" w:rsidR="002B4A2B" w:rsidRPr="00A74606" w:rsidRDefault="002B4A2B" w:rsidP="00C20322">
      <w:pPr>
        <w:pStyle w:val="Heading2"/>
        <w:keepNext w:val="0"/>
        <w:keepLines w:val="0"/>
      </w:pPr>
      <w:r w:rsidRPr="00A74606">
        <w:t>Include an uncorrected systematic standard uncertainty if no buoyanc</w:t>
      </w:r>
      <w:r w:rsidR="0087054D" w:rsidRPr="00A74606">
        <w:t>y</w:t>
      </w:r>
      <w:r w:rsidRPr="00A74606">
        <w:t xml:space="preserve"> correction was performed</w:t>
      </w:r>
      <w:r w:rsidR="00E96139" w:rsidRPr="00A74606">
        <w:t xml:space="preserve">. </w:t>
      </w:r>
      <w:r w:rsidRPr="00A74606">
        <w:t>Calculate the magnitude of the air buoyancy correction per SOP 2 and use a rectangular distribution.</w:t>
      </w:r>
      <w:r w:rsidR="00E0159F">
        <w:t xml:space="preserve"> </w:t>
      </w:r>
      <w:r w:rsidR="00E0159F" w:rsidRPr="00E0159F">
        <w:t>The uncertainty associated with air density and its associated factors may be calculated using the formula options provided in SOP 4 or 5.</w:t>
      </w:r>
    </w:p>
    <w:p w14:paraId="233CE87D" w14:textId="45A0565A" w:rsidR="002B4A2B" w:rsidRPr="00A74606" w:rsidRDefault="00654969" w:rsidP="00C20322">
      <w:pPr>
        <w:pStyle w:val="Heading2"/>
        <w:keepNext w:val="0"/>
        <w:keepLines w:val="0"/>
      </w:pPr>
      <w:r w:rsidRPr="00A74606">
        <w:t xml:space="preserve">Other standard uncertainties </w:t>
      </w:r>
      <w:r w:rsidR="00714508" w:rsidRPr="00A74606">
        <w:t xml:space="preserve">that may be </w:t>
      </w:r>
      <w:r w:rsidRPr="00A74606">
        <w:t>included at this calibration level include standard uncertainties associated with the density of the standards used</w:t>
      </w:r>
      <w:r w:rsidR="002B4A2B" w:rsidRPr="00A74606">
        <w:t xml:space="preserve">, and </w:t>
      </w:r>
      <w:r w:rsidR="002F0563">
        <w:t xml:space="preserve">may include </w:t>
      </w:r>
      <w:r w:rsidR="002B4A2B" w:rsidRPr="00A74606">
        <w:t>any noted bias that has been determined through analysis of control charts and round robin data</w:t>
      </w:r>
      <w:r w:rsidR="00E96139" w:rsidRPr="00A74606">
        <w:t xml:space="preserve">. </w:t>
      </w:r>
      <w:r w:rsidR="002B4A2B" w:rsidRPr="00A74606">
        <w:t>See SOP 2</w:t>
      </w:r>
      <w:r w:rsidR="00714508" w:rsidRPr="00A74606">
        <w:t xml:space="preserve">, 4, </w:t>
      </w:r>
      <w:r w:rsidR="002B4A2B" w:rsidRPr="00A74606">
        <w:t>and 29 for additional details.</w:t>
      </w:r>
    </w:p>
    <w:p w14:paraId="72AFD00F" w14:textId="77777777" w:rsidR="0087054D" w:rsidRPr="00A74606" w:rsidRDefault="0087054D" w:rsidP="00C20322">
      <w:pPr>
        <w:pStyle w:val="Heading2"/>
        <w:keepNext w:val="0"/>
        <w:keepLines w:val="0"/>
      </w:pPr>
      <w:r w:rsidRPr="00A74606">
        <w:t>Example components to be considered for an uncertainty budget table are shown in the following table.</w:t>
      </w:r>
    </w:p>
    <w:p w14:paraId="32076CF5" w14:textId="0B179F44" w:rsidR="00335371" w:rsidRDefault="00335371" w:rsidP="00335371">
      <w:pPr>
        <w:pStyle w:val="Caption"/>
        <w:keepNext/>
        <w:ind w:left="0"/>
      </w:pPr>
      <w:r>
        <w:lastRenderedPageBreak/>
        <w:t xml:space="preserve">Table </w:t>
      </w:r>
      <w:r w:rsidR="0067376E">
        <w:rPr>
          <w:noProof/>
        </w:rPr>
        <w:fldChar w:fldCharType="begin"/>
      </w:r>
      <w:r w:rsidR="0067376E">
        <w:rPr>
          <w:noProof/>
        </w:rPr>
        <w:instrText xml:space="preserve"> SEQ Table \* ARABIC </w:instrText>
      </w:r>
      <w:r w:rsidR="0067376E">
        <w:rPr>
          <w:noProof/>
        </w:rPr>
        <w:fldChar w:fldCharType="separate"/>
      </w:r>
      <w:r>
        <w:rPr>
          <w:noProof/>
        </w:rPr>
        <w:t>7</w:t>
      </w:r>
      <w:r w:rsidR="0067376E">
        <w:rPr>
          <w:noProof/>
        </w:rPr>
        <w:fldChar w:fldCharType="end"/>
      </w:r>
      <w:r>
        <w:t xml:space="preserve">. </w:t>
      </w:r>
      <w:r w:rsidRPr="00144138">
        <w:t>Example uncertainty budget table.</w:t>
      </w:r>
    </w:p>
    <w:tbl>
      <w:tblPr>
        <w:tblW w:w="9843"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firstRow="1" w:lastRow="0" w:firstColumn="1" w:lastColumn="0" w:noHBand="0" w:noVBand="1"/>
        <w:tblCaption w:val="Table 7. Example uncertainty budget table."/>
        <w:tblDescription w:val="Example uncertainty budget table for single substitution.  Uncertainty Component Description Symbol Source Typical Distribution&#10;Uncertainty of the standard mass(es) (5.1) us Calibration certificate Rectangular or Normal divided by coverage factor&#10;Accepted standard deviation of the process (5.2) sp Control chart, standard deviation chart Normal&#10;Uncertainty of the uncorrected air buoyancy correction (5.3) ub SOP 2 Rectangular&#10;Uncertainty associated with bias (5.4) ud Control chart, proficiency tests See SOP 29&#10;"/>
      </w:tblPr>
      <w:tblGrid>
        <w:gridCol w:w="3929"/>
        <w:gridCol w:w="1186"/>
        <w:gridCol w:w="2552"/>
        <w:gridCol w:w="2176"/>
      </w:tblGrid>
      <w:tr w:rsidR="0087054D" w14:paraId="5DA9B700" w14:textId="77777777" w:rsidTr="00FF1A9E">
        <w:trPr>
          <w:cantSplit/>
          <w:trHeight w:val="614"/>
          <w:tblHeader/>
          <w:jc w:val="center"/>
        </w:trPr>
        <w:tc>
          <w:tcPr>
            <w:tcW w:w="3929" w:type="dxa"/>
            <w:tcBorders>
              <w:top w:val="double" w:sz="6" w:space="0" w:color="auto"/>
              <w:left w:val="double" w:sz="6" w:space="0" w:color="auto"/>
              <w:bottom w:val="double" w:sz="6" w:space="0" w:color="auto"/>
              <w:right w:val="single" w:sz="6" w:space="0" w:color="auto"/>
            </w:tcBorders>
            <w:vAlign w:val="center"/>
            <w:hideMark/>
          </w:tcPr>
          <w:p w14:paraId="0FC529E8" w14:textId="77777777" w:rsidR="0087054D" w:rsidRPr="008079F1" w:rsidRDefault="0087054D" w:rsidP="00C20322">
            <w:pPr>
              <w:jc w:val="center"/>
              <w:rPr>
                <w:b/>
                <w:bCs/>
                <w:color w:val="000000"/>
                <w:sz w:val="22"/>
              </w:rPr>
            </w:pPr>
            <w:r w:rsidRPr="008079F1">
              <w:rPr>
                <w:b/>
                <w:bCs/>
                <w:color w:val="000000"/>
                <w:sz w:val="22"/>
              </w:rPr>
              <w:t>Uncertainty Component Description</w:t>
            </w:r>
          </w:p>
        </w:tc>
        <w:tc>
          <w:tcPr>
            <w:tcW w:w="1186" w:type="dxa"/>
            <w:tcBorders>
              <w:top w:val="double" w:sz="6" w:space="0" w:color="auto"/>
              <w:left w:val="single" w:sz="6" w:space="0" w:color="auto"/>
              <w:bottom w:val="double" w:sz="6" w:space="0" w:color="auto"/>
              <w:right w:val="single" w:sz="6" w:space="0" w:color="auto"/>
            </w:tcBorders>
            <w:vAlign w:val="center"/>
            <w:hideMark/>
          </w:tcPr>
          <w:p w14:paraId="19E572CA" w14:textId="77777777" w:rsidR="0087054D" w:rsidRPr="008079F1" w:rsidRDefault="0087054D" w:rsidP="00C20322">
            <w:pPr>
              <w:jc w:val="center"/>
              <w:rPr>
                <w:b/>
                <w:bCs/>
                <w:color w:val="000000"/>
                <w:sz w:val="22"/>
              </w:rPr>
            </w:pPr>
            <w:r w:rsidRPr="008079F1">
              <w:rPr>
                <w:b/>
                <w:bCs/>
                <w:color w:val="000000"/>
                <w:sz w:val="22"/>
              </w:rPr>
              <w:t>Symbol</w:t>
            </w:r>
          </w:p>
        </w:tc>
        <w:tc>
          <w:tcPr>
            <w:tcW w:w="2552" w:type="dxa"/>
            <w:tcBorders>
              <w:top w:val="double" w:sz="6" w:space="0" w:color="auto"/>
              <w:left w:val="single" w:sz="6" w:space="0" w:color="auto"/>
              <w:bottom w:val="double" w:sz="6" w:space="0" w:color="auto"/>
              <w:right w:val="single" w:sz="6" w:space="0" w:color="auto"/>
            </w:tcBorders>
            <w:vAlign w:val="center"/>
            <w:hideMark/>
          </w:tcPr>
          <w:p w14:paraId="12716A21" w14:textId="77777777" w:rsidR="0087054D" w:rsidRPr="008079F1" w:rsidRDefault="0087054D" w:rsidP="00C20322">
            <w:pPr>
              <w:jc w:val="center"/>
              <w:rPr>
                <w:b/>
                <w:bCs/>
                <w:color w:val="000000"/>
                <w:sz w:val="22"/>
              </w:rPr>
            </w:pPr>
            <w:r w:rsidRPr="008079F1">
              <w:rPr>
                <w:b/>
                <w:bCs/>
                <w:color w:val="000000"/>
                <w:sz w:val="22"/>
              </w:rPr>
              <w:t>Source</w:t>
            </w:r>
          </w:p>
        </w:tc>
        <w:tc>
          <w:tcPr>
            <w:tcW w:w="2176" w:type="dxa"/>
            <w:tcBorders>
              <w:top w:val="double" w:sz="6" w:space="0" w:color="auto"/>
              <w:left w:val="single" w:sz="6" w:space="0" w:color="auto"/>
              <w:bottom w:val="double" w:sz="6" w:space="0" w:color="auto"/>
              <w:right w:val="double" w:sz="6" w:space="0" w:color="auto"/>
            </w:tcBorders>
            <w:vAlign w:val="center"/>
            <w:hideMark/>
          </w:tcPr>
          <w:p w14:paraId="2401370D" w14:textId="77777777" w:rsidR="0087054D" w:rsidRPr="008079F1" w:rsidRDefault="0087054D" w:rsidP="00C20322">
            <w:pPr>
              <w:jc w:val="center"/>
              <w:rPr>
                <w:b/>
                <w:bCs/>
                <w:color w:val="000000"/>
                <w:sz w:val="22"/>
              </w:rPr>
            </w:pPr>
            <w:r w:rsidRPr="008079F1">
              <w:rPr>
                <w:b/>
                <w:bCs/>
                <w:color w:val="000000"/>
                <w:sz w:val="22"/>
              </w:rPr>
              <w:t>Typical Distribution</w:t>
            </w:r>
          </w:p>
        </w:tc>
      </w:tr>
      <w:tr w:rsidR="0087054D" w14:paraId="75AFB2FE" w14:textId="77777777" w:rsidTr="00FF1A9E">
        <w:trPr>
          <w:cantSplit/>
          <w:trHeight w:val="772"/>
          <w:jc w:val="center"/>
        </w:trPr>
        <w:tc>
          <w:tcPr>
            <w:tcW w:w="3929" w:type="dxa"/>
            <w:tcBorders>
              <w:top w:val="double" w:sz="6" w:space="0" w:color="auto"/>
              <w:left w:val="double" w:sz="6" w:space="0" w:color="auto"/>
              <w:bottom w:val="single" w:sz="6" w:space="0" w:color="auto"/>
              <w:right w:val="single" w:sz="6" w:space="0" w:color="auto"/>
            </w:tcBorders>
            <w:vAlign w:val="center"/>
            <w:hideMark/>
          </w:tcPr>
          <w:p w14:paraId="52DE6D91" w14:textId="13B4C332" w:rsidR="0087054D" w:rsidRPr="008079F1" w:rsidRDefault="0087054D" w:rsidP="00C20322">
            <w:pPr>
              <w:rPr>
                <w:color w:val="000000"/>
                <w:sz w:val="22"/>
              </w:rPr>
            </w:pPr>
            <w:r w:rsidRPr="008079F1">
              <w:rPr>
                <w:color w:val="000000"/>
                <w:sz w:val="22"/>
              </w:rPr>
              <w:t>Uncertainty of the standard mass(es) (5.1)</w:t>
            </w:r>
          </w:p>
        </w:tc>
        <w:tc>
          <w:tcPr>
            <w:tcW w:w="1186" w:type="dxa"/>
            <w:tcBorders>
              <w:top w:val="double" w:sz="6" w:space="0" w:color="auto"/>
              <w:left w:val="single" w:sz="6" w:space="0" w:color="auto"/>
              <w:bottom w:val="single" w:sz="6" w:space="0" w:color="auto"/>
              <w:right w:val="single" w:sz="6" w:space="0" w:color="auto"/>
            </w:tcBorders>
            <w:vAlign w:val="center"/>
            <w:hideMark/>
          </w:tcPr>
          <w:p w14:paraId="3A1E231A" w14:textId="77777777" w:rsidR="0087054D" w:rsidRPr="008079F1" w:rsidRDefault="0087054D" w:rsidP="00C20322">
            <w:pPr>
              <w:jc w:val="center"/>
              <w:rPr>
                <w:i/>
                <w:color w:val="000000"/>
                <w:sz w:val="22"/>
              </w:rPr>
            </w:pPr>
            <w:r w:rsidRPr="008079F1">
              <w:rPr>
                <w:i/>
                <w:color w:val="000000"/>
                <w:sz w:val="22"/>
              </w:rPr>
              <w:t>u</w:t>
            </w:r>
            <w:r w:rsidRPr="008079F1">
              <w:rPr>
                <w:i/>
                <w:color w:val="000000"/>
                <w:sz w:val="22"/>
                <w:vertAlign w:val="subscript"/>
              </w:rPr>
              <w:t>s</w:t>
            </w:r>
          </w:p>
        </w:tc>
        <w:tc>
          <w:tcPr>
            <w:tcW w:w="2552" w:type="dxa"/>
            <w:tcBorders>
              <w:top w:val="double" w:sz="6" w:space="0" w:color="auto"/>
              <w:left w:val="single" w:sz="6" w:space="0" w:color="auto"/>
              <w:bottom w:val="single" w:sz="6" w:space="0" w:color="auto"/>
              <w:right w:val="single" w:sz="6" w:space="0" w:color="auto"/>
            </w:tcBorders>
            <w:vAlign w:val="center"/>
            <w:hideMark/>
          </w:tcPr>
          <w:p w14:paraId="3135649A" w14:textId="77777777" w:rsidR="0087054D" w:rsidRPr="008079F1" w:rsidRDefault="0087054D" w:rsidP="00C20322">
            <w:pPr>
              <w:jc w:val="center"/>
              <w:rPr>
                <w:color w:val="000000"/>
                <w:sz w:val="22"/>
              </w:rPr>
            </w:pPr>
            <w:r w:rsidRPr="008079F1">
              <w:rPr>
                <w:color w:val="000000"/>
                <w:sz w:val="22"/>
              </w:rPr>
              <w:t xml:space="preserve">Calibration </w:t>
            </w:r>
            <w:r w:rsidR="00D0331A" w:rsidRPr="008079F1">
              <w:rPr>
                <w:color w:val="000000"/>
                <w:sz w:val="22"/>
              </w:rPr>
              <w:t>certificate</w:t>
            </w:r>
          </w:p>
        </w:tc>
        <w:tc>
          <w:tcPr>
            <w:tcW w:w="2176" w:type="dxa"/>
            <w:tcBorders>
              <w:top w:val="double" w:sz="6" w:space="0" w:color="auto"/>
              <w:left w:val="single" w:sz="6" w:space="0" w:color="auto"/>
              <w:bottom w:val="single" w:sz="6" w:space="0" w:color="auto"/>
              <w:right w:val="double" w:sz="6" w:space="0" w:color="auto"/>
            </w:tcBorders>
            <w:vAlign w:val="center"/>
            <w:hideMark/>
          </w:tcPr>
          <w:p w14:paraId="68613EB6" w14:textId="42904408" w:rsidR="0087054D" w:rsidRPr="008079F1" w:rsidRDefault="005201B1" w:rsidP="00C20322">
            <w:pPr>
              <w:jc w:val="center"/>
              <w:rPr>
                <w:color w:val="000000"/>
                <w:sz w:val="22"/>
              </w:rPr>
            </w:pPr>
            <w:r>
              <w:rPr>
                <w:color w:val="000000"/>
                <w:sz w:val="22"/>
              </w:rPr>
              <w:t xml:space="preserve">Expanded uncertainty  </w:t>
            </w:r>
            <w:r w:rsidR="0087054D" w:rsidRPr="008079F1">
              <w:rPr>
                <w:color w:val="000000"/>
                <w:sz w:val="22"/>
              </w:rPr>
              <w:t>divided by coverage factor</w:t>
            </w:r>
          </w:p>
        </w:tc>
      </w:tr>
      <w:tr w:rsidR="0087054D" w14:paraId="7429484D" w14:textId="77777777" w:rsidTr="00FF1A9E">
        <w:trPr>
          <w:cantSplit/>
          <w:trHeight w:val="614"/>
          <w:jc w:val="center"/>
        </w:trPr>
        <w:tc>
          <w:tcPr>
            <w:tcW w:w="3929" w:type="dxa"/>
            <w:tcBorders>
              <w:top w:val="single" w:sz="6" w:space="0" w:color="auto"/>
              <w:left w:val="double" w:sz="6" w:space="0" w:color="auto"/>
              <w:bottom w:val="single" w:sz="6" w:space="0" w:color="auto"/>
              <w:right w:val="single" w:sz="6" w:space="0" w:color="auto"/>
            </w:tcBorders>
            <w:vAlign w:val="center"/>
            <w:hideMark/>
          </w:tcPr>
          <w:p w14:paraId="7072A32C" w14:textId="77777777" w:rsidR="0087054D" w:rsidRPr="008079F1" w:rsidRDefault="0087054D" w:rsidP="00C20322">
            <w:pPr>
              <w:rPr>
                <w:color w:val="000000"/>
                <w:sz w:val="22"/>
              </w:rPr>
            </w:pPr>
            <w:r w:rsidRPr="008079F1">
              <w:rPr>
                <w:color w:val="000000"/>
                <w:sz w:val="22"/>
              </w:rPr>
              <w:t>Accepted standard deviation of the process (5.2)</w:t>
            </w:r>
          </w:p>
        </w:tc>
        <w:tc>
          <w:tcPr>
            <w:tcW w:w="1186" w:type="dxa"/>
            <w:tcBorders>
              <w:top w:val="single" w:sz="6" w:space="0" w:color="auto"/>
              <w:left w:val="single" w:sz="6" w:space="0" w:color="auto"/>
              <w:bottom w:val="single" w:sz="6" w:space="0" w:color="auto"/>
              <w:right w:val="single" w:sz="6" w:space="0" w:color="auto"/>
            </w:tcBorders>
            <w:vAlign w:val="center"/>
            <w:hideMark/>
          </w:tcPr>
          <w:p w14:paraId="78EAB436" w14:textId="77777777" w:rsidR="0087054D" w:rsidRPr="008079F1" w:rsidRDefault="0087054D" w:rsidP="00C20322">
            <w:pPr>
              <w:jc w:val="center"/>
              <w:rPr>
                <w:i/>
                <w:color w:val="000000"/>
                <w:sz w:val="22"/>
              </w:rPr>
            </w:pPr>
            <w:r w:rsidRPr="008079F1">
              <w:rPr>
                <w:i/>
                <w:color w:val="000000"/>
                <w:sz w:val="22"/>
              </w:rPr>
              <w:t>s</w:t>
            </w:r>
            <w:r w:rsidRPr="008079F1">
              <w:rPr>
                <w:i/>
                <w:color w:val="000000"/>
                <w:sz w:val="22"/>
                <w:vertAlign w:val="subscript"/>
              </w:rPr>
              <w:t>p</w:t>
            </w:r>
          </w:p>
        </w:tc>
        <w:tc>
          <w:tcPr>
            <w:tcW w:w="2552" w:type="dxa"/>
            <w:tcBorders>
              <w:top w:val="single" w:sz="6" w:space="0" w:color="auto"/>
              <w:left w:val="single" w:sz="6" w:space="0" w:color="auto"/>
              <w:bottom w:val="single" w:sz="6" w:space="0" w:color="auto"/>
              <w:right w:val="single" w:sz="6" w:space="0" w:color="auto"/>
            </w:tcBorders>
            <w:vAlign w:val="center"/>
            <w:hideMark/>
          </w:tcPr>
          <w:p w14:paraId="6D85FA0E" w14:textId="77777777" w:rsidR="0087054D" w:rsidRDefault="0087054D" w:rsidP="00C20322">
            <w:pPr>
              <w:jc w:val="center"/>
              <w:rPr>
                <w:color w:val="000000"/>
                <w:sz w:val="22"/>
              </w:rPr>
            </w:pPr>
            <w:r w:rsidRPr="008079F1">
              <w:rPr>
                <w:color w:val="000000"/>
                <w:sz w:val="22"/>
              </w:rPr>
              <w:t>Control chart, standard deviation chart</w:t>
            </w:r>
          </w:p>
          <w:p w14:paraId="5F1064BD" w14:textId="4C2F4D48" w:rsidR="002F0563" w:rsidRPr="008079F1" w:rsidRDefault="002F0563" w:rsidP="00C20322">
            <w:pPr>
              <w:jc w:val="center"/>
              <w:rPr>
                <w:color w:val="000000"/>
                <w:sz w:val="22"/>
              </w:rPr>
            </w:pPr>
            <w:r>
              <w:rPr>
                <w:color w:val="000000"/>
                <w:sz w:val="22"/>
              </w:rPr>
              <w:t xml:space="preserve">OR estimates when </w:t>
            </w:r>
            <w:r>
              <w:rPr>
                <w:i/>
                <w:color w:val="000000"/>
                <w:sz w:val="22"/>
              </w:rPr>
              <w:t>s</w:t>
            </w:r>
            <w:r>
              <w:rPr>
                <w:i/>
                <w:color w:val="000000"/>
                <w:sz w:val="22"/>
                <w:vertAlign w:val="subscript"/>
              </w:rPr>
              <w:t>p</w:t>
            </w:r>
            <w:r>
              <w:rPr>
                <w:color w:val="000000"/>
                <w:sz w:val="22"/>
              </w:rPr>
              <w:t xml:space="preserve"> is smaller than balance division</w:t>
            </w:r>
          </w:p>
        </w:tc>
        <w:tc>
          <w:tcPr>
            <w:tcW w:w="2176" w:type="dxa"/>
            <w:tcBorders>
              <w:top w:val="single" w:sz="6" w:space="0" w:color="auto"/>
              <w:left w:val="single" w:sz="6" w:space="0" w:color="auto"/>
              <w:bottom w:val="single" w:sz="6" w:space="0" w:color="auto"/>
              <w:right w:val="double" w:sz="6" w:space="0" w:color="auto"/>
            </w:tcBorders>
            <w:vAlign w:val="center"/>
            <w:hideMark/>
          </w:tcPr>
          <w:p w14:paraId="12F5A0DF" w14:textId="77777777" w:rsidR="0087054D" w:rsidRPr="008079F1" w:rsidRDefault="0087054D" w:rsidP="00C20322">
            <w:pPr>
              <w:jc w:val="center"/>
              <w:rPr>
                <w:color w:val="000000"/>
                <w:sz w:val="22"/>
              </w:rPr>
            </w:pPr>
            <w:r w:rsidRPr="008079F1">
              <w:rPr>
                <w:color w:val="000000"/>
                <w:sz w:val="22"/>
              </w:rPr>
              <w:t>Normal</w:t>
            </w:r>
          </w:p>
        </w:tc>
      </w:tr>
      <w:tr w:rsidR="0087054D" w14:paraId="654E716F" w14:textId="77777777" w:rsidTr="00FF1A9E">
        <w:trPr>
          <w:cantSplit/>
          <w:trHeight w:val="614"/>
          <w:jc w:val="center"/>
        </w:trPr>
        <w:tc>
          <w:tcPr>
            <w:tcW w:w="3929" w:type="dxa"/>
            <w:tcBorders>
              <w:top w:val="single" w:sz="6" w:space="0" w:color="auto"/>
              <w:left w:val="double" w:sz="6" w:space="0" w:color="auto"/>
              <w:bottom w:val="single" w:sz="6" w:space="0" w:color="auto"/>
              <w:right w:val="single" w:sz="6" w:space="0" w:color="auto"/>
            </w:tcBorders>
            <w:vAlign w:val="center"/>
            <w:hideMark/>
          </w:tcPr>
          <w:p w14:paraId="6EC7A223" w14:textId="1122DA15" w:rsidR="0087054D" w:rsidRPr="008079F1" w:rsidRDefault="0087054D" w:rsidP="00C20322">
            <w:pPr>
              <w:rPr>
                <w:color w:val="000000"/>
                <w:sz w:val="22"/>
              </w:rPr>
            </w:pPr>
            <w:r w:rsidRPr="008079F1">
              <w:rPr>
                <w:color w:val="000000"/>
                <w:sz w:val="22"/>
              </w:rPr>
              <w:t xml:space="preserve">Uncertainty of the </w:t>
            </w:r>
            <w:r w:rsidR="002D6097" w:rsidRPr="008079F1">
              <w:rPr>
                <w:color w:val="000000"/>
                <w:sz w:val="22"/>
              </w:rPr>
              <w:t xml:space="preserve">air </w:t>
            </w:r>
            <w:r w:rsidRPr="008079F1">
              <w:rPr>
                <w:color w:val="000000"/>
                <w:sz w:val="22"/>
              </w:rPr>
              <w:t>buoyancy correction (5.3)</w:t>
            </w:r>
          </w:p>
        </w:tc>
        <w:tc>
          <w:tcPr>
            <w:tcW w:w="1186" w:type="dxa"/>
            <w:tcBorders>
              <w:top w:val="single" w:sz="6" w:space="0" w:color="auto"/>
              <w:left w:val="single" w:sz="6" w:space="0" w:color="auto"/>
              <w:bottom w:val="single" w:sz="6" w:space="0" w:color="auto"/>
              <w:right w:val="single" w:sz="6" w:space="0" w:color="auto"/>
            </w:tcBorders>
            <w:vAlign w:val="center"/>
            <w:hideMark/>
          </w:tcPr>
          <w:p w14:paraId="7BA415C4" w14:textId="77777777" w:rsidR="0087054D" w:rsidRPr="008079F1" w:rsidRDefault="0087054D" w:rsidP="00C20322">
            <w:pPr>
              <w:jc w:val="center"/>
              <w:rPr>
                <w:i/>
                <w:color w:val="000000"/>
                <w:sz w:val="22"/>
              </w:rPr>
            </w:pPr>
            <w:r w:rsidRPr="008079F1">
              <w:rPr>
                <w:i/>
                <w:color w:val="000000"/>
                <w:sz w:val="22"/>
              </w:rPr>
              <w:t>u</w:t>
            </w:r>
            <w:r w:rsidRPr="008079F1">
              <w:rPr>
                <w:i/>
                <w:color w:val="000000"/>
                <w:sz w:val="22"/>
                <w:vertAlign w:val="subscript"/>
              </w:rPr>
              <w:t>b</w:t>
            </w:r>
          </w:p>
        </w:tc>
        <w:tc>
          <w:tcPr>
            <w:tcW w:w="2552" w:type="dxa"/>
            <w:tcBorders>
              <w:top w:val="single" w:sz="6" w:space="0" w:color="auto"/>
              <w:left w:val="single" w:sz="6" w:space="0" w:color="auto"/>
              <w:bottom w:val="single" w:sz="6" w:space="0" w:color="auto"/>
              <w:right w:val="single" w:sz="6" w:space="0" w:color="auto"/>
            </w:tcBorders>
            <w:vAlign w:val="center"/>
            <w:hideMark/>
          </w:tcPr>
          <w:p w14:paraId="4017FD45" w14:textId="77777777" w:rsidR="0087054D" w:rsidRDefault="00714508" w:rsidP="00C20322">
            <w:pPr>
              <w:jc w:val="center"/>
              <w:rPr>
                <w:color w:val="000000"/>
                <w:sz w:val="22"/>
              </w:rPr>
            </w:pPr>
            <w:r w:rsidRPr="008079F1">
              <w:rPr>
                <w:color w:val="000000"/>
                <w:sz w:val="22"/>
              </w:rPr>
              <w:t>SOP 2</w:t>
            </w:r>
            <w:r w:rsidR="002F0563">
              <w:rPr>
                <w:color w:val="000000"/>
                <w:sz w:val="22"/>
              </w:rPr>
              <w:t xml:space="preserve"> or OIML R111</w:t>
            </w:r>
          </w:p>
          <w:p w14:paraId="60E4068C" w14:textId="17DF635F" w:rsidR="002F0563" w:rsidRPr="008079F1" w:rsidRDefault="002F0563" w:rsidP="00C20322">
            <w:pPr>
              <w:jc w:val="center"/>
              <w:rPr>
                <w:color w:val="000000"/>
                <w:sz w:val="22"/>
              </w:rPr>
            </w:pPr>
            <w:r>
              <w:rPr>
                <w:color w:val="000000"/>
                <w:sz w:val="22"/>
              </w:rPr>
              <w:t>Or Options as given in SOP 4</w:t>
            </w:r>
          </w:p>
        </w:tc>
        <w:tc>
          <w:tcPr>
            <w:tcW w:w="2176" w:type="dxa"/>
            <w:tcBorders>
              <w:top w:val="single" w:sz="6" w:space="0" w:color="auto"/>
              <w:left w:val="single" w:sz="6" w:space="0" w:color="auto"/>
              <w:bottom w:val="single" w:sz="6" w:space="0" w:color="auto"/>
              <w:right w:val="double" w:sz="6" w:space="0" w:color="auto"/>
            </w:tcBorders>
            <w:vAlign w:val="center"/>
            <w:hideMark/>
          </w:tcPr>
          <w:p w14:paraId="26DC1CED" w14:textId="77777777" w:rsidR="0087054D" w:rsidRPr="008079F1" w:rsidRDefault="0087054D" w:rsidP="00C20322">
            <w:pPr>
              <w:jc w:val="center"/>
              <w:rPr>
                <w:color w:val="000000"/>
                <w:sz w:val="22"/>
              </w:rPr>
            </w:pPr>
            <w:r w:rsidRPr="008079F1">
              <w:rPr>
                <w:color w:val="000000"/>
                <w:sz w:val="22"/>
              </w:rPr>
              <w:t>Rectangular</w:t>
            </w:r>
          </w:p>
        </w:tc>
      </w:tr>
      <w:tr w:rsidR="0087054D" w14:paraId="0ADE71CA" w14:textId="77777777" w:rsidTr="00FF1A9E">
        <w:trPr>
          <w:cantSplit/>
          <w:trHeight w:val="614"/>
          <w:jc w:val="center"/>
        </w:trPr>
        <w:tc>
          <w:tcPr>
            <w:tcW w:w="3929" w:type="dxa"/>
            <w:tcBorders>
              <w:top w:val="single" w:sz="6" w:space="0" w:color="auto"/>
              <w:left w:val="double" w:sz="6" w:space="0" w:color="auto"/>
              <w:bottom w:val="double" w:sz="4" w:space="0" w:color="auto"/>
              <w:right w:val="single" w:sz="6" w:space="0" w:color="auto"/>
            </w:tcBorders>
            <w:vAlign w:val="center"/>
            <w:hideMark/>
          </w:tcPr>
          <w:p w14:paraId="0D629827" w14:textId="77777777" w:rsidR="0087054D" w:rsidRPr="008079F1" w:rsidRDefault="0087054D" w:rsidP="00C20322">
            <w:pPr>
              <w:rPr>
                <w:color w:val="000000"/>
                <w:sz w:val="22"/>
              </w:rPr>
            </w:pPr>
            <w:r w:rsidRPr="008079F1">
              <w:rPr>
                <w:color w:val="000000"/>
                <w:sz w:val="22"/>
              </w:rPr>
              <w:t>Uncertainty associated with bias (5.4)</w:t>
            </w:r>
          </w:p>
        </w:tc>
        <w:tc>
          <w:tcPr>
            <w:tcW w:w="1186" w:type="dxa"/>
            <w:tcBorders>
              <w:top w:val="single" w:sz="6" w:space="0" w:color="auto"/>
              <w:left w:val="single" w:sz="6" w:space="0" w:color="auto"/>
              <w:bottom w:val="double" w:sz="4" w:space="0" w:color="auto"/>
              <w:right w:val="single" w:sz="6" w:space="0" w:color="auto"/>
            </w:tcBorders>
            <w:vAlign w:val="center"/>
            <w:hideMark/>
          </w:tcPr>
          <w:p w14:paraId="1A73C811" w14:textId="77777777" w:rsidR="0087054D" w:rsidRPr="008079F1" w:rsidRDefault="0087054D" w:rsidP="00C20322">
            <w:pPr>
              <w:jc w:val="center"/>
              <w:rPr>
                <w:i/>
                <w:color w:val="000000"/>
                <w:sz w:val="22"/>
              </w:rPr>
            </w:pPr>
            <w:r w:rsidRPr="008079F1">
              <w:rPr>
                <w:i/>
                <w:color w:val="000000"/>
                <w:sz w:val="22"/>
              </w:rPr>
              <w:t>u</w:t>
            </w:r>
            <w:r w:rsidRPr="008079F1">
              <w:rPr>
                <w:i/>
                <w:color w:val="000000"/>
                <w:sz w:val="22"/>
                <w:vertAlign w:val="subscript"/>
              </w:rPr>
              <w:t>d</w:t>
            </w:r>
          </w:p>
        </w:tc>
        <w:tc>
          <w:tcPr>
            <w:tcW w:w="2552" w:type="dxa"/>
            <w:tcBorders>
              <w:top w:val="single" w:sz="6" w:space="0" w:color="auto"/>
              <w:left w:val="single" w:sz="6" w:space="0" w:color="auto"/>
              <w:bottom w:val="double" w:sz="4" w:space="0" w:color="auto"/>
              <w:right w:val="single" w:sz="6" w:space="0" w:color="auto"/>
            </w:tcBorders>
            <w:vAlign w:val="center"/>
            <w:hideMark/>
          </w:tcPr>
          <w:p w14:paraId="66CEFAFB" w14:textId="77777777" w:rsidR="0087054D" w:rsidRPr="008079F1" w:rsidRDefault="0087054D" w:rsidP="00C20322">
            <w:pPr>
              <w:jc w:val="center"/>
              <w:rPr>
                <w:color w:val="000000"/>
                <w:sz w:val="22"/>
              </w:rPr>
            </w:pPr>
            <w:r w:rsidRPr="008079F1">
              <w:rPr>
                <w:color w:val="000000"/>
                <w:sz w:val="22"/>
              </w:rPr>
              <w:t>Control chart, proficiency tests</w:t>
            </w:r>
          </w:p>
        </w:tc>
        <w:tc>
          <w:tcPr>
            <w:tcW w:w="2176" w:type="dxa"/>
            <w:tcBorders>
              <w:top w:val="single" w:sz="6" w:space="0" w:color="auto"/>
              <w:left w:val="single" w:sz="6" w:space="0" w:color="auto"/>
              <w:bottom w:val="double" w:sz="4" w:space="0" w:color="auto"/>
              <w:right w:val="double" w:sz="6" w:space="0" w:color="auto"/>
            </w:tcBorders>
            <w:vAlign w:val="center"/>
            <w:hideMark/>
          </w:tcPr>
          <w:p w14:paraId="2D7F61FA" w14:textId="77777777" w:rsidR="0087054D" w:rsidRPr="008079F1" w:rsidRDefault="0087054D" w:rsidP="00C20322">
            <w:pPr>
              <w:jc w:val="center"/>
              <w:rPr>
                <w:color w:val="000000"/>
                <w:sz w:val="22"/>
              </w:rPr>
            </w:pPr>
            <w:r w:rsidRPr="008079F1">
              <w:rPr>
                <w:color w:val="000000"/>
                <w:sz w:val="22"/>
              </w:rPr>
              <w:t>See SOP 29</w:t>
            </w:r>
          </w:p>
        </w:tc>
      </w:tr>
    </w:tbl>
    <w:p w14:paraId="4E987C79" w14:textId="77777777" w:rsidR="00C93F7D" w:rsidRPr="00A74606" w:rsidRDefault="00C93F7D" w:rsidP="00FF1A9E">
      <w:pPr>
        <w:pStyle w:val="Heading2"/>
        <w:spacing w:before="240"/>
      </w:pPr>
      <w:r w:rsidRPr="00A74606">
        <w:t xml:space="preserve">Draft a suitable uncertainty statement for the </w:t>
      </w:r>
      <w:r w:rsidR="00D0331A" w:rsidRPr="00A74606">
        <w:t>certificate</w:t>
      </w:r>
      <w:r w:rsidRPr="00A74606">
        <w:t xml:space="preserve">. </w:t>
      </w:r>
      <w:r w:rsidR="00C53B34" w:rsidRPr="00A74606">
        <w:t>For example:</w:t>
      </w:r>
    </w:p>
    <w:p w14:paraId="5AB1FD44" w14:textId="77777777" w:rsidR="00C53B34" w:rsidRDefault="00C53B34" w:rsidP="00A74606">
      <w:pPr>
        <w:pStyle w:val="BodyText"/>
        <w:ind w:left="1440"/>
      </w:pPr>
      <w:r>
        <w:t>The uncertainty reported is the root sum square of the standard uncertainty of the standard, the standard deviation of the process, and the uncertainty associated with the buoyancy corrections, multiplied by a coverage factor of 2 (</w:t>
      </w:r>
      <w:r>
        <w:rPr>
          <w:i/>
        </w:rPr>
        <w:t>k</w:t>
      </w:r>
      <w:r>
        <w:t xml:space="preserve"> = 2) for an approximate 95 percent confidence interval. Factors not considered in the evaluation:  magnetism (weights are considered to meet magnetism specifications unless measurement aberrations are noted), balance eccentricity and linearity (these factors are considered as a part of the measurement process when obtaining the standard deviation of the process when using a check standard with adequate degrees of freedom.</w:t>
      </w:r>
    </w:p>
    <w:p w14:paraId="3EA1ABE0" w14:textId="3CAA446F" w:rsidR="00C53B34" w:rsidRDefault="00C53B34" w:rsidP="00A74606">
      <w:pPr>
        <w:pStyle w:val="BodyText"/>
        <w:ind w:left="1440"/>
        <w:rPr>
          <w:rFonts w:ascii="TimesNewRomanPSMT" w:hAnsi="TimesNewRomanPSMT" w:cs="TimesNewRomanPSMT"/>
        </w:rPr>
      </w:pPr>
      <w:r w:rsidRPr="006E234F">
        <w:t xml:space="preserve">NOTE: Where inadequate degrees of freedom are available, </w:t>
      </w:r>
      <w:r w:rsidRPr="006E234F">
        <w:rPr>
          <w:i/>
          <w:iCs/>
        </w:rPr>
        <w:t>k</w:t>
      </w:r>
      <w:r w:rsidRPr="006E234F">
        <w:t>, is determined using the appropriate degrees of freedom and the 95.45 % column in the table from Appendix A of NISTIR 6969, SOP 29</w:t>
      </w:r>
      <w:r w:rsidRPr="006E234F">
        <w:rPr>
          <w:rFonts w:ascii="TimesNewRomanPSMT" w:hAnsi="TimesNewRomanPSMT" w:cs="TimesNewRomanPSMT"/>
        </w:rPr>
        <w:t>.</w:t>
      </w:r>
    </w:p>
    <w:p w14:paraId="7B83B757" w14:textId="0CFCC709" w:rsidR="00654969" w:rsidRPr="001A1C41" w:rsidRDefault="00D0331A" w:rsidP="001A1C41">
      <w:pPr>
        <w:pStyle w:val="Heading1"/>
      </w:pPr>
      <w:r w:rsidRPr="001A1C41">
        <w:t>Certificate</w:t>
      </w:r>
    </w:p>
    <w:p w14:paraId="10D91DD5" w14:textId="003C4914" w:rsidR="00654969" w:rsidRDefault="00654969" w:rsidP="00AA6D93">
      <w:pPr>
        <w:pStyle w:val="Heading2"/>
      </w:pPr>
      <w:r>
        <w:t>Report results as described in SOP No. 1, Preparation of Calibration</w:t>
      </w:r>
      <w:r w:rsidR="00D0331A">
        <w:t xml:space="preserve"> Certificates</w:t>
      </w:r>
      <w:r>
        <w:t>.</w:t>
      </w:r>
      <w:r w:rsidR="003F69DB">
        <w:t xml:space="preserve"> </w:t>
      </w:r>
      <w:r w:rsidR="003F69DB" w:rsidRPr="003F69DB">
        <w:t xml:space="preserve">Report the mass (if </w:t>
      </w:r>
      <w:r w:rsidR="003F69DB">
        <w:t xml:space="preserve">appropriate and </w:t>
      </w:r>
      <w:r w:rsidR="003F69DB" w:rsidRPr="003F69DB">
        <w:t xml:space="preserve">requested by the customer), conventional mass, environmental conditions during the calibrations, </w:t>
      </w:r>
      <w:r w:rsidR="002F0563">
        <w:t xml:space="preserve">mass </w:t>
      </w:r>
      <w:r w:rsidR="003F69DB" w:rsidRPr="003F69DB">
        <w:t xml:space="preserve">density used (reported, measured, or assumed), and calculated </w:t>
      </w:r>
      <w:r w:rsidR="002F0563">
        <w:t xml:space="preserve">expanded </w:t>
      </w:r>
      <w:r w:rsidR="003F69DB" w:rsidRPr="003F69DB">
        <w:t>uncertainties</w:t>
      </w:r>
      <w:r w:rsidR="002F0563">
        <w:rPr>
          <w:rStyle w:val="Technical2"/>
          <w:spacing w:val="-3"/>
        </w:rPr>
        <w:t xml:space="preserve"> with coverage factor(s)</w:t>
      </w:r>
      <w:r w:rsidR="003F69DB" w:rsidRPr="003F69DB">
        <w:t>.</w:t>
      </w:r>
    </w:p>
    <w:p w14:paraId="612203C4" w14:textId="77777777" w:rsidR="00E0159F" w:rsidRDefault="00E0159F" w:rsidP="00E0159F">
      <w:pPr>
        <w:pStyle w:val="Heading2"/>
        <w:numPr>
          <w:ilvl w:val="1"/>
          <w:numId w:val="44"/>
        </w:numPr>
        <w:ind w:left="1440" w:hanging="720"/>
      </w:pPr>
      <w:r>
        <w:t>Conformity assessments.</w:t>
      </w:r>
    </w:p>
    <w:p w14:paraId="70F76744" w14:textId="338EC2B2" w:rsidR="00E0159F" w:rsidRDefault="00E0159F" w:rsidP="00E0159F">
      <w:pPr>
        <w:pStyle w:val="BodyText"/>
        <w:ind w:left="1440"/>
      </w:pPr>
      <w:r>
        <w:t xml:space="preserve">Evaluate compliance to applicable tolerances as needed or required by the customer or by legal metrology requirements. Decision criteria for uncertainty and tolerance evaluations include two components: 1) the expanded uncertainty, U, must be &lt; 1/3 of the applicable tolerances published in ASTM E617 and OIML R111 documentary standards and 2) the absolute value of the conventional mass </w:t>
      </w:r>
      <w:r>
        <w:lastRenderedPageBreak/>
        <w:t>correction value plus the expanded uncertainty must be less than the applicable tolerance to confidently state that mass standards are in or out of tolerance. Compliance assessments must note the applicable documentary standard and which portions of the standard were or were not evaluated.</w:t>
      </w:r>
    </w:p>
    <w:p w14:paraId="2F30CAB3" w14:textId="77777777" w:rsidR="00E0159F" w:rsidRDefault="00E0159F" w:rsidP="00A74606">
      <w:pPr>
        <w:pStyle w:val="BodyText"/>
        <w:ind w:left="720"/>
      </w:pPr>
    </w:p>
    <w:p w14:paraId="745A223B" w14:textId="4BBB2CD6" w:rsidR="00654969" w:rsidRPr="00A74606" w:rsidRDefault="00654969" w:rsidP="00A74606">
      <w:pPr>
        <w:pStyle w:val="BodyText"/>
        <w:jc w:val="center"/>
        <w:rPr>
          <w:b/>
        </w:rPr>
      </w:pPr>
      <w:r w:rsidRPr="001A1C41">
        <w:br w:type="page"/>
      </w:r>
      <w:r w:rsidRPr="00A74606">
        <w:rPr>
          <w:b/>
        </w:rPr>
        <w:lastRenderedPageBreak/>
        <w:t>Appendix</w:t>
      </w:r>
      <w:r w:rsidR="008079F1" w:rsidRPr="00A74606">
        <w:rPr>
          <w:b/>
        </w:rPr>
        <w:t xml:space="preserve"> A</w:t>
      </w:r>
    </w:p>
    <w:p w14:paraId="40E037EE" w14:textId="77777777" w:rsidR="00654969" w:rsidRDefault="00654969" w:rsidP="008079F1">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center"/>
        <w:rPr>
          <w:b/>
          <w:bCs/>
        </w:rPr>
      </w:pPr>
      <w:r>
        <w:rPr>
          <w:b/>
          <w:bCs/>
        </w:rPr>
        <w:t>Single Substitution Data Sheet</w:t>
      </w:r>
    </w:p>
    <w:p w14:paraId="74CE8118" w14:textId="1A176A86" w:rsidR="00654969" w:rsidRDefault="00654969" w:rsidP="008079F1">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center"/>
        <w:rPr>
          <w:b/>
          <w:bCs/>
          <w:i/>
          <w:iCs/>
        </w:rPr>
      </w:pPr>
      <w:r>
        <w:rPr>
          <w:b/>
          <w:bCs/>
        </w:rPr>
        <w:t>(Optional Sequence A</w:t>
      </w:r>
      <w:r w:rsidR="00707FBD">
        <w:rPr>
          <w:b/>
          <w:bCs/>
        </w:rPr>
        <w:t xml:space="preserve">, </w:t>
      </w:r>
      <w:r>
        <w:rPr>
          <w:b/>
          <w:bCs/>
          <w:i/>
          <w:iCs/>
        </w:rPr>
        <w:t>SXX</w:t>
      </w:r>
      <w:r w:rsidR="00707FBD">
        <w:rPr>
          <w:b/>
          <w:bCs/>
          <w:i/>
          <w:iCs/>
        </w:rPr>
        <w:t>)</w:t>
      </w:r>
    </w:p>
    <w:p w14:paraId="0F5E4729" w14:textId="77777777" w:rsidR="00D80DED" w:rsidRPr="00D80DED" w:rsidRDefault="00D80DED" w:rsidP="008079F1">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center"/>
        <w:rPr>
          <w:i/>
          <w:iCs/>
          <w:sz w:val="18"/>
        </w:rPr>
      </w:pPr>
    </w:p>
    <w:p w14:paraId="313B7B8B" w14:textId="77777777" w:rsidR="00654969" w:rsidRPr="007D0832" w:rsidRDefault="00654969" w:rsidP="006F08CF">
      <w:pPr>
        <w:tabs>
          <w:tab w:val="left" w:pos="-1440"/>
          <w:tab w:val="left" w:pos="-1134"/>
          <w:tab w:val="left" w:pos="-831"/>
          <w:tab w:val="left" w:pos="-554"/>
          <w:tab w:val="left" w:pos="-276"/>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ind w:left="180"/>
        <w:jc w:val="both"/>
        <w:rPr>
          <w:sz w:val="18"/>
          <w:szCs w:val="18"/>
        </w:rPr>
      </w:pPr>
      <w:r w:rsidRPr="007D0832">
        <w:rPr>
          <w:b/>
          <w:sz w:val="18"/>
          <w:szCs w:val="18"/>
        </w:rPr>
        <w:t>Laboratory data and conditions</w:t>
      </w:r>
      <w:r w:rsidRPr="007D0832">
        <w:rPr>
          <w:sz w:val="18"/>
          <w:szCs w:val="18"/>
        </w:rPr>
        <w:t>:</w:t>
      </w:r>
    </w:p>
    <w:tbl>
      <w:tblPr>
        <w:tblW w:w="0" w:type="auto"/>
        <w:jc w:val="center"/>
        <w:tblLayout w:type="fixed"/>
        <w:tblCellMar>
          <w:left w:w="60" w:type="dxa"/>
          <w:right w:w="60" w:type="dxa"/>
        </w:tblCellMar>
        <w:tblLook w:val="04A0" w:firstRow="1" w:lastRow="0" w:firstColumn="1" w:lastColumn="0" w:noHBand="0" w:noVBand="1"/>
        <w:tblCaption w:val="Appendix A"/>
        <w:tblDescription w:val="Data collection form - Lab Data and Environmental measurements."/>
      </w:tblPr>
      <w:tblGrid>
        <w:gridCol w:w="2598"/>
        <w:gridCol w:w="2070"/>
        <w:gridCol w:w="2334"/>
        <w:gridCol w:w="1167"/>
        <w:gridCol w:w="1167"/>
      </w:tblGrid>
      <w:tr w:rsidR="00CB249A" w:rsidRPr="007D0832" w14:paraId="3DEE1DB1" w14:textId="77777777" w:rsidTr="00E1207F">
        <w:trPr>
          <w:cantSplit/>
          <w:trHeight w:val="414"/>
          <w:jc w:val="center"/>
        </w:trPr>
        <w:tc>
          <w:tcPr>
            <w:tcW w:w="2598" w:type="dxa"/>
            <w:tcBorders>
              <w:top w:val="double" w:sz="6" w:space="0" w:color="auto"/>
              <w:left w:val="double" w:sz="6" w:space="0" w:color="auto"/>
              <w:bottom w:val="single" w:sz="6" w:space="0" w:color="auto"/>
              <w:right w:val="single" w:sz="6" w:space="0" w:color="auto"/>
            </w:tcBorders>
            <w:vAlign w:val="center"/>
            <w:hideMark/>
          </w:tcPr>
          <w:p w14:paraId="51FF46DB" w14:textId="77777777" w:rsidR="00CB249A" w:rsidRPr="008079F1" w:rsidRDefault="00CB249A" w:rsidP="008079F1">
            <w:pPr>
              <w:jc w:val="right"/>
              <w:rPr>
                <w:sz w:val="18"/>
              </w:rPr>
            </w:pPr>
            <w:r w:rsidRPr="008079F1">
              <w:rPr>
                <w:sz w:val="18"/>
              </w:rPr>
              <w:t>Operator</w:t>
            </w:r>
          </w:p>
        </w:tc>
        <w:tc>
          <w:tcPr>
            <w:tcW w:w="2070" w:type="dxa"/>
            <w:tcBorders>
              <w:top w:val="double" w:sz="6" w:space="0" w:color="auto"/>
              <w:left w:val="single" w:sz="6" w:space="0" w:color="auto"/>
              <w:bottom w:val="single" w:sz="6" w:space="0" w:color="auto"/>
              <w:right w:val="nil"/>
            </w:tcBorders>
            <w:vAlign w:val="center"/>
          </w:tcPr>
          <w:p w14:paraId="494E24B6" w14:textId="77777777" w:rsidR="00CB249A" w:rsidRPr="008079F1" w:rsidRDefault="00CB249A" w:rsidP="008079F1">
            <w:pPr>
              <w:rPr>
                <w:sz w:val="18"/>
              </w:rPr>
            </w:pPr>
          </w:p>
        </w:tc>
        <w:tc>
          <w:tcPr>
            <w:tcW w:w="2334" w:type="dxa"/>
            <w:tcBorders>
              <w:top w:val="double" w:sz="6" w:space="0" w:color="auto"/>
              <w:left w:val="nil"/>
              <w:bottom w:val="single" w:sz="6" w:space="0" w:color="auto"/>
              <w:right w:val="nil"/>
            </w:tcBorders>
            <w:vAlign w:val="center"/>
          </w:tcPr>
          <w:p w14:paraId="55E33C33" w14:textId="77777777" w:rsidR="00CB249A" w:rsidRPr="008079F1" w:rsidRDefault="00CB249A" w:rsidP="008079F1">
            <w:pPr>
              <w:rPr>
                <w:sz w:val="18"/>
              </w:rPr>
            </w:pPr>
          </w:p>
        </w:tc>
        <w:tc>
          <w:tcPr>
            <w:tcW w:w="1167" w:type="dxa"/>
            <w:tcBorders>
              <w:top w:val="double" w:sz="6" w:space="0" w:color="auto"/>
              <w:left w:val="single" w:sz="6" w:space="0" w:color="auto"/>
              <w:bottom w:val="single" w:sz="6" w:space="0" w:color="auto"/>
              <w:right w:val="single" w:sz="6" w:space="0" w:color="auto"/>
            </w:tcBorders>
            <w:vAlign w:val="center"/>
            <w:hideMark/>
          </w:tcPr>
          <w:p w14:paraId="09894174" w14:textId="77777777" w:rsidR="00CB249A" w:rsidRPr="008079F1" w:rsidRDefault="00CB249A" w:rsidP="008079F1">
            <w:pPr>
              <w:rPr>
                <w:sz w:val="18"/>
              </w:rPr>
            </w:pPr>
            <w:r w:rsidRPr="008079F1">
              <w:rPr>
                <w:sz w:val="18"/>
              </w:rPr>
              <w:t>Before</w:t>
            </w:r>
          </w:p>
        </w:tc>
        <w:tc>
          <w:tcPr>
            <w:tcW w:w="1167" w:type="dxa"/>
            <w:tcBorders>
              <w:top w:val="double" w:sz="6" w:space="0" w:color="auto"/>
              <w:left w:val="single" w:sz="6" w:space="0" w:color="auto"/>
              <w:bottom w:val="single" w:sz="6" w:space="0" w:color="auto"/>
              <w:right w:val="double" w:sz="6" w:space="0" w:color="auto"/>
            </w:tcBorders>
            <w:vAlign w:val="center"/>
            <w:hideMark/>
          </w:tcPr>
          <w:p w14:paraId="71A0B935" w14:textId="77777777" w:rsidR="00CB249A" w:rsidRPr="008079F1" w:rsidRDefault="00CB249A" w:rsidP="008079F1">
            <w:pPr>
              <w:rPr>
                <w:sz w:val="18"/>
              </w:rPr>
            </w:pPr>
            <w:r w:rsidRPr="008079F1">
              <w:rPr>
                <w:sz w:val="18"/>
              </w:rPr>
              <w:t>After</w:t>
            </w:r>
          </w:p>
        </w:tc>
      </w:tr>
      <w:tr w:rsidR="00CB249A" w:rsidRPr="007D0832" w14:paraId="45062DD2" w14:textId="77777777" w:rsidTr="00E1207F">
        <w:trPr>
          <w:cantSplit/>
          <w:trHeight w:val="414"/>
          <w:jc w:val="center"/>
        </w:trPr>
        <w:tc>
          <w:tcPr>
            <w:tcW w:w="2598" w:type="dxa"/>
            <w:tcBorders>
              <w:top w:val="nil"/>
              <w:left w:val="double" w:sz="6" w:space="0" w:color="auto"/>
              <w:bottom w:val="single" w:sz="6" w:space="0" w:color="auto"/>
              <w:right w:val="nil"/>
            </w:tcBorders>
            <w:vAlign w:val="center"/>
            <w:hideMark/>
          </w:tcPr>
          <w:p w14:paraId="72F5D774" w14:textId="77777777" w:rsidR="00CB249A" w:rsidRPr="008079F1" w:rsidRDefault="00CB249A" w:rsidP="008079F1">
            <w:pPr>
              <w:jc w:val="right"/>
              <w:rPr>
                <w:sz w:val="18"/>
              </w:rPr>
            </w:pPr>
            <w:r w:rsidRPr="008079F1">
              <w:rPr>
                <w:sz w:val="18"/>
              </w:rPr>
              <w:t>Date</w:t>
            </w:r>
          </w:p>
        </w:tc>
        <w:tc>
          <w:tcPr>
            <w:tcW w:w="2070" w:type="dxa"/>
            <w:tcBorders>
              <w:top w:val="nil"/>
              <w:left w:val="single" w:sz="6" w:space="0" w:color="auto"/>
              <w:bottom w:val="single" w:sz="6" w:space="0" w:color="auto"/>
              <w:right w:val="nil"/>
            </w:tcBorders>
            <w:vAlign w:val="center"/>
          </w:tcPr>
          <w:p w14:paraId="5C577A45" w14:textId="77777777" w:rsidR="00CB249A" w:rsidRPr="008079F1" w:rsidRDefault="00CB249A" w:rsidP="008079F1">
            <w:pPr>
              <w:rPr>
                <w:sz w:val="18"/>
              </w:rPr>
            </w:pPr>
          </w:p>
        </w:tc>
        <w:tc>
          <w:tcPr>
            <w:tcW w:w="2334" w:type="dxa"/>
            <w:tcBorders>
              <w:top w:val="nil"/>
              <w:left w:val="single" w:sz="6" w:space="0" w:color="auto"/>
              <w:bottom w:val="single" w:sz="6" w:space="0" w:color="auto"/>
              <w:right w:val="nil"/>
            </w:tcBorders>
            <w:vAlign w:val="center"/>
            <w:hideMark/>
          </w:tcPr>
          <w:p w14:paraId="22FA9018" w14:textId="77777777" w:rsidR="00CB249A" w:rsidRPr="008079F1" w:rsidRDefault="00CB249A" w:rsidP="008079F1">
            <w:pPr>
              <w:jc w:val="right"/>
              <w:rPr>
                <w:sz w:val="18"/>
              </w:rPr>
            </w:pPr>
            <w:r w:rsidRPr="008079F1">
              <w:rPr>
                <w:sz w:val="18"/>
              </w:rPr>
              <w:t>Temperature</w:t>
            </w:r>
          </w:p>
        </w:tc>
        <w:tc>
          <w:tcPr>
            <w:tcW w:w="1167" w:type="dxa"/>
            <w:tcBorders>
              <w:top w:val="single" w:sz="6" w:space="0" w:color="auto"/>
              <w:left w:val="single" w:sz="6" w:space="0" w:color="auto"/>
              <w:bottom w:val="single" w:sz="6" w:space="0" w:color="auto"/>
              <w:right w:val="single" w:sz="6" w:space="0" w:color="auto"/>
            </w:tcBorders>
            <w:vAlign w:val="center"/>
          </w:tcPr>
          <w:p w14:paraId="0176B932" w14:textId="77777777" w:rsidR="00CB249A" w:rsidRPr="008079F1" w:rsidRDefault="00CB249A" w:rsidP="008079F1">
            <w:pPr>
              <w:rPr>
                <w:sz w:val="18"/>
              </w:rPr>
            </w:pPr>
          </w:p>
        </w:tc>
        <w:tc>
          <w:tcPr>
            <w:tcW w:w="1167" w:type="dxa"/>
            <w:tcBorders>
              <w:top w:val="single" w:sz="6" w:space="0" w:color="auto"/>
              <w:left w:val="single" w:sz="6" w:space="0" w:color="auto"/>
              <w:bottom w:val="single" w:sz="6" w:space="0" w:color="auto"/>
              <w:right w:val="double" w:sz="6" w:space="0" w:color="auto"/>
            </w:tcBorders>
            <w:vAlign w:val="center"/>
          </w:tcPr>
          <w:p w14:paraId="42AB69C9" w14:textId="77777777" w:rsidR="00CB249A" w:rsidRPr="008079F1" w:rsidRDefault="00CB249A" w:rsidP="008079F1">
            <w:pPr>
              <w:rPr>
                <w:sz w:val="18"/>
              </w:rPr>
            </w:pPr>
          </w:p>
        </w:tc>
      </w:tr>
      <w:tr w:rsidR="00CB249A" w:rsidRPr="007D0832" w14:paraId="625C9050" w14:textId="77777777" w:rsidTr="00E1207F">
        <w:trPr>
          <w:cantSplit/>
          <w:trHeight w:val="414"/>
          <w:jc w:val="center"/>
        </w:trPr>
        <w:tc>
          <w:tcPr>
            <w:tcW w:w="2598" w:type="dxa"/>
            <w:tcBorders>
              <w:top w:val="nil"/>
              <w:left w:val="double" w:sz="6" w:space="0" w:color="auto"/>
              <w:bottom w:val="nil"/>
              <w:right w:val="nil"/>
            </w:tcBorders>
            <w:vAlign w:val="center"/>
            <w:hideMark/>
          </w:tcPr>
          <w:p w14:paraId="1918A284" w14:textId="77777777" w:rsidR="00CB249A" w:rsidRPr="008079F1" w:rsidRDefault="00CB249A" w:rsidP="008079F1">
            <w:pPr>
              <w:jc w:val="right"/>
              <w:rPr>
                <w:sz w:val="18"/>
              </w:rPr>
            </w:pPr>
            <w:r w:rsidRPr="008079F1">
              <w:rPr>
                <w:sz w:val="18"/>
              </w:rPr>
              <w:t>Balance</w:t>
            </w:r>
          </w:p>
        </w:tc>
        <w:tc>
          <w:tcPr>
            <w:tcW w:w="2070" w:type="dxa"/>
            <w:tcBorders>
              <w:top w:val="nil"/>
              <w:left w:val="single" w:sz="6" w:space="0" w:color="auto"/>
              <w:bottom w:val="nil"/>
              <w:right w:val="nil"/>
            </w:tcBorders>
            <w:vAlign w:val="center"/>
          </w:tcPr>
          <w:p w14:paraId="611F5188" w14:textId="77777777" w:rsidR="00CB249A" w:rsidRPr="008079F1" w:rsidRDefault="00CB249A" w:rsidP="008079F1">
            <w:pPr>
              <w:rPr>
                <w:sz w:val="18"/>
              </w:rPr>
            </w:pPr>
          </w:p>
        </w:tc>
        <w:tc>
          <w:tcPr>
            <w:tcW w:w="2334" w:type="dxa"/>
            <w:tcBorders>
              <w:top w:val="nil"/>
              <w:left w:val="single" w:sz="6" w:space="0" w:color="auto"/>
              <w:bottom w:val="nil"/>
              <w:right w:val="nil"/>
            </w:tcBorders>
            <w:vAlign w:val="center"/>
            <w:hideMark/>
          </w:tcPr>
          <w:p w14:paraId="0987B55D" w14:textId="77777777" w:rsidR="00CB249A" w:rsidRPr="008079F1" w:rsidRDefault="00CB249A" w:rsidP="008079F1">
            <w:pPr>
              <w:jc w:val="right"/>
              <w:rPr>
                <w:sz w:val="18"/>
              </w:rPr>
            </w:pPr>
            <w:r w:rsidRPr="008079F1">
              <w:rPr>
                <w:sz w:val="18"/>
              </w:rPr>
              <w:t>Pressure</w:t>
            </w:r>
          </w:p>
        </w:tc>
        <w:tc>
          <w:tcPr>
            <w:tcW w:w="1167" w:type="dxa"/>
            <w:tcBorders>
              <w:top w:val="single" w:sz="6" w:space="0" w:color="auto"/>
              <w:left w:val="single" w:sz="6" w:space="0" w:color="auto"/>
              <w:bottom w:val="single" w:sz="6" w:space="0" w:color="auto"/>
              <w:right w:val="single" w:sz="6" w:space="0" w:color="auto"/>
            </w:tcBorders>
            <w:vAlign w:val="center"/>
          </w:tcPr>
          <w:p w14:paraId="364553ED" w14:textId="77777777" w:rsidR="00CB249A" w:rsidRPr="008079F1" w:rsidRDefault="00CB249A" w:rsidP="008079F1">
            <w:pPr>
              <w:rPr>
                <w:sz w:val="18"/>
              </w:rPr>
            </w:pPr>
          </w:p>
        </w:tc>
        <w:tc>
          <w:tcPr>
            <w:tcW w:w="1167" w:type="dxa"/>
            <w:tcBorders>
              <w:top w:val="single" w:sz="6" w:space="0" w:color="auto"/>
              <w:left w:val="single" w:sz="6" w:space="0" w:color="auto"/>
              <w:bottom w:val="single" w:sz="6" w:space="0" w:color="auto"/>
              <w:right w:val="double" w:sz="6" w:space="0" w:color="auto"/>
            </w:tcBorders>
            <w:vAlign w:val="center"/>
          </w:tcPr>
          <w:p w14:paraId="1CB18C35" w14:textId="77777777" w:rsidR="00CB249A" w:rsidRPr="008079F1" w:rsidRDefault="00CB249A" w:rsidP="008079F1">
            <w:pPr>
              <w:rPr>
                <w:sz w:val="18"/>
              </w:rPr>
            </w:pPr>
          </w:p>
        </w:tc>
      </w:tr>
      <w:tr w:rsidR="00CB249A" w:rsidRPr="007D0832" w14:paraId="5576AAA2" w14:textId="77777777" w:rsidTr="00E1207F">
        <w:trPr>
          <w:cantSplit/>
          <w:trHeight w:val="414"/>
          <w:jc w:val="center"/>
        </w:trPr>
        <w:tc>
          <w:tcPr>
            <w:tcW w:w="2598" w:type="dxa"/>
            <w:tcBorders>
              <w:top w:val="single" w:sz="6" w:space="0" w:color="auto"/>
              <w:left w:val="double" w:sz="6" w:space="0" w:color="auto"/>
              <w:bottom w:val="single" w:sz="6" w:space="0" w:color="auto"/>
              <w:right w:val="nil"/>
            </w:tcBorders>
            <w:vAlign w:val="center"/>
            <w:hideMark/>
          </w:tcPr>
          <w:p w14:paraId="14193CB5" w14:textId="77777777" w:rsidR="00CB249A" w:rsidRPr="008079F1" w:rsidRDefault="00CB249A" w:rsidP="008079F1">
            <w:pPr>
              <w:jc w:val="right"/>
              <w:rPr>
                <w:sz w:val="18"/>
              </w:rPr>
            </w:pPr>
            <w:r w:rsidRPr="008079F1">
              <w:rPr>
                <w:sz w:val="18"/>
              </w:rPr>
              <w:t>Load</w:t>
            </w:r>
          </w:p>
        </w:tc>
        <w:tc>
          <w:tcPr>
            <w:tcW w:w="2070" w:type="dxa"/>
            <w:tcBorders>
              <w:top w:val="single" w:sz="6" w:space="0" w:color="auto"/>
              <w:left w:val="single" w:sz="6" w:space="0" w:color="auto"/>
              <w:bottom w:val="single" w:sz="6" w:space="0" w:color="auto"/>
              <w:right w:val="nil"/>
            </w:tcBorders>
            <w:vAlign w:val="center"/>
          </w:tcPr>
          <w:p w14:paraId="273AB7F5" w14:textId="77777777" w:rsidR="00CB249A" w:rsidRPr="008079F1" w:rsidRDefault="00CB249A" w:rsidP="008079F1">
            <w:pPr>
              <w:rPr>
                <w:sz w:val="18"/>
              </w:rPr>
            </w:pPr>
          </w:p>
        </w:tc>
        <w:tc>
          <w:tcPr>
            <w:tcW w:w="2334" w:type="dxa"/>
            <w:tcBorders>
              <w:top w:val="single" w:sz="6" w:space="0" w:color="auto"/>
              <w:left w:val="single" w:sz="6" w:space="0" w:color="auto"/>
              <w:bottom w:val="single" w:sz="6" w:space="0" w:color="auto"/>
              <w:right w:val="nil"/>
            </w:tcBorders>
            <w:vAlign w:val="center"/>
            <w:hideMark/>
          </w:tcPr>
          <w:p w14:paraId="12B0016E" w14:textId="77777777" w:rsidR="00CB249A" w:rsidRPr="008079F1" w:rsidRDefault="00CB249A" w:rsidP="008079F1">
            <w:pPr>
              <w:jc w:val="right"/>
              <w:rPr>
                <w:sz w:val="18"/>
              </w:rPr>
            </w:pPr>
            <w:r w:rsidRPr="008079F1">
              <w:rPr>
                <w:sz w:val="18"/>
              </w:rPr>
              <w:t>Relative Humidity</w:t>
            </w:r>
          </w:p>
        </w:tc>
        <w:tc>
          <w:tcPr>
            <w:tcW w:w="1167" w:type="dxa"/>
            <w:tcBorders>
              <w:top w:val="single" w:sz="6" w:space="0" w:color="auto"/>
              <w:left w:val="single" w:sz="6" w:space="0" w:color="auto"/>
              <w:bottom w:val="single" w:sz="6" w:space="0" w:color="auto"/>
              <w:right w:val="single" w:sz="6" w:space="0" w:color="auto"/>
            </w:tcBorders>
            <w:vAlign w:val="center"/>
          </w:tcPr>
          <w:p w14:paraId="0533A11F" w14:textId="77777777" w:rsidR="00CB249A" w:rsidRPr="008079F1" w:rsidRDefault="00CB249A" w:rsidP="008079F1">
            <w:pPr>
              <w:rPr>
                <w:sz w:val="18"/>
              </w:rPr>
            </w:pPr>
          </w:p>
        </w:tc>
        <w:tc>
          <w:tcPr>
            <w:tcW w:w="1167" w:type="dxa"/>
            <w:tcBorders>
              <w:top w:val="single" w:sz="6" w:space="0" w:color="auto"/>
              <w:left w:val="single" w:sz="6" w:space="0" w:color="auto"/>
              <w:bottom w:val="single" w:sz="6" w:space="0" w:color="auto"/>
              <w:right w:val="double" w:sz="6" w:space="0" w:color="auto"/>
            </w:tcBorders>
            <w:vAlign w:val="center"/>
          </w:tcPr>
          <w:p w14:paraId="28B8D2AB" w14:textId="77777777" w:rsidR="00CB249A" w:rsidRPr="008079F1" w:rsidRDefault="00CB249A" w:rsidP="008079F1">
            <w:pPr>
              <w:rPr>
                <w:sz w:val="18"/>
              </w:rPr>
            </w:pPr>
          </w:p>
        </w:tc>
      </w:tr>
      <w:tr w:rsidR="007D0832" w:rsidRPr="007D0832" w14:paraId="4467B172" w14:textId="77777777" w:rsidTr="00E1207F">
        <w:trPr>
          <w:cantSplit/>
          <w:trHeight w:val="414"/>
          <w:jc w:val="center"/>
        </w:trPr>
        <w:tc>
          <w:tcPr>
            <w:tcW w:w="2598" w:type="dxa"/>
            <w:tcBorders>
              <w:top w:val="single" w:sz="6" w:space="0" w:color="auto"/>
              <w:left w:val="double" w:sz="6" w:space="0" w:color="auto"/>
              <w:bottom w:val="double" w:sz="6" w:space="0" w:color="auto"/>
              <w:right w:val="single" w:sz="6" w:space="0" w:color="auto"/>
            </w:tcBorders>
            <w:vAlign w:val="center"/>
            <w:hideMark/>
          </w:tcPr>
          <w:p w14:paraId="447CF1C0" w14:textId="77777777" w:rsidR="007D0832" w:rsidRPr="008079F1" w:rsidRDefault="007D0832" w:rsidP="008079F1">
            <w:pPr>
              <w:jc w:val="right"/>
              <w:rPr>
                <w:sz w:val="18"/>
                <w:vertAlign w:val="subscript"/>
              </w:rPr>
            </w:pPr>
            <w:r w:rsidRPr="008079F1">
              <w:rPr>
                <w:sz w:val="18"/>
              </w:rPr>
              <w:t xml:space="preserve">Standard deviation of the process, from control chart, </w:t>
            </w:r>
            <w:r w:rsidRPr="008079F1">
              <w:rPr>
                <w:i/>
                <w:iCs/>
                <w:sz w:val="18"/>
              </w:rPr>
              <w:t>s</w:t>
            </w:r>
            <w:r w:rsidRPr="008079F1">
              <w:rPr>
                <w:i/>
                <w:iCs/>
                <w:sz w:val="18"/>
                <w:vertAlign w:val="subscript"/>
              </w:rPr>
              <w:t>p</w:t>
            </w:r>
            <w:r w:rsidRPr="008079F1">
              <w:rPr>
                <w:sz w:val="18"/>
              </w:rPr>
              <w:t xml:space="preserve"> </w:t>
            </w:r>
          </w:p>
        </w:tc>
        <w:tc>
          <w:tcPr>
            <w:tcW w:w="2070" w:type="dxa"/>
            <w:tcBorders>
              <w:top w:val="single" w:sz="6" w:space="0" w:color="auto"/>
              <w:left w:val="single" w:sz="6" w:space="0" w:color="auto"/>
              <w:bottom w:val="double" w:sz="6" w:space="0" w:color="auto"/>
              <w:right w:val="single" w:sz="6" w:space="0" w:color="auto"/>
            </w:tcBorders>
            <w:vAlign w:val="center"/>
          </w:tcPr>
          <w:p w14:paraId="085337FB" w14:textId="77777777" w:rsidR="007D0832" w:rsidRPr="008079F1" w:rsidRDefault="007D0832" w:rsidP="008079F1">
            <w:pPr>
              <w:rPr>
                <w:sz w:val="18"/>
                <w:vertAlign w:val="subscript"/>
              </w:rPr>
            </w:pPr>
          </w:p>
        </w:tc>
        <w:tc>
          <w:tcPr>
            <w:tcW w:w="2334" w:type="dxa"/>
            <w:tcBorders>
              <w:top w:val="single" w:sz="6" w:space="0" w:color="auto"/>
              <w:left w:val="single" w:sz="6" w:space="0" w:color="auto"/>
              <w:bottom w:val="double" w:sz="6" w:space="0" w:color="auto"/>
              <w:right w:val="single" w:sz="6" w:space="0" w:color="auto"/>
            </w:tcBorders>
            <w:vAlign w:val="center"/>
          </w:tcPr>
          <w:p w14:paraId="7B975ADE" w14:textId="77777777" w:rsidR="007D0832" w:rsidRPr="008079F1" w:rsidRDefault="007D0832" w:rsidP="008079F1">
            <w:pPr>
              <w:jc w:val="right"/>
              <w:rPr>
                <w:sz w:val="18"/>
              </w:rPr>
            </w:pPr>
            <w:r w:rsidRPr="008079F1">
              <w:rPr>
                <w:sz w:val="18"/>
              </w:rPr>
              <w:t>Degrees of Freedom</w:t>
            </w:r>
          </w:p>
        </w:tc>
        <w:tc>
          <w:tcPr>
            <w:tcW w:w="2334" w:type="dxa"/>
            <w:gridSpan w:val="2"/>
            <w:tcBorders>
              <w:top w:val="single" w:sz="6" w:space="0" w:color="auto"/>
              <w:left w:val="single" w:sz="6" w:space="0" w:color="auto"/>
              <w:bottom w:val="double" w:sz="6" w:space="0" w:color="auto"/>
              <w:right w:val="double" w:sz="6" w:space="0" w:color="auto"/>
            </w:tcBorders>
            <w:vAlign w:val="center"/>
          </w:tcPr>
          <w:p w14:paraId="7885E9CF" w14:textId="77777777" w:rsidR="007D0832" w:rsidRPr="008079F1" w:rsidRDefault="007D0832" w:rsidP="008079F1">
            <w:pPr>
              <w:rPr>
                <w:sz w:val="18"/>
              </w:rPr>
            </w:pPr>
          </w:p>
        </w:tc>
      </w:tr>
    </w:tbl>
    <w:p w14:paraId="590F3702" w14:textId="77777777" w:rsidR="00654969" w:rsidRPr="007D0832" w:rsidRDefault="00654969" w:rsidP="00110C7C">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both"/>
        <w:rPr>
          <w:sz w:val="18"/>
          <w:szCs w:val="18"/>
        </w:rPr>
      </w:pPr>
    </w:p>
    <w:p w14:paraId="37BE2457" w14:textId="77777777" w:rsidR="00654969" w:rsidRPr="007D0832" w:rsidRDefault="00654969" w:rsidP="006F08CF">
      <w:pPr>
        <w:tabs>
          <w:tab w:val="left" w:pos="-1440"/>
          <w:tab w:val="left" w:pos="-1134"/>
          <w:tab w:val="left" w:pos="-831"/>
          <w:tab w:val="left" w:pos="-554"/>
          <w:tab w:val="left" w:pos="-276"/>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ind w:left="180"/>
        <w:jc w:val="both"/>
        <w:rPr>
          <w:sz w:val="18"/>
          <w:szCs w:val="18"/>
        </w:rPr>
      </w:pPr>
      <w:r w:rsidRPr="007D0832">
        <w:rPr>
          <w:b/>
          <w:sz w:val="18"/>
          <w:szCs w:val="18"/>
        </w:rPr>
        <w:t>Mass standard(s) data:</w:t>
      </w:r>
    </w:p>
    <w:tbl>
      <w:tblPr>
        <w:tblW w:w="0" w:type="auto"/>
        <w:jc w:val="center"/>
        <w:tblLayout w:type="fixed"/>
        <w:tblCellMar>
          <w:left w:w="60" w:type="dxa"/>
          <w:right w:w="60" w:type="dxa"/>
        </w:tblCellMar>
        <w:tblLook w:val="0000" w:firstRow="0" w:lastRow="0" w:firstColumn="0" w:lastColumn="0" w:noHBand="0" w:noVBand="0"/>
        <w:tblCaption w:val="Appendix A"/>
        <w:tblDescription w:val="Data collection form - mass standards data."/>
      </w:tblPr>
      <w:tblGrid>
        <w:gridCol w:w="1520"/>
        <w:gridCol w:w="1562"/>
        <w:gridCol w:w="1328"/>
        <w:gridCol w:w="1620"/>
        <w:gridCol w:w="1310"/>
        <w:gridCol w:w="1030"/>
        <w:gridCol w:w="990"/>
      </w:tblGrid>
      <w:tr w:rsidR="00291436" w:rsidRPr="007D0832" w14:paraId="5132610C" w14:textId="77777777" w:rsidTr="00CA4B96">
        <w:trPr>
          <w:cantSplit/>
          <w:trHeight w:val="360"/>
          <w:tblHeader/>
          <w:jc w:val="center"/>
        </w:trPr>
        <w:tc>
          <w:tcPr>
            <w:tcW w:w="1520" w:type="dxa"/>
            <w:tcBorders>
              <w:top w:val="double" w:sz="6" w:space="0" w:color="auto"/>
              <w:left w:val="double" w:sz="6" w:space="0" w:color="auto"/>
              <w:bottom w:val="double" w:sz="6" w:space="0" w:color="auto"/>
            </w:tcBorders>
            <w:vAlign w:val="center"/>
          </w:tcPr>
          <w:p w14:paraId="1484E491" w14:textId="77777777" w:rsidR="00291436" w:rsidRPr="008079F1" w:rsidRDefault="00291436" w:rsidP="008079F1">
            <w:pPr>
              <w:jc w:val="center"/>
              <w:rPr>
                <w:b/>
                <w:sz w:val="18"/>
                <w:szCs w:val="18"/>
              </w:rPr>
            </w:pPr>
            <w:bookmarkStart w:id="2" w:name="_Hlk503963431"/>
            <w:r w:rsidRPr="008079F1">
              <w:rPr>
                <w:b/>
                <w:sz w:val="18"/>
                <w:szCs w:val="18"/>
              </w:rPr>
              <w:t>ID</w:t>
            </w:r>
          </w:p>
        </w:tc>
        <w:tc>
          <w:tcPr>
            <w:tcW w:w="1562" w:type="dxa"/>
            <w:tcBorders>
              <w:top w:val="double" w:sz="6" w:space="0" w:color="auto"/>
              <w:left w:val="single" w:sz="6" w:space="0" w:color="auto"/>
              <w:bottom w:val="double" w:sz="6" w:space="0" w:color="auto"/>
            </w:tcBorders>
            <w:vAlign w:val="center"/>
          </w:tcPr>
          <w:p w14:paraId="494142AD" w14:textId="77777777" w:rsidR="00291436" w:rsidRPr="008079F1" w:rsidRDefault="00291436" w:rsidP="008079F1">
            <w:pPr>
              <w:jc w:val="center"/>
              <w:rPr>
                <w:b/>
                <w:sz w:val="18"/>
                <w:szCs w:val="18"/>
              </w:rPr>
            </w:pPr>
            <w:r w:rsidRPr="008079F1">
              <w:rPr>
                <w:b/>
                <w:sz w:val="18"/>
                <w:szCs w:val="18"/>
              </w:rPr>
              <w:t>Nominal</w:t>
            </w:r>
          </w:p>
        </w:tc>
        <w:tc>
          <w:tcPr>
            <w:tcW w:w="1328" w:type="dxa"/>
            <w:tcBorders>
              <w:top w:val="double" w:sz="6" w:space="0" w:color="auto"/>
              <w:left w:val="single" w:sz="6" w:space="0" w:color="auto"/>
              <w:bottom w:val="double" w:sz="6" w:space="0" w:color="auto"/>
              <w:right w:val="single" w:sz="6" w:space="0" w:color="auto"/>
            </w:tcBorders>
            <w:vAlign w:val="center"/>
          </w:tcPr>
          <w:p w14:paraId="67A7C2EF" w14:textId="77777777" w:rsidR="00291436" w:rsidRPr="008079F1" w:rsidRDefault="00291436" w:rsidP="008079F1">
            <w:pPr>
              <w:jc w:val="center"/>
              <w:rPr>
                <w:b/>
                <w:sz w:val="18"/>
                <w:szCs w:val="18"/>
              </w:rPr>
            </w:pPr>
            <w:r w:rsidRPr="008079F1">
              <w:rPr>
                <w:b/>
                <w:sz w:val="18"/>
                <w:szCs w:val="18"/>
              </w:rPr>
              <w:t>Mass Correction</w:t>
            </w:r>
          </w:p>
        </w:tc>
        <w:tc>
          <w:tcPr>
            <w:tcW w:w="1620" w:type="dxa"/>
            <w:tcBorders>
              <w:top w:val="double" w:sz="6" w:space="0" w:color="auto"/>
              <w:left w:val="single" w:sz="6" w:space="0" w:color="auto"/>
              <w:bottom w:val="double" w:sz="6" w:space="0" w:color="auto"/>
            </w:tcBorders>
            <w:vAlign w:val="center"/>
          </w:tcPr>
          <w:p w14:paraId="29EE2DBB" w14:textId="77777777" w:rsidR="00291436" w:rsidRPr="008079F1" w:rsidRDefault="00291436" w:rsidP="008079F1">
            <w:pPr>
              <w:jc w:val="center"/>
              <w:rPr>
                <w:b/>
                <w:sz w:val="18"/>
                <w:szCs w:val="18"/>
              </w:rPr>
            </w:pPr>
            <w:r w:rsidRPr="008079F1">
              <w:rPr>
                <w:b/>
                <w:sz w:val="18"/>
                <w:szCs w:val="18"/>
              </w:rPr>
              <w:t>Unc:</w:t>
            </w:r>
          </w:p>
          <w:p w14:paraId="315D2FC8" w14:textId="77777777" w:rsidR="00291436" w:rsidRPr="008079F1" w:rsidRDefault="00291436" w:rsidP="008079F1">
            <w:pPr>
              <w:jc w:val="center"/>
              <w:rPr>
                <w:b/>
                <w:sz w:val="18"/>
                <w:szCs w:val="18"/>
              </w:rPr>
            </w:pPr>
            <w:r w:rsidRPr="008079F1">
              <w:rPr>
                <w:b/>
                <w:sz w:val="18"/>
                <w:szCs w:val="18"/>
              </w:rPr>
              <w:t>From cal. certificate</w:t>
            </w:r>
          </w:p>
        </w:tc>
        <w:tc>
          <w:tcPr>
            <w:tcW w:w="1310" w:type="dxa"/>
            <w:tcBorders>
              <w:top w:val="double" w:sz="6" w:space="0" w:color="auto"/>
              <w:left w:val="single" w:sz="6" w:space="0" w:color="auto"/>
              <w:bottom w:val="double" w:sz="6" w:space="0" w:color="auto"/>
              <w:right w:val="single" w:sz="6" w:space="0" w:color="auto"/>
            </w:tcBorders>
            <w:vAlign w:val="center"/>
          </w:tcPr>
          <w:p w14:paraId="5EFEE51E" w14:textId="77777777" w:rsidR="00291436" w:rsidRPr="008079F1" w:rsidRDefault="00291436" w:rsidP="008079F1">
            <w:pPr>
              <w:jc w:val="center"/>
              <w:rPr>
                <w:b/>
                <w:sz w:val="18"/>
                <w:szCs w:val="18"/>
              </w:rPr>
            </w:pPr>
            <w:r w:rsidRPr="008079F1">
              <w:rPr>
                <w:b/>
                <w:sz w:val="18"/>
                <w:szCs w:val="18"/>
              </w:rPr>
              <w:t>Unc:</w:t>
            </w:r>
          </w:p>
          <w:p w14:paraId="73A8AB74" w14:textId="77777777" w:rsidR="00291436" w:rsidRPr="008079F1" w:rsidRDefault="00291436" w:rsidP="008079F1">
            <w:pPr>
              <w:jc w:val="center"/>
              <w:rPr>
                <w:b/>
                <w:sz w:val="18"/>
                <w:szCs w:val="18"/>
              </w:rPr>
            </w:pPr>
            <w:r w:rsidRPr="008079F1">
              <w:rPr>
                <w:b/>
                <w:sz w:val="18"/>
                <w:szCs w:val="18"/>
              </w:rPr>
              <w:t>k factor</w:t>
            </w:r>
          </w:p>
        </w:tc>
        <w:tc>
          <w:tcPr>
            <w:tcW w:w="1030" w:type="dxa"/>
            <w:tcBorders>
              <w:top w:val="double" w:sz="6" w:space="0" w:color="auto"/>
              <w:left w:val="single" w:sz="6" w:space="0" w:color="auto"/>
              <w:bottom w:val="double" w:sz="6" w:space="0" w:color="auto"/>
              <w:right w:val="single" w:sz="4" w:space="0" w:color="auto"/>
            </w:tcBorders>
            <w:vAlign w:val="center"/>
          </w:tcPr>
          <w:p w14:paraId="28C66F23" w14:textId="77777777" w:rsidR="00291436" w:rsidRPr="008079F1" w:rsidRDefault="00291436" w:rsidP="008079F1">
            <w:pPr>
              <w:jc w:val="center"/>
              <w:rPr>
                <w:b/>
                <w:sz w:val="18"/>
                <w:szCs w:val="18"/>
              </w:rPr>
            </w:pPr>
            <w:r w:rsidRPr="008079F1">
              <w:rPr>
                <w:b/>
                <w:sz w:val="18"/>
                <w:szCs w:val="18"/>
              </w:rPr>
              <w:t>Density</w:t>
            </w:r>
          </w:p>
          <w:p w14:paraId="5FA25E11" w14:textId="77777777" w:rsidR="00291436" w:rsidRPr="008079F1" w:rsidRDefault="00291436" w:rsidP="008079F1">
            <w:pPr>
              <w:jc w:val="center"/>
              <w:rPr>
                <w:b/>
                <w:sz w:val="18"/>
                <w:szCs w:val="18"/>
                <w:vertAlign w:val="superscript"/>
              </w:rPr>
            </w:pPr>
            <w:r w:rsidRPr="008079F1">
              <w:rPr>
                <w:b/>
                <w:sz w:val="18"/>
                <w:szCs w:val="18"/>
              </w:rPr>
              <w:t>g/cm</w:t>
            </w:r>
            <w:r w:rsidRPr="008079F1">
              <w:rPr>
                <w:b/>
                <w:sz w:val="18"/>
                <w:szCs w:val="18"/>
                <w:vertAlign w:val="superscript"/>
              </w:rPr>
              <w:t>3</w:t>
            </w:r>
          </w:p>
        </w:tc>
        <w:tc>
          <w:tcPr>
            <w:tcW w:w="990" w:type="dxa"/>
            <w:tcBorders>
              <w:top w:val="double" w:sz="6" w:space="0" w:color="auto"/>
              <w:left w:val="single" w:sz="4" w:space="0" w:color="auto"/>
              <w:bottom w:val="double" w:sz="6" w:space="0" w:color="auto"/>
              <w:right w:val="double" w:sz="6" w:space="0" w:color="auto"/>
            </w:tcBorders>
            <w:vAlign w:val="center"/>
          </w:tcPr>
          <w:p w14:paraId="72FF8F89" w14:textId="77777777" w:rsidR="00291436" w:rsidRPr="008079F1" w:rsidRDefault="00291436" w:rsidP="008079F1">
            <w:pPr>
              <w:jc w:val="center"/>
              <w:rPr>
                <w:b/>
                <w:sz w:val="18"/>
                <w:szCs w:val="18"/>
              </w:rPr>
            </w:pPr>
            <w:r w:rsidRPr="008079F1">
              <w:rPr>
                <w:b/>
                <w:sz w:val="18"/>
                <w:szCs w:val="18"/>
              </w:rPr>
              <w:t>Unc of Density (</w:t>
            </w:r>
            <w:r w:rsidRPr="008079F1">
              <w:rPr>
                <w:b/>
                <w:i/>
                <w:sz w:val="18"/>
                <w:szCs w:val="18"/>
              </w:rPr>
              <w:t>k</w:t>
            </w:r>
            <w:r w:rsidRPr="008079F1">
              <w:rPr>
                <w:b/>
                <w:sz w:val="18"/>
                <w:szCs w:val="18"/>
              </w:rPr>
              <w:t>=1)</w:t>
            </w:r>
          </w:p>
        </w:tc>
      </w:tr>
      <w:tr w:rsidR="00291436" w:rsidRPr="007D0832" w14:paraId="3ECBF50C" w14:textId="77777777" w:rsidTr="008079F1">
        <w:trPr>
          <w:cantSplit/>
          <w:trHeight w:val="360"/>
          <w:jc w:val="center"/>
        </w:trPr>
        <w:tc>
          <w:tcPr>
            <w:tcW w:w="1520" w:type="dxa"/>
            <w:tcBorders>
              <w:top w:val="double" w:sz="6" w:space="0" w:color="auto"/>
              <w:left w:val="double" w:sz="6" w:space="0" w:color="auto"/>
              <w:bottom w:val="single" w:sz="6" w:space="0" w:color="auto"/>
            </w:tcBorders>
            <w:vAlign w:val="center"/>
          </w:tcPr>
          <w:p w14:paraId="14C1E0F4" w14:textId="77777777" w:rsidR="00291436" w:rsidRPr="008079F1" w:rsidRDefault="00291436" w:rsidP="008079F1">
            <w:pPr>
              <w:jc w:val="right"/>
              <w:rPr>
                <w:i/>
                <w:sz w:val="18"/>
                <w:szCs w:val="18"/>
              </w:rPr>
            </w:pPr>
            <w:r w:rsidRPr="008079F1">
              <w:rPr>
                <w:i/>
                <w:sz w:val="18"/>
                <w:szCs w:val="18"/>
              </w:rPr>
              <w:t>S</w:t>
            </w:r>
          </w:p>
        </w:tc>
        <w:tc>
          <w:tcPr>
            <w:tcW w:w="1562" w:type="dxa"/>
            <w:tcBorders>
              <w:top w:val="double" w:sz="6" w:space="0" w:color="auto"/>
              <w:left w:val="single" w:sz="6" w:space="0" w:color="auto"/>
              <w:bottom w:val="single" w:sz="6" w:space="0" w:color="auto"/>
            </w:tcBorders>
            <w:vAlign w:val="center"/>
          </w:tcPr>
          <w:p w14:paraId="6CDFB114" w14:textId="77777777" w:rsidR="00291436" w:rsidRPr="008079F1" w:rsidRDefault="00291436" w:rsidP="008079F1">
            <w:pPr>
              <w:rPr>
                <w:sz w:val="18"/>
                <w:szCs w:val="18"/>
              </w:rPr>
            </w:pPr>
          </w:p>
        </w:tc>
        <w:tc>
          <w:tcPr>
            <w:tcW w:w="1328" w:type="dxa"/>
            <w:tcBorders>
              <w:top w:val="double" w:sz="6" w:space="0" w:color="auto"/>
              <w:left w:val="single" w:sz="6" w:space="0" w:color="auto"/>
              <w:bottom w:val="single" w:sz="6" w:space="0" w:color="auto"/>
              <w:right w:val="single" w:sz="6" w:space="0" w:color="auto"/>
            </w:tcBorders>
            <w:vAlign w:val="center"/>
          </w:tcPr>
          <w:p w14:paraId="5C992E32" w14:textId="77777777" w:rsidR="00291436" w:rsidRPr="008079F1" w:rsidRDefault="00291436" w:rsidP="008079F1">
            <w:pPr>
              <w:rPr>
                <w:sz w:val="18"/>
                <w:szCs w:val="18"/>
              </w:rPr>
            </w:pPr>
          </w:p>
        </w:tc>
        <w:tc>
          <w:tcPr>
            <w:tcW w:w="1620" w:type="dxa"/>
            <w:tcBorders>
              <w:top w:val="double" w:sz="6" w:space="0" w:color="auto"/>
              <w:left w:val="single" w:sz="6" w:space="0" w:color="auto"/>
              <w:bottom w:val="single" w:sz="6" w:space="0" w:color="auto"/>
            </w:tcBorders>
            <w:vAlign w:val="center"/>
          </w:tcPr>
          <w:p w14:paraId="7B8E1D96" w14:textId="77777777" w:rsidR="00291436" w:rsidRPr="008079F1" w:rsidRDefault="00291436" w:rsidP="008079F1">
            <w:pPr>
              <w:rPr>
                <w:sz w:val="18"/>
                <w:szCs w:val="18"/>
              </w:rPr>
            </w:pPr>
          </w:p>
        </w:tc>
        <w:tc>
          <w:tcPr>
            <w:tcW w:w="1310" w:type="dxa"/>
            <w:tcBorders>
              <w:top w:val="double" w:sz="6" w:space="0" w:color="auto"/>
              <w:left w:val="single" w:sz="6" w:space="0" w:color="auto"/>
              <w:bottom w:val="single" w:sz="6" w:space="0" w:color="auto"/>
              <w:right w:val="single" w:sz="6" w:space="0" w:color="auto"/>
            </w:tcBorders>
            <w:vAlign w:val="center"/>
          </w:tcPr>
          <w:p w14:paraId="1611F323" w14:textId="77777777" w:rsidR="00291436" w:rsidRPr="008079F1" w:rsidRDefault="00291436" w:rsidP="008079F1">
            <w:pPr>
              <w:rPr>
                <w:sz w:val="18"/>
                <w:szCs w:val="18"/>
              </w:rPr>
            </w:pPr>
          </w:p>
        </w:tc>
        <w:tc>
          <w:tcPr>
            <w:tcW w:w="1030" w:type="dxa"/>
            <w:tcBorders>
              <w:top w:val="double" w:sz="6" w:space="0" w:color="auto"/>
              <w:left w:val="single" w:sz="6" w:space="0" w:color="auto"/>
              <w:bottom w:val="single" w:sz="6" w:space="0" w:color="auto"/>
              <w:right w:val="single" w:sz="4" w:space="0" w:color="auto"/>
            </w:tcBorders>
            <w:vAlign w:val="center"/>
          </w:tcPr>
          <w:p w14:paraId="49A95211" w14:textId="77777777" w:rsidR="00291436" w:rsidRPr="008079F1" w:rsidRDefault="00291436" w:rsidP="008079F1">
            <w:pPr>
              <w:rPr>
                <w:sz w:val="18"/>
                <w:szCs w:val="18"/>
              </w:rPr>
            </w:pPr>
          </w:p>
        </w:tc>
        <w:tc>
          <w:tcPr>
            <w:tcW w:w="990" w:type="dxa"/>
            <w:tcBorders>
              <w:top w:val="double" w:sz="6" w:space="0" w:color="auto"/>
              <w:left w:val="single" w:sz="4" w:space="0" w:color="auto"/>
              <w:bottom w:val="single" w:sz="6" w:space="0" w:color="auto"/>
              <w:right w:val="double" w:sz="6" w:space="0" w:color="auto"/>
            </w:tcBorders>
            <w:vAlign w:val="center"/>
          </w:tcPr>
          <w:p w14:paraId="7FBE3388" w14:textId="77777777" w:rsidR="00291436" w:rsidRPr="008079F1" w:rsidRDefault="00291436" w:rsidP="008079F1">
            <w:pPr>
              <w:rPr>
                <w:sz w:val="18"/>
                <w:szCs w:val="18"/>
              </w:rPr>
            </w:pPr>
          </w:p>
        </w:tc>
      </w:tr>
      <w:tr w:rsidR="00291436" w:rsidRPr="007D0832" w14:paraId="58B2BE0B" w14:textId="77777777" w:rsidTr="008079F1">
        <w:trPr>
          <w:cantSplit/>
          <w:trHeight w:val="360"/>
          <w:jc w:val="center"/>
        </w:trPr>
        <w:tc>
          <w:tcPr>
            <w:tcW w:w="1520" w:type="dxa"/>
            <w:tcBorders>
              <w:top w:val="single" w:sz="6" w:space="0" w:color="auto"/>
              <w:left w:val="double" w:sz="6" w:space="0" w:color="auto"/>
              <w:bottom w:val="single" w:sz="6" w:space="0" w:color="auto"/>
            </w:tcBorders>
            <w:vAlign w:val="center"/>
          </w:tcPr>
          <w:p w14:paraId="3184A4F4" w14:textId="77777777" w:rsidR="00291436" w:rsidRPr="008079F1" w:rsidRDefault="00291436" w:rsidP="008079F1">
            <w:pPr>
              <w:jc w:val="right"/>
              <w:rPr>
                <w:i/>
                <w:iCs/>
                <w:sz w:val="18"/>
                <w:szCs w:val="18"/>
                <w:vertAlign w:val="subscript"/>
              </w:rPr>
            </w:pPr>
            <w:r w:rsidRPr="008079F1">
              <w:rPr>
                <w:i/>
                <w:iCs/>
                <w:sz w:val="18"/>
                <w:szCs w:val="18"/>
              </w:rPr>
              <w:t>t</w:t>
            </w:r>
            <w:r w:rsidRPr="008079F1">
              <w:rPr>
                <w:i/>
                <w:iCs/>
                <w:sz w:val="18"/>
                <w:szCs w:val="18"/>
                <w:vertAlign w:val="subscript"/>
              </w:rPr>
              <w:t>s</w:t>
            </w:r>
            <w:r w:rsidRPr="008079F1">
              <w:rPr>
                <w:i/>
                <w:iCs/>
                <w:sz w:val="18"/>
                <w:szCs w:val="18"/>
              </w:rPr>
              <w:t xml:space="preserve"> </w:t>
            </w:r>
          </w:p>
        </w:tc>
        <w:tc>
          <w:tcPr>
            <w:tcW w:w="1562" w:type="dxa"/>
            <w:tcBorders>
              <w:top w:val="single" w:sz="6" w:space="0" w:color="auto"/>
              <w:left w:val="single" w:sz="6" w:space="0" w:color="auto"/>
              <w:bottom w:val="single" w:sz="6" w:space="0" w:color="auto"/>
            </w:tcBorders>
            <w:vAlign w:val="center"/>
          </w:tcPr>
          <w:p w14:paraId="48B8E514" w14:textId="77777777" w:rsidR="00291436" w:rsidRPr="008079F1" w:rsidRDefault="00291436" w:rsidP="008079F1">
            <w:pPr>
              <w:rPr>
                <w:sz w:val="18"/>
                <w:szCs w:val="18"/>
              </w:rPr>
            </w:pPr>
          </w:p>
        </w:tc>
        <w:tc>
          <w:tcPr>
            <w:tcW w:w="1328" w:type="dxa"/>
            <w:tcBorders>
              <w:top w:val="single" w:sz="6" w:space="0" w:color="auto"/>
              <w:left w:val="single" w:sz="6" w:space="0" w:color="auto"/>
              <w:bottom w:val="single" w:sz="6" w:space="0" w:color="auto"/>
              <w:right w:val="single" w:sz="6" w:space="0" w:color="auto"/>
            </w:tcBorders>
            <w:vAlign w:val="center"/>
          </w:tcPr>
          <w:p w14:paraId="78391232" w14:textId="77777777" w:rsidR="00291436" w:rsidRPr="008079F1" w:rsidRDefault="00291436" w:rsidP="008079F1">
            <w:pPr>
              <w:rPr>
                <w:sz w:val="18"/>
                <w:szCs w:val="18"/>
              </w:rPr>
            </w:pPr>
          </w:p>
        </w:tc>
        <w:tc>
          <w:tcPr>
            <w:tcW w:w="1620" w:type="dxa"/>
            <w:tcBorders>
              <w:top w:val="single" w:sz="6" w:space="0" w:color="auto"/>
              <w:left w:val="single" w:sz="6" w:space="0" w:color="auto"/>
              <w:bottom w:val="single" w:sz="6" w:space="0" w:color="auto"/>
            </w:tcBorders>
            <w:vAlign w:val="center"/>
          </w:tcPr>
          <w:p w14:paraId="407BF183" w14:textId="77777777" w:rsidR="00291436" w:rsidRPr="008079F1" w:rsidRDefault="00291436" w:rsidP="008079F1">
            <w:pPr>
              <w:rPr>
                <w:sz w:val="18"/>
                <w:szCs w:val="18"/>
              </w:rPr>
            </w:pPr>
          </w:p>
        </w:tc>
        <w:tc>
          <w:tcPr>
            <w:tcW w:w="1310" w:type="dxa"/>
            <w:tcBorders>
              <w:top w:val="single" w:sz="6" w:space="0" w:color="auto"/>
              <w:left w:val="single" w:sz="6" w:space="0" w:color="auto"/>
              <w:bottom w:val="single" w:sz="6" w:space="0" w:color="auto"/>
              <w:right w:val="single" w:sz="6" w:space="0" w:color="auto"/>
            </w:tcBorders>
            <w:vAlign w:val="center"/>
          </w:tcPr>
          <w:p w14:paraId="6DED1769" w14:textId="77777777" w:rsidR="00291436" w:rsidRPr="008079F1" w:rsidRDefault="00291436" w:rsidP="008079F1">
            <w:pPr>
              <w:rPr>
                <w:sz w:val="18"/>
                <w:szCs w:val="18"/>
              </w:rPr>
            </w:pPr>
          </w:p>
        </w:tc>
        <w:tc>
          <w:tcPr>
            <w:tcW w:w="1030" w:type="dxa"/>
            <w:tcBorders>
              <w:top w:val="single" w:sz="6" w:space="0" w:color="auto"/>
              <w:left w:val="single" w:sz="6" w:space="0" w:color="auto"/>
              <w:bottom w:val="single" w:sz="6" w:space="0" w:color="auto"/>
              <w:right w:val="single" w:sz="4" w:space="0" w:color="auto"/>
            </w:tcBorders>
            <w:vAlign w:val="center"/>
          </w:tcPr>
          <w:p w14:paraId="3BA81BC5" w14:textId="77777777" w:rsidR="00291436" w:rsidRPr="008079F1" w:rsidRDefault="00291436" w:rsidP="008079F1">
            <w:pPr>
              <w:rPr>
                <w:sz w:val="18"/>
                <w:szCs w:val="18"/>
              </w:rPr>
            </w:pPr>
          </w:p>
        </w:tc>
        <w:tc>
          <w:tcPr>
            <w:tcW w:w="990" w:type="dxa"/>
            <w:tcBorders>
              <w:top w:val="single" w:sz="6" w:space="0" w:color="auto"/>
              <w:left w:val="single" w:sz="4" w:space="0" w:color="auto"/>
              <w:bottom w:val="single" w:sz="6" w:space="0" w:color="auto"/>
              <w:right w:val="double" w:sz="6" w:space="0" w:color="auto"/>
            </w:tcBorders>
            <w:vAlign w:val="center"/>
          </w:tcPr>
          <w:p w14:paraId="3B3E1B86" w14:textId="77777777" w:rsidR="00291436" w:rsidRPr="008079F1" w:rsidRDefault="00291436" w:rsidP="008079F1">
            <w:pPr>
              <w:rPr>
                <w:sz w:val="18"/>
                <w:szCs w:val="18"/>
              </w:rPr>
            </w:pPr>
          </w:p>
        </w:tc>
      </w:tr>
      <w:tr w:rsidR="00291436" w:rsidRPr="007D0832" w14:paraId="35C44D06" w14:textId="77777777" w:rsidTr="008079F1">
        <w:trPr>
          <w:cantSplit/>
          <w:trHeight w:val="360"/>
          <w:jc w:val="center"/>
        </w:trPr>
        <w:tc>
          <w:tcPr>
            <w:tcW w:w="1520" w:type="dxa"/>
            <w:tcBorders>
              <w:top w:val="single" w:sz="6" w:space="0" w:color="auto"/>
              <w:left w:val="double" w:sz="6" w:space="0" w:color="auto"/>
              <w:bottom w:val="single" w:sz="6" w:space="0" w:color="auto"/>
            </w:tcBorders>
            <w:vAlign w:val="center"/>
          </w:tcPr>
          <w:p w14:paraId="5C318815" w14:textId="77777777" w:rsidR="00291436" w:rsidRPr="008079F1" w:rsidRDefault="00291436" w:rsidP="008079F1">
            <w:pPr>
              <w:jc w:val="right"/>
              <w:rPr>
                <w:i/>
                <w:iCs/>
                <w:sz w:val="18"/>
                <w:szCs w:val="18"/>
                <w:vertAlign w:val="subscript"/>
              </w:rPr>
            </w:pPr>
            <w:r w:rsidRPr="008079F1">
              <w:rPr>
                <w:i/>
                <w:iCs/>
                <w:sz w:val="18"/>
                <w:szCs w:val="18"/>
              </w:rPr>
              <w:t>X</w:t>
            </w:r>
          </w:p>
        </w:tc>
        <w:tc>
          <w:tcPr>
            <w:tcW w:w="1562" w:type="dxa"/>
            <w:tcBorders>
              <w:top w:val="single" w:sz="6" w:space="0" w:color="auto"/>
              <w:left w:val="single" w:sz="6" w:space="0" w:color="auto"/>
              <w:bottom w:val="single" w:sz="6" w:space="0" w:color="auto"/>
            </w:tcBorders>
            <w:vAlign w:val="center"/>
          </w:tcPr>
          <w:p w14:paraId="733E7088" w14:textId="77777777" w:rsidR="00291436" w:rsidRPr="008079F1" w:rsidRDefault="00291436" w:rsidP="008079F1">
            <w:pPr>
              <w:rPr>
                <w:sz w:val="18"/>
                <w:szCs w:val="18"/>
              </w:rPr>
            </w:pPr>
          </w:p>
        </w:tc>
        <w:tc>
          <w:tcPr>
            <w:tcW w:w="1328" w:type="dxa"/>
            <w:tcBorders>
              <w:top w:val="single" w:sz="6" w:space="0" w:color="auto"/>
              <w:left w:val="single" w:sz="6" w:space="0" w:color="auto"/>
              <w:bottom w:val="single" w:sz="6" w:space="0" w:color="auto"/>
              <w:right w:val="single" w:sz="6" w:space="0" w:color="auto"/>
            </w:tcBorders>
            <w:vAlign w:val="center"/>
          </w:tcPr>
          <w:p w14:paraId="3D70089E" w14:textId="77777777" w:rsidR="00291436" w:rsidRPr="008079F1" w:rsidRDefault="00291436" w:rsidP="008079F1">
            <w:pPr>
              <w:rPr>
                <w:sz w:val="18"/>
                <w:szCs w:val="18"/>
              </w:rPr>
            </w:pPr>
          </w:p>
        </w:tc>
        <w:tc>
          <w:tcPr>
            <w:tcW w:w="1620" w:type="dxa"/>
            <w:tcBorders>
              <w:top w:val="single" w:sz="6" w:space="0" w:color="auto"/>
              <w:left w:val="single" w:sz="6" w:space="0" w:color="auto"/>
              <w:bottom w:val="single" w:sz="6" w:space="0" w:color="auto"/>
            </w:tcBorders>
            <w:vAlign w:val="center"/>
          </w:tcPr>
          <w:p w14:paraId="0E076EF1" w14:textId="77777777" w:rsidR="00291436" w:rsidRPr="008079F1" w:rsidRDefault="00291436" w:rsidP="008079F1">
            <w:pPr>
              <w:rPr>
                <w:sz w:val="18"/>
                <w:szCs w:val="18"/>
              </w:rPr>
            </w:pPr>
          </w:p>
        </w:tc>
        <w:tc>
          <w:tcPr>
            <w:tcW w:w="1310" w:type="dxa"/>
            <w:tcBorders>
              <w:top w:val="single" w:sz="6" w:space="0" w:color="auto"/>
              <w:left w:val="single" w:sz="6" w:space="0" w:color="auto"/>
              <w:bottom w:val="single" w:sz="6" w:space="0" w:color="auto"/>
              <w:right w:val="single" w:sz="6" w:space="0" w:color="auto"/>
            </w:tcBorders>
            <w:vAlign w:val="center"/>
          </w:tcPr>
          <w:p w14:paraId="4E37C959" w14:textId="77777777" w:rsidR="00291436" w:rsidRPr="008079F1" w:rsidRDefault="00291436" w:rsidP="008079F1">
            <w:pPr>
              <w:rPr>
                <w:sz w:val="18"/>
                <w:szCs w:val="18"/>
              </w:rPr>
            </w:pPr>
          </w:p>
        </w:tc>
        <w:tc>
          <w:tcPr>
            <w:tcW w:w="1030" w:type="dxa"/>
            <w:tcBorders>
              <w:top w:val="single" w:sz="6" w:space="0" w:color="auto"/>
              <w:left w:val="single" w:sz="6" w:space="0" w:color="auto"/>
              <w:bottom w:val="single" w:sz="6" w:space="0" w:color="auto"/>
              <w:right w:val="single" w:sz="4" w:space="0" w:color="auto"/>
            </w:tcBorders>
            <w:vAlign w:val="center"/>
          </w:tcPr>
          <w:p w14:paraId="4D344535" w14:textId="77777777" w:rsidR="00291436" w:rsidRPr="008079F1" w:rsidRDefault="00291436" w:rsidP="008079F1">
            <w:pPr>
              <w:rPr>
                <w:sz w:val="18"/>
                <w:szCs w:val="18"/>
              </w:rPr>
            </w:pPr>
          </w:p>
        </w:tc>
        <w:tc>
          <w:tcPr>
            <w:tcW w:w="990" w:type="dxa"/>
            <w:tcBorders>
              <w:top w:val="single" w:sz="6" w:space="0" w:color="auto"/>
              <w:left w:val="single" w:sz="4" w:space="0" w:color="auto"/>
              <w:bottom w:val="single" w:sz="6" w:space="0" w:color="auto"/>
              <w:right w:val="double" w:sz="6" w:space="0" w:color="auto"/>
            </w:tcBorders>
            <w:vAlign w:val="center"/>
          </w:tcPr>
          <w:p w14:paraId="694FCEFA" w14:textId="77777777" w:rsidR="00291436" w:rsidRPr="008079F1" w:rsidRDefault="00291436" w:rsidP="008079F1">
            <w:pPr>
              <w:rPr>
                <w:sz w:val="18"/>
                <w:szCs w:val="18"/>
              </w:rPr>
            </w:pPr>
          </w:p>
        </w:tc>
      </w:tr>
      <w:tr w:rsidR="00291436" w:rsidRPr="007D0832" w14:paraId="1F0341A2" w14:textId="77777777" w:rsidTr="008079F1">
        <w:trPr>
          <w:cantSplit/>
          <w:trHeight w:val="360"/>
          <w:jc w:val="center"/>
        </w:trPr>
        <w:tc>
          <w:tcPr>
            <w:tcW w:w="1520" w:type="dxa"/>
            <w:tcBorders>
              <w:top w:val="single" w:sz="6" w:space="0" w:color="auto"/>
              <w:left w:val="double" w:sz="6" w:space="0" w:color="auto"/>
              <w:bottom w:val="single" w:sz="6" w:space="0" w:color="auto"/>
            </w:tcBorders>
            <w:vAlign w:val="center"/>
          </w:tcPr>
          <w:p w14:paraId="46CBB0DA" w14:textId="77777777" w:rsidR="00291436" w:rsidRPr="008079F1" w:rsidRDefault="00291436" w:rsidP="008079F1">
            <w:pPr>
              <w:jc w:val="right"/>
              <w:rPr>
                <w:i/>
                <w:iCs/>
                <w:sz w:val="18"/>
                <w:szCs w:val="18"/>
              </w:rPr>
            </w:pPr>
            <w:r w:rsidRPr="008079F1">
              <w:rPr>
                <w:i/>
                <w:iCs/>
                <w:sz w:val="18"/>
                <w:szCs w:val="18"/>
              </w:rPr>
              <w:t>t</w:t>
            </w:r>
            <w:r w:rsidRPr="008079F1">
              <w:rPr>
                <w:i/>
                <w:iCs/>
                <w:sz w:val="18"/>
                <w:szCs w:val="18"/>
                <w:vertAlign w:val="subscript"/>
              </w:rPr>
              <w:t>x</w:t>
            </w:r>
          </w:p>
        </w:tc>
        <w:tc>
          <w:tcPr>
            <w:tcW w:w="1562" w:type="dxa"/>
            <w:tcBorders>
              <w:top w:val="single" w:sz="6" w:space="0" w:color="auto"/>
              <w:left w:val="single" w:sz="6" w:space="0" w:color="auto"/>
              <w:bottom w:val="single" w:sz="6" w:space="0" w:color="auto"/>
            </w:tcBorders>
            <w:vAlign w:val="center"/>
          </w:tcPr>
          <w:p w14:paraId="0F4C7497" w14:textId="77777777" w:rsidR="00291436" w:rsidRPr="008079F1" w:rsidRDefault="00291436" w:rsidP="008079F1">
            <w:pPr>
              <w:rPr>
                <w:sz w:val="18"/>
                <w:szCs w:val="18"/>
              </w:rPr>
            </w:pPr>
          </w:p>
        </w:tc>
        <w:tc>
          <w:tcPr>
            <w:tcW w:w="1328" w:type="dxa"/>
            <w:tcBorders>
              <w:top w:val="single" w:sz="6" w:space="0" w:color="auto"/>
              <w:left w:val="single" w:sz="6" w:space="0" w:color="auto"/>
              <w:bottom w:val="single" w:sz="6" w:space="0" w:color="auto"/>
              <w:right w:val="single" w:sz="6" w:space="0" w:color="auto"/>
            </w:tcBorders>
            <w:vAlign w:val="center"/>
          </w:tcPr>
          <w:p w14:paraId="03216CB9" w14:textId="77777777" w:rsidR="00291436" w:rsidRPr="008079F1" w:rsidRDefault="00291436" w:rsidP="008079F1">
            <w:pPr>
              <w:rPr>
                <w:sz w:val="18"/>
                <w:szCs w:val="18"/>
              </w:rPr>
            </w:pPr>
          </w:p>
        </w:tc>
        <w:tc>
          <w:tcPr>
            <w:tcW w:w="1620" w:type="dxa"/>
            <w:tcBorders>
              <w:top w:val="single" w:sz="6" w:space="0" w:color="auto"/>
              <w:left w:val="single" w:sz="6" w:space="0" w:color="auto"/>
              <w:bottom w:val="single" w:sz="6" w:space="0" w:color="auto"/>
            </w:tcBorders>
            <w:vAlign w:val="center"/>
          </w:tcPr>
          <w:p w14:paraId="34549A99" w14:textId="77777777" w:rsidR="00291436" w:rsidRPr="008079F1" w:rsidRDefault="00291436" w:rsidP="008079F1">
            <w:pPr>
              <w:rPr>
                <w:sz w:val="18"/>
                <w:szCs w:val="18"/>
              </w:rPr>
            </w:pPr>
          </w:p>
        </w:tc>
        <w:tc>
          <w:tcPr>
            <w:tcW w:w="1310" w:type="dxa"/>
            <w:tcBorders>
              <w:top w:val="single" w:sz="6" w:space="0" w:color="auto"/>
              <w:left w:val="single" w:sz="6" w:space="0" w:color="auto"/>
              <w:bottom w:val="single" w:sz="6" w:space="0" w:color="auto"/>
              <w:right w:val="single" w:sz="6" w:space="0" w:color="auto"/>
            </w:tcBorders>
            <w:vAlign w:val="center"/>
          </w:tcPr>
          <w:p w14:paraId="2CBBAB90" w14:textId="77777777" w:rsidR="00291436" w:rsidRPr="008079F1" w:rsidRDefault="00291436" w:rsidP="008079F1">
            <w:pPr>
              <w:rPr>
                <w:sz w:val="18"/>
                <w:szCs w:val="18"/>
              </w:rPr>
            </w:pPr>
          </w:p>
        </w:tc>
        <w:tc>
          <w:tcPr>
            <w:tcW w:w="1030" w:type="dxa"/>
            <w:tcBorders>
              <w:top w:val="single" w:sz="6" w:space="0" w:color="auto"/>
              <w:left w:val="single" w:sz="6" w:space="0" w:color="auto"/>
              <w:bottom w:val="single" w:sz="6" w:space="0" w:color="auto"/>
              <w:right w:val="single" w:sz="4" w:space="0" w:color="auto"/>
            </w:tcBorders>
            <w:vAlign w:val="center"/>
          </w:tcPr>
          <w:p w14:paraId="36B184D6" w14:textId="77777777" w:rsidR="00291436" w:rsidRPr="008079F1" w:rsidRDefault="00291436" w:rsidP="008079F1">
            <w:pPr>
              <w:rPr>
                <w:sz w:val="18"/>
                <w:szCs w:val="18"/>
              </w:rPr>
            </w:pPr>
          </w:p>
        </w:tc>
        <w:tc>
          <w:tcPr>
            <w:tcW w:w="990" w:type="dxa"/>
            <w:tcBorders>
              <w:top w:val="single" w:sz="6" w:space="0" w:color="auto"/>
              <w:left w:val="single" w:sz="4" w:space="0" w:color="auto"/>
              <w:bottom w:val="single" w:sz="6" w:space="0" w:color="auto"/>
              <w:right w:val="double" w:sz="6" w:space="0" w:color="auto"/>
            </w:tcBorders>
            <w:vAlign w:val="center"/>
          </w:tcPr>
          <w:p w14:paraId="5341D132" w14:textId="77777777" w:rsidR="00291436" w:rsidRPr="008079F1" w:rsidRDefault="00291436" w:rsidP="008079F1">
            <w:pPr>
              <w:rPr>
                <w:sz w:val="18"/>
                <w:szCs w:val="18"/>
              </w:rPr>
            </w:pPr>
          </w:p>
        </w:tc>
      </w:tr>
      <w:tr w:rsidR="00291436" w:rsidRPr="007D0832" w14:paraId="05569D28" w14:textId="77777777" w:rsidTr="008079F1">
        <w:trPr>
          <w:cantSplit/>
          <w:trHeight w:val="360"/>
          <w:jc w:val="center"/>
        </w:trPr>
        <w:tc>
          <w:tcPr>
            <w:tcW w:w="1520" w:type="dxa"/>
            <w:tcBorders>
              <w:top w:val="single" w:sz="6" w:space="0" w:color="auto"/>
              <w:left w:val="double" w:sz="6" w:space="0" w:color="auto"/>
              <w:bottom w:val="single" w:sz="6" w:space="0" w:color="auto"/>
            </w:tcBorders>
            <w:vAlign w:val="center"/>
          </w:tcPr>
          <w:p w14:paraId="5AF9AEDA" w14:textId="77777777" w:rsidR="00291436" w:rsidRPr="008079F1" w:rsidRDefault="00291436" w:rsidP="008079F1">
            <w:pPr>
              <w:jc w:val="right"/>
              <w:rPr>
                <w:i/>
                <w:iCs/>
                <w:sz w:val="18"/>
                <w:szCs w:val="18"/>
                <w:vertAlign w:val="subscript"/>
              </w:rPr>
            </w:pPr>
            <w:r w:rsidRPr="008079F1">
              <w:rPr>
                <w:i/>
                <w:iCs/>
                <w:sz w:val="18"/>
                <w:szCs w:val="18"/>
              </w:rPr>
              <w:t>S</w:t>
            </w:r>
            <w:r w:rsidRPr="008079F1">
              <w:rPr>
                <w:i/>
                <w:iCs/>
                <w:sz w:val="18"/>
                <w:szCs w:val="18"/>
                <w:vertAlign w:val="subscript"/>
              </w:rPr>
              <w:t>c</w:t>
            </w:r>
          </w:p>
        </w:tc>
        <w:tc>
          <w:tcPr>
            <w:tcW w:w="1562" w:type="dxa"/>
            <w:tcBorders>
              <w:top w:val="single" w:sz="6" w:space="0" w:color="auto"/>
              <w:left w:val="single" w:sz="6" w:space="0" w:color="auto"/>
              <w:bottom w:val="single" w:sz="6" w:space="0" w:color="auto"/>
            </w:tcBorders>
            <w:vAlign w:val="center"/>
          </w:tcPr>
          <w:p w14:paraId="37B5DA94" w14:textId="77777777" w:rsidR="00291436" w:rsidRPr="008079F1" w:rsidRDefault="00291436" w:rsidP="008079F1">
            <w:pPr>
              <w:rPr>
                <w:sz w:val="18"/>
                <w:szCs w:val="18"/>
              </w:rPr>
            </w:pPr>
          </w:p>
        </w:tc>
        <w:tc>
          <w:tcPr>
            <w:tcW w:w="1328" w:type="dxa"/>
            <w:tcBorders>
              <w:top w:val="single" w:sz="6" w:space="0" w:color="auto"/>
              <w:left w:val="single" w:sz="6" w:space="0" w:color="auto"/>
              <w:bottom w:val="single" w:sz="6" w:space="0" w:color="auto"/>
              <w:right w:val="single" w:sz="6" w:space="0" w:color="auto"/>
            </w:tcBorders>
            <w:vAlign w:val="center"/>
          </w:tcPr>
          <w:p w14:paraId="568F437E" w14:textId="77777777" w:rsidR="00291436" w:rsidRPr="008079F1" w:rsidRDefault="00291436" w:rsidP="008079F1">
            <w:pPr>
              <w:rPr>
                <w:sz w:val="18"/>
                <w:szCs w:val="18"/>
              </w:rPr>
            </w:pPr>
          </w:p>
        </w:tc>
        <w:tc>
          <w:tcPr>
            <w:tcW w:w="1620" w:type="dxa"/>
            <w:tcBorders>
              <w:top w:val="single" w:sz="6" w:space="0" w:color="auto"/>
              <w:left w:val="single" w:sz="6" w:space="0" w:color="auto"/>
              <w:bottom w:val="single" w:sz="6" w:space="0" w:color="auto"/>
            </w:tcBorders>
            <w:vAlign w:val="center"/>
          </w:tcPr>
          <w:p w14:paraId="511D2FE9" w14:textId="77777777" w:rsidR="00291436" w:rsidRPr="008079F1" w:rsidRDefault="00291436" w:rsidP="008079F1">
            <w:pPr>
              <w:rPr>
                <w:sz w:val="18"/>
                <w:szCs w:val="18"/>
              </w:rPr>
            </w:pPr>
          </w:p>
        </w:tc>
        <w:tc>
          <w:tcPr>
            <w:tcW w:w="1310" w:type="dxa"/>
            <w:tcBorders>
              <w:top w:val="single" w:sz="6" w:space="0" w:color="auto"/>
              <w:left w:val="single" w:sz="6" w:space="0" w:color="auto"/>
              <w:bottom w:val="single" w:sz="6" w:space="0" w:color="auto"/>
              <w:right w:val="single" w:sz="6" w:space="0" w:color="auto"/>
            </w:tcBorders>
            <w:vAlign w:val="center"/>
          </w:tcPr>
          <w:p w14:paraId="67C3D023" w14:textId="77777777" w:rsidR="00291436" w:rsidRPr="008079F1" w:rsidRDefault="00291436" w:rsidP="008079F1">
            <w:pPr>
              <w:rPr>
                <w:sz w:val="18"/>
                <w:szCs w:val="18"/>
              </w:rPr>
            </w:pPr>
          </w:p>
        </w:tc>
        <w:tc>
          <w:tcPr>
            <w:tcW w:w="1030" w:type="dxa"/>
            <w:tcBorders>
              <w:top w:val="single" w:sz="6" w:space="0" w:color="auto"/>
              <w:left w:val="single" w:sz="6" w:space="0" w:color="auto"/>
              <w:bottom w:val="single" w:sz="6" w:space="0" w:color="auto"/>
              <w:right w:val="single" w:sz="4" w:space="0" w:color="auto"/>
            </w:tcBorders>
            <w:vAlign w:val="center"/>
          </w:tcPr>
          <w:p w14:paraId="5E14CE64" w14:textId="77777777" w:rsidR="00291436" w:rsidRPr="008079F1" w:rsidRDefault="00291436" w:rsidP="008079F1">
            <w:pPr>
              <w:rPr>
                <w:sz w:val="18"/>
                <w:szCs w:val="18"/>
              </w:rPr>
            </w:pPr>
          </w:p>
        </w:tc>
        <w:tc>
          <w:tcPr>
            <w:tcW w:w="990" w:type="dxa"/>
            <w:tcBorders>
              <w:top w:val="single" w:sz="6" w:space="0" w:color="auto"/>
              <w:left w:val="single" w:sz="4" w:space="0" w:color="auto"/>
              <w:bottom w:val="single" w:sz="6" w:space="0" w:color="auto"/>
              <w:right w:val="double" w:sz="6" w:space="0" w:color="auto"/>
            </w:tcBorders>
            <w:vAlign w:val="center"/>
          </w:tcPr>
          <w:p w14:paraId="5F3EBFF2" w14:textId="77777777" w:rsidR="00291436" w:rsidRPr="008079F1" w:rsidRDefault="00291436" w:rsidP="008079F1">
            <w:pPr>
              <w:rPr>
                <w:sz w:val="18"/>
                <w:szCs w:val="18"/>
              </w:rPr>
            </w:pPr>
          </w:p>
        </w:tc>
      </w:tr>
      <w:tr w:rsidR="00291436" w:rsidRPr="007D0832" w14:paraId="0056A28E" w14:textId="77777777" w:rsidTr="008079F1">
        <w:trPr>
          <w:cantSplit/>
          <w:trHeight w:val="360"/>
          <w:jc w:val="center"/>
        </w:trPr>
        <w:tc>
          <w:tcPr>
            <w:tcW w:w="1520" w:type="dxa"/>
            <w:tcBorders>
              <w:top w:val="single" w:sz="6" w:space="0" w:color="auto"/>
              <w:left w:val="double" w:sz="6" w:space="0" w:color="auto"/>
              <w:bottom w:val="single" w:sz="6" w:space="0" w:color="auto"/>
            </w:tcBorders>
            <w:vAlign w:val="center"/>
          </w:tcPr>
          <w:p w14:paraId="66D7ACC5" w14:textId="77777777" w:rsidR="00291436" w:rsidRPr="008079F1" w:rsidRDefault="00291436" w:rsidP="008079F1">
            <w:pPr>
              <w:jc w:val="right"/>
              <w:rPr>
                <w:i/>
                <w:iCs/>
                <w:sz w:val="18"/>
                <w:szCs w:val="18"/>
              </w:rPr>
            </w:pPr>
            <w:r w:rsidRPr="008079F1">
              <w:rPr>
                <w:i/>
                <w:iCs/>
                <w:sz w:val="18"/>
                <w:szCs w:val="18"/>
              </w:rPr>
              <w:t>t</w:t>
            </w:r>
            <w:r w:rsidRPr="008079F1">
              <w:rPr>
                <w:i/>
                <w:iCs/>
                <w:sz w:val="18"/>
                <w:szCs w:val="18"/>
                <w:vertAlign w:val="subscript"/>
              </w:rPr>
              <w:t>Sc</w:t>
            </w:r>
          </w:p>
        </w:tc>
        <w:tc>
          <w:tcPr>
            <w:tcW w:w="1562" w:type="dxa"/>
            <w:tcBorders>
              <w:top w:val="single" w:sz="6" w:space="0" w:color="auto"/>
              <w:left w:val="single" w:sz="6" w:space="0" w:color="auto"/>
              <w:bottom w:val="single" w:sz="6" w:space="0" w:color="auto"/>
            </w:tcBorders>
            <w:vAlign w:val="center"/>
          </w:tcPr>
          <w:p w14:paraId="7B0BE5F8" w14:textId="77777777" w:rsidR="00291436" w:rsidRPr="008079F1" w:rsidRDefault="00291436" w:rsidP="008079F1">
            <w:pPr>
              <w:rPr>
                <w:sz w:val="18"/>
                <w:szCs w:val="18"/>
              </w:rPr>
            </w:pPr>
          </w:p>
        </w:tc>
        <w:tc>
          <w:tcPr>
            <w:tcW w:w="1328" w:type="dxa"/>
            <w:tcBorders>
              <w:top w:val="single" w:sz="6" w:space="0" w:color="auto"/>
              <w:left w:val="single" w:sz="6" w:space="0" w:color="auto"/>
              <w:bottom w:val="single" w:sz="6" w:space="0" w:color="auto"/>
              <w:right w:val="single" w:sz="6" w:space="0" w:color="auto"/>
            </w:tcBorders>
            <w:vAlign w:val="center"/>
          </w:tcPr>
          <w:p w14:paraId="12824439" w14:textId="77777777" w:rsidR="00291436" w:rsidRPr="008079F1" w:rsidRDefault="00291436" w:rsidP="008079F1">
            <w:pPr>
              <w:rPr>
                <w:sz w:val="18"/>
                <w:szCs w:val="18"/>
              </w:rPr>
            </w:pPr>
          </w:p>
        </w:tc>
        <w:tc>
          <w:tcPr>
            <w:tcW w:w="1620" w:type="dxa"/>
            <w:tcBorders>
              <w:top w:val="single" w:sz="6" w:space="0" w:color="auto"/>
              <w:left w:val="single" w:sz="6" w:space="0" w:color="auto"/>
              <w:bottom w:val="single" w:sz="6" w:space="0" w:color="auto"/>
            </w:tcBorders>
            <w:vAlign w:val="center"/>
          </w:tcPr>
          <w:p w14:paraId="2A7FEC31" w14:textId="77777777" w:rsidR="00291436" w:rsidRPr="008079F1" w:rsidRDefault="00291436" w:rsidP="008079F1">
            <w:pPr>
              <w:rPr>
                <w:sz w:val="18"/>
                <w:szCs w:val="18"/>
              </w:rPr>
            </w:pPr>
          </w:p>
        </w:tc>
        <w:tc>
          <w:tcPr>
            <w:tcW w:w="1310" w:type="dxa"/>
            <w:tcBorders>
              <w:top w:val="single" w:sz="6" w:space="0" w:color="auto"/>
              <w:left w:val="single" w:sz="6" w:space="0" w:color="auto"/>
              <w:bottom w:val="single" w:sz="6" w:space="0" w:color="auto"/>
              <w:right w:val="single" w:sz="6" w:space="0" w:color="auto"/>
            </w:tcBorders>
            <w:vAlign w:val="center"/>
          </w:tcPr>
          <w:p w14:paraId="0894D119" w14:textId="77777777" w:rsidR="00291436" w:rsidRPr="008079F1" w:rsidRDefault="00291436" w:rsidP="008079F1">
            <w:pPr>
              <w:rPr>
                <w:sz w:val="18"/>
                <w:szCs w:val="18"/>
              </w:rPr>
            </w:pPr>
          </w:p>
        </w:tc>
        <w:tc>
          <w:tcPr>
            <w:tcW w:w="1030" w:type="dxa"/>
            <w:tcBorders>
              <w:top w:val="single" w:sz="6" w:space="0" w:color="auto"/>
              <w:left w:val="single" w:sz="6" w:space="0" w:color="auto"/>
              <w:bottom w:val="single" w:sz="6" w:space="0" w:color="auto"/>
              <w:right w:val="single" w:sz="4" w:space="0" w:color="auto"/>
            </w:tcBorders>
            <w:vAlign w:val="center"/>
          </w:tcPr>
          <w:p w14:paraId="50264F86" w14:textId="77777777" w:rsidR="00291436" w:rsidRPr="008079F1" w:rsidRDefault="00291436" w:rsidP="008079F1">
            <w:pPr>
              <w:rPr>
                <w:sz w:val="18"/>
                <w:szCs w:val="18"/>
              </w:rPr>
            </w:pPr>
          </w:p>
        </w:tc>
        <w:tc>
          <w:tcPr>
            <w:tcW w:w="990" w:type="dxa"/>
            <w:tcBorders>
              <w:top w:val="single" w:sz="6" w:space="0" w:color="auto"/>
              <w:left w:val="single" w:sz="4" w:space="0" w:color="auto"/>
              <w:bottom w:val="single" w:sz="6" w:space="0" w:color="auto"/>
              <w:right w:val="double" w:sz="6" w:space="0" w:color="auto"/>
            </w:tcBorders>
            <w:vAlign w:val="center"/>
          </w:tcPr>
          <w:p w14:paraId="68C59E4B" w14:textId="77777777" w:rsidR="00291436" w:rsidRPr="008079F1" w:rsidRDefault="00291436" w:rsidP="008079F1">
            <w:pPr>
              <w:rPr>
                <w:sz w:val="18"/>
                <w:szCs w:val="18"/>
              </w:rPr>
            </w:pPr>
          </w:p>
        </w:tc>
      </w:tr>
      <w:tr w:rsidR="00291436" w:rsidRPr="007D0832" w14:paraId="78C8D3BC" w14:textId="77777777" w:rsidTr="008079F1">
        <w:trPr>
          <w:cantSplit/>
          <w:trHeight w:val="360"/>
          <w:jc w:val="center"/>
        </w:trPr>
        <w:tc>
          <w:tcPr>
            <w:tcW w:w="1520" w:type="dxa"/>
            <w:tcBorders>
              <w:top w:val="single" w:sz="6" w:space="0" w:color="auto"/>
              <w:left w:val="double" w:sz="6" w:space="0" w:color="auto"/>
              <w:bottom w:val="double" w:sz="6" w:space="0" w:color="auto"/>
            </w:tcBorders>
            <w:vAlign w:val="center"/>
          </w:tcPr>
          <w:p w14:paraId="16A6C601" w14:textId="77777777" w:rsidR="00291436" w:rsidRPr="008079F1" w:rsidRDefault="00291436" w:rsidP="008079F1">
            <w:pPr>
              <w:jc w:val="right"/>
              <w:rPr>
                <w:i/>
                <w:iCs/>
                <w:sz w:val="18"/>
                <w:szCs w:val="18"/>
              </w:rPr>
            </w:pPr>
            <w:r w:rsidRPr="008079F1">
              <w:rPr>
                <w:i/>
                <w:iCs/>
                <w:sz w:val="18"/>
                <w:szCs w:val="18"/>
              </w:rPr>
              <w:t>sw</w:t>
            </w:r>
          </w:p>
        </w:tc>
        <w:tc>
          <w:tcPr>
            <w:tcW w:w="1562" w:type="dxa"/>
            <w:tcBorders>
              <w:top w:val="single" w:sz="6" w:space="0" w:color="auto"/>
              <w:left w:val="single" w:sz="6" w:space="0" w:color="auto"/>
              <w:bottom w:val="double" w:sz="6" w:space="0" w:color="auto"/>
            </w:tcBorders>
            <w:vAlign w:val="center"/>
          </w:tcPr>
          <w:p w14:paraId="1706D27C" w14:textId="77777777" w:rsidR="00291436" w:rsidRPr="008079F1" w:rsidRDefault="00291436" w:rsidP="008079F1">
            <w:pPr>
              <w:rPr>
                <w:sz w:val="18"/>
                <w:szCs w:val="18"/>
              </w:rPr>
            </w:pPr>
          </w:p>
        </w:tc>
        <w:tc>
          <w:tcPr>
            <w:tcW w:w="1328" w:type="dxa"/>
            <w:tcBorders>
              <w:top w:val="single" w:sz="6" w:space="0" w:color="auto"/>
              <w:left w:val="single" w:sz="6" w:space="0" w:color="auto"/>
              <w:bottom w:val="double" w:sz="6" w:space="0" w:color="auto"/>
              <w:right w:val="single" w:sz="6" w:space="0" w:color="auto"/>
            </w:tcBorders>
            <w:vAlign w:val="center"/>
          </w:tcPr>
          <w:p w14:paraId="7BC590C7" w14:textId="77777777" w:rsidR="00291436" w:rsidRPr="008079F1" w:rsidRDefault="00291436" w:rsidP="008079F1">
            <w:pPr>
              <w:rPr>
                <w:sz w:val="18"/>
                <w:szCs w:val="18"/>
              </w:rPr>
            </w:pPr>
          </w:p>
        </w:tc>
        <w:tc>
          <w:tcPr>
            <w:tcW w:w="1620" w:type="dxa"/>
            <w:tcBorders>
              <w:top w:val="single" w:sz="6" w:space="0" w:color="auto"/>
              <w:left w:val="single" w:sz="6" w:space="0" w:color="auto"/>
              <w:bottom w:val="double" w:sz="6" w:space="0" w:color="auto"/>
            </w:tcBorders>
            <w:vAlign w:val="center"/>
          </w:tcPr>
          <w:p w14:paraId="65501B5B" w14:textId="77777777" w:rsidR="00291436" w:rsidRPr="008079F1" w:rsidRDefault="00291436" w:rsidP="008079F1">
            <w:pPr>
              <w:rPr>
                <w:sz w:val="18"/>
                <w:szCs w:val="18"/>
              </w:rPr>
            </w:pPr>
          </w:p>
        </w:tc>
        <w:tc>
          <w:tcPr>
            <w:tcW w:w="1310" w:type="dxa"/>
            <w:tcBorders>
              <w:top w:val="single" w:sz="6" w:space="0" w:color="auto"/>
              <w:left w:val="single" w:sz="6" w:space="0" w:color="auto"/>
              <w:bottom w:val="double" w:sz="6" w:space="0" w:color="auto"/>
              <w:right w:val="single" w:sz="6" w:space="0" w:color="auto"/>
            </w:tcBorders>
            <w:vAlign w:val="center"/>
          </w:tcPr>
          <w:p w14:paraId="4D366838" w14:textId="77777777" w:rsidR="00291436" w:rsidRPr="008079F1" w:rsidRDefault="00291436" w:rsidP="008079F1">
            <w:pPr>
              <w:rPr>
                <w:sz w:val="18"/>
                <w:szCs w:val="18"/>
              </w:rPr>
            </w:pPr>
          </w:p>
        </w:tc>
        <w:tc>
          <w:tcPr>
            <w:tcW w:w="1030" w:type="dxa"/>
            <w:tcBorders>
              <w:top w:val="single" w:sz="6" w:space="0" w:color="auto"/>
              <w:left w:val="single" w:sz="6" w:space="0" w:color="auto"/>
              <w:bottom w:val="double" w:sz="6" w:space="0" w:color="auto"/>
              <w:right w:val="single" w:sz="4" w:space="0" w:color="auto"/>
            </w:tcBorders>
            <w:vAlign w:val="center"/>
          </w:tcPr>
          <w:p w14:paraId="3B491758" w14:textId="77777777" w:rsidR="00291436" w:rsidRPr="008079F1" w:rsidRDefault="00291436" w:rsidP="008079F1">
            <w:pPr>
              <w:rPr>
                <w:sz w:val="18"/>
                <w:szCs w:val="18"/>
              </w:rPr>
            </w:pPr>
          </w:p>
        </w:tc>
        <w:tc>
          <w:tcPr>
            <w:tcW w:w="990" w:type="dxa"/>
            <w:tcBorders>
              <w:top w:val="single" w:sz="6" w:space="0" w:color="auto"/>
              <w:left w:val="single" w:sz="4" w:space="0" w:color="auto"/>
              <w:bottom w:val="double" w:sz="6" w:space="0" w:color="auto"/>
              <w:right w:val="double" w:sz="6" w:space="0" w:color="auto"/>
            </w:tcBorders>
            <w:vAlign w:val="center"/>
          </w:tcPr>
          <w:p w14:paraId="7E114D21" w14:textId="77777777" w:rsidR="00291436" w:rsidRPr="008079F1" w:rsidRDefault="00291436" w:rsidP="008079F1">
            <w:pPr>
              <w:rPr>
                <w:sz w:val="18"/>
                <w:szCs w:val="18"/>
              </w:rPr>
            </w:pPr>
          </w:p>
        </w:tc>
      </w:tr>
    </w:tbl>
    <w:bookmarkEnd w:id="2"/>
    <w:p w14:paraId="4B6FD11A" w14:textId="77777777" w:rsidR="00654969" w:rsidRPr="007D0832" w:rsidRDefault="00654969" w:rsidP="00110C7C">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both"/>
        <w:rPr>
          <w:sz w:val="18"/>
          <w:szCs w:val="18"/>
        </w:rPr>
      </w:pPr>
      <w:r w:rsidRPr="007D0832">
        <w:rPr>
          <w:sz w:val="18"/>
          <w:szCs w:val="18"/>
        </w:rPr>
        <w:t xml:space="preserve">Mass Correction = </w:t>
      </w:r>
      <w:r w:rsidRPr="007D0832">
        <w:rPr>
          <w:i/>
          <w:sz w:val="18"/>
          <w:szCs w:val="18"/>
        </w:rPr>
        <w:t>True Mass</w:t>
      </w:r>
      <w:r w:rsidRPr="007D0832">
        <w:rPr>
          <w:sz w:val="18"/>
          <w:szCs w:val="18"/>
        </w:rPr>
        <w:t xml:space="preserve"> if using buoyancy correction</w:t>
      </w:r>
      <w:r w:rsidR="00E96139" w:rsidRPr="007D0832">
        <w:rPr>
          <w:sz w:val="18"/>
          <w:szCs w:val="18"/>
        </w:rPr>
        <w:t xml:space="preserve">. </w:t>
      </w:r>
      <w:r w:rsidRPr="007D0832">
        <w:rPr>
          <w:sz w:val="18"/>
          <w:szCs w:val="18"/>
        </w:rPr>
        <w:t xml:space="preserve">Mass Correction = </w:t>
      </w:r>
      <w:r w:rsidRPr="007D0832">
        <w:rPr>
          <w:i/>
          <w:sz w:val="18"/>
          <w:szCs w:val="18"/>
        </w:rPr>
        <w:t>Conventional Mass</w:t>
      </w:r>
      <w:r w:rsidRPr="007D0832">
        <w:rPr>
          <w:sz w:val="18"/>
          <w:szCs w:val="18"/>
        </w:rPr>
        <w:t xml:space="preserve"> if NOT using buoyancy correction</w:t>
      </w:r>
      <w:r w:rsidR="00E96139" w:rsidRPr="007D0832">
        <w:rPr>
          <w:sz w:val="18"/>
          <w:szCs w:val="18"/>
        </w:rPr>
        <w:t xml:space="preserve">. </w:t>
      </w:r>
      <w:r w:rsidRPr="007D0832">
        <w:rPr>
          <w:sz w:val="18"/>
          <w:szCs w:val="18"/>
        </w:rPr>
        <w:t>Density is used only with buoyancy corrections.</w:t>
      </w:r>
    </w:p>
    <w:p w14:paraId="237CBFBF" w14:textId="77777777" w:rsidR="00654969" w:rsidRPr="007D0832" w:rsidRDefault="00654969" w:rsidP="005F2428">
      <w:pPr>
        <w:tabs>
          <w:tab w:val="left" w:pos="-1440"/>
          <w:tab w:val="left" w:pos="-1134"/>
          <w:tab w:val="left" w:pos="-831"/>
          <w:tab w:val="left" w:pos="-554"/>
          <w:tab w:val="left" w:pos="-276"/>
          <w:tab w:val="left" w:pos="180"/>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spacing w:before="240"/>
        <w:ind w:left="180"/>
        <w:jc w:val="both"/>
        <w:rPr>
          <w:b/>
          <w:sz w:val="18"/>
          <w:szCs w:val="18"/>
        </w:rPr>
      </w:pPr>
      <w:r w:rsidRPr="007D0832">
        <w:rPr>
          <w:b/>
          <w:sz w:val="18"/>
          <w:szCs w:val="18"/>
        </w:rPr>
        <w:t>Observations:</w:t>
      </w:r>
    </w:p>
    <w:tbl>
      <w:tblPr>
        <w:tblW w:w="945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Caption w:val="Appendix A"/>
        <w:tblDescription w:val="Data collection form - mass measurement observations."/>
      </w:tblPr>
      <w:tblGrid>
        <w:gridCol w:w="2453"/>
        <w:gridCol w:w="2610"/>
        <w:gridCol w:w="4387"/>
      </w:tblGrid>
      <w:tr w:rsidR="00654969" w:rsidRPr="007D0832" w14:paraId="2CE4EDB6" w14:textId="77777777" w:rsidTr="00CA4B96">
        <w:trPr>
          <w:trHeight w:val="288"/>
          <w:tblHeader/>
          <w:jc w:val="center"/>
        </w:trPr>
        <w:tc>
          <w:tcPr>
            <w:tcW w:w="2453" w:type="dxa"/>
            <w:tcBorders>
              <w:top w:val="double" w:sz="6" w:space="0" w:color="auto"/>
              <w:bottom w:val="double" w:sz="6" w:space="0" w:color="auto"/>
            </w:tcBorders>
            <w:vAlign w:val="center"/>
          </w:tcPr>
          <w:p w14:paraId="03D4C082" w14:textId="77777777" w:rsidR="00654969" w:rsidRPr="008079F1" w:rsidRDefault="00654969" w:rsidP="00D80DED">
            <w:pPr>
              <w:jc w:val="center"/>
              <w:rPr>
                <w:b/>
                <w:sz w:val="18"/>
              </w:rPr>
            </w:pPr>
            <w:r w:rsidRPr="008079F1">
              <w:rPr>
                <w:b/>
                <w:sz w:val="18"/>
              </w:rPr>
              <w:t>Measurement #</w:t>
            </w:r>
          </w:p>
        </w:tc>
        <w:tc>
          <w:tcPr>
            <w:tcW w:w="2610" w:type="dxa"/>
            <w:tcBorders>
              <w:top w:val="double" w:sz="6" w:space="0" w:color="auto"/>
              <w:bottom w:val="double" w:sz="6" w:space="0" w:color="auto"/>
            </w:tcBorders>
            <w:vAlign w:val="center"/>
          </w:tcPr>
          <w:p w14:paraId="13E9DE99" w14:textId="77777777" w:rsidR="00654969" w:rsidRPr="008079F1" w:rsidRDefault="00654969" w:rsidP="00D80DED">
            <w:pPr>
              <w:jc w:val="center"/>
              <w:rPr>
                <w:b/>
                <w:sz w:val="18"/>
              </w:rPr>
            </w:pPr>
            <w:r w:rsidRPr="008079F1">
              <w:rPr>
                <w:b/>
                <w:sz w:val="18"/>
              </w:rPr>
              <w:t>Weights</w:t>
            </w:r>
          </w:p>
        </w:tc>
        <w:tc>
          <w:tcPr>
            <w:tcW w:w="4387" w:type="dxa"/>
            <w:tcBorders>
              <w:top w:val="double" w:sz="6" w:space="0" w:color="auto"/>
              <w:bottom w:val="double" w:sz="6" w:space="0" w:color="auto"/>
            </w:tcBorders>
            <w:vAlign w:val="center"/>
          </w:tcPr>
          <w:p w14:paraId="0E0D3CDF" w14:textId="780C496F" w:rsidR="00654969" w:rsidRPr="008079F1" w:rsidRDefault="00654969" w:rsidP="00D80DED">
            <w:pPr>
              <w:jc w:val="center"/>
              <w:rPr>
                <w:b/>
                <w:sz w:val="18"/>
              </w:rPr>
            </w:pPr>
            <w:r w:rsidRPr="008079F1">
              <w:rPr>
                <w:b/>
                <w:sz w:val="18"/>
              </w:rPr>
              <w:t xml:space="preserve">Balance Observations, Units </w:t>
            </w:r>
            <w:r w:rsidRPr="008079F1">
              <w:rPr>
                <w:b/>
                <w:sz w:val="18"/>
                <w:u w:val="single"/>
              </w:rPr>
              <w:t>_</w:t>
            </w:r>
            <w:r w:rsidR="008079F1" w:rsidRPr="008079F1">
              <w:rPr>
                <w:bCs/>
                <w:sz w:val="18"/>
                <w:szCs w:val="18"/>
                <w:u w:val="single"/>
              </w:rPr>
              <w:t>_________</w:t>
            </w:r>
          </w:p>
        </w:tc>
      </w:tr>
      <w:tr w:rsidR="00654969" w:rsidRPr="007D0832" w14:paraId="44B4369E" w14:textId="77777777" w:rsidTr="00E1207F">
        <w:trPr>
          <w:trHeight w:val="288"/>
          <w:jc w:val="center"/>
        </w:trPr>
        <w:tc>
          <w:tcPr>
            <w:tcW w:w="2453" w:type="dxa"/>
            <w:tcBorders>
              <w:top w:val="double" w:sz="6" w:space="0" w:color="auto"/>
            </w:tcBorders>
            <w:vAlign w:val="center"/>
          </w:tcPr>
          <w:p w14:paraId="65802985" w14:textId="77777777" w:rsidR="00654969" w:rsidRPr="008079F1" w:rsidRDefault="00654969" w:rsidP="00D80DED">
            <w:pPr>
              <w:rPr>
                <w:sz w:val="18"/>
              </w:rPr>
            </w:pPr>
            <w:r w:rsidRPr="008079F1">
              <w:rPr>
                <w:sz w:val="18"/>
              </w:rPr>
              <w:t>Time:</w:t>
            </w:r>
          </w:p>
        </w:tc>
        <w:tc>
          <w:tcPr>
            <w:tcW w:w="2610" w:type="dxa"/>
            <w:tcBorders>
              <w:top w:val="double" w:sz="6" w:space="0" w:color="auto"/>
            </w:tcBorders>
            <w:vAlign w:val="center"/>
          </w:tcPr>
          <w:p w14:paraId="00C5BB52" w14:textId="77777777" w:rsidR="00654969" w:rsidRPr="008079F1" w:rsidRDefault="00654969" w:rsidP="00D80DED">
            <w:pPr>
              <w:rPr>
                <w:sz w:val="18"/>
              </w:rPr>
            </w:pPr>
          </w:p>
        </w:tc>
        <w:tc>
          <w:tcPr>
            <w:tcW w:w="4387" w:type="dxa"/>
            <w:tcBorders>
              <w:top w:val="double" w:sz="6" w:space="0" w:color="auto"/>
              <w:bottom w:val="single" w:sz="6" w:space="0" w:color="auto"/>
            </w:tcBorders>
            <w:vAlign w:val="center"/>
          </w:tcPr>
          <w:p w14:paraId="3CAFF0C3" w14:textId="77777777" w:rsidR="00654969" w:rsidRPr="008079F1" w:rsidRDefault="00654969" w:rsidP="00D80DED">
            <w:pPr>
              <w:rPr>
                <w:sz w:val="18"/>
              </w:rPr>
            </w:pPr>
          </w:p>
        </w:tc>
      </w:tr>
      <w:tr w:rsidR="00CB249A" w:rsidRPr="007D0832" w14:paraId="08873D5F" w14:textId="77777777" w:rsidTr="00E1207F">
        <w:trPr>
          <w:trHeight w:val="288"/>
          <w:jc w:val="center"/>
        </w:trPr>
        <w:tc>
          <w:tcPr>
            <w:tcW w:w="2453" w:type="dxa"/>
            <w:vAlign w:val="center"/>
          </w:tcPr>
          <w:p w14:paraId="50A01F2B" w14:textId="77777777" w:rsidR="00CB249A" w:rsidRPr="008079F1" w:rsidRDefault="00CB249A" w:rsidP="00D80DED">
            <w:pPr>
              <w:jc w:val="right"/>
              <w:rPr>
                <w:sz w:val="18"/>
              </w:rPr>
            </w:pPr>
            <w:r w:rsidRPr="008079F1">
              <w:rPr>
                <w:sz w:val="18"/>
              </w:rPr>
              <w:t>1  (</w:t>
            </w:r>
            <w:r w:rsidRPr="008079F1">
              <w:rPr>
                <w:i/>
                <w:iCs/>
                <w:sz w:val="18"/>
              </w:rPr>
              <w:t>O</w:t>
            </w:r>
            <w:r w:rsidRPr="008079F1">
              <w:rPr>
                <w:i/>
                <w:iCs/>
                <w:position w:val="-4"/>
                <w:sz w:val="18"/>
                <w:vertAlign w:val="subscript"/>
              </w:rPr>
              <w:t>1</w:t>
            </w:r>
            <w:r w:rsidRPr="008079F1">
              <w:rPr>
                <w:iCs/>
                <w:sz w:val="18"/>
              </w:rPr>
              <w:t>)</w:t>
            </w:r>
          </w:p>
        </w:tc>
        <w:tc>
          <w:tcPr>
            <w:tcW w:w="2610" w:type="dxa"/>
            <w:vAlign w:val="center"/>
          </w:tcPr>
          <w:p w14:paraId="29D8914F" w14:textId="77777777" w:rsidR="00CB249A" w:rsidRPr="008079F1" w:rsidRDefault="00CB249A" w:rsidP="00D80DED">
            <w:pPr>
              <w:jc w:val="right"/>
              <w:rPr>
                <w:i/>
                <w:iCs/>
                <w:sz w:val="18"/>
              </w:rPr>
            </w:pPr>
            <w:r w:rsidRPr="008079F1">
              <w:rPr>
                <w:i/>
                <w:iCs/>
                <w:sz w:val="18"/>
              </w:rPr>
              <w:t>S + t</w:t>
            </w:r>
            <w:r w:rsidRPr="008079F1">
              <w:rPr>
                <w:i/>
                <w:iCs/>
                <w:sz w:val="18"/>
                <w:vertAlign w:val="subscript"/>
              </w:rPr>
              <w:t>s</w:t>
            </w:r>
          </w:p>
        </w:tc>
        <w:tc>
          <w:tcPr>
            <w:tcW w:w="4387" w:type="dxa"/>
            <w:tcBorders>
              <w:top w:val="single" w:sz="6" w:space="0" w:color="auto"/>
              <w:bottom w:val="single" w:sz="6" w:space="0" w:color="auto"/>
            </w:tcBorders>
            <w:vAlign w:val="center"/>
          </w:tcPr>
          <w:p w14:paraId="744B519F" w14:textId="77777777" w:rsidR="00CB249A" w:rsidRPr="008079F1" w:rsidRDefault="00CB249A" w:rsidP="00D80DED">
            <w:pPr>
              <w:rPr>
                <w:sz w:val="18"/>
              </w:rPr>
            </w:pPr>
          </w:p>
        </w:tc>
      </w:tr>
      <w:tr w:rsidR="00CB249A" w:rsidRPr="007D0832" w14:paraId="0967A7D9" w14:textId="77777777" w:rsidTr="00E1207F">
        <w:trPr>
          <w:trHeight w:val="288"/>
          <w:jc w:val="center"/>
        </w:trPr>
        <w:tc>
          <w:tcPr>
            <w:tcW w:w="2453" w:type="dxa"/>
            <w:vAlign w:val="center"/>
          </w:tcPr>
          <w:p w14:paraId="474A1BAF" w14:textId="77777777" w:rsidR="00CB249A" w:rsidRPr="008079F1" w:rsidRDefault="00CB249A" w:rsidP="00D80DED">
            <w:pPr>
              <w:jc w:val="right"/>
              <w:rPr>
                <w:sz w:val="18"/>
              </w:rPr>
            </w:pPr>
            <w:r w:rsidRPr="008079F1">
              <w:rPr>
                <w:sz w:val="18"/>
              </w:rPr>
              <w:t>2  (</w:t>
            </w:r>
            <w:r w:rsidRPr="008079F1">
              <w:rPr>
                <w:i/>
                <w:iCs/>
                <w:sz w:val="18"/>
              </w:rPr>
              <w:t>O</w:t>
            </w:r>
            <w:r w:rsidRPr="008079F1">
              <w:rPr>
                <w:i/>
                <w:iCs/>
                <w:position w:val="-1"/>
                <w:sz w:val="18"/>
                <w:vertAlign w:val="subscript"/>
              </w:rPr>
              <w:t>2</w:t>
            </w:r>
            <w:r w:rsidRPr="008079F1">
              <w:rPr>
                <w:iCs/>
                <w:sz w:val="18"/>
              </w:rPr>
              <w:t>)</w:t>
            </w:r>
          </w:p>
        </w:tc>
        <w:tc>
          <w:tcPr>
            <w:tcW w:w="2610" w:type="dxa"/>
            <w:vAlign w:val="center"/>
          </w:tcPr>
          <w:p w14:paraId="0114EEEE" w14:textId="77777777" w:rsidR="00CB249A" w:rsidRPr="008079F1" w:rsidRDefault="00CB249A" w:rsidP="00D80DED">
            <w:pPr>
              <w:jc w:val="right"/>
              <w:rPr>
                <w:i/>
                <w:iCs/>
                <w:sz w:val="18"/>
                <w:vertAlign w:val="subscript"/>
              </w:rPr>
            </w:pPr>
            <w:r w:rsidRPr="008079F1">
              <w:rPr>
                <w:i/>
                <w:iCs/>
                <w:sz w:val="18"/>
              </w:rPr>
              <w:t>X + t</w:t>
            </w:r>
            <w:r w:rsidRPr="008079F1">
              <w:rPr>
                <w:i/>
                <w:iCs/>
                <w:sz w:val="18"/>
                <w:vertAlign w:val="subscript"/>
              </w:rPr>
              <w:t>x</w:t>
            </w:r>
          </w:p>
        </w:tc>
        <w:tc>
          <w:tcPr>
            <w:tcW w:w="4387" w:type="dxa"/>
            <w:tcBorders>
              <w:top w:val="single" w:sz="6" w:space="0" w:color="auto"/>
              <w:bottom w:val="single" w:sz="6" w:space="0" w:color="auto"/>
            </w:tcBorders>
            <w:vAlign w:val="center"/>
          </w:tcPr>
          <w:p w14:paraId="1B1ED896" w14:textId="77777777" w:rsidR="00CB249A" w:rsidRPr="008079F1" w:rsidRDefault="00CB249A" w:rsidP="00D80DED">
            <w:pPr>
              <w:rPr>
                <w:sz w:val="18"/>
              </w:rPr>
            </w:pPr>
          </w:p>
        </w:tc>
      </w:tr>
      <w:tr w:rsidR="00CB249A" w:rsidRPr="007D0832" w14:paraId="5CAF4594" w14:textId="77777777" w:rsidTr="00E1207F">
        <w:trPr>
          <w:trHeight w:val="288"/>
          <w:jc w:val="center"/>
        </w:trPr>
        <w:tc>
          <w:tcPr>
            <w:tcW w:w="2453" w:type="dxa"/>
            <w:vAlign w:val="center"/>
          </w:tcPr>
          <w:p w14:paraId="689ED508" w14:textId="77777777" w:rsidR="00CB249A" w:rsidRPr="008079F1" w:rsidRDefault="00CB249A" w:rsidP="00D80DED">
            <w:pPr>
              <w:jc w:val="right"/>
              <w:rPr>
                <w:sz w:val="18"/>
              </w:rPr>
            </w:pPr>
            <w:r w:rsidRPr="008079F1">
              <w:rPr>
                <w:sz w:val="18"/>
              </w:rPr>
              <w:t>3  (</w:t>
            </w:r>
            <w:r w:rsidRPr="008079F1">
              <w:rPr>
                <w:i/>
                <w:iCs/>
                <w:sz w:val="18"/>
              </w:rPr>
              <w:t>O</w:t>
            </w:r>
            <w:r w:rsidRPr="008079F1">
              <w:rPr>
                <w:i/>
                <w:iCs/>
                <w:sz w:val="18"/>
                <w:vertAlign w:val="subscript"/>
              </w:rPr>
              <w:t>3</w:t>
            </w:r>
            <w:r w:rsidRPr="008079F1">
              <w:rPr>
                <w:iCs/>
                <w:sz w:val="18"/>
              </w:rPr>
              <w:t>)</w:t>
            </w:r>
          </w:p>
        </w:tc>
        <w:tc>
          <w:tcPr>
            <w:tcW w:w="2610" w:type="dxa"/>
            <w:vAlign w:val="center"/>
          </w:tcPr>
          <w:p w14:paraId="305F8802" w14:textId="77777777" w:rsidR="00CB249A" w:rsidRPr="008079F1" w:rsidRDefault="00CB249A" w:rsidP="00D80DED">
            <w:pPr>
              <w:jc w:val="right"/>
              <w:rPr>
                <w:i/>
                <w:iCs/>
                <w:sz w:val="18"/>
              </w:rPr>
            </w:pPr>
            <w:r w:rsidRPr="008079F1">
              <w:rPr>
                <w:i/>
                <w:iCs/>
                <w:sz w:val="18"/>
              </w:rPr>
              <w:t>X + t</w:t>
            </w:r>
            <w:r w:rsidRPr="008079F1">
              <w:rPr>
                <w:i/>
                <w:iCs/>
                <w:sz w:val="18"/>
                <w:vertAlign w:val="subscript"/>
              </w:rPr>
              <w:t>x</w:t>
            </w:r>
            <w:r w:rsidRPr="008079F1">
              <w:rPr>
                <w:i/>
                <w:iCs/>
                <w:sz w:val="18"/>
              </w:rPr>
              <w:t xml:space="preserve"> + sw</w:t>
            </w:r>
          </w:p>
        </w:tc>
        <w:tc>
          <w:tcPr>
            <w:tcW w:w="4387" w:type="dxa"/>
            <w:tcBorders>
              <w:top w:val="single" w:sz="6" w:space="0" w:color="auto"/>
              <w:bottom w:val="single" w:sz="6" w:space="0" w:color="auto"/>
            </w:tcBorders>
            <w:vAlign w:val="center"/>
          </w:tcPr>
          <w:p w14:paraId="5BF18CB1" w14:textId="77777777" w:rsidR="00CB249A" w:rsidRPr="008079F1" w:rsidRDefault="00CB249A" w:rsidP="00D80DED">
            <w:pPr>
              <w:rPr>
                <w:sz w:val="18"/>
              </w:rPr>
            </w:pPr>
          </w:p>
        </w:tc>
      </w:tr>
      <w:tr w:rsidR="00654969" w:rsidRPr="007D0832" w14:paraId="0640E496" w14:textId="77777777" w:rsidTr="00E1207F">
        <w:trPr>
          <w:trHeight w:val="288"/>
          <w:jc w:val="center"/>
        </w:trPr>
        <w:tc>
          <w:tcPr>
            <w:tcW w:w="2453" w:type="dxa"/>
            <w:vAlign w:val="center"/>
          </w:tcPr>
          <w:p w14:paraId="4B0D3274" w14:textId="77777777" w:rsidR="00654969" w:rsidRPr="008079F1" w:rsidRDefault="00654969" w:rsidP="00D80DED">
            <w:pPr>
              <w:rPr>
                <w:sz w:val="18"/>
              </w:rPr>
            </w:pPr>
            <w:r w:rsidRPr="008079F1">
              <w:rPr>
                <w:sz w:val="18"/>
              </w:rPr>
              <w:t>Time:</w:t>
            </w:r>
          </w:p>
        </w:tc>
        <w:tc>
          <w:tcPr>
            <w:tcW w:w="2610" w:type="dxa"/>
            <w:vAlign w:val="center"/>
          </w:tcPr>
          <w:p w14:paraId="5455775D" w14:textId="77777777" w:rsidR="00654969" w:rsidRPr="008079F1" w:rsidRDefault="00654969" w:rsidP="00D80DED">
            <w:pPr>
              <w:jc w:val="right"/>
              <w:rPr>
                <w:sz w:val="18"/>
              </w:rPr>
            </w:pPr>
          </w:p>
        </w:tc>
        <w:tc>
          <w:tcPr>
            <w:tcW w:w="4387" w:type="dxa"/>
            <w:tcBorders>
              <w:top w:val="single" w:sz="6" w:space="0" w:color="auto"/>
              <w:bottom w:val="double" w:sz="6" w:space="0" w:color="auto"/>
            </w:tcBorders>
            <w:vAlign w:val="center"/>
          </w:tcPr>
          <w:p w14:paraId="6DD101D9" w14:textId="77777777" w:rsidR="00654969" w:rsidRPr="008079F1" w:rsidRDefault="00654969" w:rsidP="00D80DED">
            <w:pPr>
              <w:rPr>
                <w:sz w:val="18"/>
              </w:rPr>
            </w:pPr>
          </w:p>
        </w:tc>
      </w:tr>
    </w:tbl>
    <w:p w14:paraId="028E00A0" w14:textId="77777777" w:rsidR="00654969" w:rsidRPr="007D0832" w:rsidRDefault="00654969" w:rsidP="00A84D69">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both"/>
        <w:rPr>
          <w:sz w:val="18"/>
          <w:szCs w:val="18"/>
        </w:rPr>
      </w:pPr>
    </w:p>
    <w:p w14:paraId="1CBA9B19" w14:textId="4C52D71D" w:rsidR="00654969" w:rsidRPr="007D0832" w:rsidRDefault="00654969" w:rsidP="006F08CF">
      <w:pPr>
        <w:tabs>
          <w:tab w:val="left" w:pos="-1440"/>
          <w:tab w:val="left" w:pos="-1134"/>
          <w:tab w:val="left" w:pos="-831"/>
          <w:tab w:val="left" w:pos="-554"/>
          <w:tab w:val="left" w:pos="-276"/>
          <w:tab w:val="left" w:pos="180"/>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ind w:left="180"/>
        <w:jc w:val="both"/>
        <w:rPr>
          <w:b/>
          <w:bCs/>
          <w:sz w:val="18"/>
          <w:szCs w:val="18"/>
        </w:rPr>
      </w:pPr>
      <w:r w:rsidRPr="007D0832">
        <w:rPr>
          <w:b/>
          <w:bCs/>
          <w:sz w:val="18"/>
          <w:szCs w:val="18"/>
        </w:rPr>
        <w:t>Measurement Assurance (</w:t>
      </w:r>
      <w:r w:rsidR="00B6481F">
        <w:rPr>
          <w:b/>
          <w:bCs/>
          <w:sz w:val="18"/>
          <w:szCs w:val="18"/>
        </w:rPr>
        <w:t>See Section 4.5</w:t>
      </w:r>
      <w:r w:rsidRPr="007D0832">
        <w:rPr>
          <w:b/>
          <w:bCs/>
          <w:sz w:val="18"/>
          <w:szCs w:val="18"/>
        </w:rPr>
        <w:t>):</w:t>
      </w:r>
    </w:p>
    <w:tbl>
      <w:tblPr>
        <w:tblW w:w="945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Caption w:val="Appendix A"/>
        <w:tblDescription w:val="Data collection form - mass measurement observations for check standard."/>
      </w:tblPr>
      <w:tblGrid>
        <w:gridCol w:w="2520"/>
        <w:gridCol w:w="2610"/>
        <w:gridCol w:w="4320"/>
      </w:tblGrid>
      <w:tr w:rsidR="008079F1" w:rsidRPr="007D0832" w14:paraId="403164EF" w14:textId="77777777" w:rsidTr="00CA4B96">
        <w:trPr>
          <w:trHeight w:val="288"/>
          <w:tblHeader/>
          <w:jc w:val="center"/>
        </w:trPr>
        <w:tc>
          <w:tcPr>
            <w:tcW w:w="2520" w:type="dxa"/>
            <w:tcBorders>
              <w:top w:val="double" w:sz="6" w:space="0" w:color="auto"/>
              <w:bottom w:val="double" w:sz="6" w:space="0" w:color="auto"/>
            </w:tcBorders>
            <w:vAlign w:val="center"/>
          </w:tcPr>
          <w:p w14:paraId="3DDCBE90" w14:textId="77777777" w:rsidR="008079F1" w:rsidRPr="008079F1" w:rsidRDefault="008079F1" w:rsidP="00D80DED">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center"/>
              <w:rPr>
                <w:b/>
                <w:bCs/>
                <w:sz w:val="18"/>
                <w:szCs w:val="18"/>
              </w:rPr>
            </w:pPr>
            <w:r w:rsidRPr="008079F1">
              <w:rPr>
                <w:b/>
                <w:bCs/>
                <w:sz w:val="18"/>
                <w:szCs w:val="18"/>
              </w:rPr>
              <w:t>Measurement #</w:t>
            </w:r>
          </w:p>
        </w:tc>
        <w:tc>
          <w:tcPr>
            <w:tcW w:w="2610" w:type="dxa"/>
            <w:tcBorders>
              <w:top w:val="double" w:sz="6" w:space="0" w:color="auto"/>
              <w:bottom w:val="double" w:sz="6" w:space="0" w:color="auto"/>
            </w:tcBorders>
            <w:vAlign w:val="center"/>
          </w:tcPr>
          <w:p w14:paraId="603205D2" w14:textId="77777777" w:rsidR="008079F1" w:rsidRPr="008079F1" w:rsidRDefault="008079F1" w:rsidP="00D80DED">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center"/>
              <w:rPr>
                <w:b/>
                <w:bCs/>
                <w:sz w:val="18"/>
                <w:szCs w:val="18"/>
              </w:rPr>
            </w:pPr>
            <w:r w:rsidRPr="008079F1">
              <w:rPr>
                <w:b/>
                <w:bCs/>
                <w:sz w:val="18"/>
                <w:szCs w:val="18"/>
              </w:rPr>
              <w:t>Weights</w:t>
            </w:r>
          </w:p>
        </w:tc>
        <w:tc>
          <w:tcPr>
            <w:tcW w:w="4320" w:type="dxa"/>
            <w:tcBorders>
              <w:top w:val="double" w:sz="6" w:space="0" w:color="auto"/>
              <w:bottom w:val="double" w:sz="6" w:space="0" w:color="auto"/>
            </w:tcBorders>
            <w:vAlign w:val="center"/>
          </w:tcPr>
          <w:p w14:paraId="7A162FB6" w14:textId="1E54F492" w:rsidR="008079F1" w:rsidRPr="008079F1" w:rsidRDefault="008079F1" w:rsidP="00D80DED">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center"/>
              <w:rPr>
                <w:b/>
                <w:bCs/>
                <w:sz w:val="18"/>
                <w:szCs w:val="18"/>
              </w:rPr>
            </w:pPr>
            <w:r w:rsidRPr="008079F1">
              <w:rPr>
                <w:b/>
                <w:bCs/>
                <w:sz w:val="18"/>
                <w:szCs w:val="18"/>
              </w:rPr>
              <w:t xml:space="preserve">Balance Observations, Units </w:t>
            </w:r>
            <w:r w:rsidRPr="008079F1">
              <w:rPr>
                <w:sz w:val="18"/>
                <w:u w:val="single"/>
              </w:rPr>
              <w:t>_</w:t>
            </w:r>
            <w:r w:rsidRPr="008079F1">
              <w:rPr>
                <w:bCs/>
                <w:sz w:val="18"/>
                <w:szCs w:val="18"/>
                <w:u w:val="single"/>
              </w:rPr>
              <w:t>_________</w:t>
            </w:r>
          </w:p>
        </w:tc>
      </w:tr>
      <w:tr w:rsidR="008079F1" w:rsidRPr="007D0832" w14:paraId="738C0F27" w14:textId="77777777" w:rsidTr="00E1207F">
        <w:trPr>
          <w:trHeight w:val="288"/>
          <w:jc w:val="center"/>
        </w:trPr>
        <w:tc>
          <w:tcPr>
            <w:tcW w:w="2520" w:type="dxa"/>
            <w:tcBorders>
              <w:top w:val="double" w:sz="6" w:space="0" w:color="auto"/>
            </w:tcBorders>
            <w:vAlign w:val="center"/>
          </w:tcPr>
          <w:p w14:paraId="41F9FC91" w14:textId="77777777" w:rsidR="008079F1" w:rsidRPr="007D0832" w:rsidRDefault="008079F1" w:rsidP="00D80DED">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both"/>
              <w:rPr>
                <w:bCs/>
                <w:sz w:val="18"/>
                <w:szCs w:val="18"/>
              </w:rPr>
            </w:pPr>
            <w:r w:rsidRPr="007D0832">
              <w:rPr>
                <w:bCs/>
                <w:sz w:val="18"/>
                <w:szCs w:val="18"/>
              </w:rPr>
              <w:t xml:space="preserve">Time:  </w:t>
            </w:r>
          </w:p>
        </w:tc>
        <w:tc>
          <w:tcPr>
            <w:tcW w:w="2610" w:type="dxa"/>
            <w:tcBorders>
              <w:top w:val="double" w:sz="6" w:space="0" w:color="auto"/>
            </w:tcBorders>
            <w:vAlign w:val="center"/>
          </w:tcPr>
          <w:p w14:paraId="77436D69" w14:textId="77777777" w:rsidR="008079F1" w:rsidRPr="007D0832" w:rsidRDefault="008079F1" w:rsidP="00D80DED">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both"/>
              <w:rPr>
                <w:bCs/>
                <w:sz w:val="18"/>
                <w:szCs w:val="18"/>
              </w:rPr>
            </w:pPr>
          </w:p>
        </w:tc>
        <w:tc>
          <w:tcPr>
            <w:tcW w:w="4320" w:type="dxa"/>
            <w:tcBorders>
              <w:top w:val="double" w:sz="6" w:space="0" w:color="auto"/>
              <w:bottom w:val="single" w:sz="6" w:space="0" w:color="auto"/>
            </w:tcBorders>
            <w:vAlign w:val="center"/>
          </w:tcPr>
          <w:p w14:paraId="70C93F3E" w14:textId="77777777" w:rsidR="008079F1" w:rsidRPr="007D0832" w:rsidRDefault="008079F1" w:rsidP="00D80DED">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both"/>
              <w:rPr>
                <w:bCs/>
                <w:sz w:val="18"/>
                <w:szCs w:val="18"/>
              </w:rPr>
            </w:pPr>
          </w:p>
        </w:tc>
      </w:tr>
      <w:tr w:rsidR="008079F1" w:rsidRPr="007D0832" w14:paraId="3D1567F2" w14:textId="77777777" w:rsidTr="00E1207F">
        <w:trPr>
          <w:trHeight w:val="288"/>
          <w:jc w:val="center"/>
        </w:trPr>
        <w:tc>
          <w:tcPr>
            <w:tcW w:w="2520" w:type="dxa"/>
            <w:vAlign w:val="center"/>
          </w:tcPr>
          <w:p w14:paraId="5F2E3F15" w14:textId="77777777" w:rsidR="008079F1" w:rsidRPr="007D0832" w:rsidRDefault="008079F1" w:rsidP="00D80DED">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right"/>
              <w:rPr>
                <w:bCs/>
                <w:sz w:val="18"/>
                <w:szCs w:val="18"/>
              </w:rPr>
            </w:pPr>
            <w:r w:rsidRPr="007D0832">
              <w:rPr>
                <w:bCs/>
                <w:sz w:val="18"/>
                <w:szCs w:val="18"/>
              </w:rPr>
              <w:t>1  (</w:t>
            </w:r>
            <w:r w:rsidRPr="007D0832">
              <w:rPr>
                <w:i/>
                <w:iCs/>
                <w:sz w:val="18"/>
                <w:szCs w:val="18"/>
              </w:rPr>
              <w:t>O</w:t>
            </w:r>
            <w:r w:rsidRPr="007D0832">
              <w:rPr>
                <w:i/>
                <w:iCs/>
                <w:position w:val="-4"/>
                <w:sz w:val="18"/>
                <w:szCs w:val="18"/>
                <w:vertAlign w:val="subscript"/>
              </w:rPr>
              <w:t>1</w:t>
            </w:r>
            <w:r w:rsidRPr="007D0832">
              <w:rPr>
                <w:iCs/>
                <w:sz w:val="18"/>
                <w:szCs w:val="18"/>
              </w:rPr>
              <w:t>)</w:t>
            </w:r>
          </w:p>
        </w:tc>
        <w:tc>
          <w:tcPr>
            <w:tcW w:w="2610" w:type="dxa"/>
            <w:vAlign w:val="center"/>
          </w:tcPr>
          <w:p w14:paraId="309AE744" w14:textId="77777777" w:rsidR="008079F1" w:rsidRPr="007D0832" w:rsidRDefault="008079F1" w:rsidP="00D80DED">
            <w:pPr>
              <w:jc w:val="right"/>
              <w:rPr>
                <w:i/>
                <w:iCs/>
                <w:sz w:val="18"/>
                <w:szCs w:val="18"/>
              </w:rPr>
            </w:pPr>
            <w:r w:rsidRPr="007D0832">
              <w:rPr>
                <w:i/>
                <w:iCs/>
                <w:sz w:val="18"/>
                <w:szCs w:val="18"/>
              </w:rPr>
              <w:t>S + t</w:t>
            </w:r>
            <w:r w:rsidRPr="007D0832">
              <w:rPr>
                <w:i/>
                <w:iCs/>
                <w:sz w:val="18"/>
                <w:szCs w:val="18"/>
                <w:vertAlign w:val="subscript"/>
              </w:rPr>
              <w:t>s</w:t>
            </w:r>
          </w:p>
        </w:tc>
        <w:tc>
          <w:tcPr>
            <w:tcW w:w="4320" w:type="dxa"/>
            <w:tcBorders>
              <w:top w:val="single" w:sz="6" w:space="0" w:color="auto"/>
              <w:bottom w:val="single" w:sz="6" w:space="0" w:color="auto"/>
            </w:tcBorders>
            <w:vAlign w:val="center"/>
          </w:tcPr>
          <w:p w14:paraId="41A6F518" w14:textId="77777777" w:rsidR="008079F1" w:rsidRPr="007D0832" w:rsidRDefault="008079F1" w:rsidP="00D80DED">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rPr>
                <w:bCs/>
                <w:sz w:val="18"/>
                <w:szCs w:val="18"/>
              </w:rPr>
            </w:pPr>
          </w:p>
        </w:tc>
      </w:tr>
      <w:tr w:rsidR="008079F1" w:rsidRPr="007D0832" w14:paraId="0BE945AE" w14:textId="77777777" w:rsidTr="00E1207F">
        <w:trPr>
          <w:trHeight w:val="288"/>
          <w:jc w:val="center"/>
        </w:trPr>
        <w:tc>
          <w:tcPr>
            <w:tcW w:w="2520" w:type="dxa"/>
            <w:vAlign w:val="center"/>
          </w:tcPr>
          <w:p w14:paraId="79417AAA" w14:textId="77777777" w:rsidR="008079F1" w:rsidRPr="007D0832" w:rsidRDefault="008079F1" w:rsidP="00D80DED">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right"/>
              <w:rPr>
                <w:bCs/>
                <w:sz w:val="18"/>
                <w:szCs w:val="18"/>
              </w:rPr>
            </w:pPr>
            <w:r w:rsidRPr="007D0832">
              <w:rPr>
                <w:bCs/>
                <w:sz w:val="18"/>
                <w:szCs w:val="18"/>
              </w:rPr>
              <w:t>2  (</w:t>
            </w:r>
            <w:r w:rsidRPr="007D0832">
              <w:rPr>
                <w:i/>
                <w:iCs/>
                <w:sz w:val="18"/>
                <w:szCs w:val="18"/>
              </w:rPr>
              <w:t>O</w:t>
            </w:r>
            <w:r w:rsidRPr="007D0832">
              <w:rPr>
                <w:i/>
                <w:iCs/>
                <w:position w:val="-1"/>
                <w:sz w:val="18"/>
                <w:szCs w:val="18"/>
                <w:vertAlign w:val="subscript"/>
              </w:rPr>
              <w:t>2</w:t>
            </w:r>
            <w:r w:rsidRPr="007D0832">
              <w:rPr>
                <w:iCs/>
                <w:sz w:val="18"/>
                <w:szCs w:val="18"/>
              </w:rPr>
              <w:t>)</w:t>
            </w:r>
          </w:p>
        </w:tc>
        <w:tc>
          <w:tcPr>
            <w:tcW w:w="2610" w:type="dxa"/>
            <w:vAlign w:val="center"/>
          </w:tcPr>
          <w:p w14:paraId="3D88A61D" w14:textId="77777777" w:rsidR="008079F1" w:rsidRPr="007D0832" w:rsidRDefault="008079F1" w:rsidP="00D80DED">
            <w:pPr>
              <w:jc w:val="right"/>
              <w:rPr>
                <w:i/>
                <w:iCs/>
                <w:sz w:val="18"/>
                <w:szCs w:val="18"/>
                <w:vertAlign w:val="subscript"/>
              </w:rPr>
            </w:pPr>
            <w:r w:rsidRPr="007D0832">
              <w:rPr>
                <w:i/>
                <w:iCs/>
                <w:sz w:val="18"/>
                <w:szCs w:val="18"/>
              </w:rPr>
              <w:t>S</w:t>
            </w:r>
            <w:r w:rsidRPr="007D0832">
              <w:rPr>
                <w:i/>
                <w:sz w:val="18"/>
                <w:szCs w:val="18"/>
                <w:vertAlign w:val="subscript"/>
              </w:rPr>
              <w:t>c</w:t>
            </w:r>
            <w:r w:rsidRPr="007D0832">
              <w:rPr>
                <w:i/>
                <w:iCs/>
                <w:sz w:val="18"/>
                <w:szCs w:val="18"/>
              </w:rPr>
              <w:t xml:space="preserve"> + t</w:t>
            </w:r>
            <w:r w:rsidRPr="007D0832">
              <w:rPr>
                <w:i/>
                <w:iCs/>
                <w:sz w:val="18"/>
                <w:szCs w:val="18"/>
                <w:vertAlign w:val="subscript"/>
              </w:rPr>
              <w:t>Sc</w:t>
            </w:r>
          </w:p>
        </w:tc>
        <w:tc>
          <w:tcPr>
            <w:tcW w:w="4320" w:type="dxa"/>
            <w:tcBorders>
              <w:top w:val="single" w:sz="6" w:space="0" w:color="auto"/>
              <w:bottom w:val="single" w:sz="6" w:space="0" w:color="auto"/>
            </w:tcBorders>
            <w:vAlign w:val="center"/>
          </w:tcPr>
          <w:p w14:paraId="3E5988FE" w14:textId="77777777" w:rsidR="008079F1" w:rsidRPr="007D0832" w:rsidRDefault="008079F1" w:rsidP="00D80DED">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rPr>
                <w:bCs/>
                <w:sz w:val="18"/>
                <w:szCs w:val="18"/>
              </w:rPr>
            </w:pPr>
          </w:p>
        </w:tc>
      </w:tr>
      <w:tr w:rsidR="008079F1" w:rsidRPr="007D0832" w14:paraId="7710E361" w14:textId="77777777" w:rsidTr="00E1207F">
        <w:trPr>
          <w:trHeight w:val="288"/>
          <w:jc w:val="center"/>
        </w:trPr>
        <w:tc>
          <w:tcPr>
            <w:tcW w:w="2520" w:type="dxa"/>
            <w:vAlign w:val="center"/>
          </w:tcPr>
          <w:p w14:paraId="0F22C9AE" w14:textId="77777777" w:rsidR="008079F1" w:rsidRPr="007D0832" w:rsidRDefault="008079F1" w:rsidP="00D80DED">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right"/>
              <w:rPr>
                <w:bCs/>
                <w:sz w:val="18"/>
                <w:szCs w:val="18"/>
              </w:rPr>
            </w:pPr>
            <w:r w:rsidRPr="007D0832">
              <w:rPr>
                <w:bCs/>
                <w:sz w:val="18"/>
                <w:szCs w:val="18"/>
              </w:rPr>
              <w:t>3  (</w:t>
            </w:r>
            <w:r w:rsidRPr="007D0832">
              <w:rPr>
                <w:i/>
                <w:iCs/>
                <w:sz w:val="18"/>
                <w:szCs w:val="18"/>
              </w:rPr>
              <w:t>O</w:t>
            </w:r>
            <w:r w:rsidRPr="007D0832">
              <w:rPr>
                <w:i/>
                <w:iCs/>
                <w:sz w:val="18"/>
                <w:szCs w:val="18"/>
                <w:vertAlign w:val="subscript"/>
              </w:rPr>
              <w:t>3</w:t>
            </w:r>
            <w:r w:rsidRPr="007D0832">
              <w:rPr>
                <w:iCs/>
                <w:sz w:val="18"/>
                <w:szCs w:val="18"/>
              </w:rPr>
              <w:t>)</w:t>
            </w:r>
          </w:p>
        </w:tc>
        <w:tc>
          <w:tcPr>
            <w:tcW w:w="2610" w:type="dxa"/>
            <w:vAlign w:val="center"/>
          </w:tcPr>
          <w:p w14:paraId="404D7C82" w14:textId="77777777" w:rsidR="008079F1" w:rsidRPr="007D0832" w:rsidRDefault="008079F1" w:rsidP="00D80DED">
            <w:pPr>
              <w:jc w:val="right"/>
              <w:rPr>
                <w:i/>
                <w:iCs/>
                <w:sz w:val="18"/>
                <w:szCs w:val="18"/>
              </w:rPr>
            </w:pPr>
            <w:r w:rsidRPr="007D0832">
              <w:rPr>
                <w:i/>
                <w:iCs/>
                <w:sz w:val="18"/>
                <w:szCs w:val="18"/>
              </w:rPr>
              <w:t>S</w:t>
            </w:r>
            <w:r w:rsidRPr="007D0832">
              <w:rPr>
                <w:i/>
                <w:sz w:val="18"/>
                <w:szCs w:val="18"/>
                <w:vertAlign w:val="subscript"/>
              </w:rPr>
              <w:t>c</w:t>
            </w:r>
            <w:r w:rsidRPr="007D0832">
              <w:rPr>
                <w:i/>
                <w:iCs/>
                <w:sz w:val="18"/>
                <w:szCs w:val="18"/>
              </w:rPr>
              <w:t xml:space="preserve"> + t</w:t>
            </w:r>
            <w:r w:rsidRPr="007D0832">
              <w:rPr>
                <w:i/>
                <w:iCs/>
                <w:sz w:val="18"/>
                <w:szCs w:val="18"/>
                <w:vertAlign w:val="subscript"/>
              </w:rPr>
              <w:t>Sc</w:t>
            </w:r>
            <w:r w:rsidRPr="007D0832">
              <w:rPr>
                <w:i/>
                <w:iCs/>
                <w:sz w:val="18"/>
                <w:szCs w:val="18"/>
              </w:rPr>
              <w:t xml:space="preserve"> + sw</w:t>
            </w:r>
          </w:p>
        </w:tc>
        <w:tc>
          <w:tcPr>
            <w:tcW w:w="4320" w:type="dxa"/>
            <w:tcBorders>
              <w:top w:val="single" w:sz="6" w:space="0" w:color="auto"/>
              <w:bottom w:val="single" w:sz="6" w:space="0" w:color="auto"/>
            </w:tcBorders>
            <w:vAlign w:val="center"/>
          </w:tcPr>
          <w:p w14:paraId="77AE5C1E" w14:textId="77777777" w:rsidR="008079F1" w:rsidRPr="007D0832" w:rsidRDefault="008079F1" w:rsidP="00D80DED">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rPr>
                <w:bCs/>
                <w:sz w:val="18"/>
                <w:szCs w:val="18"/>
              </w:rPr>
            </w:pPr>
          </w:p>
        </w:tc>
      </w:tr>
      <w:tr w:rsidR="008079F1" w:rsidRPr="007D0832" w14:paraId="4C8018EA" w14:textId="77777777" w:rsidTr="00E1207F">
        <w:trPr>
          <w:trHeight w:val="288"/>
          <w:jc w:val="center"/>
        </w:trPr>
        <w:tc>
          <w:tcPr>
            <w:tcW w:w="2520" w:type="dxa"/>
            <w:vAlign w:val="center"/>
          </w:tcPr>
          <w:p w14:paraId="5DF00370" w14:textId="77777777" w:rsidR="008079F1" w:rsidRPr="007D0832" w:rsidRDefault="008079F1" w:rsidP="00D80DED">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both"/>
              <w:rPr>
                <w:bCs/>
                <w:sz w:val="18"/>
                <w:szCs w:val="18"/>
              </w:rPr>
            </w:pPr>
            <w:r w:rsidRPr="007D0832">
              <w:rPr>
                <w:bCs/>
                <w:sz w:val="18"/>
                <w:szCs w:val="18"/>
              </w:rPr>
              <w:t xml:space="preserve">Time: </w:t>
            </w:r>
          </w:p>
        </w:tc>
        <w:tc>
          <w:tcPr>
            <w:tcW w:w="2610" w:type="dxa"/>
            <w:vAlign w:val="center"/>
          </w:tcPr>
          <w:p w14:paraId="0BEABE19" w14:textId="77777777" w:rsidR="008079F1" w:rsidRPr="007D0832" w:rsidRDefault="008079F1" w:rsidP="00D80DED">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both"/>
              <w:rPr>
                <w:bCs/>
                <w:sz w:val="18"/>
                <w:szCs w:val="18"/>
              </w:rPr>
            </w:pPr>
          </w:p>
        </w:tc>
        <w:tc>
          <w:tcPr>
            <w:tcW w:w="4320" w:type="dxa"/>
            <w:tcBorders>
              <w:top w:val="single" w:sz="6" w:space="0" w:color="auto"/>
              <w:bottom w:val="single" w:sz="6" w:space="0" w:color="auto"/>
            </w:tcBorders>
            <w:vAlign w:val="center"/>
          </w:tcPr>
          <w:p w14:paraId="478B77CF" w14:textId="77777777" w:rsidR="008079F1" w:rsidRPr="007D0832" w:rsidRDefault="008079F1" w:rsidP="00D80DED">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both"/>
              <w:rPr>
                <w:bCs/>
                <w:sz w:val="18"/>
                <w:szCs w:val="18"/>
              </w:rPr>
            </w:pPr>
          </w:p>
        </w:tc>
      </w:tr>
      <w:tr w:rsidR="008079F1" w:rsidRPr="007D0832" w14:paraId="41E17CAB" w14:textId="77777777" w:rsidTr="00E1207F">
        <w:trPr>
          <w:trHeight w:val="288"/>
          <w:jc w:val="center"/>
        </w:trPr>
        <w:tc>
          <w:tcPr>
            <w:tcW w:w="2520" w:type="dxa"/>
            <w:tcBorders>
              <w:bottom w:val="double" w:sz="6" w:space="0" w:color="auto"/>
            </w:tcBorders>
            <w:vAlign w:val="center"/>
          </w:tcPr>
          <w:p w14:paraId="6948A53E" w14:textId="77777777" w:rsidR="008079F1" w:rsidRPr="003A50B6" w:rsidRDefault="008079F1" w:rsidP="00D80DED">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both"/>
              <w:rPr>
                <w:bCs/>
                <w:sz w:val="18"/>
                <w:szCs w:val="18"/>
              </w:rPr>
            </w:pPr>
            <w:r>
              <w:rPr>
                <w:bCs/>
                <w:sz w:val="18"/>
                <w:szCs w:val="18"/>
              </w:rPr>
              <w:t>Check Standard in Control?</w:t>
            </w:r>
          </w:p>
        </w:tc>
        <w:tc>
          <w:tcPr>
            <w:tcW w:w="2610" w:type="dxa"/>
            <w:tcBorders>
              <w:bottom w:val="double" w:sz="6" w:space="0" w:color="auto"/>
            </w:tcBorders>
            <w:vAlign w:val="center"/>
          </w:tcPr>
          <w:p w14:paraId="25CADAC2" w14:textId="77777777" w:rsidR="008079F1" w:rsidRPr="003A50B6" w:rsidRDefault="008079F1" w:rsidP="00D80DED">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both"/>
              <w:rPr>
                <w:bCs/>
                <w:sz w:val="18"/>
                <w:szCs w:val="18"/>
              </w:rPr>
            </w:pPr>
            <w:r>
              <w:rPr>
                <w:bCs/>
                <w:sz w:val="18"/>
                <w:szCs w:val="18"/>
              </w:rPr>
              <w:t>_____</w:t>
            </w:r>
            <w:proofErr w:type="spellStart"/>
            <w:r>
              <w:rPr>
                <w:bCs/>
                <w:sz w:val="18"/>
                <w:szCs w:val="18"/>
              </w:rPr>
              <w:t>Yes_____No</w:t>
            </w:r>
            <w:proofErr w:type="spellEnd"/>
          </w:p>
        </w:tc>
        <w:tc>
          <w:tcPr>
            <w:tcW w:w="4320" w:type="dxa"/>
            <w:tcBorders>
              <w:top w:val="single" w:sz="6" w:space="0" w:color="auto"/>
              <w:bottom w:val="double" w:sz="6" w:space="0" w:color="auto"/>
            </w:tcBorders>
            <w:vAlign w:val="center"/>
          </w:tcPr>
          <w:p w14:paraId="7236F853" w14:textId="77777777" w:rsidR="008079F1" w:rsidRPr="007D0832" w:rsidRDefault="008079F1" w:rsidP="00D80DED">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both"/>
              <w:rPr>
                <w:bCs/>
                <w:sz w:val="18"/>
                <w:szCs w:val="18"/>
              </w:rPr>
            </w:pPr>
          </w:p>
        </w:tc>
      </w:tr>
    </w:tbl>
    <w:p w14:paraId="027870FC" w14:textId="7580B722" w:rsidR="00654969" w:rsidRPr="00A74606" w:rsidRDefault="00654969" w:rsidP="00A74606">
      <w:pPr>
        <w:pStyle w:val="BodyText"/>
        <w:jc w:val="center"/>
        <w:rPr>
          <w:b/>
        </w:rPr>
      </w:pPr>
      <w:r w:rsidRPr="001A1C41">
        <w:br w:type="page"/>
      </w:r>
      <w:r w:rsidRPr="00A74606">
        <w:rPr>
          <w:b/>
        </w:rPr>
        <w:lastRenderedPageBreak/>
        <w:t>Appendix</w:t>
      </w:r>
      <w:r w:rsidR="008079F1" w:rsidRPr="00A74606">
        <w:rPr>
          <w:b/>
        </w:rPr>
        <w:t xml:space="preserve"> B</w:t>
      </w:r>
    </w:p>
    <w:p w14:paraId="61932440" w14:textId="77777777" w:rsidR="00654969" w:rsidRDefault="00654969" w:rsidP="008079F1">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center"/>
        <w:rPr>
          <w:b/>
          <w:bCs/>
        </w:rPr>
      </w:pPr>
      <w:r>
        <w:rPr>
          <w:b/>
          <w:bCs/>
        </w:rPr>
        <w:t>Single Substitution Data Sheet</w:t>
      </w:r>
    </w:p>
    <w:p w14:paraId="363622B3" w14:textId="51401F45" w:rsidR="00D80DED" w:rsidRDefault="00654969" w:rsidP="008079F1">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center"/>
        <w:rPr>
          <w:b/>
          <w:bCs/>
          <w:i/>
          <w:iCs/>
        </w:rPr>
      </w:pPr>
      <w:r>
        <w:rPr>
          <w:b/>
          <w:bCs/>
        </w:rPr>
        <w:t>(Optional Sequence B</w:t>
      </w:r>
      <w:r w:rsidR="00707FBD">
        <w:rPr>
          <w:b/>
          <w:bCs/>
        </w:rPr>
        <w:t xml:space="preserve">, </w:t>
      </w:r>
      <w:r>
        <w:rPr>
          <w:b/>
          <w:bCs/>
          <w:i/>
          <w:iCs/>
        </w:rPr>
        <w:t>XSS</w:t>
      </w:r>
      <w:r w:rsidR="00707FBD">
        <w:rPr>
          <w:b/>
          <w:bCs/>
          <w:i/>
          <w:iCs/>
        </w:rPr>
        <w:t>)</w:t>
      </w:r>
    </w:p>
    <w:p w14:paraId="23FC73AF" w14:textId="77777777" w:rsidR="00D80DED" w:rsidRPr="00D80DED" w:rsidRDefault="00D80DED" w:rsidP="008079F1">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center"/>
        <w:rPr>
          <w:i/>
          <w:iCs/>
          <w:sz w:val="18"/>
        </w:rPr>
      </w:pPr>
    </w:p>
    <w:p w14:paraId="617A67A2" w14:textId="51AD35D3" w:rsidR="00654969" w:rsidRDefault="00654969" w:rsidP="00D80DED">
      <w:pPr>
        <w:tabs>
          <w:tab w:val="left" w:pos="-1440"/>
          <w:tab w:val="left" w:pos="-1134"/>
          <w:tab w:val="left" w:pos="-831"/>
          <w:tab w:val="left" w:pos="-554"/>
          <w:tab w:val="left" w:pos="-276"/>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ind w:left="180"/>
        <w:jc w:val="both"/>
        <w:rPr>
          <w:sz w:val="18"/>
          <w:szCs w:val="18"/>
        </w:rPr>
      </w:pPr>
      <w:r w:rsidRPr="007D0832">
        <w:rPr>
          <w:b/>
          <w:sz w:val="18"/>
          <w:szCs w:val="18"/>
        </w:rPr>
        <w:t>Laboratory data and conditions</w:t>
      </w:r>
      <w:r w:rsidRPr="007D0832">
        <w:rPr>
          <w:sz w:val="18"/>
          <w:szCs w:val="18"/>
        </w:rPr>
        <w:t>:</w:t>
      </w:r>
    </w:p>
    <w:tbl>
      <w:tblPr>
        <w:tblW w:w="0" w:type="auto"/>
        <w:jc w:val="center"/>
        <w:tblLayout w:type="fixed"/>
        <w:tblCellMar>
          <w:left w:w="60" w:type="dxa"/>
          <w:right w:w="60" w:type="dxa"/>
        </w:tblCellMar>
        <w:tblLook w:val="04A0" w:firstRow="1" w:lastRow="0" w:firstColumn="1" w:lastColumn="0" w:noHBand="0" w:noVBand="1"/>
        <w:tblCaption w:val="Appendix B"/>
        <w:tblDescription w:val="Data collection form - lab data and environmental observations."/>
      </w:tblPr>
      <w:tblGrid>
        <w:gridCol w:w="2778"/>
        <w:gridCol w:w="2070"/>
        <w:gridCol w:w="2154"/>
        <w:gridCol w:w="1167"/>
        <w:gridCol w:w="1167"/>
      </w:tblGrid>
      <w:tr w:rsidR="008079F1" w:rsidRPr="007D0832" w14:paraId="74BD8F70" w14:textId="77777777" w:rsidTr="00FF1A9E">
        <w:trPr>
          <w:cantSplit/>
          <w:trHeight w:val="333"/>
          <w:jc w:val="center"/>
        </w:trPr>
        <w:tc>
          <w:tcPr>
            <w:tcW w:w="2778" w:type="dxa"/>
            <w:tcBorders>
              <w:top w:val="double" w:sz="6" w:space="0" w:color="auto"/>
              <w:left w:val="double" w:sz="6" w:space="0" w:color="auto"/>
              <w:bottom w:val="single" w:sz="6" w:space="0" w:color="auto"/>
              <w:right w:val="single" w:sz="6" w:space="0" w:color="auto"/>
            </w:tcBorders>
            <w:vAlign w:val="center"/>
            <w:hideMark/>
          </w:tcPr>
          <w:p w14:paraId="572016B5" w14:textId="77777777" w:rsidR="008079F1" w:rsidRPr="007D0832" w:rsidRDefault="008079F1" w:rsidP="0003102C">
            <w:pPr>
              <w:jc w:val="right"/>
              <w:rPr>
                <w:sz w:val="18"/>
                <w:szCs w:val="18"/>
              </w:rPr>
            </w:pPr>
            <w:r w:rsidRPr="007D0832">
              <w:rPr>
                <w:sz w:val="18"/>
                <w:szCs w:val="18"/>
              </w:rPr>
              <w:t>Operator</w:t>
            </w:r>
          </w:p>
        </w:tc>
        <w:tc>
          <w:tcPr>
            <w:tcW w:w="2070" w:type="dxa"/>
            <w:tcBorders>
              <w:top w:val="double" w:sz="6" w:space="0" w:color="auto"/>
              <w:left w:val="single" w:sz="6" w:space="0" w:color="auto"/>
              <w:bottom w:val="single" w:sz="6" w:space="0" w:color="auto"/>
              <w:right w:val="nil"/>
            </w:tcBorders>
            <w:vAlign w:val="center"/>
          </w:tcPr>
          <w:p w14:paraId="05140ADA" w14:textId="77777777" w:rsidR="008079F1" w:rsidRPr="007D0832" w:rsidRDefault="008079F1" w:rsidP="0003102C">
            <w:pPr>
              <w:jc w:val="right"/>
              <w:rPr>
                <w:sz w:val="18"/>
                <w:szCs w:val="18"/>
              </w:rPr>
            </w:pPr>
          </w:p>
        </w:tc>
        <w:tc>
          <w:tcPr>
            <w:tcW w:w="2154" w:type="dxa"/>
            <w:tcBorders>
              <w:top w:val="double" w:sz="6" w:space="0" w:color="auto"/>
              <w:left w:val="nil"/>
              <w:bottom w:val="single" w:sz="6" w:space="0" w:color="auto"/>
              <w:right w:val="nil"/>
            </w:tcBorders>
            <w:vAlign w:val="center"/>
          </w:tcPr>
          <w:p w14:paraId="6CF112A7" w14:textId="77777777" w:rsidR="008079F1" w:rsidRPr="007D0832" w:rsidRDefault="008079F1" w:rsidP="0003102C">
            <w:pPr>
              <w:jc w:val="right"/>
              <w:rPr>
                <w:sz w:val="18"/>
                <w:szCs w:val="18"/>
              </w:rPr>
            </w:pPr>
          </w:p>
        </w:tc>
        <w:tc>
          <w:tcPr>
            <w:tcW w:w="1167" w:type="dxa"/>
            <w:tcBorders>
              <w:top w:val="double" w:sz="6" w:space="0" w:color="auto"/>
              <w:left w:val="single" w:sz="6" w:space="0" w:color="auto"/>
              <w:bottom w:val="single" w:sz="6" w:space="0" w:color="auto"/>
              <w:right w:val="single" w:sz="6" w:space="0" w:color="auto"/>
            </w:tcBorders>
            <w:vAlign w:val="center"/>
            <w:hideMark/>
          </w:tcPr>
          <w:p w14:paraId="7765791D" w14:textId="77777777" w:rsidR="008079F1" w:rsidRPr="007D0832" w:rsidRDefault="008079F1" w:rsidP="0003102C">
            <w:pPr>
              <w:jc w:val="center"/>
              <w:rPr>
                <w:sz w:val="18"/>
                <w:szCs w:val="18"/>
              </w:rPr>
            </w:pPr>
            <w:r w:rsidRPr="007D0832">
              <w:rPr>
                <w:sz w:val="18"/>
                <w:szCs w:val="18"/>
              </w:rPr>
              <w:t>Before</w:t>
            </w:r>
          </w:p>
        </w:tc>
        <w:tc>
          <w:tcPr>
            <w:tcW w:w="1167" w:type="dxa"/>
            <w:tcBorders>
              <w:top w:val="double" w:sz="6" w:space="0" w:color="auto"/>
              <w:left w:val="single" w:sz="6" w:space="0" w:color="auto"/>
              <w:bottom w:val="single" w:sz="6" w:space="0" w:color="auto"/>
              <w:right w:val="double" w:sz="6" w:space="0" w:color="auto"/>
            </w:tcBorders>
            <w:vAlign w:val="center"/>
            <w:hideMark/>
          </w:tcPr>
          <w:p w14:paraId="0AE455D5" w14:textId="77777777" w:rsidR="008079F1" w:rsidRPr="007D0832" w:rsidRDefault="008079F1" w:rsidP="0003102C">
            <w:pPr>
              <w:jc w:val="center"/>
              <w:rPr>
                <w:sz w:val="18"/>
                <w:szCs w:val="18"/>
              </w:rPr>
            </w:pPr>
            <w:r w:rsidRPr="007D0832">
              <w:rPr>
                <w:sz w:val="18"/>
                <w:szCs w:val="18"/>
              </w:rPr>
              <w:t>After</w:t>
            </w:r>
          </w:p>
        </w:tc>
      </w:tr>
      <w:tr w:rsidR="008079F1" w:rsidRPr="007D0832" w14:paraId="091E235F" w14:textId="77777777" w:rsidTr="00E1207F">
        <w:trPr>
          <w:cantSplit/>
          <w:trHeight w:val="414"/>
          <w:jc w:val="center"/>
        </w:trPr>
        <w:tc>
          <w:tcPr>
            <w:tcW w:w="2778" w:type="dxa"/>
            <w:tcBorders>
              <w:top w:val="single" w:sz="6" w:space="0" w:color="auto"/>
              <w:left w:val="double" w:sz="6" w:space="0" w:color="auto"/>
              <w:bottom w:val="single" w:sz="6" w:space="0" w:color="auto"/>
              <w:right w:val="nil"/>
            </w:tcBorders>
            <w:vAlign w:val="center"/>
            <w:hideMark/>
          </w:tcPr>
          <w:p w14:paraId="2734AB55" w14:textId="77777777" w:rsidR="008079F1" w:rsidRPr="007D0832" w:rsidRDefault="008079F1" w:rsidP="0003102C">
            <w:pPr>
              <w:jc w:val="right"/>
              <w:rPr>
                <w:sz w:val="18"/>
                <w:szCs w:val="18"/>
              </w:rPr>
            </w:pPr>
            <w:r w:rsidRPr="007D0832">
              <w:rPr>
                <w:sz w:val="18"/>
                <w:szCs w:val="18"/>
              </w:rPr>
              <w:t>Date</w:t>
            </w:r>
          </w:p>
        </w:tc>
        <w:tc>
          <w:tcPr>
            <w:tcW w:w="2070" w:type="dxa"/>
            <w:tcBorders>
              <w:top w:val="single" w:sz="6" w:space="0" w:color="auto"/>
              <w:left w:val="single" w:sz="6" w:space="0" w:color="auto"/>
              <w:bottom w:val="single" w:sz="6" w:space="0" w:color="auto"/>
              <w:right w:val="nil"/>
            </w:tcBorders>
            <w:vAlign w:val="center"/>
          </w:tcPr>
          <w:p w14:paraId="2A9DA83C" w14:textId="77777777" w:rsidR="008079F1" w:rsidRPr="007D0832" w:rsidRDefault="008079F1" w:rsidP="0003102C">
            <w:pPr>
              <w:jc w:val="right"/>
              <w:rPr>
                <w:sz w:val="18"/>
                <w:szCs w:val="18"/>
              </w:rPr>
            </w:pPr>
          </w:p>
        </w:tc>
        <w:tc>
          <w:tcPr>
            <w:tcW w:w="2154" w:type="dxa"/>
            <w:tcBorders>
              <w:top w:val="single" w:sz="6" w:space="0" w:color="auto"/>
              <w:left w:val="single" w:sz="6" w:space="0" w:color="auto"/>
              <w:bottom w:val="single" w:sz="6" w:space="0" w:color="auto"/>
              <w:right w:val="nil"/>
            </w:tcBorders>
            <w:vAlign w:val="center"/>
            <w:hideMark/>
          </w:tcPr>
          <w:p w14:paraId="7D4BBCCA" w14:textId="77777777" w:rsidR="008079F1" w:rsidRPr="007D0832" w:rsidRDefault="008079F1" w:rsidP="0003102C">
            <w:pPr>
              <w:jc w:val="right"/>
              <w:rPr>
                <w:sz w:val="18"/>
                <w:szCs w:val="18"/>
              </w:rPr>
            </w:pPr>
            <w:r w:rsidRPr="007D0832">
              <w:rPr>
                <w:sz w:val="18"/>
                <w:szCs w:val="18"/>
              </w:rPr>
              <w:t>Temperature</w:t>
            </w:r>
          </w:p>
        </w:tc>
        <w:tc>
          <w:tcPr>
            <w:tcW w:w="1167" w:type="dxa"/>
            <w:tcBorders>
              <w:top w:val="single" w:sz="6" w:space="0" w:color="auto"/>
              <w:left w:val="single" w:sz="6" w:space="0" w:color="auto"/>
              <w:bottom w:val="single" w:sz="6" w:space="0" w:color="auto"/>
              <w:right w:val="single" w:sz="6" w:space="0" w:color="auto"/>
            </w:tcBorders>
            <w:vAlign w:val="center"/>
          </w:tcPr>
          <w:p w14:paraId="5D969E06" w14:textId="77777777" w:rsidR="008079F1" w:rsidRPr="007D0832" w:rsidRDefault="008079F1" w:rsidP="0003102C">
            <w:pPr>
              <w:jc w:val="right"/>
              <w:rPr>
                <w:sz w:val="18"/>
                <w:szCs w:val="18"/>
              </w:rPr>
            </w:pPr>
          </w:p>
        </w:tc>
        <w:tc>
          <w:tcPr>
            <w:tcW w:w="1167" w:type="dxa"/>
            <w:tcBorders>
              <w:top w:val="single" w:sz="6" w:space="0" w:color="auto"/>
              <w:left w:val="single" w:sz="6" w:space="0" w:color="auto"/>
              <w:bottom w:val="single" w:sz="6" w:space="0" w:color="auto"/>
              <w:right w:val="double" w:sz="6" w:space="0" w:color="auto"/>
            </w:tcBorders>
            <w:vAlign w:val="center"/>
          </w:tcPr>
          <w:p w14:paraId="763923C5" w14:textId="77777777" w:rsidR="008079F1" w:rsidRPr="007D0832" w:rsidRDefault="008079F1" w:rsidP="0003102C">
            <w:pPr>
              <w:jc w:val="right"/>
              <w:rPr>
                <w:sz w:val="18"/>
                <w:szCs w:val="18"/>
              </w:rPr>
            </w:pPr>
          </w:p>
        </w:tc>
      </w:tr>
      <w:tr w:rsidR="008079F1" w:rsidRPr="007D0832" w14:paraId="214BFD04" w14:textId="77777777" w:rsidTr="00E1207F">
        <w:trPr>
          <w:cantSplit/>
          <w:trHeight w:val="414"/>
          <w:jc w:val="center"/>
        </w:trPr>
        <w:tc>
          <w:tcPr>
            <w:tcW w:w="2778" w:type="dxa"/>
            <w:tcBorders>
              <w:top w:val="single" w:sz="6" w:space="0" w:color="auto"/>
              <w:left w:val="double" w:sz="6" w:space="0" w:color="auto"/>
              <w:bottom w:val="single" w:sz="6" w:space="0" w:color="auto"/>
              <w:right w:val="nil"/>
            </w:tcBorders>
            <w:vAlign w:val="center"/>
            <w:hideMark/>
          </w:tcPr>
          <w:p w14:paraId="643FAF14" w14:textId="77777777" w:rsidR="008079F1" w:rsidRPr="007D0832" w:rsidRDefault="008079F1" w:rsidP="0003102C">
            <w:pPr>
              <w:jc w:val="right"/>
              <w:rPr>
                <w:sz w:val="18"/>
                <w:szCs w:val="18"/>
              </w:rPr>
            </w:pPr>
            <w:r w:rsidRPr="007D0832">
              <w:rPr>
                <w:sz w:val="18"/>
                <w:szCs w:val="18"/>
              </w:rPr>
              <w:t>Balance</w:t>
            </w:r>
          </w:p>
        </w:tc>
        <w:tc>
          <w:tcPr>
            <w:tcW w:w="2070" w:type="dxa"/>
            <w:tcBorders>
              <w:top w:val="single" w:sz="6" w:space="0" w:color="auto"/>
              <w:left w:val="single" w:sz="6" w:space="0" w:color="auto"/>
              <w:bottom w:val="single" w:sz="6" w:space="0" w:color="auto"/>
              <w:right w:val="nil"/>
            </w:tcBorders>
            <w:vAlign w:val="center"/>
          </w:tcPr>
          <w:p w14:paraId="7A2C7B9D" w14:textId="77777777" w:rsidR="008079F1" w:rsidRPr="007D0832" w:rsidRDefault="008079F1" w:rsidP="0003102C">
            <w:pPr>
              <w:jc w:val="right"/>
              <w:rPr>
                <w:sz w:val="18"/>
                <w:szCs w:val="18"/>
              </w:rPr>
            </w:pPr>
          </w:p>
        </w:tc>
        <w:tc>
          <w:tcPr>
            <w:tcW w:w="2154" w:type="dxa"/>
            <w:tcBorders>
              <w:top w:val="single" w:sz="6" w:space="0" w:color="auto"/>
              <w:left w:val="single" w:sz="6" w:space="0" w:color="auto"/>
              <w:bottom w:val="single" w:sz="6" w:space="0" w:color="auto"/>
              <w:right w:val="nil"/>
            </w:tcBorders>
            <w:vAlign w:val="center"/>
            <w:hideMark/>
          </w:tcPr>
          <w:p w14:paraId="178F1EB6" w14:textId="77777777" w:rsidR="008079F1" w:rsidRPr="007D0832" w:rsidRDefault="008079F1" w:rsidP="0003102C">
            <w:pPr>
              <w:jc w:val="right"/>
              <w:rPr>
                <w:sz w:val="18"/>
                <w:szCs w:val="18"/>
              </w:rPr>
            </w:pPr>
            <w:r w:rsidRPr="007D0832">
              <w:rPr>
                <w:sz w:val="18"/>
                <w:szCs w:val="18"/>
              </w:rPr>
              <w:t>Pressure</w:t>
            </w:r>
          </w:p>
        </w:tc>
        <w:tc>
          <w:tcPr>
            <w:tcW w:w="1167" w:type="dxa"/>
            <w:tcBorders>
              <w:top w:val="single" w:sz="6" w:space="0" w:color="auto"/>
              <w:left w:val="single" w:sz="6" w:space="0" w:color="auto"/>
              <w:bottom w:val="single" w:sz="6" w:space="0" w:color="auto"/>
              <w:right w:val="single" w:sz="6" w:space="0" w:color="auto"/>
            </w:tcBorders>
            <w:vAlign w:val="center"/>
          </w:tcPr>
          <w:p w14:paraId="6899FC83" w14:textId="77777777" w:rsidR="008079F1" w:rsidRPr="007D0832" w:rsidRDefault="008079F1" w:rsidP="0003102C">
            <w:pPr>
              <w:jc w:val="right"/>
              <w:rPr>
                <w:sz w:val="18"/>
                <w:szCs w:val="18"/>
              </w:rPr>
            </w:pPr>
          </w:p>
        </w:tc>
        <w:tc>
          <w:tcPr>
            <w:tcW w:w="1167" w:type="dxa"/>
            <w:tcBorders>
              <w:top w:val="single" w:sz="6" w:space="0" w:color="auto"/>
              <w:left w:val="single" w:sz="6" w:space="0" w:color="auto"/>
              <w:bottom w:val="single" w:sz="6" w:space="0" w:color="auto"/>
              <w:right w:val="double" w:sz="6" w:space="0" w:color="auto"/>
            </w:tcBorders>
            <w:vAlign w:val="center"/>
          </w:tcPr>
          <w:p w14:paraId="767929F8" w14:textId="77777777" w:rsidR="008079F1" w:rsidRPr="007D0832" w:rsidRDefault="008079F1" w:rsidP="0003102C">
            <w:pPr>
              <w:jc w:val="right"/>
              <w:rPr>
                <w:sz w:val="18"/>
                <w:szCs w:val="18"/>
              </w:rPr>
            </w:pPr>
          </w:p>
        </w:tc>
      </w:tr>
      <w:tr w:rsidR="008079F1" w:rsidRPr="007D0832" w14:paraId="28A86E2F" w14:textId="77777777" w:rsidTr="00E1207F">
        <w:trPr>
          <w:cantSplit/>
          <w:trHeight w:val="414"/>
          <w:jc w:val="center"/>
        </w:trPr>
        <w:tc>
          <w:tcPr>
            <w:tcW w:w="2778" w:type="dxa"/>
            <w:tcBorders>
              <w:top w:val="single" w:sz="6" w:space="0" w:color="auto"/>
              <w:left w:val="double" w:sz="6" w:space="0" w:color="auto"/>
              <w:bottom w:val="single" w:sz="6" w:space="0" w:color="auto"/>
              <w:right w:val="nil"/>
            </w:tcBorders>
            <w:vAlign w:val="center"/>
            <w:hideMark/>
          </w:tcPr>
          <w:p w14:paraId="7B3647E9" w14:textId="77777777" w:rsidR="008079F1" w:rsidRPr="007D0832" w:rsidRDefault="008079F1" w:rsidP="0003102C">
            <w:pPr>
              <w:jc w:val="right"/>
              <w:rPr>
                <w:sz w:val="18"/>
                <w:szCs w:val="18"/>
              </w:rPr>
            </w:pPr>
            <w:r w:rsidRPr="007D0832">
              <w:rPr>
                <w:sz w:val="18"/>
                <w:szCs w:val="18"/>
              </w:rPr>
              <w:t>Load</w:t>
            </w:r>
          </w:p>
        </w:tc>
        <w:tc>
          <w:tcPr>
            <w:tcW w:w="2070" w:type="dxa"/>
            <w:tcBorders>
              <w:top w:val="single" w:sz="6" w:space="0" w:color="auto"/>
              <w:left w:val="single" w:sz="6" w:space="0" w:color="auto"/>
              <w:bottom w:val="single" w:sz="6" w:space="0" w:color="auto"/>
              <w:right w:val="nil"/>
            </w:tcBorders>
            <w:vAlign w:val="center"/>
          </w:tcPr>
          <w:p w14:paraId="6C719E18" w14:textId="77777777" w:rsidR="008079F1" w:rsidRPr="007D0832" w:rsidRDefault="008079F1" w:rsidP="0003102C">
            <w:pPr>
              <w:jc w:val="right"/>
              <w:rPr>
                <w:sz w:val="18"/>
                <w:szCs w:val="18"/>
              </w:rPr>
            </w:pPr>
          </w:p>
        </w:tc>
        <w:tc>
          <w:tcPr>
            <w:tcW w:w="2154" w:type="dxa"/>
            <w:tcBorders>
              <w:top w:val="single" w:sz="6" w:space="0" w:color="auto"/>
              <w:left w:val="single" w:sz="6" w:space="0" w:color="auto"/>
              <w:bottom w:val="single" w:sz="6" w:space="0" w:color="auto"/>
              <w:right w:val="nil"/>
            </w:tcBorders>
            <w:vAlign w:val="center"/>
            <w:hideMark/>
          </w:tcPr>
          <w:p w14:paraId="5DCAE0A6" w14:textId="77777777" w:rsidR="008079F1" w:rsidRPr="007D0832" w:rsidRDefault="008079F1" w:rsidP="0003102C">
            <w:pPr>
              <w:jc w:val="right"/>
              <w:rPr>
                <w:sz w:val="18"/>
                <w:szCs w:val="18"/>
              </w:rPr>
            </w:pPr>
            <w:r w:rsidRPr="007D0832">
              <w:rPr>
                <w:sz w:val="18"/>
                <w:szCs w:val="18"/>
              </w:rPr>
              <w:t>Relative Humidity</w:t>
            </w:r>
          </w:p>
        </w:tc>
        <w:tc>
          <w:tcPr>
            <w:tcW w:w="1167" w:type="dxa"/>
            <w:tcBorders>
              <w:top w:val="single" w:sz="6" w:space="0" w:color="auto"/>
              <w:left w:val="single" w:sz="6" w:space="0" w:color="auto"/>
              <w:bottom w:val="single" w:sz="6" w:space="0" w:color="auto"/>
              <w:right w:val="single" w:sz="6" w:space="0" w:color="auto"/>
            </w:tcBorders>
            <w:vAlign w:val="center"/>
          </w:tcPr>
          <w:p w14:paraId="4B1929BA" w14:textId="77777777" w:rsidR="008079F1" w:rsidRPr="007D0832" w:rsidRDefault="008079F1" w:rsidP="0003102C">
            <w:pPr>
              <w:jc w:val="right"/>
              <w:rPr>
                <w:sz w:val="18"/>
                <w:szCs w:val="18"/>
              </w:rPr>
            </w:pPr>
          </w:p>
        </w:tc>
        <w:tc>
          <w:tcPr>
            <w:tcW w:w="1167" w:type="dxa"/>
            <w:tcBorders>
              <w:top w:val="single" w:sz="6" w:space="0" w:color="auto"/>
              <w:left w:val="single" w:sz="6" w:space="0" w:color="auto"/>
              <w:bottom w:val="single" w:sz="6" w:space="0" w:color="auto"/>
              <w:right w:val="double" w:sz="6" w:space="0" w:color="auto"/>
            </w:tcBorders>
            <w:vAlign w:val="center"/>
          </w:tcPr>
          <w:p w14:paraId="1F62B437" w14:textId="77777777" w:rsidR="008079F1" w:rsidRPr="007D0832" w:rsidRDefault="008079F1" w:rsidP="0003102C">
            <w:pPr>
              <w:jc w:val="right"/>
              <w:rPr>
                <w:sz w:val="18"/>
                <w:szCs w:val="18"/>
              </w:rPr>
            </w:pPr>
          </w:p>
        </w:tc>
      </w:tr>
      <w:tr w:rsidR="008079F1" w:rsidRPr="007D0832" w14:paraId="3E4D3D72" w14:textId="77777777" w:rsidTr="00E1207F">
        <w:trPr>
          <w:cantSplit/>
          <w:trHeight w:val="414"/>
          <w:jc w:val="center"/>
        </w:trPr>
        <w:tc>
          <w:tcPr>
            <w:tcW w:w="2778" w:type="dxa"/>
            <w:tcBorders>
              <w:top w:val="single" w:sz="6" w:space="0" w:color="auto"/>
              <w:left w:val="double" w:sz="6" w:space="0" w:color="auto"/>
              <w:bottom w:val="double" w:sz="6" w:space="0" w:color="auto"/>
              <w:right w:val="single" w:sz="6" w:space="0" w:color="auto"/>
            </w:tcBorders>
            <w:vAlign w:val="center"/>
            <w:hideMark/>
          </w:tcPr>
          <w:p w14:paraId="6097D07F" w14:textId="77777777" w:rsidR="008079F1" w:rsidRPr="007D0832" w:rsidRDefault="008079F1" w:rsidP="0003102C">
            <w:pPr>
              <w:jc w:val="right"/>
              <w:rPr>
                <w:sz w:val="18"/>
                <w:szCs w:val="18"/>
                <w:vertAlign w:val="subscript"/>
              </w:rPr>
            </w:pPr>
            <w:r w:rsidRPr="007D0832">
              <w:rPr>
                <w:sz w:val="18"/>
                <w:szCs w:val="18"/>
              </w:rPr>
              <w:t xml:space="preserve">Standard deviation of the process, from control chart, </w:t>
            </w:r>
            <w:r w:rsidRPr="007D0832">
              <w:rPr>
                <w:i/>
                <w:iCs/>
                <w:sz w:val="18"/>
                <w:szCs w:val="18"/>
              </w:rPr>
              <w:t>s</w:t>
            </w:r>
            <w:r w:rsidRPr="007D0832">
              <w:rPr>
                <w:i/>
                <w:iCs/>
                <w:sz w:val="18"/>
                <w:szCs w:val="18"/>
                <w:vertAlign w:val="subscript"/>
              </w:rPr>
              <w:t>p</w:t>
            </w:r>
            <w:r w:rsidRPr="007D0832">
              <w:rPr>
                <w:sz w:val="18"/>
                <w:szCs w:val="18"/>
              </w:rPr>
              <w:t xml:space="preserve"> </w:t>
            </w:r>
          </w:p>
        </w:tc>
        <w:tc>
          <w:tcPr>
            <w:tcW w:w="2070" w:type="dxa"/>
            <w:tcBorders>
              <w:top w:val="single" w:sz="6" w:space="0" w:color="auto"/>
              <w:left w:val="single" w:sz="6" w:space="0" w:color="auto"/>
              <w:bottom w:val="double" w:sz="6" w:space="0" w:color="auto"/>
              <w:right w:val="single" w:sz="6" w:space="0" w:color="auto"/>
            </w:tcBorders>
            <w:vAlign w:val="center"/>
          </w:tcPr>
          <w:p w14:paraId="3B2686A8" w14:textId="77777777" w:rsidR="008079F1" w:rsidRPr="007D0832" w:rsidRDefault="008079F1" w:rsidP="0003102C">
            <w:pPr>
              <w:jc w:val="right"/>
              <w:rPr>
                <w:sz w:val="18"/>
                <w:szCs w:val="18"/>
                <w:vertAlign w:val="subscript"/>
              </w:rPr>
            </w:pPr>
          </w:p>
        </w:tc>
        <w:tc>
          <w:tcPr>
            <w:tcW w:w="2154" w:type="dxa"/>
            <w:tcBorders>
              <w:top w:val="single" w:sz="6" w:space="0" w:color="auto"/>
              <w:left w:val="single" w:sz="6" w:space="0" w:color="auto"/>
              <w:bottom w:val="double" w:sz="6" w:space="0" w:color="auto"/>
              <w:right w:val="single" w:sz="6" w:space="0" w:color="auto"/>
            </w:tcBorders>
            <w:vAlign w:val="center"/>
          </w:tcPr>
          <w:p w14:paraId="5008B1CC" w14:textId="77777777" w:rsidR="008079F1" w:rsidRPr="007D0832" w:rsidRDefault="008079F1" w:rsidP="0003102C">
            <w:pPr>
              <w:jc w:val="right"/>
              <w:rPr>
                <w:sz w:val="18"/>
                <w:szCs w:val="18"/>
              </w:rPr>
            </w:pPr>
            <w:r w:rsidRPr="007D0832">
              <w:rPr>
                <w:sz w:val="18"/>
                <w:szCs w:val="18"/>
              </w:rPr>
              <w:t>Degrees of Freedom</w:t>
            </w:r>
          </w:p>
        </w:tc>
        <w:tc>
          <w:tcPr>
            <w:tcW w:w="2334" w:type="dxa"/>
            <w:gridSpan w:val="2"/>
            <w:tcBorders>
              <w:top w:val="single" w:sz="6" w:space="0" w:color="auto"/>
              <w:left w:val="single" w:sz="6" w:space="0" w:color="auto"/>
              <w:bottom w:val="double" w:sz="6" w:space="0" w:color="auto"/>
              <w:right w:val="double" w:sz="6" w:space="0" w:color="auto"/>
            </w:tcBorders>
            <w:vAlign w:val="center"/>
          </w:tcPr>
          <w:p w14:paraId="7899C5FC" w14:textId="77777777" w:rsidR="008079F1" w:rsidRPr="007D0832" w:rsidRDefault="008079F1" w:rsidP="0003102C">
            <w:pPr>
              <w:jc w:val="right"/>
              <w:rPr>
                <w:sz w:val="18"/>
                <w:szCs w:val="18"/>
              </w:rPr>
            </w:pPr>
          </w:p>
        </w:tc>
      </w:tr>
    </w:tbl>
    <w:p w14:paraId="7C93BBE2" w14:textId="77777777" w:rsidR="00654969" w:rsidRPr="007D0832" w:rsidRDefault="00654969" w:rsidP="00E1207F">
      <w:pPr>
        <w:tabs>
          <w:tab w:val="left" w:pos="-1440"/>
          <w:tab w:val="left" w:pos="-1134"/>
          <w:tab w:val="left" w:pos="-831"/>
          <w:tab w:val="left" w:pos="-554"/>
          <w:tab w:val="left" w:pos="-276"/>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spacing w:before="240"/>
        <w:ind w:left="180"/>
        <w:jc w:val="both"/>
        <w:rPr>
          <w:sz w:val="18"/>
          <w:szCs w:val="18"/>
        </w:rPr>
      </w:pPr>
      <w:r w:rsidRPr="007D0832">
        <w:rPr>
          <w:b/>
          <w:sz w:val="18"/>
          <w:szCs w:val="18"/>
        </w:rPr>
        <w:t>Mass standard(s) data:</w:t>
      </w:r>
    </w:p>
    <w:tbl>
      <w:tblPr>
        <w:tblW w:w="0" w:type="auto"/>
        <w:jc w:val="center"/>
        <w:tblLayout w:type="fixed"/>
        <w:tblCellMar>
          <w:left w:w="60" w:type="dxa"/>
          <w:right w:w="60" w:type="dxa"/>
        </w:tblCellMar>
        <w:tblLook w:val="0000" w:firstRow="0" w:lastRow="0" w:firstColumn="0" w:lastColumn="0" w:noHBand="0" w:noVBand="0"/>
        <w:tblCaption w:val="Appendix B"/>
        <w:tblDescription w:val="Data collection form - mass standard data."/>
      </w:tblPr>
      <w:tblGrid>
        <w:gridCol w:w="1520"/>
        <w:gridCol w:w="1562"/>
        <w:gridCol w:w="1328"/>
        <w:gridCol w:w="1620"/>
        <w:gridCol w:w="1310"/>
        <w:gridCol w:w="1030"/>
        <w:gridCol w:w="990"/>
      </w:tblGrid>
      <w:tr w:rsidR="00D80DED" w:rsidRPr="007D0832" w14:paraId="06C81722" w14:textId="77777777" w:rsidTr="00CA4B96">
        <w:trPr>
          <w:cantSplit/>
          <w:trHeight w:val="360"/>
          <w:tblHeader/>
          <w:jc w:val="center"/>
        </w:trPr>
        <w:tc>
          <w:tcPr>
            <w:tcW w:w="1520" w:type="dxa"/>
            <w:tcBorders>
              <w:top w:val="double" w:sz="6" w:space="0" w:color="auto"/>
              <w:left w:val="double" w:sz="6" w:space="0" w:color="auto"/>
              <w:bottom w:val="double" w:sz="6" w:space="0" w:color="auto"/>
            </w:tcBorders>
            <w:vAlign w:val="center"/>
          </w:tcPr>
          <w:p w14:paraId="1B12F32E" w14:textId="77777777" w:rsidR="00D80DED" w:rsidRPr="008079F1" w:rsidRDefault="00D80DED" w:rsidP="00BE6D5B">
            <w:pPr>
              <w:jc w:val="center"/>
              <w:rPr>
                <w:b/>
                <w:sz w:val="18"/>
                <w:szCs w:val="18"/>
              </w:rPr>
            </w:pPr>
            <w:r w:rsidRPr="008079F1">
              <w:rPr>
                <w:b/>
                <w:sz w:val="18"/>
                <w:szCs w:val="18"/>
              </w:rPr>
              <w:t>ID</w:t>
            </w:r>
          </w:p>
        </w:tc>
        <w:tc>
          <w:tcPr>
            <w:tcW w:w="1562" w:type="dxa"/>
            <w:tcBorders>
              <w:top w:val="double" w:sz="6" w:space="0" w:color="auto"/>
              <w:left w:val="single" w:sz="6" w:space="0" w:color="auto"/>
              <w:bottom w:val="double" w:sz="6" w:space="0" w:color="auto"/>
            </w:tcBorders>
            <w:vAlign w:val="center"/>
          </w:tcPr>
          <w:p w14:paraId="4107F73D" w14:textId="77777777" w:rsidR="00D80DED" w:rsidRPr="008079F1" w:rsidRDefault="00D80DED" w:rsidP="00BE6D5B">
            <w:pPr>
              <w:jc w:val="center"/>
              <w:rPr>
                <w:b/>
                <w:sz w:val="18"/>
                <w:szCs w:val="18"/>
              </w:rPr>
            </w:pPr>
            <w:r w:rsidRPr="008079F1">
              <w:rPr>
                <w:b/>
                <w:sz w:val="18"/>
                <w:szCs w:val="18"/>
              </w:rPr>
              <w:t>Nominal</w:t>
            </w:r>
          </w:p>
        </w:tc>
        <w:tc>
          <w:tcPr>
            <w:tcW w:w="1328" w:type="dxa"/>
            <w:tcBorders>
              <w:top w:val="double" w:sz="6" w:space="0" w:color="auto"/>
              <w:left w:val="single" w:sz="6" w:space="0" w:color="auto"/>
              <w:bottom w:val="double" w:sz="6" w:space="0" w:color="auto"/>
              <w:right w:val="single" w:sz="6" w:space="0" w:color="auto"/>
            </w:tcBorders>
            <w:vAlign w:val="center"/>
          </w:tcPr>
          <w:p w14:paraId="69A4C818" w14:textId="77777777" w:rsidR="00D80DED" w:rsidRPr="008079F1" w:rsidRDefault="00D80DED" w:rsidP="00BE6D5B">
            <w:pPr>
              <w:jc w:val="center"/>
              <w:rPr>
                <w:b/>
                <w:sz w:val="18"/>
                <w:szCs w:val="18"/>
              </w:rPr>
            </w:pPr>
            <w:r w:rsidRPr="008079F1">
              <w:rPr>
                <w:b/>
                <w:sz w:val="18"/>
                <w:szCs w:val="18"/>
              </w:rPr>
              <w:t>Mass Correction</w:t>
            </w:r>
          </w:p>
        </w:tc>
        <w:tc>
          <w:tcPr>
            <w:tcW w:w="1620" w:type="dxa"/>
            <w:tcBorders>
              <w:top w:val="double" w:sz="6" w:space="0" w:color="auto"/>
              <w:left w:val="single" w:sz="6" w:space="0" w:color="auto"/>
              <w:bottom w:val="double" w:sz="6" w:space="0" w:color="auto"/>
            </w:tcBorders>
            <w:vAlign w:val="center"/>
          </w:tcPr>
          <w:p w14:paraId="719D3CA6" w14:textId="77777777" w:rsidR="00D80DED" w:rsidRPr="008079F1" w:rsidRDefault="00D80DED" w:rsidP="00BE6D5B">
            <w:pPr>
              <w:jc w:val="center"/>
              <w:rPr>
                <w:b/>
                <w:sz w:val="18"/>
                <w:szCs w:val="18"/>
              </w:rPr>
            </w:pPr>
            <w:r w:rsidRPr="008079F1">
              <w:rPr>
                <w:b/>
                <w:sz w:val="18"/>
                <w:szCs w:val="18"/>
              </w:rPr>
              <w:t>Unc:</w:t>
            </w:r>
          </w:p>
          <w:p w14:paraId="382C96C7" w14:textId="77777777" w:rsidR="00D80DED" w:rsidRPr="008079F1" w:rsidRDefault="00D80DED" w:rsidP="00BE6D5B">
            <w:pPr>
              <w:jc w:val="center"/>
              <w:rPr>
                <w:b/>
                <w:sz w:val="18"/>
                <w:szCs w:val="18"/>
              </w:rPr>
            </w:pPr>
            <w:r w:rsidRPr="008079F1">
              <w:rPr>
                <w:b/>
                <w:sz w:val="18"/>
                <w:szCs w:val="18"/>
              </w:rPr>
              <w:t>From cal. certificate</w:t>
            </w:r>
          </w:p>
        </w:tc>
        <w:tc>
          <w:tcPr>
            <w:tcW w:w="1310" w:type="dxa"/>
            <w:tcBorders>
              <w:top w:val="double" w:sz="6" w:space="0" w:color="auto"/>
              <w:left w:val="single" w:sz="6" w:space="0" w:color="auto"/>
              <w:bottom w:val="double" w:sz="6" w:space="0" w:color="auto"/>
              <w:right w:val="single" w:sz="6" w:space="0" w:color="auto"/>
            </w:tcBorders>
            <w:vAlign w:val="center"/>
          </w:tcPr>
          <w:p w14:paraId="21A12E7B" w14:textId="77777777" w:rsidR="00D80DED" w:rsidRPr="008079F1" w:rsidRDefault="00D80DED" w:rsidP="00BE6D5B">
            <w:pPr>
              <w:jc w:val="center"/>
              <w:rPr>
                <w:b/>
                <w:sz w:val="18"/>
                <w:szCs w:val="18"/>
              </w:rPr>
            </w:pPr>
            <w:r w:rsidRPr="008079F1">
              <w:rPr>
                <w:b/>
                <w:sz w:val="18"/>
                <w:szCs w:val="18"/>
              </w:rPr>
              <w:t>Unc:</w:t>
            </w:r>
          </w:p>
          <w:p w14:paraId="3F80E486" w14:textId="77777777" w:rsidR="00D80DED" w:rsidRPr="008079F1" w:rsidRDefault="00D80DED" w:rsidP="00BE6D5B">
            <w:pPr>
              <w:jc w:val="center"/>
              <w:rPr>
                <w:b/>
                <w:sz w:val="18"/>
                <w:szCs w:val="18"/>
              </w:rPr>
            </w:pPr>
            <w:r w:rsidRPr="008079F1">
              <w:rPr>
                <w:b/>
                <w:sz w:val="18"/>
                <w:szCs w:val="18"/>
              </w:rPr>
              <w:t>k factor</w:t>
            </w:r>
          </w:p>
        </w:tc>
        <w:tc>
          <w:tcPr>
            <w:tcW w:w="1030" w:type="dxa"/>
            <w:tcBorders>
              <w:top w:val="double" w:sz="6" w:space="0" w:color="auto"/>
              <w:left w:val="single" w:sz="6" w:space="0" w:color="auto"/>
              <w:bottom w:val="double" w:sz="6" w:space="0" w:color="auto"/>
              <w:right w:val="single" w:sz="4" w:space="0" w:color="auto"/>
            </w:tcBorders>
            <w:vAlign w:val="center"/>
          </w:tcPr>
          <w:p w14:paraId="4ECBB93A" w14:textId="77777777" w:rsidR="00D80DED" w:rsidRPr="008079F1" w:rsidRDefault="00D80DED" w:rsidP="00BE6D5B">
            <w:pPr>
              <w:jc w:val="center"/>
              <w:rPr>
                <w:b/>
                <w:sz w:val="18"/>
                <w:szCs w:val="18"/>
              </w:rPr>
            </w:pPr>
            <w:r w:rsidRPr="008079F1">
              <w:rPr>
                <w:b/>
                <w:sz w:val="18"/>
                <w:szCs w:val="18"/>
              </w:rPr>
              <w:t>Density</w:t>
            </w:r>
          </w:p>
          <w:p w14:paraId="788DCA06" w14:textId="77777777" w:rsidR="00D80DED" w:rsidRPr="008079F1" w:rsidRDefault="00D80DED" w:rsidP="00BE6D5B">
            <w:pPr>
              <w:jc w:val="center"/>
              <w:rPr>
                <w:b/>
                <w:sz w:val="18"/>
                <w:szCs w:val="18"/>
                <w:vertAlign w:val="superscript"/>
              </w:rPr>
            </w:pPr>
            <w:r w:rsidRPr="008079F1">
              <w:rPr>
                <w:b/>
                <w:sz w:val="18"/>
                <w:szCs w:val="18"/>
              </w:rPr>
              <w:t>g/cm</w:t>
            </w:r>
            <w:r w:rsidRPr="008079F1">
              <w:rPr>
                <w:b/>
                <w:sz w:val="18"/>
                <w:szCs w:val="18"/>
                <w:vertAlign w:val="superscript"/>
              </w:rPr>
              <w:t>3</w:t>
            </w:r>
          </w:p>
        </w:tc>
        <w:tc>
          <w:tcPr>
            <w:tcW w:w="990" w:type="dxa"/>
            <w:tcBorders>
              <w:top w:val="double" w:sz="6" w:space="0" w:color="auto"/>
              <w:left w:val="single" w:sz="4" w:space="0" w:color="auto"/>
              <w:bottom w:val="double" w:sz="6" w:space="0" w:color="auto"/>
              <w:right w:val="double" w:sz="6" w:space="0" w:color="auto"/>
            </w:tcBorders>
            <w:vAlign w:val="center"/>
          </w:tcPr>
          <w:p w14:paraId="728C2DDB" w14:textId="77777777" w:rsidR="00D80DED" w:rsidRPr="008079F1" w:rsidRDefault="00D80DED" w:rsidP="00BE6D5B">
            <w:pPr>
              <w:jc w:val="center"/>
              <w:rPr>
                <w:b/>
                <w:sz w:val="18"/>
                <w:szCs w:val="18"/>
              </w:rPr>
            </w:pPr>
            <w:r w:rsidRPr="008079F1">
              <w:rPr>
                <w:b/>
                <w:sz w:val="18"/>
                <w:szCs w:val="18"/>
              </w:rPr>
              <w:t>Unc of Density (</w:t>
            </w:r>
            <w:r w:rsidRPr="008079F1">
              <w:rPr>
                <w:b/>
                <w:i/>
                <w:sz w:val="18"/>
                <w:szCs w:val="18"/>
              </w:rPr>
              <w:t>k</w:t>
            </w:r>
            <w:r w:rsidRPr="008079F1">
              <w:rPr>
                <w:b/>
                <w:sz w:val="18"/>
                <w:szCs w:val="18"/>
              </w:rPr>
              <w:t>=1)</w:t>
            </w:r>
          </w:p>
        </w:tc>
      </w:tr>
      <w:tr w:rsidR="00D80DED" w:rsidRPr="007D0832" w14:paraId="5B1018D8" w14:textId="77777777" w:rsidTr="00BE6D5B">
        <w:trPr>
          <w:cantSplit/>
          <w:trHeight w:val="360"/>
          <w:jc w:val="center"/>
        </w:trPr>
        <w:tc>
          <w:tcPr>
            <w:tcW w:w="1520" w:type="dxa"/>
            <w:tcBorders>
              <w:top w:val="double" w:sz="6" w:space="0" w:color="auto"/>
              <w:left w:val="double" w:sz="6" w:space="0" w:color="auto"/>
              <w:bottom w:val="single" w:sz="6" w:space="0" w:color="auto"/>
            </w:tcBorders>
            <w:vAlign w:val="center"/>
          </w:tcPr>
          <w:p w14:paraId="452C2E78" w14:textId="77777777" w:rsidR="00D80DED" w:rsidRPr="008079F1" w:rsidRDefault="00D80DED" w:rsidP="00BE6D5B">
            <w:pPr>
              <w:jc w:val="right"/>
              <w:rPr>
                <w:i/>
                <w:sz w:val="18"/>
                <w:szCs w:val="18"/>
              </w:rPr>
            </w:pPr>
            <w:r w:rsidRPr="008079F1">
              <w:rPr>
                <w:i/>
                <w:sz w:val="18"/>
                <w:szCs w:val="18"/>
              </w:rPr>
              <w:t>S</w:t>
            </w:r>
          </w:p>
        </w:tc>
        <w:tc>
          <w:tcPr>
            <w:tcW w:w="1562" w:type="dxa"/>
            <w:tcBorders>
              <w:top w:val="double" w:sz="6" w:space="0" w:color="auto"/>
              <w:left w:val="single" w:sz="6" w:space="0" w:color="auto"/>
              <w:bottom w:val="single" w:sz="6" w:space="0" w:color="auto"/>
            </w:tcBorders>
            <w:vAlign w:val="center"/>
          </w:tcPr>
          <w:p w14:paraId="4AFF977F" w14:textId="77777777" w:rsidR="00D80DED" w:rsidRPr="008079F1" w:rsidRDefault="00D80DED" w:rsidP="00BE6D5B">
            <w:pPr>
              <w:rPr>
                <w:sz w:val="18"/>
                <w:szCs w:val="18"/>
              </w:rPr>
            </w:pPr>
          </w:p>
        </w:tc>
        <w:tc>
          <w:tcPr>
            <w:tcW w:w="1328" w:type="dxa"/>
            <w:tcBorders>
              <w:top w:val="double" w:sz="6" w:space="0" w:color="auto"/>
              <w:left w:val="single" w:sz="6" w:space="0" w:color="auto"/>
              <w:bottom w:val="single" w:sz="6" w:space="0" w:color="auto"/>
              <w:right w:val="single" w:sz="6" w:space="0" w:color="auto"/>
            </w:tcBorders>
            <w:vAlign w:val="center"/>
          </w:tcPr>
          <w:p w14:paraId="4A63BE2D" w14:textId="77777777" w:rsidR="00D80DED" w:rsidRPr="008079F1" w:rsidRDefault="00D80DED" w:rsidP="00BE6D5B">
            <w:pPr>
              <w:rPr>
                <w:sz w:val="18"/>
                <w:szCs w:val="18"/>
              </w:rPr>
            </w:pPr>
          </w:p>
        </w:tc>
        <w:tc>
          <w:tcPr>
            <w:tcW w:w="1620" w:type="dxa"/>
            <w:tcBorders>
              <w:top w:val="double" w:sz="6" w:space="0" w:color="auto"/>
              <w:left w:val="single" w:sz="6" w:space="0" w:color="auto"/>
              <w:bottom w:val="single" w:sz="6" w:space="0" w:color="auto"/>
            </w:tcBorders>
            <w:vAlign w:val="center"/>
          </w:tcPr>
          <w:p w14:paraId="6F83926C" w14:textId="77777777" w:rsidR="00D80DED" w:rsidRPr="008079F1" w:rsidRDefault="00D80DED" w:rsidP="00BE6D5B">
            <w:pPr>
              <w:rPr>
                <w:sz w:val="18"/>
                <w:szCs w:val="18"/>
              </w:rPr>
            </w:pPr>
          </w:p>
        </w:tc>
        <w:tc>
          <w:tcPr>
            <w:tcW w:w="1310" w:type="dxa"/>
            <w:tcBorders>
              <w:top w:val="double" w:sz="6" w:space="0" w:color="auto"/>
              <w:left w:val="single" w:sz="6" w:space="0" w:color="auto"/>
              <w:bottom w:val="single" w:sz="6" w:space="0" w:color="auto"/>
              <w:right w:val="single" w:sz="6" w:space="0" w:color="auto"/>
            </w:tcBorders>
            <w:vAlign w:val="center"/>
          </w:tcPr>
          <w:p w14:paraId="25951D6A" w14:textId="77777777" w:rsidR="00D80DED" w:rsidRPr="008079F1" w:rsidRDefault="00D80DED" w:rsidP="00BE6D5B">
            <w:pPr>
              <w:rPr>
                <w:sz w:val="18"/>
                <w:szCs w:val="18"/>
              </w:rPr>
            </w:pPr>
          </w:p>
        </w:tc>
        <w:tc>
          <w:tcPr>
            <w:tcW w:w="1030" w:type="dxa"/>
            <w:tcBorders>
              <w:top w:val="double" w:sz="6" w:space="0" w:color="auto"/>
              <w:left w:val="single" w:sz="6" w:space="0" w:color="auto"/>
              <w:bottom w:val="single" w:sz="6" w:space="0" w:color="auto"/>
              <w:right w:val="single" w:sz="4" w:space="0" w:color="auto"/>
            </w:tcBorders>
            <w:vAlign w:val="center"/>
          </w:tcPr>
          <w:p w14:paraId="64963FCD" w14:textId="77777777" w:rsidR="00D80DED" w:rsidRPr="008079F1" w:rsidRDefault="00D80DED" w:rsidP="00BE6D5B">
            <w:pPr>
              <w:rPr>
                <w:sz w:val="18"/>
                <w:szCs w:val="18"/>
              </w:rPr>
            </w:pPr>
          </w:p>
        </w:tc>
        <w:tc>
          <w:tcPr>
            <w:tcW w:w="990" w:type="dxa"/>
            <w:tcBorders>
              <w:top w:val="double" w:sz="6" w:space="0" w:color="auto"/>
              <w:left w:val="single" w:sz="4" w:space="0" w:color="auto"/>
              <w:bottom w:val="single" w:sz="6" w:space="0" w:color="auto"/>
              <w:right w:val="double" w:sz="6" w:space="0" w:color="auto"/>
            </w:tcBorders>
            <w:vAlign w:val="center"/>
          </w:tcPr>
          <w:p w14:paraId="731A8292" w14:textId="77777777" w:rsidR="00D80DED" w:rsidRPr="008079F1" w:rsidRDefault="00D80DED" w:rsidP="00BE6D5B">
            <w:pPr>
              <w:rPr>
                <w:sz w:val="18"/>
                <w:szCs w:val="18"/>
              </w:rPr>
            </w:pPr>
          </w:p>
        </w:tc>
      </w:tr>
      <w:tr w:rsidR="00D80DED" w:rsidRPr="007D0832" w14:paraId="0ACA012E" w14:textId="77777777" w:rsidTr="00BE6D5B">
        <w:trPr>
          <w:cantSplit/>
          <w:trHeight w:val="360"/>
          <w:jc w:val="center"/>
        </w:trPr>
        <w:tc>
          <w:tcPr>
            <w:tcW w:w="1520" w:type="dxa"/>
            <w:tcBorders>
              <w:top w:val="single" w:sz="6" w:space="0" w:color="auto"/>
              <w:left w:val="double" w:sz="6" w:space="0" w:color="auto"/>
              <w:bottom w:val="single" w:sz="6" w:space="0" w:color="auto"/>
            </w:tcBorders>
            <w:vAlign w:val="center"/>
          </w:tcPr>
          <w:p w14:paraId="1395EF69" w14:textId="77777777" w:rsidR="00D80DED" w:rsidRPr="008079F1" w:rsidRDefault="00D80DED" w:rsidP="00BE6D5B">
            <w:pPr>
              <w:jc w:val="right"/>
              <w:rPr>
                <w:i/>
                <w:iCs/>
                <w:sz w:val="18"/>
                <w:szCs w:val="18"/>
                <w:vertAlign w:val="subscript"/>
              </w:rPr>
            </w:pPr>
            <w:r w:rsidRPr="008079F1">
              <w:rPr>
                <w:i/>
                <w:iCs/>
                <w:sz w:val="18"/>
                <w:szCs w:val="18"/>
              </w:rPr>
              <w:t>t</w:t>
            </w:r>
            <w:r w:rsidRPr="008079F1">
              <w:rPr>
                <w:i/>
                <w:iCs/>
                <w:sz w:val="18"/>
                <w:szCs w:val="18"/>
                <w:vertAlign w:val="subscript"/>
              </w:rPr>
              <w:t>s</w:t>
            </w:r>
            <w:r w:rsidRPr="008079F1">
              <w:rPr>
                <w:i/>
                <w:iCs/>
                <w:sz w:val="18"/>
                <w:szCs w:val="18"/>
              </w:rPr>
              <w:t xml:space="preserve"> </w:t>
            </w:r>
          </w:p>
        </w:tc>
        <w:tc>
          <w:tcPr>
            <w:tcW w:w="1562" w:type="dxa"/>
            <w:tcBorders>
              <w:top w:val="single" w:sz="6" w:space="0" w:color="auto"/>
              <w:left w:val="single" w:sz="6" w:space="0" w:color="auto"/>
              <w:bottom w:val="single" w:sz="6" w:space="0" w:color="auto"/>
            </w:tcBorders>
            <w:vAlign w:val="center"/>
          </w:tcPr>
          <w:p w14:paraId="7A0E59EB" w14:textId="77777777" w:rsidR="00D80DED" w:rsidRPr="008079F1" w:rsidRDefault="00D80DED" w:rsidP="00BE6D5B">
            <w:pPr>
              <w:rPr>
                <w:sz w:val="18"/>
                <w:szCs w:val="18"/>
              </w:rPr>
            </w:pPr>
          </w:p>
        </w:tc>
        <w:tc>
          <w:tcPr>
            <w:tcW w:w="1328" w:type="dxa"/>
            <w:tcBorders>
              <w:top w:val="single" w:sz="6" w:space="0" w:color="auto"/>
              <w:left w:val="single" w:sz="6" w:space="0" w:color="auto"/>
              <w:bottom w:val="single" w:sz="6" w:space="0" w:color="auto"/>
              <w:right w:val="single" w:sz="6" w:space="0" w:color="auto"/>
            </w:tcBorders>
            <w:vAlign w:val="center"/>
          </w:tcPr>
          <w:p w14:paraId="139C9737" w14:textId="77777777" w:rsidR="00D80DED" w:rsidRPr="008079F1" w:rsidRDefault="00D80DED" w:rsidP="00BE6D5B">
            <w:pPr>
              <w:rPr>
                <w:sz w:val="18"/>
                <w:szCs w:val="18"/>
              </w:rPr>
            </w:pPr>
          </w:p>
        </w:tc>
        <w:tc>
          <w:tcPr>
            <w:tcW w:w="1620" w:type="dxa"/>
            <w:tcBorders>
              <w:top w:val="single" w:sz="6" w:space="0" w:color="auto"/>
              <w:left w:val="single" w:sz="6" w:space="0" w:color="auto"/>
              <w:bottom w:val="single" w:sz="6" w:space="0" w:color="auto"/>
            </w:tcBorders>
            <w:vAlign w:val="center"/>
          </w:tcPr>
          <w:p w14:paraId="7961E2C8" w14:textId="77777777" w:rsidR="00D80DED" w:rsidRPr="008079F1" w:rsidRDefault="00D80DED" w:rsidP="00BE6D5B">
            <w:pPr>
              <w:rPr>
                <w:sz w:val="18"/>
                <w:szCs w:val="18"/>
              </w:rPr>
            </w:pPr>
          </w:p>
        </w:tc>
        <w:tc>
          <w:tcPr>
            <w:tcW w:w="1310" w:type="dxa"/>
            <w:tcBorders>
              <w:top w:val="single" w:sz="6" w:space="0" w:color="auto"/>
              <w:left w:val="single" w:sz="6" w:space="0" w:color="auto"/>
              <w:bottom w:val="single" w:sz="6" w:space="0" w:color="auto"/>
              <w:right w:val="single" w:sz="6" w:space="0" w:color="auto"/>
            </w:tcBorders>
            <w:vAlign w:val="center"/>
          </w:tcPr>
          <w:p w14:paraId="3B460FA3" w14:textId="77777777" w:rsidR="00D80DED" w:rsidRPr="008079F1" w:rsidRDefault="00D80DED" w:rsidP="00BE6D5B">
            <w:pPr>
              <w:rPr>
                <w:sz w:val="18"/>
                <w:szCs w:val="18"/>
              </w:rPr>
            </w:pPr>
          </w:p>
        </w:tc>
        <w:tc>
          <w:tcPr>
            <w:tcW w:w="1030" w:type="dxa"/>
            <w:tcBorders>
              <w:top w:val="single" w:sz="6" w:space="0" w:color="auto"/>
              <w:left w:val="single" w:sz="6" w:space="0" w:color="auto"/>
              <w:bottom w:val="single" w:sz="6" w:space="0" w:color="auto"/>
              <w:right w:val="single" w:sz="4" w:space="0" w:color="auto"/>
            </w:tcBorders>
            <w:vAlign w:val="center"/>
          </w:tcPr>
          <w:p w14:paraId="09D2B929" w14:textId="77777777" w:rsidR="00D80DED" w:rsidRPr="008079F1" w:rsidRDefault="00D80DED" w:rsidP="00BE6D5B">
            <w:pPr>
              <w:rPr>
                <w:sz w:val="18"/>
                <w:szCs w:val="18"/>
              </w:rPr>
            </w:pPr>
          </w:p>
        </w:tc>
        <w:tc>
          <w:tcPr>
            <w:tcW w:w="990" w:type="dxa"/>
            <w:tcBorders>
              <w:top w:val="single" w:sz="6" w:space="0" w:color="auto"/>
              <w:left w:val="single" w:sz="4" w:space="0" w:color="auto"/>
              <w:bottom w:val="single" w:sz="6" w:space="0" w:color="auto"/>
              <w:right w:val="double" w:sz="6" w:space="0" w:color="auto"/>
            </w:tcBorders>
            <w:vAlign w:val="center"/>
          </w:tcPr>
          <w:p w14:paraId="7415FE4F" w14:textId="77777777" w:rsidR="00D80DED" w:rsidRPr="008079F1" w:rsidRDefault="00D80DED" w:rsidP="00BE6D5B">
            <w:pPr>
              <w:rPr>
                <w:sz w:val="18"/>
                <w:szCs w:val="18"/>
              </w:rPr>
            </w:pPr>
          </w:p>
        </w:tc>
      </w:tr>
      <w:tr w:rsidR="00D80DED" w:rsidRPr="007D0832" w14:paraId="4C898B94" w14:textId="77777777" w:rsidTr="00BE6D5B">
        <w:trPr>
          <w:cantSplit/>
          <w:trHeight w:val="360"/>
          <w:jc w:val="center"/>
        </w:trPr>
        <w:tc>
          <w:tcPr>
            <w:tcW w:w="1520" w:type="dxa"/>
            <w:tcBorders>
              <w:top w:val="single" w:sz="6" w:space="0" w:color="auto"/>
              <w:left w:val="double" w:sz="6" w:space="0" w:color="auto"/>
              <w:bottom w:val="single" w:sz="6" w:space="0" w:color="auto"/>
            </w:tcBorders>
            <w:vAlign w:val="center"/>
          </w:tcPr>
          <w:p w14:paraId="029C0B85" w14:textId="77777777" w:rsidR="00D80DED" w:rsidRPr="008079F1" w:rsidRDefault="00D80DED" w:rsidP="00BE6D5B">
            <w:pPr>
              <w:jc w:val="right"/>
              <w:rPr>
                <w:i/>
                <w:iCs/>
                <w:sz w:val="18"/>
                <w:szCs w:val="18"/>
                <w:vertAlign w:val="subscript"/>
              </w:rPr>
            </w:pPr>
            <w:r w:rsidRPr="008079F1">
              <w:rPr>
                <w:i/>
                <w:iCs/>
                <w:sz w:val="18"/>
                <w:szCs w:val="18"/>
              </w:rPr>
              <w:t>X</w:t>
            </w:r>
          </w:p>
        </w:tc>
        <w:tc>
          <w:tcPr>
            <w:tcW w:w="1562" w:type="dxa"/>
            <w:tcBorders>
              <w:top w:val="single" w:sz="6" w:space="0" w:color="auto"/>
              <w:left w:val="single" w:sz="6" w:space="0" w:color="auto"/>
              <w:bottom w:val="single" w:sz="6" w:space="0" w:color="auto"/>
            </w:tcBorders>
            <w:vAlign w:val="center"/>
          </w:tcPr>
          <w:p w14:paraId="37729D92" w14:textId="77777777" w:rsidR="00D80DED" w:rsidRPr="008079F1" w:rsidRDefault="00D80DED" w:rsidP="00BE6D5B">
            <w:pPr>
              <w:rPr>
                <w:sz w:val="18"/>
                <w:szCs w:val="18"/>
              </w:rPr>
            </w:pPr>
          </w:p>
        </w:tc>
        <w:tc>
          <w:tcPr>
            <w:tcW w:w="1328" w:type="dxa"/>
            <w:tcBorders>
              <w:top w:val="single" w:sz="6" w:space="0" w:color="auto"/>
              <w:left w:val="single" w:sz="6" w:space="0" w:color="auto"/>
              <w:bottom w:val="single" w:sz="6" w:space="0" w:color="auto"/>
              <w:right w:val="single" w:sz="6" w:space="0" w:color="auto"/>
            </w:tcBorders>
            <w:vAlign w:val="center"/>
          </w:tcPr>
          <w:p w14:paraId="4313C2FB" w14:textId="77777777" w:rsidR="00D80DED" w:rsidRPr="008079F1" w:rsidRDefault="00D80DED" w:rsidP="00BE6D5B">
            <w:pPr>
              <w:rPr>
                <w:sz w:val="18"/>
                <w:szCs w:val="18"/>
              </w:rPr>
            </w:pPr>
          </w:p>
        </w:tc>
        <w:tc>
          <w:tcPr>
            <w:tcW w:w="1620" w:type="dxa"/>
            <w:tcBorders>
              <w:top w:val="single" w:sz="6" w:space="0" w:color="auto"/>
              <w:left w:val="single" w:sz="6" w:space="0" w:color="auto"/>
              <w:bottom w:val="single" w:sz="6" w:space="0" w:color="auto"/>
            </w:tcBorders>
            <w:vAlign w:val="center"/>
          </w:tcPr>
          <w:p w14:paraId="682BF8F6" w14:textId="77777777" w:rsidR="00D80DED" w:rsidRPr="008079F1" w:rsidRDefault="00D80DED" w:rsidP="00BE6D5B">
            <w:pPr>
              <w:rPr>
                <w:sz w:val="18"/>
                <w:szCs w:val="18"/>
              </w:rPr>
            </w:pPr>
          </w:p>
        </w:tc>
        <w:tc>
          <w:tcPr>
            <w:tcW w:w="1310" w:type="dxa"/>
            <w:tcBorders>
              <w:top w:val="single" w:sz="6" w:space="0" w:color="auto"/>
              <w:left w:val="single" w:sz="6" w:space="0" w:color="auto"/>
              <w:bottom w:val="single" w:sz="6" w:space="0" w:color="auto"/>
              <w:right w:val="single" w:sz="6" w:space="0" w:color="auto"/>
            </w:tcBorders>
            <w:vAlign w:val="center"/>
          </w:tcPr>
          <w:p w14:paraId="79FAF724" w14:textId="77777777" w:rsidR="00D80DED" w:rsidRPr="008079F1" w:rsidRDefault="00D80DED" w:rsidP="00BE6D5B">
            <w:pPr>
              <w:rPr>
                <w:sz w:val="18"/>
                <w:szCs w:val="18"/>
              </w:rPr>
            </w:pPr>
          </w:p>
        </w:tc>
        <w:tc>
          <w:tcPr>
            <w:tcW w:w="1030" w:type="dxa"/>
            <w:tcBorders>
              <w:top w:val="single" w:sz="6" w:space="0" w:color="auto"/>
              <w:left w:val="single" w:sz="6" w:space="0" w:color="auto"/>
              <w:bottom w:val="single" w:sz="6" w:space="0" w:color="auto"/>
              <w:right w:val="single" w:sz="4" w:space="0" w:color="auto"/>
            </w:tcBorders>
            <w:vAlign w:val="center"/>
          </w:tcPr>
          <w:p w14:paraId="2BE810FF" w14:textId="77777777" w:rsidR="00D80DED" w:rsidRPr="008079F1" w:rsidRDefault="00D80DED" w:rsidP="00BE6D5B">
            <w:pPr>
              <w:rPr>
                <w:sz w:val="18"/>
                <w:szCs w:val="18"/>
              </w:rPr>
            </w:pPr>
          </w:p>
        </w:tc>
        <w:tc>
          <w:tcPr>
            <w:tcW w:w="990" w:type="dxa"/>
            <w:tcBorders>
              <w:top w:val="single" w:sz="6" w:space="0" w:color="auto"/>
              <w:left w:val="single" w:sz="4" w:space="0" w:color="auto"/>
              <w:bottom w:val="single" w:sz="6" w:space="0" w:color="auto"/>
              <w:right w:val="double" w:sz="6" w:space="0" w:color="auto"/>
            </w:tcBorders>
            <w:vAlign w:val="center"/>
          </w:tcPr>
          <w:p w14:paraId="00E0D64A" w14:textId="77777777" w:rsidR="00D80DED" w:rsidRPr="008079F1" w:rsidRDefault="00D80DED" w:rsidP="00BE6D5B">
            <w:pPr>
              <w:rPr>
                <w:sz w:val="18"/>
                <w:szCs w:val="18"/>
              </w:rPr>
            </w:pPr>
          </w:p>
        </w:tc>
      </w:tr>
      <w:tr w:rsidR="00D80DED" w:rsidRPr="007D0832" w14:paraId="4E949739" w14:textId="77777777" w:rsidTr="00BE6D5B">
        <w:trPr>
          <w:cantSplit/>
          <w:trHeight w:val="360"/>
          <w:jc w:val="center"/>
        </w:trPr>
        <w:tc>
          <w:tcPr>
            <w:tcW w:w="1520" w:type="dxa"/>
            <w:tcBorders>
              <w:top w:val="single" w:sz="6" w:space="0" w:color="auto"/>
              <w:left w:val="double" w:sz="6" w:space="0" w:color="auto"/>
              <w:bottom w:val="single" w:sz="6" w:space="0" w:color="auto"/>
            </w:tcBorders>
            <w:vAlign w:val="center"/>
          </w:tcPr>
          <w:p w14:paraId="53BC9D88" w14:textId="77777777" w:rsidR="00D80DED" w:rsidRPr="008079F1" w:rsidRDefault="00D80DED" w:rsidP="00BE6D5B">
            <w:pPr>
              <w:jc w:val="right"/>
              <w:rPr>
                <w:i/>
                <w:iCs/>
                <w:sz w:val="18"/>
                <w:szCs w:val="18"/>
              </w:rPr>
            </w:pPr>
            <w:r w:rsidRPr="008079F1">
              <w:rPr>
                <w:i/>
                <w:iCs/>
                <w:sz w:val="18"/>
                <w:szCs w:val="18"/>
              </w:rPr>
              <w:t>t</w:t>
            </w:r>
            <w:r w:rsidRPr="008079F1">
              <w:rPr>
                <w:i/>
                <w:iCs/>
                <w:sz w:val="18"/>
                <w:szCs w:val="18"/>
                <w:vertAlign w:val="subscript"/>
              </w:rPr>
              <w:t>x</w:t>
            </w:r>
          </w:p>
        </w:tc>
        <w:tc>
          <w:tcPr>
            <w:tcW w:w="1562" w:type="dxa"/>
            <w:tcBorders>
              <w:top w:val="single" w:sz="6" w:space="0" w:color="auto"/>
              <w:left w:val="single" w:sz="6" w:space="0" w:color="auto"/>
              <w:bottom w:val="single" w:sz="6" w:space="0" w:color="auto"/>
            </w:tcBorders>
            <w:vAlign w:val="center"/>
          </w:tcPr>
          <w:p w14:paraId="05F45DE0" w14:textId="77777777" w:rsidR="00D80DED" w:rsidRPr="008079F1" w:rsidRDefault="00D80DED" w:rsidP="00BE6D5B">
            <w:pPr>
              <w:rPr>
                <w:sz w:val="18"/>
                <w:szCs w:val="18"/>
              </w:rPr>
            </w:pPr>
          </w:p>
        </w:tc>
        <w:tc>
          <w:tcPr>
            <w:tcW w:w="1328" w:type="dxa"/>
            <w:tcBorders>
              <w:top w:val="single" w:sz="6" w:space="0" w:color="auto"/>
              <w:left w:val="single" w:sz="6" w:space="0" w:color="auto"/>
              <w:bottom w:val="single" w:sz="6" w:space="0" w:color="auto"/>
              <w:right w:val="single" w:sz="6" w:space="0" w:color="auto"/>
            </w:tcBorders>
            <w:vAlign w:val="center"/>
          </w:tcPr>
          <w:p w14:paraId="0AC20A55" w14:textId="77777777" w:rsidR="00D80DED" w:rsidRPr="008079F1" w:rsidRDefault="00D80DED" w:rsidP="00BE6D5B">
            <w:pPr>
              <w:rPr>
                <w:sz w:val="18"/>
                <w:szCs w:val="18"/>
              </w:rPr>
            </w:pPr>
          </w:p>
        </w:tc>
        <w:tc>
          <w:tcPr>
            <w:tcW w:w="1620" w:type="dxa"/>
            <w:tcBorders>
              <w:top w:val="single" w:sz="6" w:space="0" w:color="auto"/>
              <w:left w:val="single" w:sz="6" w:space="0" w:color="auto"/>
              <w:bottom w:val="single" w:sz="6" w:space="0" w:color="auto"/>
            </w:tcBorders>
            <w:vAlign w:val="center"/>
          </w:tcPr>
          <w:p w14:paraId="51131BF2" w14:textId="77777777" w:rsidR="00D80DED" w:rsidRPr="008079F1" w:rsidRDefault="00D80DED" w:rsidP="00BE6D5B">
            <w:pPr>
              <w:rPr>
                <w:sz w:val="18"/>
                <w:szCs w:val="18"/>
              </w:rPr>
            </w:pPr>
          </w:p>
        </w:tc>
        <w:tc>
          <w:tcPr>
            <w:tcW w:w="1310" w:type="dxa"/>
            <w:tcBorders>
              <w:top w:val="single" w:sz="6" w:space="0" w:color="auto"/>
              <w:left w:val="single" w:sz="6" w:space="0" w:color="auto"/>
              <w:bottom w:val="single" w:sz="6" w:space="0" w:color="auto"/>
              <w:right w:val="single" w:sz="6" w:space="0" w:color="auto"/>
            </w:tcBorders>
            <w:vAlign w:val="center"/>
          </w:tcPr>
          <w:p w14:paraId="6523EE2D" w14:textId="77777777" w:rsidR="00D80DED" w:rsidRPr="008079F1" w:rsidRDefault="00D80DED" w:rsidP="00BE6D5B">
            <w:pPr>
              <w:rPr>
                <w:sz w:val="18"/>
                <w:szCs w:val="18"/>
              </w:rPr>
            </w:pPr>
          </w:p>
        </w:tc>
        <w:tc>
          <w:tcPr>
            <w:tcW w:w="1030" w:type="dxa"/>
            <w:tcBorders>
              <w:top w:val="single" w:sz="6" w:space="0" w:color="auto"/>
              <w:left w:val="single" w:sz="6" w:space="0" w:color="auto"/>
              <w:bottom w:val="single" w:sz="6" w:space="0" w:color="auto"/>
              <w:right w:val="single" w:sz="4" w:space="0" w:color="auto"/>
            </w:tcBorders>
            <w:vAlign w:val="center"/>
          </w:tcPr>
          <w:p w14:paraId="2E751754" w14:textId="77777777" w:rsidR="00D80DED" w:rsidRPr="008079F1" w:rsidRDefault="00D80DED" w:rsidP="00BE6D5B">
            <w:pPr>
              <w:rPr>
                <w:sz w:val="18"/>
                <w:szCs w:val="18"/>
              </w:rPr>
            </w:pPr>
          </w:p>
        </w:tc>
        <w:tc>
          <w:tcPr>
            <w:tcW w:w="990" w:type="dxa"/>
            <w:tcBorders>
              <w:top w:val="single" w:sz="6" w:space="0" w:color="auto"/>
              <w:left w:val="single" w:sz="4" w:space="0" w:color="auto"/>
              <w:bottom w:val="single" w:sz="6" w:space="0" w:color="auto"/>
              <w:right w:val="double" w:sz="6" w:space="0" w:color="auto"/>
            </w:tcBorders>
            <w:vAlign w:val="center"/>
          </w:tcPr>
          <w:p w14:paraId="5D0CC955" w14:textId="77777777" w:rsidR="00D80DED" w:rsidRPr="008079F1" w:rsidRDefault="00D80DED" w:rsidP="00BE6D5B">
            <w:pPr>
              <w:rPr>
                <w:sz w:val="18"/>
                <w:szCs w:val="18"/>
              </w:rPr>
            </w:pPr>
          </w:p>
        </w:tc>
      </w:tr>
      <w:tr w:rsidR="00D80DED" w:rsidRPr="007D0832" w14:paraId="72161745" w14:textId="77777777" w:rsidTr="00BE6D5B">
        <w:trPr>
          <w:cantSplit/>
          <w:trHeight w:val="360"/>
          <w:jc w:val="center"/>
        </w:trPr>
        <w:tc>
          <w:tcPr>
            <w:tcW w:w="1520" w:type="dxa"/>
            <w:tcBorders>
              <w:top w:val="single" w:sz="6" w:space="0" w:color="auto"/>
              <w:left w:val="double" w:sz="6" w:space="0" w:color="auto"/>
              <w:bottom w:val="single" w:sz="6" w:space="0" w:color="auto"/>
            </w:tcBorders>
            <w:vAlign w:val="center"/>
          </w:tcPr>
          <w:p w14:paraId="357A3B47" w14:textId="77777777" w:rsidR="00D80DED" w:rsidRPr="008079F1" w:rsidRDefault="00D80DED" w:rsidP="00BE6D5B">
            <w:pPr>
              <w:jc w:val="right"/>
              <w:rPr>
                <w:i/>
                <w:iCs/>
                <w:sz w:val="18"/>
                <w:szCs w:val="18"/>
                <w:vertAlign w:val="subscript"/>
              </w:rPr>
            </w:pPr>
            <w:r w:rsidRPr="008079F1">
              <w:rPr>
                <w:i/>
                <w:iCs/>
                <w:sz w:val="18"/>
                <w:szCs w:val="18"/>
              </w:rPr>
              <w:t>S</w:t>
            </w:r>
            <w:r w:rsidRPr="008079F1">
              <w:rPr>
                <w:i/>
                <w:iCs/>
                <w:sz w:val="18"/>
                <w:szCs w:val="18"/>
                <w:vertAlign w:val="subscript"/>
              </w:rPr>
              <w:t>c</w:t>
            </w:r>
          </w:p>
        </w:tc>
        <w:tc>
          <w:tcPr>
            <w:tcW w:w="1562" w:type="dxa"/>
            <w:tcBorders>
              <w:top w:val="single" w:sz="6" w:space="0" w:color="auto"/>
              <w:left w:val="single" w:sz="6" w:space="0" w:color="auto"/>
              <w:bottom w:val="single" w:sz="6" w:space="0" w:color="auto"/>
            </w:tcBorders>
            <w:vAlign w:val="center"/>
          </w:tcPr>
          <w:p w14:paraId="2D40D6E7" w14:textId="77777777" w:rsidR="00D80DED" w:rsidRPr="008079F1" w:rsidRDefault="00D80DED" w:rsidP="00BE6D5B">
            <w:pPr>
              <w:rPr>
                <w:sz w:val="18"/>
                <w:szCs w:val="18"/>
              </w:rPr>
            </w:pPr>
          </w:p>
        </w:tc>
        <w:tc>
          <w:tcPr>
            <w:tcW w:w="1328" w:type="dxa"/>
            <w:tcBorders>
              <w:top w:val="single" w:sz="6" w:space="0" w:color="auto"/>
              <w:left w:val="single" w:sz="6" w:space="0" w:color="auto"/>
              <w:bottom w:val="single" w:sz="6" w:space="0" w:color="auto"/>
              <w:right w:val="single" w:sz="6" w:space="0" w:color="auto"/>
            </w:tcBorders>
            <w:vAlign w:val="center"/>
          </w:tcPr>
          <w:p w14:paraId="2B813A08" w14:textId="77777777" w:rsidR="00D80DED" w:rsidRPr="008079F1" w:rsidRDefault="00D80DED" w:rsidP="00BE6D5B">
            <w:pPr>
              <w:rPr>
                <w:sz w:val="18"/>
                <w:szCs w:val="18"/>
              </w:rPr>
            </w:pPr>
          </w:p>
        </w:tc>
        <w:tc>
          <w:tcPr>
            <w:tcW w:w="1620" w:type="dxa"/>
            <w:tcBorders>
              <w:top w:val="single" w:sz="6" w:space="0" w:color="auto"/>
              <w:left w:val="single" w:sz="6" w:space="0" w:color="auto"/>
              <w:bottom w:val="single" w:sz="6" w:space="0" w:color="auto"/>
            </w:tcBorders>
            <w:vAlign w:val="center"/>
          </w:tcPr>
          <w:p w14:paraId="179BFDC8" w14:textId="77777777" w:rsidR="00D80DED" w:rsidRPr="008079F1" w:rsidRDefault="00D80DED" w:rsidP="00BE6D5B">
            <w:pPr>
              <w:rPr>
                <w:sz w:val="18"/>
                <w:szCs w:val="18"/>
              </w:rPr>
            </w:pPr>
          </w:p>
        </w:tc>
        <w:tc>
          <w:tcPr>
            <w:tcW w:w="1310" w:type="dxa"/>
            <w:tcBorders>
              <w:top w:val="single" w:sz="6" w:space="0" w:color="auto"/>
              <w:left w:val="single" w:sz="6" w:space="0" w:color="auto"/>
              <w:bottom w:val="single" w:sz="6" w:space="0" w:color="auto"/>
              <w:right w:val="single" w:sz="6" w:space="0" w:color="auto"/>
            </w:tcBorders>
            <w:vAlign w:val="center"/>
          </w:tcPr>
          <w:p w14:paraId="56638FF6" w14:textId="77777777" w:rsidR="00D80DED" w:rsidRPr="008079F1" w:rsidRDefault="00D80DED" w:rsidP="00BE6D5B">
            <w:pPr>
              <w:rPr>
                <w:sz w:val="18"/>
                <w:szCs w:val="18"/>
              </w:rPr>
            </w:pPr>
          </w:p>
        </w:tc>
        <w:tc>
          <w:tcPr>
            <w:tcW w:w="1030" w:type="dxa"/>
            <w:tcBorders>
              <w:top w:val="single" w:sz="6" w:space="0" w:color="auto"/>
              <w:left w:val="single" w:sz="6" w:space="0" w:color="auto"/>
              <w:bottom w:val="single" w:sz="6" w:space="0" w:color="auto"/>
              <w:right w:val="single" w:sz="4" w:space="0" w:color="auto"/>
            </w:tcBorders>
            <w:vAlign w:val="center"/>
          </w:tcPr>
          <w:p w14:paraId="4496B3F2" w14:textId="77777777" w:rsidR="00D80DED" w:rsidRPr="008079F1" w:rsidRDefault="00D80DED" w:rsidP="00BE6D5B">
            <w:pPr>
              <w:rPr>
                <w:sz w:val="18"/>
                <w:szCs w:val="18"/>
              </w:rPr>
            </w:pPr>
          </w:p>
        </w:tc>
        <w:tc>
          <w:tcPr>
            <w:tcW w:w="990" w:type="dxa"/>
            <w:tcBorders>
              <w:top w:val="single" w:sz="6" w:space="0" w:color="auto"/>
              <w:left w:val="single" w:sz="4" w:space="0" w:color="auto"/>
              <w:bottom w:val="single" w:sz="6" w:space="0" w:color="auto"/>
              <w:right w:val="double" w:sz="6" w:space="0" w:color="auto"/>
            </w:tcBorders>
            <w:vAlign w:val="center"/>
          </w:tcPr>
          <w:p w14:paraId="6482341D" w14:textId="77777777" w:rsidR="00D80DED" w:rsidRPr="008079F1" w:rsidRDefault="00D80DED" w:rsidP="00BE6D5B">
            <w:pPr>
              <w:rPr>
                <w:sz w:val="18"/>
                <w:szCs w:val="18"/>
              </w:rPr>
            </w:pPr>
          </w:p>
        </w:tc>
      </w:tr>
      <w:tr w:rsidR="00D80DED" w:rsidRPr="007D0832" w14:paraId="63421B9F" w14:textId="77777777" w:rsidTr="00BE6D5B">
        <w:trPr>
          <w:cantSplit/>
          <w:trHeight w:val="360"/>
          <w:jc w:val="center"/>
        </w:trPr>
        <w:tc>
          <w:tcPr>
            <w:tcW w:w="1520" w:type="dxa"/>
            <w:tcBorders>
              <w:top w:val="single" w:sz="6" w:space="0" w:color="auto"/>
              <w:left w:val="double" w:sz="6" w:space="0" w:color="auto"/>
              <w:bottom w:val="single" w:sz="6" w:space="0" w:color="auto"/>
            </w:tcBorders>
            <w:vAlign w:val="center"/>
          </w:tcPr>
          <w:p w14:paraId="5487B0FE" w14:textId="77777777" w:rsidR="00D80DED" w:rsidRPr="008079F1" w:rsidRDefault="00D80DED" w:rsidP="00BE6D5B">
            <w:pPr>
              <w:jc w:val="right"/>
              <w:rPr>
                <w:i/>
                <w:iCs/>
                <w:sz w:val="18"/>
                <w:szCs w:val="18"/>
              </w:rPr>
            </w:pPr>
            <w:r w:rsidRPr="008079F1">
              <w:rPr>
                <w:i/>
                <w:iCs/>
                <w:sz w:val="18"/>
                <w:szCs w:val="18"/>
              </w:rPr>
              <w:t>t</w:t>
            </w:r>
            <w:r w:rsidRPr="008079F1">
              <w:rPr>
                <w:i/>
                <w:iCs/>
                <w:sz w:val="18"/>
                <w:szCs w:val="18"/>
                <w:vertAlign w:val="subscript"/>
              </w:rPr>
              <w:t>Sc</w:t>
            </w:r>
          </w:p>
        </w:tc>
        <w:tc>
          <w:tcPr>
            <w:tcW w:w="1562" w:type="dxa"/>
            <w:tcBorders>
              <w:top w:val="single" w:sz="6" w:space="0" w:color="auto"/>
              <w:left w:val="single" w:sz="6" w:space="0" w:color="auto"/>
              <w:bottom w:val="single" w:sz="6" w:space="0" w:color="auto"/>
            </w:tcBorders>
            <w:vAlign w:val="center"/>
          </w:tcPr>
          <w:p w14:paraId="749DF515" w14:textId="77777777" w:rsidR="00D80DED" w:rsidRPr="008079F1" w:rsidRDefault="00D80DED" w:rsidP="00BE6D5B">
            <w:pPr>
              <w:rPr>
                <w:sz w:val="18"/>
                <w:szCs w:val="18"/>
              </w:rPr>
            </w:pPr>
          </w:p>
        </w:tc>
        <w:tc>
          <w:tcPr>
            <w:tcW w:w="1328" w:type="dxa"/>
            <w:tcBorders>
              <w:top w:val="single" w:sz="6" w:space="0" w:color="auto"/>
              <w:left w:val="single" w:sz="6" w:space="0" w:color="auto"/>
              <w:bottom w:val="single" w:sz="6" w:space="0" w:color="auto"/>
              <w:right w:val="single" w:sz="6" w:space="0" w:color="auto"/>
            </w:tcBorders>
            <w:vAlign w:val="center"/>
          </w:tcPr>
          <w:p w14:paraId="6AD02DA6" w14:textId="77777777" w:rsidR="00D80DED" w:rsidRPr="008079F1" w:rsidRDefault="00D80DED" w:rsidP="00BE6D5B">
            <w:pPr>
              <w:rPr>
                <w:sz w:val="18"/>
                <w:szCs w:val="18"/>
              </w:rPr>
            </w:pPr>
          </w:p>
        </w:tc>
        <w:tc>
          <w:tcPr>
            <w:tcW w:w="1620" w:type="dxa"/>
            <w:tcBorders>
              <w:top w:val="single" w:sz="6" w:space="0" w:color="auto"/>
              <w:left w:val="single" w:sz="6" w:space="0" w:color="auto"/>
              <w:bottom w:val="single" w:sz="6" w:space="0" w:color="auto"/>
            </w:tcBorders>
            <w:vAlign w:val="center"/>
          </w:tcPr>
          <w:p w14:paraId="4F741F6E" w14:textId="77777777" w:rsidR="00D80DED" w:rsidRPr="008079F1" w:rsidRDefault="00D80DED" w:rsidP="00BE6D5B">
            <w:pPr>
              <w:rPr>
                <w:sz w:val="18"/>
                <w:szCs w:val="18"/>
              </w:rPr>
            </w:pPr>
          </w:p>
        </w:tc>
        <w:tc>
          <w:tcPr>
            <w:tcW w:w="1310" w:type="dxa"/>
            <w:tcBorders>
              <w:top w:val="single" w:sz="6" w:space="0" w:color="auto"/>
              <w:left w:val="single" w:sz="6" w:space="0" w:color="auto"/>
              <w:bottom w:val="single" w:sz="6" w:space="0" w:color="auto"/>
              <w:right w:val="single" w:sz="6" w:space="0" w:color="auto"/>
            </w:tcBorders>
            <w:vAlign w:val="center"/>
          </w:tcPr>
          <w:p w14:paraId="34E6AEFB" w14:textId="77777777" w:rsidR="00D80DED" w:rsidRPr="008079F1" w:rsidRDefault="00D80DED" w:rsidP="00BE6D5B">
            <w:pPr>
              <w:rPr>
                <w:sz w:val="18"/>
                <w:szCs w:val="18"/>
              </w:rPr>
            </w:pPr>
          </w:p>
        </w:tc>
        <w:tc>
          <w:tcPr>
            <w:tcW w:w="1030" w:type="dxa"/>
            <w:tcBorders>
              <w:top w:val="single" w:sz="6" w:space="0" w:color="auto"/>
              <w:left w:val="single" w:sz="6" w:space="0" w:color="auto"/>
              <w:bottom w:val="single" w:sz="6" w:space="0" w:color="auto"/>
              <w:right w:val="single" w:sz="4" w:space="0" w:color="auto"/>
            </w:tcBorders>
            <w:vAlign w:val="center"/>
          </w:tcPr>
          <w:p w14:paraId="10D39BDE" w14:textId="77777777" w:rsidR="00D80DED" w:rsidRPr="008079F1" w:rsidRDefault="00D80DED" w:rsidP="00BE6D5B">
            <w:pPr>
              <w:rPr>
                <w:sz w:val="18"/>
                <w:szCs w:val="18"/>
              </w:rPr>
            </w:pPr>
          </w:p>
        </w:tc>
        <w:tc>
          <w:tcPr>
            <w:tcW w:w="990" w:type="dxa"/>
            <w:tcBorders>
              <w:top w:val="single" w:sz="6" w:space="0" w:color="auto"/>
              <w:left w:val="single" w:sz="4" w:space="0" w:color="auto"/>
              <w:bottom w:val="single" w:sz="6" w:space="0" w:color="auto"/>
              <w:right w:val="double" w:sz="6" w:space="0" w:color="auto"/>
            </w:tcBorders>
            <w:vAlign w:val="center"/>
          </w:tcPr>
          <w:p w14:paraId="210F4E78" w14:textId="77777777" w:rsidR="00D80DED" w:rsidRPr="008079F1" w:rsidRDefault="00D80DED" w:rsidP="00BE6D5B">
            <w:pPr>
              <w:rPr>
                <w:sz w:val="18"/>
                <w:szCs w:val="18"/>
              </w:rPr>
            </w:pPr>
          </w:p>
        </w:tc>
      </w:tr>
      <w:tr w:rsidR="00D80DED" w:rsidRPr="007D0832" w14:paraId="361FDBB4" w14:textId="77777777" w:rsidTr="00BE6D5B">
        <w:trPr>
          <w:cantSplit/>
          <w:trHeight w:val="360"/>
          <w:jc w:val="center"/>
        </w:trPr>
        <w:tc>
          <w:tcPr>
            <w:tcW w:w="1520" w:type="dxa"/>
            <w:tcBorders>
              <w:top w:val="single" w:sz="6" w:space="0" w:color="auto"/>
              <w:left w:val="double" w:sz="6" w:space="0" w:color="auto"/>
              <w:bottom w:val="double" w:sz="6" w:space="0" w:color="auto"/>
            </w:tcBorders>
            <w:vAlign w:val="center"/>
          </w:tcPr>
          <w:p w14:paraId="7A2A8E48" w14:textId="77777777" w:rsidR="00D80DED" w:rsidRPr="008079F1" w:rsidRDefault="00D80DED" w:rsidP="00BE6D5B">
            <w:pPr>
              <w:jc w:val="right"/>
              <w:rPr>
                <w:i/>
                <w:iCs/>
                <w:sz w:val="18"/>
                <w:szCs w:val="18"/>
              </w:rPr>
            </w:pPr>
            <w:r w:rsidRPr="008079F1">
              <w:rPr>
                <w:i/>
                <w:iCs/>
                <w:sz w:val="18"/>
                <w:szCs w:val="18"/>
              </w:rPr>
              <w:t>sw</w:t>
            </w:r>
          </w:p>
        </w:tc>
        <w:tc>
          <w:tcPr>
            <w:tcW w:w="1562" w:type="dxa"/>
            <w:tcBorders>
              <w:top w:val="single" w:sz="6" w:space="0" w:color="auto"/>
              <w:left w:val="single" w:sz="6" w:space="0" w:color="auto"/>
              <w:bottom w:val="double" w:sz="6" w:space="0" w:color="auto"/>
            </w:tcBorders>
            <w:vAlign w:val="center"/>
          </w:tcPr>
          <w:p w14:paraId="4DA15319" w14:textId="77777777" w:rsidR="00D80DED" w:rsidRPr="008079F1" w:rsidRDefault="00D80DED" w:rsidP="00BE6D5B">
            <w:pPr>
              <w:rPr>
                <w:sz w:val="18"/>
                <w:szCs w:val="18"/>
              </w:rPr>
            </w:pPr>
          </w:p>
        </w:tc>
        <w:tc>
          <w:tcPr>
            <w:tcW w:w="1328" w:type="dxa"/>
            <w:tcBorders>
              <w:top w:val="single" w:sz="6" w:space="0" w:color="auto"/>
              <w:left w:val="single" w:sz="6" w:space="0" w:color="auto"/>
              <w:bottom w:val="double" w:sz="6" w:space="0" w:color="auto"/>
              <w:right w:val="single" w:sz="6" w:space="0" w:color="auto"/>
            </w:tcBorders>
            <w:vAlign w:val="center"/>
          </w:tcPr>
          <w:p w14:paraId="40FDB222" w14:textId="77777777" w:rsidR="00D80DED" w:rsidRPr="008079F1" w:rsidRDefault="00D80DED" w:rsidP="00BE6D5B">
            <w:pPr>
              <w:rPr>
                <w:sz w:val="18"/>
                <w:szCs w:val="18"/>
              </w:rPr>
            </w:pPr>
          </w:p>
        </w:tc>
        <w:tc>
          <w:tcPr>
            <w:tcW w:w="1620" w:type="dxa"/>
            <w:tcBorders>
              <w:top w:val="single" w:sz="6" w:space="0" w:color="auto"/>
              <w:left w:val="single" w:sz="6" w:space="0" w:color="auto"/>
              <w:bottom w:val="double" w:sz="6" w:space="0" w:color="auto"/>
            </w:tcBorders>
            <w:vAlign w:val="center"/>
          </w:tcPr>
          <w:p w14:paraId="5FA7AA33" w14:textId="77777777" w:rsidR="00D80DED" w:rsidRPr="008079F1" w:rsidRDefault="00D80DED" w:rsidP="00BE6D5B">
            <w:pPr>
              <w:rPr>
                <w:sz w:val="18"/>
                <w:szCs w:val="18"/>
              </w:rPr>
            </w:pPr>
          </w:p>
        </w:tc>
        <w:tc>
          <w:tcPr>
            <w:tcW w:w="1310" w:type="dxa"/>
            <w:tcBorders>
              <w:top w:val="single" w:sz="6" w:space="0" w:color="auto"/>
              <w:left w:val="single" w:sz="6" w:space="0" w:color="auto"/>
              <w:bottom w:val="double" w:sz="6" w:space="0" w:color="auto"/>
              <w:right w:val="single" w:sz="6" w:space="0" w:color="auto"/>
            </w:tcBorders>
            <w:vAlign w:val="center"/>
          </w:tcPr>
          <w:p w14:paraId="3E395D4A" w14:textId="77777777" w:rsidR="00D80DED" w:rsidRPr="008079F1" w:rsidRDefault="00D80DED" w:rsidP="00BE6D5B">
            <w:pPr>
              <w:rPr>
                <w:sz w:val="18"/>
                <w:szCs w:val="18"/>
              </w:rPr>
            </w:pPr>
          </w:p>
        </w:tc>
        <w:tc>
          <w:tcPr>
            <w:tcW w:w="1030" w:type="dxa"/>
            <w:tcBorders>
              <w:top w:val="single" w:sz="6" w:space="0" w:color="auto"/>
              <w:left w:val="single" w:sz="6" w:space="0" w:color="auto"/>
              <w:bottom w:val="double" w:sz="6" w:space="0" w:color="auto"/>
              <w:right w:val="single" w:sz="4" w:space="0" w:color="auto"/>
            </w:tcBorders>
            <w:vAlign w:val="center"/>
          </w:tcPr>
          <w:p w14:paraId="39BCB5E7" w14:textId="77777777" w:rsidR="00D80DED" w:rsidRPr="008079F1" w:rsidRDefault="00D80DED" w:rsidP="00BE6D5B">
            <w:pPr>
              <w:rPr>
                <w:sz w:val="18"/>
                <w:szCs w:val="18"/>
              </w:rPr>
            </w:pPr>
          </w:p>
        </w:tc>
        <w:tc>
          <w:tcPr>
            <w:tcW w:w="990" w:type="dxa"/>
            <w:tcBorders>
              <w:top w:val="single" w:sz="6" w:space="0" w:color="auto"/>
              <w:left w:val="single" w:sz="4" w:space="0" w:color="auto"/>
              <w:bottom w:val="double" w:sz="6" w:space="0" w:color="auto"/>
              <w:right w:val="double" w:sz="6" w:space="0" w:color="auto"/>
            </w:tcBorders>
            <w:vAlign w:val="center"/>
          </w:tcPr>
          <w:p w14:paraId="179B267A" w14:textId="77777777" w:rsidR="00D80DED" w:rsidRPr="008079F1" w:rsidRDefault="00D80DED" w:rsidP="00BE6D5B">
            <w:pPr>
              <w:rPr>
                <w:sz w:val="18"/>
                <w:szCs w:val="18"/>
              </w:rPr>
            </w:pPr>
          </w:p>
        </w:tc>
      </w:tr>
    </w:tbl>
    <w:p w14:paraId="7F3C69DE" w14:textId="77777777" w:rsidR="00D80DED" w:rsidRPr="007D0832" w:rsidRDefault="00D80DED" w:rsidP="00D80DED">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both"/>
        <w:rPr>
          <w:sz w:val="18"/>
          <w:szCs w:val="18"/>
        </w:rPr>
      </w:pPr>
      <w:r w:rsidRPr="007D0832">
        <w:rPr>
          <w:sz w:val="18"/>
          <w:szCs w:val="18"/>
        </w:rPr>
        <w:t xml:space="preserve">Mass Correction = </w:t>
      </w:r>
      <w:r w:rsidRPr="007D0832">
        <w:rPr>
          <w:i/>
          <w:sz w:val="18"/>
          <w:szCs w:val="18"/>
        </w:rPr>
        <w:t>True Mass</w:t>
      </w:r>
      <w:r w:rsidRPr="007D0832">
        <w:rPr>
          <w:sz w:val="18"/>
          <w:szCs w:val="18"/>
        </w:rPr>
        <w:t xml:space="preserve"> if using buoyancy correction. Mass Correction = </w:t>
      </w:r>
      <w:r w:rsidRPr="007D0832">
        <w:rPr>
          <w:i/>
          <w:sz w:val="18"/>
          <w:szCs w:val="18"/>
        </w:rPr>
        <w:t>Conventional Mass</w:t>
      </w:r>
      <w:r w:rsidRPr="007D0832">
        <w:rPr>
          <w:sz w:val="18"/>
          <w:szCs w:val="18"/>
        </w:rPr>
        <w:t xml:space="preserve"> if NOT using buoyancy correction. Density is used only with buoyancy corrections.</w:t>
      </w:r>
    </w:p>
    <w:p w14:paraId="13381FF7" w14:textId="715CC754" w:rsidR="00654969" w:rsidRDefault="00654969" w:rsidP="005F2428">
      <w:pPr>
        <w:tabs>
          <w:tab w:val="left" w:pos="-1440"/>
          <w:tab w:val="left" w:pos="-1134"/>
          <w:tab w:val="left" w:pos="-831"/>
          <w:tab w:val="left" w:pos="-554"/>
          <w:tab w:val="left" w:pos="-276"/>
          <w:tab w:val="left" w:pos="180"/>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spacing w:before="240"/>
        <w:ind w:left="180"/>
        <w:jc w:val="both"/>
        <w:rPr>
          <w:b/>
          <w:sz w:val="18"/>
          <w:szCs w:val="18"/>
        </w:rPr>
      </w:pPr>
      <w:r w:rsidRPr="007D0832">
        <w:rPr>
          <w:b/>
          <w:sz w:val="18"/>
          <w:szCs w:val="18"/>
        </w:rPr>
        <w:t>Observations:</w:t>
      </w:r>
    </w:p>
    <w:tbl>
      <w:tblPr>
        <w:tblW w:w="945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Caption w:val="Appendix B"/>
        <w:tblDescription w:val="Data collection form - mass measurement observations."/>
      </w:tblPr>
      <w:tblGrid>
        <w:gridCol w:w="2453"/>
        <w:gridCol w:w="2610"/>
        <w:gridCol w:w="4387"/>
      </w:tblGrid>
      <w:tr w:rsidR="00D80DED" w:rsidRPr="007D0832" w14:paraId="5E178199" w14:textId="77777777" w:rsidTr="00CA4B96">
        <w:trPr>
          <w:trHeight w:val="288"/>
          <w:tblHeader/>
          <w:jc w:val="center"/>
        </w:trPr>
        <w:tc>
          <w:tcPr>
            <w:tcW w:w="2453" w:type="dxa"/>
            <w:tcBorders>
              <w:top w:val="double" w:sz="6" w:space="0" w:color="auto"/>
              <w:bottom w:val="double" w:sz="6" w:space="0" w:color="auto"/>
            </w:tcBorders>
            <w:vAlign w:val="center"/>
          </w:tcPr>
          <w:p w14:paraId="09FF4C7D" w14:textId="77777777" w:rsidR="00D80DED" w:rsidRPr="008079F1" w:rsidRDefault="00D80DED" w:rsidP="00BE6D5B">
            <w:pPr>
              <w:jc w:val="center"/>
              <w:rPr>
                <w:b/>
                <w:sz w:val="18"/>
              </w:rPr>
            </w:pPr>
            <w:r w:rsidRPr="008079F1">
              <w:rPr>
                <w:b/>
                <w:sz w:val="18"/>
              </w:rPr>
              <w:t>Measurement #</w:t>
            </w:r>
          </w:p>
        </w:tc>
        <w:tc>
          <w:tcPr>
            <w:tcW w:w="2610" w:type="dxa"/>
            <w:tcBorders>
              <w:top w:val="double" w:sz="6" w:space="0" w:color="auto"/>
              <w:bottom w:val="double" w:sz="6" w:space="0" w:color="auto"/>
            </w:tcBorders>
            <w:vAlign w:val="center"/>
          </w:tcPr>
          <w:p w14:paraId="2225FEE6" w14:textId="77777777" w:rsidR="00D80DED" w:rsidRPr="008079F1" w:rsidRDefault="00D80DED" w:rsidP="00BE6D5B">
            <w:pPr>
              <w:jc w:val="center"/>
              <w:rPr>
                <w:b/>
                <w:sz w:val="18"/>
              </w:rPr>
            </w:pPr>
            <w:r w:rsidRPr="008079F1">
              <w:rPr>
                <w:b/>
                <w:sz w:val="18"/>
              </w:rPr>
              <w:t>Weights</w:t>
            </w:r>
          </w:p>
        </w:tc>
        <w:tc>
          <w:tcPr>
            <w:tcW w:w="4387" w:type="dxa"/>
            <w:tcBorders>
              <w:top w:val="double" w:sz="6" w:space="0" w:color="auto"/>
              <w:bottom w:val="double" w:sz="6" w:space="0" w:color="auto"/>
            </w:tcBorders>
            <w:vAlign w:val="center"/>
          </w:tcPr>
          <w:p w14:paraId="26B08CD5" w14:textId="77777777" w:rsidR="00D80DED" w:rsidRPr="008079F1" w:rsidRDefault="00D80DED" w:rsidP="00BE6D5B">
            <w:pPr>
              <w:jc w:val="center"/>
              <w:rPr>
                <w:b/>
                <w:sz w:val="18"/>
              </w:rPr>
            </w:pPr>
            <w:r w:rsidRPr="008079F1">
              <w:rPr>
                <w:b/>
                <w:sz w:val="18"/>
              </w:rPr>
              <w:t xml:space="preserve">Balance Observations, Units </w:t>
            </w:r>
            <w:r w:rsidRPr="008079F1">
              <w:rPr>
                <w:b/>
                <w:sz w:val="18"/>
                <w:u w:val="single"/>
              </w:rPr>
              <w:t>_</w:t>
            </w:r>
            <w:r w:rsidRPr="008079F1">
              <w:rPr>
                <w:bCs/>
                <w:sz w:val="18"/>
                <w:szCs w:val="18"/>
                <w:u w:val="single"/>
              </w:rPr>
              <w:t>_________</w:t>
            </w:r>
          </w:p>
        </w:tc>
      </w:tr>
      <w:tr w:rsidR="00D80DED" w:rsidRPr="007D0832" w14:paraId="09596FB4" w14:textId="77777777" w:rsidTr="00E1207F">
        <w:trPr>
          <w:trHeight w:val="288"/>
          <w:jc w:val="center"/>
        </w:trPr>
        <w:tc>
          <w:tcPr>
            <w:tcW w:w="2453" w:type="dxa"/>
            <w:tcBorders>
              <w:top w:val="double" w:sz="6" w:space="0" w:color="auto"/>
            </w:tcBorders>
            <w:vAlign w:val="center"/>
          </w:tcPr>
          <w:p w14:paraId="46D3A997" w14:textId="77777777" w:rsidR="00D80DED" w:rsidRPr="008079F1" w:rsidRDefault="00D80DED" w:rsidP="00BE6D5B">
            <w:pPr>
              <w:rPr>
                <w:sz w:val="18"/>
              </w:rPr>
            </w:pPr>
            <w:r w:rsidRPr="008079F1">
              <w:rPr>
                <w:sz w:val="18"/>
              </w:rPr>
              <w:t>Time:</w:t>
            </w:r>
          </w:p>
        </w:tc>
        <w:tc>
          <w:tcPr>
            <w:tcW w:w="2610" w:type="dxa"/>
            <w:tcBorders>
              <w:top w:val="double" w:sz="6" w:space="0" w:color="auto"/>
            </w:tcBorders>
            <w:vAlign w:val="center"/>
          </w:tcPr>
          <w:p w14:paraId="411DEBFC" w14:textId="77777777" w:rsidR="00D80DED" w:rsidRPr="008079F1" w:rsidRDefault="00D80DED" w:rsidP="00BE6D5B">
            <w:pPr>
              <w:rPr>
                <w:sz w:val="18"/>
              </w:rPr>
            </w:pPr>
          </w:p>
        </w:tc>
        <w:tc>
          <w:tcPr>
            <w:tcW w:w="4387" w:type="dxa"/>
            <w:tcBorders>
              <w:top w:val="double" w:sz="6" w:space="0" w:color="auto"/>
              <w:bottom w:val="single" w:sz="6" w:space="0" w:color="auto"/>
            </w:tcBorders>
            <w:vAlign w:val="center"/>
          </w:tcPr>
          <w:p w14:paraId="33F2EC21" w14:textId="77777777" w:rsidR="00D80DED" w:rsidRPr="008079F1" w:rsidRDefault="00D80DED" w:rsidP="00BE6D5B">
            <w:pPr>
              <w:rPr>
                <w:sz w:val="18"/>
              </w:rPr>
            </w:pPr>
          </w:p>
        </w:tc>
      </w:tr>
      <w:tr w:rsidR="00D80DED" w:rsidRPr="007D0832" w14:paraId="364399F6" w14:textId="77777777" w:rsidTr="00E1207F">
        <w:trPr>
          <w:trHeight w:val="288"/>
          <w:jc w:val="center"/>
        </w:trPr>
        <w:tc>
          <w:tcPr>
            <w:tcW w:w="2453" w:type="dxa"/>
            <w:vAlign w:val="center"/>
          </w:tcPr>
          <w:p w14:paraId="471F0B55" w14:textId="77777777" w:rsidR="00D80DED" w:rsidRPr="008079F1" w:rsidRDefault="00D80DED" w:rsidP="00D80DED">
            <w:pPr>
              <w:jc w:val="right"/>
              <w:rPr>
                <w:sz w:val="18"/>
              </w:rPr>
            </w:pPr>
            <w:r w:rsidRPr="008079F1">
              <w:rPr>
                <w:sz w:val="18"/>
              </w:rPr>
              <w:t>1  (</w:t>
            </w:r>
            <w:r w:rsidRPr="008079F1">
              <w:rPr>
                <w:i/>
                <w:iCs/>
                <w:sz w:val="18"/>
              </w:rPr>
              <w:t>O</w:t>
            </w:r>
            <w:r w:rsidRPr="008079F1">
              <w:rPr>
                <w:i/>
                <w:iCs/>
                <w:position w:val="-4"/>
                <w:sz w:val="18"/>
                <w:vertAlign w:val="subscript"/>
              </w:rPr>
              <w:t>1</w:t>
            </w:r>
            <w:r w:rsidRPr="008079F1">
              <w:rPr>
                <w:iCs/>
                <w:sz w:val="18"/>
              </w:rPr>
              <w:t>)</w:t>
            </w:r>
          </w:p>
        </w:tc>
        <w:tc>
          <w:tcPr>
            <w:tcW w:w="2610" w:type="dxa"/>
            <w:vAlign w:val="center"/>
          </w:tcPr>
          <w:p w14:paraId="0D028589" w14:textId="77BD4F1D" w:rsidR="00D80DED" w:rsidRPr="008079F1" w:rsidRDefault="00D80DED" w:rsidP="00D80DED">
            <w:pPr>
              <w:jc w:val="right"/>
              <w:rPr>
                <w:i/>
                <w:iCs/>
                <w:sz w:val="18"/>
              </w:rPr>
            </w:pPr>
            <w:r w:rsidRPr="007D0832">
              <w:rPr>
                <w:i/>
                <w:iCs/>
                <w:sz w:val="18"/>
                <w:szCs w:val="18"/>
              </w:rPr>
              <w:t>X + t</w:t>
            </w:r>
            <w:r w:rsidRPr="007D0832">
              <w:rPr>
                <w:i/>
                <w:iCs/>
                <w:sz w:val="18"/>
                <w:szCs w:val="18"/>
                <w:vertAlign w:val="subscript"/>
              </w:rPr>
              <w:t>x</w:t>
            </w:r>
            <w:r w:rsidRPr="007D0832">
              <w:rPr>
                <w:i/>
                <w:iCs/>
                <w:sz w:val="18"/>
                <w:szCs w:val="18"/>
              </w:rPr>
              <w:t xml:space="preserve"> </w:t>
            </w:r>
          </w:p>
        </w:tc>
        <w:tc>
          <w:tcPr>
            <w:tcW w:w="4387" w:type="dxa"/>
            <w:tcBorders>
              <w:top w:val="single" w:sz="6" w:space="0" w:color="auto"/>
              <w:bottom w:val="single" w:sz="6" w:space="0" w:color="auto"/>
            </w:tcBorders>
            <w:vAlign w:val="center"/>
          </w:tcPr>
          <w:p w14:paraId="34C9A173" w14:textId="77777777" w:rsidR="00D80DED" w:rsidRPr="008079F1" w:rsidRDefault="00D80DED" w:rsidP="00D80DED">
            <w:pPr>
              <w:rPr>
                <w:sz w:val="18"/>
              </w:rPr>
            </w:pPr>
          </w:p>
        </w:tc>
      </w:tr>
      <w:tr w:rsidR="00D80DED" w:rsidRPr="007D0832" w14:paraId="19CF05DB" w14:textId="77777777" w:rsidTr="00E1207F">
        <w:trPr>
          <w:trHeight w:val="288"/>
          <w:jc w:val="center"/>
        </w:trPr>
        <w:tc>
          <w:tcPr>
            <w:tcW w:w="2453" w:type="dxa"/>
            <w:vAlign w:val="center"/>
          </w:tcPr>
          <w:p w14:paraId="5A763C65" w14:textId="77777777" w:rsidR="00D80DED" w:rsidRPr="008079F1" w:rsidRDefault="00D80DED" w:rsidP="00D80DED">
            <w:pPr>
              <w:jc w:val="right"/>
              <w:rPr>
                <w:sz w:val="18"/>
              </w:rPr>
            </w:pPr>
            <w:r w:rsidRPr="008079F1">
              <w:rPr>
                <w:sz w:val="18"/>
              </w:rPr>
              <w:t>2  (</w:t>
            </w:r>
            <w:r w:rsidRPr="008079F1">
              <w:rPr>
                <w:i/>
                <w:iCs/>
                <w:sz w:val="18"/>
              </w:rPr>
              <w:t>O</w:t>
            </w:r>
            <w:r w:rsidRPr="008079F1">
              <w:rPr>
                <w:i/>
                <w:iCs/>
                <w:position w:val="-1"/>
                <w:sz w:val="18"/>
                <w:vertAlign w:val="subscript"/>
              </w:rPr>
              <w:t>2</w:t>
            </w:r>
            <w:r w:rsidRPr="008079F1">
              <w:rPr>
                <w:iCs/>
                <w:sz w:val="18"/>
              </w:rPr>
              <w:t>)</w:t>
            </w:r>
          </w:p>
        </w:tc>
        <w:tc>
          <w:tcPr>
            <w:tcW w:w="2610" w:type="dxa"/>
            <w:vAlign w:val="center"/>
          </w:tcPr>
          <w:p w14:paraId="04F7DA38" w14:textId="3AB00C84" w:rsidR="00D80DED" w:rsidRPr="008079F1" w:rsidRDefault="00D80DED" w:rsidP="00D80DED">
            <w:pPr>
              <w:jc w:val="right"/>
              <w:rPr>
                <w:i/>
                <w:iCs/>
                <w:sz w:val="18"/>
                <w:vertAlign w:val="subscript"/>
              </w:rPr>
            </w:pPr>
            <w:r w:rsidRPr="007D0832">
              <w:rPr>
                <w:i/>
                <w:iCs/>
                <w:sz w:val="18"/>
                <w:szCs w:val="18"/>
              </w:rPr>
              <w:t>S + t</w:t>
            </w:r>
            <w:r w:rsidRPr="007D0832">
              <w:rPr>
                <w:i/>
                <w:iCs/>
                <w:sz w:val="18"/>
                <w:szCs w:val="18"/>
                <w:vertAlign w:val="subscript"/>
              </w:rPr>
              <w:t>s</w:t>
            </w:r>
          </w:p>
        </w:tc>
        <w:tc>
          <w:tcPr>
            <w:tcW w:w="4387" w:type="dxa"/>
            <w:tcBorders>
              <w:top w:val="single" w:sz="6" w:space="0" w:color="auto"/>
              <w:bottom w:val="single" w:sz="6" w:space="0" w:color="auto"/>
            </w:tcBorders>
            <w:vAlign w:val="center"/>
          </w:tcPr>
          <w:p w14:paraId="337B3C8F" w14:textId="77777777" w:rsidR="00D80DED" w:rsidRPr="008079F1" w:rsidRDefault="00D80DED" w:rsidP="00D80DED">
            <w:pPr>
              <w:rPr>
                <w:sz w:val="18"/>
              </w:rPr>
            </w:pPr>
          </w:p>
        </w:tc>
      </w:tr>
      <w:tr w:rsidR="00D80DED" w:rsidRPr="007D0832" w14:paraId="00BD41FC" w14:textId="77777777" w:rsidTr="00E1207F">
        <w:trPr>
          <w:trHeight w:val="288"/>
          <w:jc w:val="center"/>
        </w:trPr>
        <w:tc>
          <w:tcPr>
            <w:tcW w:w="2453" w:type="dxa"/>
            <w:vAlign w:val="center"/>
          </w:tcPr>
          <w:p w14:paraId="3620561C" w14:textId="77777777" w:rsidR="00D80DED" w:rsidRPr="008079F1" w:rsidRDefault="00D80DED" w:rsidP="00D80DED">
            <w:pPr>
              <w:jc w:val="right"/>
              <w:rPr>
                <w:sz w:val="18"/>
              </w:rPr>
            </w:pPr>
            <w:r w:rsidRPr="008079F1">
              <w:rPr>
                <w:sz w:val="18"/>
              </w:rPr>
              <w:t>3  (</w:t>
            </w:r>
            <w:r w:rsidRPr="008079F1">
              <w:rPr>
                <w:i/>
                <w:iCs/>
                <w:sz w:val="18"/>
              </w:rPr>
              <w:t>O</w:t>
            </w:r>
            <w:r w:rsidRPr="008079F1">
              <w:rPr>
                <w:i/>
                <w:iCs/>
                <w:sz w:val="18"/>
                <w:vertAlign w:val="subscript"/>
              </w:rPr>
              <w:t>3</w:t>
            </w:r>
            <w:r w:rsidRPr="008079F1">
              <w:rPr>
                <w:iCs/>
                <w:sz w:val="18"/>
              </w:rPr>
              <w:t>)</w:t>
            </w:r>
          </w:p>
        </w:tc>
        <w:tc>
          <w:tcPr>
            <w:tcW w:w="2610" w:type="dxa"/>
            <w:vAlign w:val="center"/>
          </w:tcPr>
          <w:p w14:paraId="119448D1" w14:textId="4CCADFE5" w:rsidR="00D80DED" w:rsidRPr="008079F1" w:rsidRDefault="00D80DED" w:rsidP="00D80DED">
            <w:pPr>
              <w:jc w:val="right"/>
              <w:rPr>
                <w:i/>
                <w:iCs/>
                <w:sz w:val="18"/>
              </w:rPr>
            </w:pPr>
            <w:r w:rsidRPr="007D0832">
              <w:rPr>
                <w:i/>
                <w:iCs/>
                <w:sz w:val="18"/>
                <w:szCs w:val="18"/>
              </w:rPr>
              <w:t xml:space="preserve">S + </w:t>
            </w:r>
            <w:proofErr w:type="spellStart"/>
            <w:r w:rsidRPr="007D0832">
              <w:rPr>
                <w:i/>
                <w:iCs/>
                <w:sz w:val="18"/>
                <w:szCs w:val="18"/>
              </w:rPr>
              <w:t>t</w:t>
            </w:r>
            <w:r w:rsidRPr="007D0832">
              <w:rPr>
                <w:i/>
                <w:iCs/>
                <w:sz w:val="18"/>
                <w:szCs w:val="18"/>
                <w:vertAlign w:val="subscript"/>
              </w:rPr>
              <w:t>S</w:t>
            </w:r>
            <w:proofErr w:type="spellEnd"/>
            <w:r w:rsidRPr="007D0832">
              <w:rPr>
                <w:i/>
                <w:iCs/>
                <w:sz w:val="18"/>
                <w:szCs w:val="18"/>
              </w:rPr>
              <w:t xml:space="preserve"> + sw</w:t>
            </w:r>
          </w:p>
        </w:tc>
        <w:tc>
          <w:tcPr>
            <w:tcW w:w="4387" w:type="dxa"/>
            <w:tcBorders>
              <w:top w:val="single" w:sz="6" w:space="0" w:color="auto"/>
              <w:bottom w:val="single" w:sz="6" w:space="0" w:color="auto"/>
            </w:tcBorders>
            <w:vAlign w:val="center"/>
          </w:tcPr>
          <w:p w14:paraId="00BA28D6" w14:textId="77777777" w:rsidR="00D80DED" w:rsidRPr="008079F1" w:rsidRDefault="00D80DED" w:rsidP="00D80DED">
            <w:pPr>
              <w:rPr>
                <w:sz w:val="18"/>
              </w:rPr>
            </w:pPr>
          </w:p>
        </w:tc>
      </w:tr>
      <w:tr w:rsidR="00D80DED" w:rsidRPr="007D0832" w14:paraId="217B25ED" w14:textId="77777777" w:rsidTr="00E1207F">
        <w:trPr>
          <w:trHeight w:val="288"/>
          <w:jc w:val="center"/>
        </w:trPr>
        <w:tc>
          <w:tcPr>
            <w:tcW w:w="2453" w:type="dxa"/>
            <w:vAlign w:val="center"/>
          </w:tcPr>
          <w:p w14:paraId="7799026A" w14:textId="77777777" w:rsidR="00D80DED" w:rsidRPr="008079F1" w:rsidRDefault="00D80DED" w:rsidP="00BE6D5B">
            <w:pPr>
              <w:rPr>
                <w:sz w:val="18"/>
              </w:rPr>
            </w:pPr>
            <w:r w:rsidRPr="008079F1">
              <w:rPr>
                <w:sz w:val="18"/>
              </w:rPr>
              <w:t>Time:</w:t>
            </w:r>
          </w:p>
        </w:tc>
        <w:tc>
          <w:tcPr>
            <w:tcW w:w="2610" w:type="dxa"/>
            <w:vAlign w:val="center"/>
          </w:tcPr>
          <w:p w14:paraId="43FE85BE" w14:textId="77777777" w:rsidR="00D80DED" w:rsidRPr="008079F1" w:rsidRDefault="00D80DED" w:rsidP="00BE6D5B">
            <w:pPr>
              <w:jc w:val="right"/>
              <w:rPr>
                <w:sz w:val="18"/>
              </w:rPr>
            </w:pPr>
          </w:p>
        </w:tc>
        <w:tc>
          <w:tcPr>
            <w:tcW w:w="4387" w:type="dxa"/>
            <w:tcBorders>
              <w:top w:val="single" w:sz="6" w:space="0" w:color="auto"/>
              <w:bottom w:val="double" w:sz="6" w:space="0" w:color="auto"/>
            </w:tcBorders>
            <w:vAlign w:val="center"/>
          </w:tcPr>
          <w:p w14:paraId="165DA477" w14:textId="77777777" w:rsidR="00D80DED" w:rsidRPr="008079F1" w:rsidRDefault="00D80DED" w:rsidP="00BE6D5B">
            <w:pPr>
              <w:rPr>
                <w:sz w:val="18"/>
              </w:rPr>
            </w:pPr>
          </w:p>
        </w:tc>
      </w:tr>
    </w:tbl>
    <w:p w14:paraId="5CC346A6" w14:textId="33B5B302" w:rsidR="00654969" w:rsidRDefault="00654969" w:rsidP="00E1207F">
      <w:pPr>
        <w:tabs>
          <w:tab w:val="left" w:pos="-1440"/>
          <w:tab w:val="left" w:pos="-1134"/>
          <w:tab w:val="left" w:pos="-831"/>
          <w:tab w:val="left" w:pos="-554"/>
          <w:tab w:val="left" w:pos="-276"/>
          <w:tab w:val="left" w:pos="180"/>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spacing w:before="240"/>
        <w:ind w:left="180"/>
        <w:jc w:val="both"/>
        <w:rPr>
          <w:b/>
          <w:bCs/>
          <w:sz w:val="18"/>
          <w:szCs w:val="18"/>
        </w:rPr>
      </w:pPr>
      <w:r w:rsidRPr="007D0832">
        <w:rPr>
          <w:b/>
          <w:bCs/>
          <w:sz w:val="18"/>
          <w:szCs w:val="18"/>
        </w:rPr>
        <w:t>Measurement Assurance (</w:t>
      </w:r>
      <w:r w:rsidR="00B6481F">
        <w:rPr>
          <w:b/>
          <w:bCs/>
          <w:sz w:val="18"/>
          <w:szCs w:val="18"/>
        </w:rPr>
        <w:t>See Section 4.5</w:t>
      </w:r>
      <w:r w:rsidRPr="007D0832">
        <w:rPr>
          <w:b/>
          <w:bCs/>
          <w:sz w:val="18"/>
          <w:szCs w:val="18"/>
        </w:rPr>
        <w:t>):</w:t>
      </w:r>
    </w:p>
    <w:tbl>
      <w:tblPr>
        <w:tblW w:w="945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Caption w:val="Appendix B"/>
        <w:tblDescription w:val="Data collection form - mass check standard observations."/>
      </w:tblPr>
      <w:tblGrid>
        <w:gridCol w:w="2520"/>
        <w:gridCol w:w="2610"/>
        <w:gridCol w:w="4320"/>
      </w:tblGrid>
      <w:tr w:rsidR="00D80DED" w:rsidRPr="007D0832" w14:paraId="1FFD4EE4" w14:textId="77777777" w:rsidTr="00CA4B96">
        <w:trPr>
          <w:trHeight w:val="288"/>
          <w:tblHeader/>
          <w:jc w:val="center"/>
        </w:trPr>
        <w:tc>
          <w:tcPr>
            <w:tcW w:w="2520" w:type="dxa"/>
            <w:tcBorders>
              <w:top w:val="double" w:sz="6" w:space="0" w:color="auto"/>
              <w:bottom w:val="double" w:sz="6" w:space="0" w:color="auto"/>
            </w:tcBorders>
            <w:vAlign w:val="center"/>
          </w:tcPr>
          <w:p w14:paraId="00032482" w14:textId="77777777" w:rsidR="00D80DED" w:rsidRPr="008079F1" w:rsidRDefault="00D80DED" w:rsidP="00BE6D5B">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center"/>
              <w:rPr>
                <w:b/>
                <w:bCs/>
                <w:sz w:val="18"/>
                <w:szCs w:val="18"/>
              </w:rPr>
            </w:pPr>
            <w:r w:rsidRPr="008079F1">
              <w:rPr>
                <w:b/>
                <w:bCs/>
                <w:sz w:val="18"/>
                <w:szCs w:val="18"/>
              </w:rPr>
              <w:t>Measurement #</w:t>
            </w:r>
          </w:p>
        </w:tc>
        <w:tc>
          <w:tcPr>
            <w:tcW w:w="2610" w:type="dxa"/>
            <w:tcBorders>
              <w:top w:val="double" w:sz="6" w:space="0" w:color="auto"/>
              <w:bottom w:val="double" w:sz="6" w:space="0" w:color="auto"/>
            </w:tcBorders>
            <w:vAlign w:val="center"/>
          </w:tcPr>
          <w:p w14:paraId="139C463A" w14:textId="77777777" w:rsidR="00D80DED" w:rsidRPr="008079F1" w:rsidRDefault="00D80DED" w:rsidP="00BE6D5B">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center"/>
              <w:rPr>
                <w:b/>
                <w:bCs/>
                <w:sz w:val="18"/>
                <w:szCs w:val="18"/>
              </w:rPr>
            </w:pPr>
            <w:r w:rsidRPr="008079F1">
              <w:rPr>
                <w:b/>
                <w:bCs/>
                <w:sz w:val="18"/>
                <w:szCs w:val="18"/>
              </w:rPr>
              <w:t>Weights</w:t>
            </w:r>
          </w:p>
        </w:tc>
        <w:tc>
          <w:tcPr>
            <w:tcW w:w="4320" w:type="dxa"/>
            <w:tcBorders>
              <w:top w:val="double" w:sz="6" w:space="0" w:color="auto"/>
              <w:bottom w:val="double" w:sz="6" w:space="0" w:color="auto"/>
            </w:tcBorders>
            <w:vAlign w:val="center"/>
          </w:tcPr>
          <w:p w14:paraId="6D3EDEFC" w14:textId="77777777" w:rsidR="00D80DED" w:rsidRPr="008079F1" w:rsidRDefault="00D80DED" w:rsidP="00BE6D5B">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center"/>
              <w:rPr>
                <w:b/>
                <w:bCs/>
                <w:sz w:val="18"/>
                <w:szCs w:val="18"/>
              </w:rPr>
            </w:pPr>
            <w:r w:rsidRPr="008079F1">
              <w:rPr>
                <w:b/>
                <w:bCs/>
                <w:sz w:val="18"/>
                <w:szCs w:val="18"/>
              </w:rPr>
              <w:t xml:space="preserve">Balance Observations, Units </w:t>
            </w:r>
            <w:r w:rsidRPr="008079F1">
              <w:rPr>
                <w:sz w:val="18"/>
                <w:u w:val="single"/>
              </w:rPr>
              <w:t>_</w:t>
            </w:r>
            <w:r w:rsidRPr="008079F1">
              <w:rPr>
                <w:bCs/>
                <w:sz w:val="18"/>
                <w:szCs w:val="18"/>
                <w:u w:val="single"/>
              </w:rPr>
              <w:t>_________</w:t>
            </w:r>
          </w:p>
        </w:tc>
      </w:tr>
      <w:tr w:rsidR="00D80DED" w:rsidRPr="007D0832" w14:paraId="4878C2F8" w14:textId="77777777" w:rsidTr="00E1207F">
        <w:trPr>
          <w:trHeight w:val="288"/>
          <w:jc w:val="center"/>
        </w:trPr>
        <w:tc>
          <w:tcPr>
            <w:tcW w:w="2520" w:type="dxa"/>
            <w:tcBorders>
              <w:top w:val="double" w:sz="6" w:space="0" w:color="auto"/>
            </w:tcBorders>
            <w:vAlign w:val="center"/>
          </w:tcPr>
          <w:p w14:paraId="53C83AE6" w14:textId="77777777" w:rsidR="00D80DED" w:rsidRPr="007D0832" w:rsidRDefault="00D80DED" w:rsidP="00BE6D5B">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both"/>
              <w:rPr>
                <w:bCs/>
                <w:sz w:val="18"/>
                <w:szCs w:val="18"/>
              </w:rPr>
            </w:pPr>
            <w:r w:rsidRPr="007D0832">
              <w:rPr>
                <w:bCs/>
                <w:sz w:val="18"/>
                <w:szCs w:val="18"/>
              </w:rPr>
              <w:t xml:space="preserve">Time:  </w:t>
            </w:r>
          </w:p>
        </w:tc>
        <w:tc>
          <w:tcPr>
            <w:tcW w:w="2610" w:type="dxa"/>
            <w:tcBorders>
              <w:top w:val="double" w:sz="6" w:space="0" w:color="auto"/>
            </w:tcBorders>
            <w:vAlign w:val="center"/>
          </w:tcPr>
          <w:p w14:paraId="43885AA1" w14:textId="77777777" w:rsidR="00D80DED" w:rsidRPr="007D0832" w:rsidRDefault="00D80DED" w:rsidP="00BE6D5B">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both"/>
              <w:rPr>
                <w:bCs/>
                <w:sz w:val="18"/>
                <w:szCs w:val="18"/>
              </w:rPr>
            </w:pPr>
          </w:p>
        </w:tc>
        <w:tc>
          <w:tcPr>
            <w:tcW w:w="4320" w:type="dxa"/>
            <w:tcBorders>
              <w:top w:val="double" w:sz="6" w:space="0" w:color="auto"/>
              <w:bottom w:val="single" w:sz="6" w:space="0" w:color="auto"/>
            </w:tcBorders>
            <w:vAlign w:val="center"/>
          </w:tcPr>
          <w:p w14:paraId="61099A7E" w14:textId="77777777" w:rsidR="00D80DED" w:rsidRPr="007D0832" w:rsidRDefault="00D80DED" w:rsidP="00BE6D5B">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both"/>
              <w:rPr>
                <w:bCs/>
                <w:sz w:val="18"/>
                <w:szCs w:val="18"/>
              </w:rPr>
            </w:pPr>
          </w:p>
        </w:tc>
      </w:tr>
      <w:tr w:rsidR="00D80DED" w:rsidRPr="007D0832" w14:paraId="73E3FB09" w14:textId="77777777" w:rsidTr="00E1207F">
        <w:trPr>
          <w:trHeight w:val="288"/>
          <w:jc w:val="center"/>
        </w:trPr>
        <w:tc>
          <w:tcPr>
            <w:tcW w:w="2520" w:type="dxa"/>
            <w:vAlign w:val="center"/>
          </w:tcPr>
          <w:p w14:paraId="5BDC6CD9" w14:textId="77777777" w:rsidR="00D80DED" w:rsidRPr="007D0832" w:rsidRDefault="00D80DED" w:rsidP="00BE6D5B">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right"/>
              <w:rPr>
                <w:bCs/>
                <w:sz w:val="18"/>
                <w:szCs w:val="18"/>
              </w:rPr>
            </w:pPr>
            <w:r w:rsidRPr="007D0832">
              <w:rPr>
                <w:bCs/>
                <w:sz w:val="18"/>
                <w:szCs w:val="18"/>
              </w:rPr>
              <w:t>1  (</w:t>
            </w:r>
            <w:r w:rsidRPr="007D0832">
              <w:rPr>
                <w:i/>
                <w:iCs/>
                <w:sz w:val="18"/>
                <w:szCs w:val="18"/>
              </w:rPr>
              <w:t>O</w:t>
            </w:r>
            <w:r w:rsidRPr="007D0832">
              <w:rPr>
                <w:i/>
                <w:iCs/>
                <w:position w:val="-4"/>
                <w:sz w:val="18"/>
                <w:szCs w:val="18"/>
                <w:vertAlign w:val="subscript"/>
              </w:rPr>
              <w:t>1</w:t>
            </w:r>
            <w:r w:rsidRPr="007D0832">
              <w:rPr>
                <w:iCs/>
                <w:sz w:val="18"/>
                <w:szCs w:val="18"/>
              </w:rPr>
              <w:t>)</w:t>
            </w:r>
          </w:p>
        </w:tc>
        <w:tc>
          <w:tcPr>
            <w:tcW w:w="2610" w:type="dxa"/>
            <w:vAlign w:val="center"/>
          </w:tcPr>
          <w:p w14:paraId="3248A8FC" w14:textId="77777777" w:rsidR="00D80DED" w:rsidRPr="007D0832" w:rsidRDefault="00D80DED" w:rsidP="00BE6D5B">
            <w:pPr>
              <w:jc w:val="right"/>
              <w:rPr>
                <w:i/>
                <w:iCs/>
                <w:sz w:val="18"/>
                <w:szCs w:val="18"/>
              </w:rPr>
            </w:pPr>
            <w:r w:rsidRPr="007D0832">
              <w:rPr>
                <w:i/>
                <w:iCs/>
                <w:sz w:val="18"/>
                <w:szCs w:val="18"/>
              </w:rPr>
              <w:t>S + t</w:t>
            </w:r>
            <w:r w:rsidRPr="007D0832">
              <w:rPr>
                <w:i/>
                <w:iCs/>
                <w:sz w:val="18"/>
                <w:szCs w:val="18"/>
                <w:vertAlign w:val="subscript"/>
              </w:rPr>
              <w:t>s</w:t>
            </w:r>
          </w:p>
        </w:tc>
        <w:tc>
          <w:tcPr>
            <w:tcW w:w="4320" w:type="dxa"/>
            <w:tcBorders>
              <w:top w:val="single" w:sz="6" w:space="0" w:color="auto"/>
              <w:bottom w:val="single" w:sz="6" w:space="0" w:color="auto"/>
            </w:tcBorders>
            <w:vAlign w:val="center"/>
          </w:tcPr>
          <w:p w14:paraId="28879175" w14:textId="77777777" w:rsidR="00D80DED" w:rsidRPr="007D0832" w:rsidRDefault="00D80DED" w:rsidP="00BE6D5B">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rPr>
                <w:bCs/>
                <w:sz w:val="18"/>
                <w:szCs w:val="18"/>
              </w:rPr>
            </w:pPr>
          </w:p>
        </w:tc>
      </w:tr>
      <w:tr w:rsidR="00D80DED" w:rsidRPr="007D0832" w14:paraId="40B3AA6F" w14:textId="77777777" w:rsidTr="00E1207F">
        <w:trPr>
          <w:trHeight w:val="288"/>
          <w:jc w:val="center"/>
        </w:trPr>
        <w:tc>
          <w:tcPr>
            <w:tcW w:w="2520" w:type="dxa"/>
            <w:vAlign w:val="center"/>
          </w:tcPr>
          <w:p w14:paraId="0C2277B1" w14:textId="77777777" w:rsidR="00D80DED" w:rsidRPr="007D0832" w:rsidRDefault="00D80DED" w:rsidP="00BE6D5B">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right"/>
              <w:rPr>
                <w:bCs/>
                <w:sz w:val="18"/>
                <w:szCs w:val="18"/>
              </w:rPr>
            </w:pPr>
            <w:r w:rsidRPr="007D0832">
              <w:rPr>
                <w:bCs/>
                <w:sz w:val="18"/>
                <w:szCs w:val="18"/>
              </w:rPr>
              <w:t>2  (</w:t>
            </w:r>
            <w:r w:rsidRPr="007D0832">
              <w:rPr>
                <w:i/>
                <w:iCs/>
                <w:sz w:val="18"/>
                <w:szCs w:val="18"/>
              </w:rPr>
              <w:t>O</w:t>
            </w:r>
            <w:r w:rsidRPr="007D0832">
              <w:rPr>
                <w:i/>
                <w:iCs/>
                <w:position w:val="-1"/>
                <w:sz w:val="18"/>
                <w:szCs w:val="18"/>
                <w:vertAlign w:val="subscript"/>
              </w:rPr>
              <w:t>2</w:t>
            </w:r>
            <w:r w:rsidRPr="007D0832">
              <w:rPr>
                <w:iCs/>
                <w:sz w:val="18"/>
                <w:szCs w:val="18"/>
              </w:rPr>
              <w:t>)</w:t>
            </w:r>
          </w:p>
        </w:tc>
        <w:tc>
          <w:tcPr>
            <w:tcW w:w="2610" w:type="dxa"/>
            <w:vAlign w:val="center"/>
          </w:tcPr>
          <w:p w14:paraId="215678AD" w14:textId="77777777" w:rsidR="00D80DED" w:rsidRPr="007D0832" w:rsidRDefault="00D80DED" w:rsidP="00BE6D5B">
            <w:pPr>
              <w:jc w:val="right"/>
              <w:rPr>
                <w:i/>
                <w:iCs/>
                <w:sz w:val="18"/>
                <w:szCs w:val="18"/>
                <w:vertAlign w:val="subscript"/>
              </w:rPr>
            </w:pPr>
            <w:r w:rsidRPr="007D0832">
              <w:rPr>
                <w:i/>
                <w:iCs/>
                <w:sz w:val="18"/>
                <w:szCs w:val="18"/>
              </w:rPr>
              <w:t>S</w:t>
            </w:r>
            <w:r w:rsidRPr="007D0832">
              <w:rPr>
                <w:i/>
                <w:sz w:val="18"/>
                <w:szCs w:val="18"/>
                <w:vertAlign w:val="subscript"/>
              </w:rPr>
              <w:t>c</w:t>
            </w:r>
            <w:r w:rsidRPr="007D0832">
              <w:rPr>
                <w:i/>
                <w:iCs/>
                <w:sz w:val="18"/>
                <w:szCs w:val="18"/>
              </w:rPr>
              <w:t xml:space="preserve"> + t</w:t>
            </w:r>
            <w:r w:rsidRPr="007D0832">
              <w:rPr>
                <w:i/>
                <w:iCs/>
                <w:sz w:val="18"/>
                <w:szCs w:val="18"/>
                <w:vertAlign w:val="subscript"/>
              </w:rPr>
              <w:t>Sc</w:t>
            </w:r>
          </w:p>
        </w:tc>
        <w:tc>
          <w:tcPr>
            <w:tcW w:w="4320" w:type="dxa"/>
            <w:tcBorders>
              <w:top w:val="single" w:sz="6" w:space="0" w:color="auto"/>
              <w:bottom w:val="single" w:sz="6" w:space="0" w:color="auto"/>
            </w:tcBorders>
            <w:vAlign w:val="center"/>
          </w:tcPr>
          <w:p w14:paraId="0D60413E" w14:textId="77777777" w:rsidR="00D80DED" w:rsidRPr="007D0832" w:rsidRDefault="00D80DED" w:rsidP="00BE6D5B">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rPr>
                <w:bCs/>
                <w:sz w:val="18"/>
                <w:szCs w:val="18"/>
              </w:rPr>
            </w:pPr>
          </w:p>
        </w:tc>
      </w:tr>
      <w:tr w:rsidR="00D80DED" w:rsidRPr="007D0832" w14:paraId="6BC027B5" w14:textId="77777777" w:rsidTr="00E1207F">
        <w:trPr>
          <w:trHeight w:val="288"/>
          <w:jc w:val="center"/>
        </w:trPr>
        <w:tc>
          <w:tcPr>
            <w:tcW w:w="2520" w:type="dxa"/>
            <w:vAlign w:val="center"/>
          </w:tcPr>
          <w:p w14:paraId="479E4608" w14:textId="77777777" w:rsidR="00D80DED" w:rsidRPr="007D0832" w:rsidRDefault="00D80DED" w:rsidP="00BE6D5B">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right"/>
              <w:rPr>
                <w:bCs/>
                <w:sz w:val="18"/>
                <w:szCs w:val="18"/>
              </w:rPr>
            </w:pPr>
            <w:r w:rsidRPr="007D0832">
              <w:rPr>
                <w:bCs/>
                <w:sz w:val="18"/>
                <w:szCs w:val="18"/>
              </w:rPr>
              <w:t>3  (</w:t>
            </w:r>
            <w:r w:rsidRPr="007D0832">
              <w:rPr>
                <w:i/>
                <w:iCs/>
                <w:sz w:val="18"/>
                <w:szCs w:val="18"/>
              </w:rPr>
              <w:t>O</w:t>
            </w:r>
            <w:r w:rsidRPr="007D0832">
              <w:rPr>
                <w:i/>
                <w:iCs/>
                <w:sz w:val="18"/>
                <w:szCs w:val="18"/>
                <w:vertAlign w:val="subscript"/>
              </w:rPr>
              <w:t>3</w:t>
            </w:r>
            <w:r w:rsidRPr="007D0832">
              <w:rPr>
                <w:iCs/>
                <w:sz w:val="18"/>
                <w:szCs w:val="18"/>
              </w:rPr>
              <w:t>)</w:t>
            </w:r>
          </w:p>
        </w:tc>
        <w:tc>
          <w:tcPr>
            <w:tcW w:w="2610" w:type="dxa"/>
            <w:vAlign w:val="center"/>
          </w:tcPr>
          <w:p w14:paraId="1DF1755A" w14:textId="77777777" w:rsidR="00D80DED" w:rsidRPr="007D0832" w:rsidRDefault="00D80DED" w:rsidP="00BE6D5B">
            <w:pPr>
              <w:jc w:val="right"/>
              <w:rPr>
                <w:i/>
                <w:iCs/>
                <w:sz w:val="18"/>
                <w:szCs w:val="18"/>
              </w:rPr>
            </w:pPr>
            <w:r w:rsidRPr="007D0832">
              <w:rPr>
                <w:i/>
                <w:iCs/>
                <w:sz w:val="18"/>
                <w:szCs w:val="18"/>
              </w:rPr>
              <w:t>S</w:t>
            </w:r>
            <w:r w:rsidRPr="007D0832">
              <w:rPr>
                <w:i/>
                <w:sz w:val="18"/>
                <w:szCs w:val="18"/>
                <w:vertAlign w:val="subscript"/>
              </w:rPr>
              <w:t>c</w:t>
            </w:r>
            <w:r w:rsidRPr="007D0832">
              <w:rPr>
                <w:i/>
                <w:iCs/>
                <w:sz w:val="18"/>
                <w:szCs w:val="18"/>
              </w:rPr>
              <w:t xml:space="preserve"> + t</w:t>
            </w:r>
            <w:r w:rsidRPr="007D0832">
              <w:rPr>
                <w:i/>
                <w:iCs/>
                <w:sz w:val="18"/>
                <w:szCs w:val="18"/>
                <w:vertAlign w:val="subscript"/>
              </w:rPr>
              <w:t>Sc</w:t>
            </w:r>
            <w:r w:rsidRPr="007D0832">
              <w:rPr>
                <w:i/>
                <w:iCs/>
                <w:sz w:val="18"/>
                <w:szCs w:val="18"/>
              </w:rPr>
              <w:t xml:space="preserve"> + sw</w:t>
            </w:r>
          </w:p>
        </w:tc>
        <w:tc>
          <w:tcPr>
            <w:tcW w:w="4320" w:type="dxa"/>
            <w:tcBorders>
              <w:top w:val="single" w:sz="6" w:space="0" w:color="auto"/>
              <w:bottom w:val="single" w:sz="6" w:space="0" w:color="auto"/>
            </w:tcBorders>
            <w:vAlign w:val="center"/>
          </w:tcPr>
          <w:p w14:paraId="532FCC5F" w14:textId="77777777" w:rsidR="00D80DED" w:rsidRPr="007D0832" w:rsidRDefault="00D80DED" w:rsidP="00BE6D5B">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rPr>
                <w:bCs/>
                <w:sz w:val="18"/>
                <w:szCs w:val="18"/>
              </w:rPr>
            </w:pPr>
          </w:p>
        </w:tc>
      </w:tr>
      <w:tr w:rsidR="00D80DED" w:rsidRPr="007D0832" w14:paraId="278829EE" w14:textId="77777777" w:rsidTr="00E1207F">
        <w:trPr>
          <w:trHeight w:val="288"/>
          <w:jc w:val="center"/>
        </w:trPr>
        <w:tc>
          <w:tcPr>
            <w:tcW w:w="2520" w:type="dxa"/>
            <w:vAlign w:val="center"/>
          </w:tcPr>
          <w:p w14:paraId="45C04ABB" w14:textId="77777777" w:rsidR="00D80DED" w:rsidRPr="007D0832" w:rsidRDefault="00D80DED" w:rsidP="00BE6D5B">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both"/>
              <w:rPr>
                <w:bCs/>
                <w:sz w:val="18"/>
                <w:szCs w:val="18"/>
              </w:rPr>
            </w:pPr>
            <w:r w:rsidRPr="007D0832">
              <w:rPr>
                <w:bCs/>
                <w:sz w:val="18"/>
                <w:szCs w:val="18"/>
              </w:rPr>
              <w:t xml:space="preserve">Time: </w:t>
            </w:r>
          </w:p>
        </w:tc>
        <w:tc>
          <w:tcPr>
            <w:tcW w:w="2610" w:type="dxa"/>
            <w:vAlign w:val="center"/>
          </w:tcPr>
          <w:p w14:paraId="7CFFCB0F" w14:textId="77777777" w:rsidR="00D80DED" w:rsidRPr="007D0832" w:rsidRDefault="00D80DED" w:rsidP="00BE6D5B">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both"/>
              <w:rPr>
                <w:bCs/>
                <w:sz w:val="18"/>
                <w:szCs w:val="18"/>
              </w:rPr>
            </w:pPr>
          </w:p>
        </w:tc>
        <w:tc>
          <w:tcPr>
            <w:tcW w:w="4320" w:type="dxa"/>
            <w:tcBorders>
              <w:top w:val="single" w:sz="6" w:space="0" w:color="auto"/>
              <w:bottom w:val="single" w:sz="6" w:space="0" w:color="auto"/>
            </w:tcBorders>
            <w:vAlign w:val="center"/>
          </w:tcPr>
          <w:p w14:paraId="7C1E0A90" w14:textId="77777777" w:rsidR="00D80DED" w:rsidRPr="007D0832" w:rsidRDefault="00D80DED" w:rsidP="00BE6D5B">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both"/>
              <w:rPr>
                <w:bCs/>
                <w:sz w:val="18"/>
                <w:szCs w:val="18"/>
              </w:rPr>
            </w:pPr>
          </w:p>
        </w:tc>
      </w:tr>
      <w:tr w:rsidR="00D80DED" w:rsidRPr="007D0832" w14:paraId="50B6E6AD" w14:textId="77777777" w:rsidTr="00E1207F">
        <w:trPr>
          <w:trHeight w:val="288"/>
          <w:jc w:val="center"/>
        </w:trPr>
        <w:tc>
          <w:tcPr>
            <w:tcW w:w="2520" w:type="dxa"/>
            <w:vAlign w:val="center"/>
          </w:tcPr>
          <w:p w14:paraId="2DBD4D6E" w14:textId="77777777" w:rsidR="00D80DED" w:rsidRPr="003A50B6" w:rsidRDefault="00D80DED" w:rsidP="00BE6D5B">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both"/>
              <w:rPr>
                <w:bCs/>
                <w:sz w:val="18"/>
                <w:szCs w:val="18"/>
              </w:rPr>
            </w:pPr>
            <w:r>
              <w:rPr>
                <w:bCs/>
                <w:sz w:val="18"/>
                <w:szCs w:val="18"/>
              </w:rPr>
              <w:t>Check Standard in Control?</w:t>
            </w:r>
          </w:p>
        </w:tc>
        <w:tc>
          <w:tcPr>
            <w:tcW w:w="2610" w:type="dxa"/>
            <w:vAlign w:val="center"/>
          </w:tcPr>
          <w:p w14:paraId="525030C1" w14:textId="77777777" w:rsidR="00D80DED" w:rsidRPr="003A50B6" w:rsidRDefault="00D80DED" w:rsidP="00BE6D5B">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both"/>
              <w:rPr>
                <w:bCs/>
                <w:sz w:val="18"/>
                <w:szCs w:val="18"/>
              </w:rPr>
            </w:pPr>
            <w:r>
              <w:rPr>
                <w:bCs/>
                <w:sz w:val="18"/>
                <w:szCs w:val="18"/>
              </w:rPr>
              <w:t>_____</w:t>
            </w:r>
            <w:proofErr w:type="spellStart"/>
            <w:r>
              <w:rPr>
                <w:bCs/>
                <w:sz w:val="18"/>
                <w:szCs w:val="18"/>
              </w:rPr>
              <w:t>Yes_____No</w:t>
            </w:r>
            <w:proofErr w:type="spellEnd"/>
          </w:p>
        </w:tc>
        <w:tc>
          <w:tcPr>
            <w:tcW w:w="4320" w:type="dxa"/>
            <w:tcBorders>
              <w:top w:val="single" w:sz="6" w:space="0" w:color="auto"/>
              <w:bottom w:val="double" w:sz="6" w:space="0" w:color="auto"/>
            </w:tcBorders>
            <w:vAlign w:val="center"/>
          </w:tcPr>
          <w:p w14:paraId="696B3401" w14:textId="77777777" w:rsidR="00D80DED" w:rsidRPr="007D0832" w:rsidRDefault="00D80DED" w:rsidP="00BE6D5B">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both"/>
              <w:rPr>
                <w:bCs/>
                <w:sz w:val="18"/>
                <w:szCs w:val="18"/>
              </w:rPr>
            </w:pPr>
          </w:p>
        </w:tc>
      </w:tr>
    </w:tbl>
    <w:p w14:paraId="2D6C08BE" w14:textId="77777777" w:rsidR="006A75C2" w:rsidRPr="004E4EF5" w:rsidRDefault="006A75C2" w:rsidP="00FF1A9E">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pPr>
    </w:p>
    <w:sectPr w:rsidR="006A75C2" w:rsidRPr="004E4EF5" w:rsidSect="00436E5D">
      <w:headerReference w:type="default" r:id="rId26"/>
      <w:footerReference w:type="default" r:id="rId27"/>
      <w:type w:val="continuous"/>
      <w:pgSz w:w="12240" w:h="15840" w:code="1"/>
      <w:pgMar w:top="126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18F1E" w14:textId="77777777" w:rsidR="00123439" w:rsidRDefault="00123439">
      <w:r>
        <w:separator/>
      </w:r>
    </w:p>
  </w:endnote>
  <w:endnote w:type="continuationSeparator" w:id="0">
    <w:p w14:paraId="09DCD541" w14:textId="77777777" w:rsidR="00123439" w:rsidRDefault="00123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msRmn 10pt">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14CC7" w14:textId="6C256F44" w:rsidR="00123439" w:rsidRPr="006F08CF" w:rsidRDefault="00123439">
    <w:pPr>
      <w:pStyle w:val="Footer"/>
      <w:rPr>
        <w:sz w:val="22"/>
      </w:rPr>
    </w:pPr>
    <w:r w:rsidRPr="006F08CF">
      <w:rPr>
        <w:sz w:val="22"/>
      </w:rPr>
      <w:t>SOP 7 – 201</w:t>
    </w:r>
    <w:r>
      <w:rPr>
        <w:sz w:val="22"/>
      </w:rPr>
      <w:t>9</w:t>
    </w:r>
    <w:r w:rsidRPr="006F08CF">
      <w:rPr>
        <w:sz w:val="22"/>
      </w:rPr>
      <w:t xml:space="preserve"> </w:t>
    </w:r>
    <w:r w:rsidRPr="006F08CF">
      <w:rPr>
        <w:sz w:val="22"/>
      </w:rPr>
      <w:tab/>
    </w:r>
    <w:r w:rsidRPr="006F08CF">
      <w:rPr>
        <w:snapToGrid w:val="0"/>
        <w:sz w:val="22"/>
      </w:rPr>
      <w:t xml:space="preserve">Page </w:t>
    </w:r>
    <w:r w:rsidRPr="006F08CF">
      <w:rPr>
        <w:snapToGrid w:val="0"/>
        <w:sz w:val="22"/>
      </w:rPr>
      <w:fldChar w:fldCharType="begin"/>
    </w:r>
    <w:r w:rsidRPr="006F08CF">
      <w:rPr>
        <w:snapToGrid w:val="0"/>
        <w:sz w:val="22"/>
      </w:rPr>
      <w:instrText xml:space="preserve"> PAGE </w:instrText>
    </w:r>
    <w:r w:rsidRPr="006F08CF">
      <w:rPr>
        <w:snapToGrid w:val="0"/>
        <w:sz w:val="22"/>
      </w:rPr>
      <w:fldChar w:fldCharType="separate"/>
    </w:r>
    <w:r>
      <w:rPr>
        <w:noProof/>
        <w:snapToGrid w:val="0"/>
        <w:sz w:val="22"/>
      </w:rPr>
      <w:t>1</w:t>
    </w:r>
    <w:r w:rsidRPr="006F08CF">
      <w:rPr>
        <w:snapToGrid w:val="0"/>
        <w:sz w:val="22"/>
      </w:rPr>
      <w:fldChar w:fldCharType="end"/>
    </w:r>
    <w:r w:rsidRPr="006F08CF">
      <w:rPr>
        <w:snapToGrid w:val="0"/>
        <w:sz w:val="22"/>
      </w:rPr>
      <w:t xml:space="preserve"> of </w:t>
    </w:r>
    <w:r w:rsidRPr="006F08CF">
      <w:rPr>
        <w:snapToGrid w:val="0"/>
        <w:sz w:val="22"/>
      </w:rPr>
      <w:fldChar w:fldCharType="begin"/>
    </w:r>
    <w:r w:rsidRPr="006F08CF">
      <w:rPr>
        <w:snapToGrid w:val="0"/>
        <w:sz w:val="22"/>
      </w:rPr>
      <w:instrText xml:space="preserve"> NUMPAGES </w:instrText>
    </w:r>
    <w:r w:rsidRPr="006F08CF">
      <w:rPr>
        <w:snapToGrid w:val="0"/>
        <w:sz w:val="22"/>
      </w:rPr>
      <w:fldChar w:fldCharType="separate"/>
    </w:r>
    <w:r>
      <w:rPr>
        <w:noProof/>
        <w:snapToGrid w:val="0"/>
        <w:sz w:val="22"/>
      </w:rPr>
      <w:t>15</w:t>
    </w:r>
    <w:r w:rsidRPr="006F08CF">
      <w:rPr>
        <w:snapToGrid w:val="0"/>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C6621C" w14:textId="77777777" w:rsidR="00123439" w:rsidRDefault="00123439">
      <w:r>
        <w:separator/>
      </w:r>
    </w:p>
  </w:footnote>
  <w:footnote w:type="continuationSeparator" w:id="0">
    <w:p w14:paraId="43AE919D" w14:textId="77777777" w:rsidR="00123439" w:rsidRDefault="00123439">
      <w:r>
        <w:continuationSeparator/>
      </w:r>
    </w:p>
  </w:footnote>
  <w:footnote w:id="1">
    <w:p w14:paraId="15498FA5" w14:textId="77777777" w:rsidR="00123439" w:rsidRPr="00C22C96" w:rsidRDefault="00123439">
      <w:pPr>
        <w:pStyle w:val="FootnoteText"/>
        <w:rPr>
          <w:sz w:val="20"/>
        </w:rPr>
      </w:pPr>
      <w:r>
        <w:rPr>
          <w:rStyle w:val="FootnoteReference"/>
        </w:rPr>
        <w:footnoteRef/>
      </w:r>
      <w:r>
        <w:t xml:space="preserve"> </w:t>
      </w:r>
      <w:r w:rsidRPr="00C22C96">
        <w:rPr>
          <w:sz w:val="20"/>
        </w:rPr>
        <w:t>OIML is the International Organization for Legal Metrology. Weight classes are published in OIML R 111, which is freely available at http://www.oiml.org.</w:t>
      </w:r>
    </w:p>
  </w:footnote>
  <w:footnote w:id="2">
    <w:p w14:paraId="42185ED8" w14:textId="77777777" w:rsidR="00123439" w:rsidRPr="00C22C96" w:rsidRDefault="00123439">
      <w:pPr>
        <w:pStyle w:val="FootnoteText"/>
        <w:rPr>
          <w:sz w:val="20"/>
        </w:rPr>
      </w:pPr>
      <w:r>
        <w:rPr>
          <w:rStyle w:val="FootnoteReference"/>
        </w:rPr>
        <w:footnoteRef/>
      </w:r>
      <w:r>
        <w:t xml:space="preserve"> </w:t>
      </w:r>
      <w:r w:rsidRPr="00C22C96">
        <w:rPr>
          <w:sz w:val="20"/>
        </w:rPr>
        <w:t>ASTM International (formerly the American Society for Testing and Materials) publishes the E617 standard for mass specifications and tolerances.</w:t>
      </w:r>
    </w:p>
  </w:footnote>
  <w:footnote w:id="3">
    <w:p w14:paraId="3BFB5D42" w14:textId="2083B1DD" w:rsidR="00123439" w:rsidRDefault="00123439">
      <w:pPr>
        <w:pStyle w:val="FootnoteText"/>
      </w:pPr>
      <w:r>
        <w:rPr>
          <w:rStyle w:val="FootnoteReference"/>
        </w:rPr>
        <w:footnoteRef/>
      </w:r>
      <w:r>
        <w:t xml:space="preserve"> </w:t>
      </w:r>
      <w:r w:rsidRPr="00C22C96">
        <w:rPr>
          <w:sz w:val="20"/>
        </w:rPr>
        <w:t>Echelon II corresponds to weights of Classes OIML F</w:t>
      </w:r>
      <w:r w:rsidRPr="00C22C96">
        <w:rPr>
          <w:sz w:val="20"/>
          <w:vertAlign w:val="subscript"/>
        </w:rPr>
        <w:t>1</w:t>
      </w:r>
      <w:r w:rsidRPr="00C22C96">
        <w:rPr>
          <w:sz w:val="20"/>
        </w:rPr>
        <w:t xml:space="preserve"> and F</w:t>
      </w:r>
      <w:r w:rsidRPr="00C22C96">
        <w:rPr>
          <w:sz w:val="20"/>
          <w:vertAlign w:val="subscript"/>
        </w:rPr>
        <w:t>2</w:t>
      </w:r>
      <w:r w:rsidRPr="005F2428">
        <w:rPr>
          <w:sz w:val="20"/>
        </w:rPr>
        <w:t xml:space="preserve">, </w:t>
      </w:r>
      <w:r>
        <w:rPr>
          <w:sz w:val="20"/>
        </w:rPr>
        <w:t>ASTM Classes 2, 3 and 4</w:t>
      </w:r>
      <w:r w:rsidRPr="00C22C96">
        <w:rPr>
          <w:sz w:val="20"/>
        </w:rPr>
        <w:t>. Echelon III corresponds to weights of Classes OIML M</w:t>
      </w:r>
      <w:r w:rsidRPr="00C22C96">
        <w:rPr>
          <w:sz w:val="20"/>
          <w:vertAlign w:val="subscript"/>
        </w:rPr>
        <w:t>1</w:t>
      </w:r>
      <w:r w:rsidRPr="00C22C96">
        <w:rPr>
          <w:sz w:val="20"/>
        </w:rPr>
        <w:t>, M</w:t>
      </w:r>
      <w:r w:rsidRPr="00C22C96">
        <w:rPr>
          <w:sz w:val="20"/>
          <w:vertAlign w:val="subscript"/>
        </w:rPr>
        <w:t>2</w:t>
      </w:r>
      <w:r w:rsidRPr="00C22C96">
        <w:rPr>
          <w:sz w:val="20"/>
        </w:rPr>
        <w:t>, and M</w:t>
      </w:r>
      <w:r w:rsidRPr="00C22C96">
        <w:rPr>
          <w:sz w:val="20"/>
          <w:vertAlign w:val="subscript"/>
        </w:rPr>
        <w:t>3</w:t>
      </w:r>
      <w:r>
        <w:rPr>
          <w:sz w:val="20"/>
        </w:rPr>
        <w:t>, ASTM Classes 5, 6 and 7.</w:t>
      </w:r>
      <w:r w:rsidRPr="00C22C96">
        <w:rPr>
          <w:sz w:val="20"/>
        </w:rPr>
        <w:t xml:space="preserve"> This procedure does not provide adequate redundancy for OIML Classes E</w:t>
      </w:r>
      <w:r w:rsidRPr="00C22C96">
        <w:rPr>
          <w:sz w:val="20"/>
          <w:vertAlign w:val="subscript"/>
        </w:rPr>
        <w:t>1</w:t>
      </w:r>
      <w:r w:rsidRPr="00C22C96">
        <w:rPr>
          <w:sz w:val="20"/>
        </w:rPr>
        <w:t xml:space="preserve"> or E</w:t>
      </w:r>
      <w:r w:rsidRPr="00C22C96">
        <w:rPr>
          <w:sz w:val="20"/>
          <w:vertAlign w:val="subscript"/>
        </w:rPr>
        <w:t>2</w:t>
      </w:r>
      <w:r>
        <w:rPr>
          <w:sz w:val="20"/>
        </w:rPr>
        <w:t xml:space="preserve">, ASTM Classes 000, 00, 0, or 1 </w:t>
      </w:r>
      <w:r w:rsidRPr="00C22C96">
        <w:rPr>
          <w:sz w:val="20"/>
        </w:rPr>
        <w:t>and SOP 5 or SOP 28 should be used.</w:t>
      </w:r>
    </w:p>
  </w:footnote>
  <w:footnote w:id="4">
    <w:p w14:paraId="3535902F" w14:textId="77777777" w:rsidR="00123439" w:rsidRPr="008D771E" w:rsidRDefault="00123439" w:rsidP="00436E5D">
      <w:pPr>
        <w:pStyle w:val="FootnoteText"/>
        <w:keepNext/>
        <w:jc w:val="both"/>
        <w:rPr>
          <w:sz w:val="20"/>
        </w:rPr>
      </w:pPr>
      <w:r>
        <w:rPr>
          <w:rStyle w:val="FootnoteReference"/>
        </w:rPr>
        <w:footnoteRef/>
      </w:r>
      <w:r w:rsidRPr="008D771E">
        <w:rPr>
          <w:sz w:val="20"/>
        </w:rPr>
        <w:t>The barometer, thermometer, and hygrometer are used to determine the air density at the time of the measurement. The air density is used to make an air buoyancy correction. The limits specified are recommended for high precision calibration.</w:t>
      </w:r>
    </w:p>
  </w:footnote>
  <w:footnote w:id="5">
    <w:p w14:paraId="10A6BA54" w14:textId="77777777" w:rsidR="00123439" w:rsidRPr="00A94642" w:rsidRDefault="00123439" w:rsidP="00335371">
      <w:pPr>
        <w:pStyle w:val="FootnoteText"/>
        <w:rPr>
          <w:sz w:val="20"/>
        </w:rPr>
      </w:pPr>
      <w:r>
        <w:rPr>
          <w:rStyle w:val="FootnoteReference"/>
        </w:rPr>
        <w:footnoteRef/>
      </w:r>
      <w:r>
        <w:t xml:space="preserve"> </w:t>
      </w:r>
      <w:r w:rsidRPr="00A94642">
        <w:rPr>
          <w:sz w:val="20"/>
        </w:rPr>
        <w:t>Consider equivalent ASTM Classes for equilibration times.</w:t>
      </w:r>
    </w:p>
  </w:footnote>
  <w:footnote w:id="6">
    <w:p w14:paraId="24B4684E" w14:textId="0F86063F" w:rsidR="00123439" w:rsidRPr="006F08CF" w:rsidRDefault="00123439">
      <w:pPr>
        <w:pStyle w:val="FootnoteText"/>
        <w:rPr>
          <w:sz w:val="20"/>
        </w:rPr>
      </w:pPr>
      <w:r>
        <w:rPr>
          <w:rStyle w:val="FootnoteReference"/>
        </w:rPr>
        <w:footnoteRef/>
      </w:r>
      <w:r>
        <w:t xml:space="preserve"> </w:t>
      </w:r>
      <w:r w:rsidRPr="006F08CF">
        <w:rPr>
          <w:sz w:val="20"/>
        </w:rPr>
        <w:t>Conventional Mass: “The conventional value of the result of weighing a body in air is equal to the mass of a standard, of conventionally chosen density, at a conventionally chosen temperature, which balances this body at this reference temperature in air of conventionally chosen density.”  The conventions are: reference density 8.0 g/cm</w:t>
      </w:r>
      <w:r w:rsidRPr="006F08CF">
        <w:rPr>
          <w:sz w:val="20"/>
          <w:vertAlign w:val="superscript"/>
        </w:rPr>
        <w:t>3</w:t>
      </w:r>
      <w:r w:rsidRPr="006F08CF">
        <w:rPr>
          <w:sz w:val="20"/>
        </w:rPr>
        <w:t>; reference temperature 20 </w:t>
      </w:r>
      <w:r w:rsidRPr="006F08CF">
        <w:rPr>
          <w:sz w:val="20"/>
        </w:rPr>
        <w:sym w:font="Symbol" w:char="F0B0"/>
      </w:r>
      <w:r w:rsidRPr="006F08CF">
        <w:rPr>
          <w:sz w:val="20"/>
        </w:rPr>
        <w:t xml:space="preserve">C; </w:t>
      </w:r>
      <w:r w:rsidRPr="006F08CF">
        <w:rPr>
          <w:i/>
          <w:sz w:val="20"/>
        </w:rPr>
        <w:t xml:space="preserve">normal </w:t>
      </w:r>
      <w:r w:rsidRPr="006F08CF">
        <w:rPr>
          <w:sz w:val="20"/>
        </w:rPr>
        <w:t>air density 0.0012 g/cm</w:t>
      </w:r>
      <w:r w:rsidRPr="00C70273">
        <w:rPr>
          <w:sz w:val="20"/>
          <w:vertAlign w:val="superscript"/>
        </w:rPr>
        <w:t>3</w:t>
      </w:r>
      <w:r w:rsidRPr="006F08CF">
        <w:rPr>
          <w:sz w:val="20"/>
        </w:rPr>
        <w:t>. Conventional mass was formerly called “Apparent Mass versus 8.0 g/cm</w:t>
      </w:r>
      <w:r w:rsidRPr="006F08CF">
        <w:rPr>
          <w:sz w:val="20"/>
          <w:vertAlign w:val="superscript"/>
        </w:rPr>
        <w:t>3</w:t>
      </w:r>
      <w:r w:rsidRPr="006F08CF">
        <w:rPr>
          <w:sz w:val="20"/>
        </w:rPr>
        <w:t xml:space="preserve">” in the United States. </w:t>
      </w:r>
      <w:r w:rsidRPr="006F08CF">
        <w:rPr>
          <w:i/>
          <w:sz w:val="20"/>
        </w:rPr>
        <w:t>See OIML D28 (2004).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B07B8" w14:textId="77777777" w:rsidR="00123439" w:rsidRDefault="00123439" w:rsidP="00B96C71">
    <w:bookmarkStart w:id="3" w:name="_Hlk505397962"/>
    <w:r>
      <w:rPr>
        <w:noProof/>
      </w:rPr>
      <mc:AlternateContent>
        <mc:Choice Requires="wps">
          <w:drawing>
            <wp:anchor distT="0" distB="0" distL="114300" distR="114300" simplePos="0" relativeHeight="251659264" behindDoc="1" locked="0" layoutInCell="1" allowOverlap="1" wp14:anchorId="06040819" wp14:editId="63B74A12">
              <wp:simplePos x="0" y="0"/>
              <wp:positionH relativeFrom="column">
                <wp:posOffset>-800100</wp:posOffset>
              </wp:positionH>
              <wp:positionV relativeFrom="page">
                <wp:posOffset>9525</wp:posOffset>
              </wp:positionV>
              <wp:extent cx="428625" cy="10020300"/>
              <wp:effectExtent l="0" t="0" r="9525" b="0"/>
              <wp:wrapSquare wrapText="bothSides"/>
              <wp:docPr id="33" name="Text Box 33"/>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220990A" w14:textId="7CDE12CF" w:rsidR="00123439" w:rsidRPr="00F161D7" w:rsidRDefault="00123439" w:rsidP="00B96C71">
                          <w:pPr>
                            <w:jc w:val="center"/>
                            <w:rPr>
                              <w:rFonts w:ascii="Arial" w:hAnsi="Arial" w:cs="Arial"/>
                              <w:color w:val="A6A6A6" w:themeColor="background1" w:themeShade="A6"/>
                              <w:sz w:val="20"/>
                              <w:szCs w:val="20"/>
                            </w:rPr>
                          </w:pPr>
                          <w:r w:rsidRPr="00F161D7">
                            <w:rPr>
                              <w:rFonts w:ascii="Arial" w:hAnsi="Arial" w:cs="Arial"/>
                              <w:color w:val="A6A6A6" w:themeColor="background1" w:themeShade="A6"/>
                              <w:sz w:val="20"/>
                              <w:szCs w:val="20"/>
                            </w:rPr>
                            <w:t xml:space="preserve">This publication is available free of charge from: </w:t>
                          </w:r>
                          <w:r>
                            <w:rPr>
                              <w:rFonts w:ascii="Arial" w:hAnsi="Arial" w:cs="Arial"/>
                              <w:color w:val="A6A6A6" w:themeColor="background1" w:themeShade="A6"/>
                              <w:sz w:val="20"/>
                              <w:szCs w:val="20"/>
                            </w:rPr>
                            <w:t>https://doi.org</w:t>
                          </w:r>
                          <w:r w:rsidRPr="00F161D7">
                            <w:rPr>
                              <w:rFonts w:ascii="Arial" w:hAnsi="Arial" w:cs="Arial"/>
                              <w:color w:val="A6A6A6" w:themeColor="background1" w:themeShade="A6"/>
                              <w:sz w:val="20"/>
                              <w:szCs w:val="20"/>
                            </w:rPr>
                            <w:t>/10.6028/NIST.IR</w:t>
                          </w:r>
                          <w:r>
                            <w:rPr>
                              <w:rFonts w:ascii="Arial" w:hAnsi="Arial" w:cs="Arial"/>
                              <w:color w:val="A6A6A6" w:themeColor="background1" w:themeShade="A6"/>
                              <w:sz w:val="20"/>
                              <w:szCs w:val="20"/>
                            </w:rPr>
                            <w:t>.6969-2019</w:t>
                          </w:r>
                        </w:p>
                        <w:p w14:paraId="779BF8F5" w14:textId="77777777" w:rsidR="00123439" w:rsidRPr="00F161D7" w:rsidRDefault="00123439" w:rsidP="00B96C71">
                          <w:pPr>
                            <w:jc w:val="center"/>
                            <w:rPr>
                              <w:rFonts w:ascii="Arial" w:hAnsi="Arial" w:cs="Arial"/>
                              <w:color w:val="A6A6A6" w:themeColor="background1" w:themeShade="A6"/>
                              <w:sz w:val="20"/>
                              <w:szCs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040819" id="_x0000_t202" coordsize="21600,21600" o:spt="202" path="m,l,21600r21600,l21600,xe">
              <v:stroke joinstyle="miter"/>
              <v:path gradientshapeok="t" o:connecttype="rect"/>
            </v:shapetype>
            <v:shape id="Text Box 33" o:spid="_x0000_s1026" type="#_x0000_t202" style="position:absolute;margin-left:-63pt;margin-top:.75pt;width:33.75pt;height:7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" fillcolor="white [3201]" stroked="f" strokeweight=".5pt">
              <v:textbox style="layout-flow:vertical">
                <w:txbxContent>
                  <w:p w14:paraId="4220990A" w14:textId="7CDE12CF" w:rsidR="00123439" w:rsidRPr="00F161D7" w:rsidRDefault="00123439" w:rsidP="00B96C71">
                    <w:pPr>
                      <w:jc w:val="center"/>
                      <w:rPr>
                        <w:rFonts w:ascii="Arial" w:hAnsi="Arial" w:cs="Arial"/>
                        <w:color w:val="A6A6A6" w:themeColor="background1" w:themeShade="A6"/>
                        <w:sz w:val="20"/>
                        <w:szCs w:val="20"/>
                      </w:rPr>
                    </w:pPr>
                    <w:r w:rsidRPr="00F161D7">
                      <w:rPr>
                        <w:rFonts w:ascii="Arial" w:hAnsi="Arial" w:cs="Arial"/>
                        <w:color w:val="A6A6A6" w:themeColor="background1" w:themeShade="A6"/>
                        <w:sz w:val="20"/>
                        <w:szCs w:val="20"/>
                      </w:rPr>
                      <w:t xml:space="preserve">This publication is available free of charge from: </w:t>
                    </w:r>
                    <w:r>
                      <w:rPr>
                        <w:rFonts w:ascii="Arial" w:hAnsi="Arial" w:cs="Arial"/>
                        <w:color w:val="A6A6A6" w:themeColor="background1" w:themeShade="A6"/>
                        <w:sz w:val="20"/>
                        <w:szCs w:val="20"/>
                      </w:rPr>
                      <w:t>https://doi.org</w:t>
                    </w:r>
                    <w:r w:rsidRPr="00F161D7">
                      <w:rPr>
                        <w:rFonts w:ascii="Arial" w:hAnsi="Arial" w:cs="Arial"/>
                        <w:color w:val="A6A6A6" w:themeColor="background1" w:themeShade="A6"/>
                        <w:sz w:val="20"/>
                        <w:szCs w:val="20"/>
                      </w:rPr>
                      <w:t>/10.6028/NIST.IR</w:t>
                    </w:r>
                    <w:r>
                      <w:rPr>
                        <w:rFonts w:ascii="Arial" w:hAnsi="Arial" w:cs="Arial"/>
                        <w:color w:val="A6A6A6" w:themeColor="background1" w:themeShade="A6"/>
                        <w:sz w:val="20"/>
                        <w:szCs w:val="20"/>
                      </w:rPr>
                      <w:t>.6969-2019</w:t>
                    </w:r>
                  </w:p>
                  <w:p w14:paraId="779BF8F5" w14:textId="77777777" w:rsidR="00123439" w:rsidRPr="00F161D7" w:rsidRDefault="00123439" w:rsidP="00B96C71">
                    <w:pPr>
                      <w:jc w:val="center"/>
                      <w:rPr>
                        <w:rFonts w:ascii="Arial" w:hAnsi="Arial" w:cs="Arial"/>
                        <w:color w:val="A6A6A6" w:themeColor="background1" w:themeShade="A6"/>
                        <w:sz w:val="20"/>
                        <w:szCs w:val="20"/>
                      </w:rPr>
                    </w:pPr>
                  </w:p>
                </w:txbxContent>
              </v:textbox>
              <w10:wrap type="square" anchory="page"/>
            </v:shape>
          </w:pict>
        </mc:Fallback>
      </mc:AlternateContent>
    </w:r>
    <w:r>
      <w:rPr>
        <w:noProof/>
      </w:rPr>
      <mc:AlternateContent>
        <mc:Choice Requires="wps">
          <w:drawing>
            <wp:anchor distT="0" distB="0" distL="114300" distR="114300" simplePos="0" relativeHeight="251660288" behindDoc="0" locked="0" layoutInCell="1" allowOverlap="1" wp14:anchorId="09A18E14" wp14:editId="15D43A35">
              <wp:simplePos x="0" y="0"/>
              <wp:positionH relativeFrom="column">
                <wp:posOffset>-371475</wp:posOffset>
              </wp:positionH>
              <wp:positionV relativeFrom="paragraph">
                <wp:posOffset>438150</wp:posOffset>
              </wp:positionV>
              <wp:extent cx="0" cy="8229600"/>
              <wp:effectExtent l="0" t="0" r="19050" b="19050"/>
              <wp:wrapNone/>
              <wp:docPr id="62" name="Straight Connector 62"/>
              <wp:cNvGraphicFramePr/>
              <a:graphic xmlns:a="http://schemas.openxmlformats.org/drawingml/2006/main">
                <a:graphicData uri="http://schemas.microsoft.com/office/word/2010/wordprocessingShape">
                  <wps:wsp>
                    <wps:cNvCnPr/>
                    <wps:spPr>
                      <a:xfrm>
                        <a:off x="0" y="0"/>
                        <a:ext cx="0" cy="8229600"/>
                      </a:xfrm>
                      <a:prstGeom prst="line">
                        <a:avLst/>
                      </a:prstGeom>
                      <a:ln>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8098F9" id="Straight Connector 6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9.25pt,34.5pt" to="-29.25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" strokecolor="#a5a5a5 [2092]" strokeweight=".5pt">
              <v:stroke joinstyle="miter"/>
            </v:line>
          </w:pict>
        </mc:Fallback>
      </mc:AlternateContent>
    </w:r>
  </w:p>
  <w:bookmarkEnd w:i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07649"/>
    <w:multiLevelType w:val="multilevel"/>
    <w:tmpl w:val="BB70419A"/>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24718E8"/>
    <w:multiLevelType w:val="multilevel"/>
    <w:tmpl w:val="65340B7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8182308"/>
    <w:multiLevelType w:val="multilevel"/>
    <w:tmpl w:val="5394DDB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0E5A367B"/>
    <w:multiLevelType w:val="multilevel"/>
    <w:tmpl w:val="8E98DF7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0EED56B8"/>
    <w:multiLevelType w:val="hybridMultilevel"/>
    <w:tmpl w:val="1764A8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DE0C82"/>
    <w:multiLevelType w:val="multilevel"/>
    <w:tmpl w:val="F9467A00"/>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B62187"/>
    <w:multiLevelType w:val="multilevel"/>
    <w:tmpl w:val="B69C11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E772D2"/>
    <w:multiLevelType w:val="multilevel"/>
    <w:tmpl w:val="86607DE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23FD546A"/>
    <w:multiLevelType w:val="multilevel"/>
    <w:tmpl w:val="7506DC2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2D2221E9"/>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0" w15:restartNumberingAfterBreak="0">
    <w:nsid w:val="30C232C9"/>
    <w:multiLevelType w:val="multilevel"/>
    <w:tmpl w:val="0E04F2E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33796BC6"/>
    <w:multiLevelType w:val="multilevel"/>
    <w:tmpl w:val="6F1E58EE"/>
    <w:lvl w:ilvl="0">
      <w:start w:val="2"/>
      <w:numFmt w:val="decimal"/>
      <w:lvlText w:val="%1."/>
      <w:lvlJc w:val="left"/>
      <w:pPr>
        <w:tabs>
          <w:tab w:val="num" w:pos="540"/>
        </w:tabs>
        <w:ind w:left="540" w:hanging="540"/>
      </w:pPr>
      <w:rPr>
        <w:rFonts w:hint="default"/>
      </w:rPr>
    </w:lvl>
    <w:lvl w:ilvl="1">
      <w:start w:val="5"/>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386A0ACC"/>
    <w:multiLevelType w:val="hybridMultilevel"/>
    <w:tmpl w:val="AB160698"/>
    <w:lvl w:ilvl="0" w:tplc="0AD258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91337A"/>
    <w:multiLevelType w:val="multilevel"/>
    <w:tmpl w:val="0409001F"/>
    <w:lvl w:ilvl="0">
      <w:start w:val="1"/>
      <w:numFmt w:val="decimal"/>
      <w:lvlText w:val="%1."/>
      <w:lvlJc w:val="left"/>
      <w:pPr>
        <w:ind w:left="1080" w:hanging="360"/>
      </w:pPr>
      <w:rPr>
        <w:rFonts w:hint="default"/>
        <w:b w:val="0"/>
        <w:i w:val="0"/>
        <w:caps w:val="0"/>
        <w:strike w:val="0"/>
        <w:dstrike w:val="0"/>
        <w:vanish w:val="0"/>
        <w:sz w:val="24"/>
        <w:vertAlign w:val="baseline"/>
      </w:rPr>
    </w:lvl>
    <w:lvl w:ilvl="1">
      <w:start w:val="1"/>
      <w:numFmt w:val="decimal"/>
      <w:lvlText w:val="%1.%2."/>
      <w:lvlJc w:val="left"/>
      <w:pPr>
        <w:ind w:left="151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944" w:hanging="504"/>
      </w:pPr>
      <w:rPr>
        <w:rFonts w:hint="default"/>
        <w:b w:val="0"/>
        <w:i w:val="0"/>
        <w:caps w:val="0"/>
        <w:strike w:val="0"/>
        <w:dstrike w:val="0"/>
        <w:vanish w:val="0"/>
        <w:sz w:val="24"/>
        <w:vertAlign w:val="baseline"/>
      </w:rPr>
    </w:lvl>
    <w:lvl w:ilvl="3">
      <w:start w:val="1"/>
      <w:numFmt w:val="decimal"/>
      <w:lvlText w:val="%1.%2.%3.%4."/>
      <w:lvlJc w:val="left"/>
      <w:pPr>
        <w:ind w:left="2448" w:hanging="648"/>
      </w:pPr>
      <w:rPr>
        <w:rFonts w:hint="default"/>
        <w:b w:val="0"/>
        <w:i w:val="0"/>
        <w:caps w:val="0"/>
        <w:strike w:val="0"/>
        <w:dstrike w:val="0"/>
        <w:vanish w:val="0"/>
        <w:sz w:val="24"/>
        <w:vertAlign w:val="baseline"/>
      </w:rPr>
    </w:lvl>
    <w:lvl w:ilvl="4">
      <w:start w:val="1"/>
      <w:numFmt w:val="decimal"/>
      <w:lvlText w:val="%1.%2.%3.%4.%5."/>
      <w:lvlJc w:val="left"/>
      <w:pPr>
        <w:ind w:left="2952" w:hanging="792"/>
      </w:pPr>
      <w:rPr>
        <w:rFonts w:hint="default"/>
        <w:b w:val="0"/>
        <w:i w:val="0"/>
        <w:caps w:val="0"/>
        <w:strike w:val="0"/>
        <w:dstrike w:val="0"/>
        <w:vanish w:val="0"/>
        <w:sz w:val="24"/>
        <w:vertAlign w:val="baseline"/>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4" w15:restartNumberingAfterBreak="0">
    <w:nsid w:val="3A8B3649"/>
    <w:multiLevelType w:val="multilevel"/>
    <w:tmpl w:val="57BAEE0E"/>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3DCB4E60"/>
    <w:multiLevelType w:val="multilevel"/>
    <w:tmpl w:val="F796F02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427C625E"/>
    <w:multiLevelType w:val="multilevel"/>
    <w:tmpl w:val="56D0FBEE"/>
    <w:lvl w:ilvl="0">
      <w:start w:val="1"/>
      <w:numFmt w:val="decimal"/>
      <w:lvlText w:val="%1."/>
      <w:lvlJc w:val="left"/>
      <w:pPr>
        <w:tabs>
          <w:tab w:val="num" w:pos="648"/>
        </w:tabs>
        <w:ind w:left="648" w:hanging="648"/>
      </w:pPr>
    </w:lvl>
    <w:lvl w:ilvl="1">
      <w:start w:val="1"/>
      <w:numFmt w:val="decimal"/>
      <w:lvlText w:val="%1.2."/>
      <w:lvlJc w:val="left"/>
      <w:pPr>
        <w:tabs>
          <w:tab w:val="num" w:pos="1872"/>
        </w:tabs>
        <w:ind w:left="1872" w:hanging="1224"/>
      </w:pPr>
    </w:lvl>
    <w:lvl w:ilvl="2">
      <w:start w:val="1"/>
      <w:numFmt w:val="decimal"/>
      <w:lvlText w:val="%1.2.%3."/>
      <w:lvlJc w:val="left"/>
      <w:pPr>
        <w:tabs>
          <w:tab w:val="num" w:pos="3528"/>
        </w:tabs>
        <w:ind w:left="3528" w:hanging="1728"/>
      </w:pPr>
    </w:lvl>
    <w:lvl w:ilvl="3">
      <w:start w:val="1"/>
      <w:numFmt w:val="decimal"/>
      <w:lvlText w:val="%1.2.2."/>
      <w:lvlJc w:val="left"/>
      <w:pPr>
        <w:tabs>
          <w:tab w:val="num" w:pos="3528"/>
        </w:tabs>
        <w:ind w:left="3528" w:hanging="1656"/>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44B63990"/>
    <w:multiLevelType w:val="hybridMultilevel"/>
    <w:tmpl w:val="07E089A0"/>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8" w15:restartNumberingAfterBreak="0">
    <w:nsid w:val="4951708C"/>
    <w:multiLevelType w:val="multilevel"/>
    <w:tmpl w:val="E272D2D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9534A35"/>
    <w:multiLevelType w:val="multilevel"/>
    <w:tmpl w:val="22E63A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85E4C79"/>
    <w:multiLevelType w:val="multilevel"/>
    <w:tmpl w:val="EC1CAFC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08"/>
        </w:tabs>
        <w:ind w:left="1008" w:hanging="360"/>
      </w:pPr>
      <w:rPr>
        <w:rFonts w:hint="default"/>
      </w:rPr>
    </w:lvl>
    <w:lvl w:ilvl="2">
      <w:start w:val="1"/>
      <w:numFmt w:val="decimal"/>
      <w:lvlText w:val="%1.%2.%3."/>
      <w:lvlJc w:val="left"/>
      <w:pPr>
        <w:tabs>
          <w:tab w:val="num" w:pos="2016"/>
        </w:tabs>
        <w:ind w:left="2016" w:hanging="720"/>
      </w:pPr>
      <w:rPr>
        <w:rFonts w:hint="default"/>
      </w:rPr>
    </w:lvl>
    <w:lvl w:ilvl="3">
      <w:start w:val="1"/>
      <w:numFmt w:val="decimal"/>
      <w:lvlText w:val="%1.%2.%3.%4."/>
      <w:lvlJc w:val="left"/>
      <w:pPr>
        <w:tabs>
          <w:tab w:val="num" w:pos="2664"/>
        </w:tabs>
        <w:ind w:left="2664" w:hanging="720"/>
      </w:pPr>
      <w:rPr>
        <w:rFonts w:hint="default"/>
      </w:rPr>
    </w:lvl>
    <w:lvl w:ilvl="4">
      <w:start w:val="1"/>
      <w:numFmt w:val="decimal"/>
      <w:lvlText w:val="%1.%2.%3.%4.%5."/>
      <w:lvlJc w:val="left"/>
      <w:pPr>
        <w:tabs>
          <w:tab w:val="num" w:pos="3672"/>
        </w:tabs>
        <w:ind w:left="3672" w:hanging="1080"/>
      </w:pPr>
      <w:rPr>
        <w:rFonts w:hint="default"/>
      </w:rPr>
    </w:lvl>
    <w:lvl w:ilvl="5">
      <w:start w:val="1"/>
      <w:numFmt w:val="decimal"/>
      <w:lvlText w:val="%1.%2.%3.%4.%5.%6."/>
      <w:lvlJc w:val="left"/>
      <w:pPr>
        <w:tabs>
          <w:tab w:val="num" w:pos="4320"/>
        </w:tabs>
        <w:ind w:left="4320" w:hanging="1080"/>
      </w:pPr>
      <w:rPr>
        <w:rFonts w:hint="default"/>
      </w:rPr>
    </w:lvl>
    <w:lvl w:ilvl="6">
      <w:start w:val="1"/>
      <w:numFmt w:val="decimal"/>
      <w:lvlText w:val="%1.%2.%3.%4.%5.%6.%7."/>
      <w:lvlJc w:val="left"/>
      <w:pPr>
        <w:tabs>
          <w:tab w:val="num" w:pos="5328"/>
        </w:tabs>
        <w:ind w:left="5328" w:hanging="1440"/>
      </w:pPr>
      <w:rPr>
        <w:rFonts w:hint="default"/>
      </w:rPr>
    </w:lvl>
    <w:lvl w:ilvl="7">
      <w:start w:val="1"/>
      <w:numFmt w:val="decimal"/>
      <w:lvlText w:val="%1.%2.%3.%4.%5.%6.%7.%8."/>
      <w:lvlJc w:val="left"/>
      <w:pPr>
        <w:tabs>
          <w:tab w:val="num" w:pos="5976"/>
        </w:tabs>
        <w:ind w:left="5976" w:hanging="1440"/>
      </w:pPr>
      <w:rPr>
        <w:rFonts w:hint="default"/>
      </w:rPr>
    </w:lvl>
    <w:lvl w:ilvl="8">
      <w:start w:val="1"/>
      <w:numFmt w:val="decimal"/>
      <w:lvlText w:val="%1.%2.%3.%4.%5.%6.%7.%8.%9."/>
      <w:lvlJc w:val="left"/>
      <w:pPr>
        <w:tabs>
          <w:tab w:val="num" w:pos="6984"/>
        </w:tabs>
        <w:ind w:left="6984" w:hanging="1800"/>
      </w:pPr>
      <w:rPr>
        <w:rFonts w:hint="default"/>
      </w:rPr>
    </w:lvl>
  </w:abstractNum>
  <w:abstractNum w:abstractNumId="21" w15:restartNumberingAfterBreak="0">
    <w:nsid w:val="58E109EC"/>
    <w:multiLevelType w:val="hybridMultilevel"/>
    <w:tmpl w:val="C2C48A0A"/>
    <w:lvl w:ilvl="0" w:tplc="2CA03AF0">
      <w:start w:val="1"/>
      <w:numFmt w:val="lowerLetter"/>
      <w:lvlText w:val="%1."/>
      <w:lvlJc w:val="left"/>
      <w:pPr>
        <w:tabs>
          <w:tab w:val="num" w:pos="3839"/>
        </w:tabs>
        <w:ind w:left="3839" w:hanging="360"/>
      </w:pPr>
      <w:rPr>
        <w:rFonts w:hint="default"/>
      </w:rPr>
    </w:lvl>
    <w:lvl w:ilvl="1" w:tplc="04090019" w:tentative="1">
      <w:start w:val="1"/>
      <w:numFmt w:val="lowerLetter"/>
      <w:lvlText w:val="%2."/>
      <w:lvlJc w:val="left"/>
      <w:pPr>
        <w:tabs>
          <w:tab w:val="num" w:pos="4559"/>
        </w:tabs>
        <w:ind w:left="4559" w:hanging="360"/>
      </w:pPr>
    </w:lvl>
    <w:lvl w:ilvl="2" w:tplc="0409001B" w:tentative="1">
      <w:start w:val="1"/>
      <w:numFmt w:val="lowerRoman"/>
      <w:lvlText w:val="%3."/>
      <w:lvlJc w:val="right"/>
      <w:pPr>
        <w:tabs>
          <w:tab w:val="num" w:pos="5279"/>
        </w:tabs>
        <w:ind w:left="5279" w:hanging="180"/>
      </w:pPr>
    </w:lvl>
    <w:lvl w:ilvl="3" w:tplc="0409000F" w:tentative="1">
      <w:start w:val="1"/>
      <w:numFmt w:val="decimal"/>
      <w:lvlText w:val="%4."/>
      <w:lvlJc w:val="left"/>
      <w:pPr>
        <w:tabs>
          <w:tab w:val="num" w:pos="5999"/>
        </w:tabs>
        <w:ind w:left="5999" w:hanging="360"/>
      </w:pPr>
    </w:lvl>
    <w:lvl w:ilvl="4" w:tplc="04090019" w:tentative="1">
      <w:start w:val="1"/>
      <w:numFmt w:val="lowerLetter"/>
      <w:lvlText w:val="%5."/>
      <w:lvlJc w:val="left"/>
      <w:pPr>
        <w:tabs>
          <w:tab w:val="num" w:pos="6719"/>
        </w:tabs>
        <w:ind w:left="6719" w:hanging="360"/>
      </w:pPr>
    </w:lvl>
    <w:lvl w:ilvl="5" w:tplc="0409001B" w:tentative="1">
      <w:start w:val="1"/>
      <w:numFmt w:val="lowerRoman"/>
      <w:lvlText w:val="%6."/>
      <w:lvlJc w:val="right"/>
      <w:pPr>
        <w:tabs>
          <w:tab w:val="num" w:pos="7439"/>
        </w:tabs>
        <w:ind w:left="7439" w:hanging="180"/>
      </w:pPr>
    </w:lvl>
    <w:lvl w:ilvl="6" w:tplc="0409000F" w:tentative="1">
      <w:start w:val="1"/>
      <w:numFmt w:val="decimal"/>
      <w:lvlText w:val="%7."/>
      <w:lvlJc w:val="left"/>
      <w:pPr>
        <w:tabs>
          <w:tab w:val="num" w:pos="8159"/>
        </w:tabs>
        <w:ind w:left="8159" w:hanging="360"/>
      </w:pPr>
    </w:lvl>
    <w:lvl w:ilvl="7" w:tplc="04090019" w:tentative="1">
      <w:start w:val="1"/>
      <w:numFmt w:val="lowerLetter"/>
      <w:lvlText w:val="%8."/>
      <w:lvlJc w:val="left"/>
      <w:pPr>
        <w:tabs>
          <w:tab w:val="num" w:pos="8879"/>
        </w:tabs>
        <w:ind w:left="8879" w:hanging="360"/>
      </w:pPr>
    </w:lvl>
    <w:lvl w:ilvl="8" w:tplc="0409001B" w:tentative="1">
      <w:start w:val="1"/>
      <w:numFmt w:val="lowerRoman"/>
      <w:lvlText w:val="%9."/>
      <w:lvlJc w:val="right"/>
      <w:pPr>
        <w:tabs>
          <w:tab w:val="num" w:pos="9599"/>
        </w:tabs>
        <w:ind w:left="9599" w:hanging="180"/>
      </w:pPr>
    </w:lvl>
  </w:abstractNum>
  <w:abstractNum w:abstractNumId="22" w15:restartNumberingAfterBreak="0">
    <w:nsid w:val="59CE0643"/>
    <w:multiLevelType w:val="multilevel"/>
    <w:tmpl w:val="D2824AB0"/>
    <w:lvl w:ilvl="0">
      <w:start w:val="1"/>
      <w:numFmt w:val="decimal"/>
      <w:lvlText w:val="%1"/>
      <w:legacy w:legacy="1" w:legacySpace="0" w:legacyIndent="720"/>
      <w:lvlJc w:val="left"/>
      <w:pPr>
        <w:ind w:left="720" w:hanging="720"/>
      </w:pPr>
      <w:rPr>
        <w:rFonts w:ascii="Times New Roman" w:hAnsi="Times New Roman" w:hint="default"/>
        <w:sz w:val="24"/>
      </w:rPr>
    </w:lvl>
    <w:lvl w:ilvl="1">
      <w:start w:val="1"/>
      <w:numFmt w:val="decimal"/>
      <w:lvlText w:val="%1.%2"/>
      <w:legacy w:legacy="1" w:legacySpace="0" w:legacyIndent="720"/>
      <w:lvlJc w:val="left"/>
      <w:pPr>
        <w:ind w:left="1440" w:hanging="720"/>
      </w:pPr>
      <w:rPr>
        <w:rFonts w:ascii="Times New Roman" w:hAnsi="Times New Roman" w:hint="default"/>
        <w:sz w:val="24"/>
      </w:rPr>
    </w:lvl>
    <w:lvl w:ilvl="2">
      <w:start w:val="1"/>
      <w:numFmt w:val="decimal"/>
      <w:lvlText w:val="%1.%2.%3"/>
      <w:legacy w:legacy="1" w:legacySpace="0" w:legacyIndent="720"/>
      <w:lvlJc w:val="left"/>
      <w:pPr>
        <w:ind w:left="2160" w:hanging="720"/>
      </w:pPr>
      <w:rPr>
        <w:rFonts w:ascii="Times New Roman" w:hAnsi="Times New Roman" w:hint="default"/>
        <w:sz w:val="24"/>
      </w:rPr>
    </w:lvl>
    <w:lvl w:ilvl="3">
      <w:start w:val="1"/>
      <w:numFmt w:val="decimal"/>
      <w:lvlText w:val="%1.%2.%3.%4"/>
      <w:legacy w:legacy="1" w:legacySpace="0" w:legacyIndent="720"/>
      <w:lvlJc w:val="left"/>
      <w:pPr>
        <w:ind w:left="2880" w:hanging="720"/>
      </w:pPr>
      <w:rPr>
        <w:rFonts w:ascii="Times New Roman" w:hAnsi="Times New Roman" w:hint="default"/>
        <w:sz w:val="24"/>
      </w:rPr>
    </w:lvl>
    <w:lvl w:ilvl="4">
      <w:start w:val="1"/>
      <w:numFmt w:val="decimal"/>
      <w:lvlText w:val="%1.%2.%3.%4.%5"/>
      <w:legacy w:legacy="1" w:legacySpace="0" w:legacyIndent="720"/>
      <w:lvlJc w:val="left"/>
      <w:pPr>
        <w:ind w:left="3600" w:hanging="720"/>
      </w:pPr>
      <w:rPr>
        <w:rFonts w:ascii="Times New Roman" w:hAnsi="Times New Roman" w:hint="default"/>
        <w:sz w:val="24"/>
      </w:rPr>
    </w:lvl>
    <w:lvl w:ilvl="5">
      <w:start w:val="1"/>
      <w:numFmt w:val="decimal"/>
      <w:lvlText w:val="%1.%2.%3.%4.%5.%6"/>
      <w:legacy w:legacy="1" w:legacySpace="0" w:legacyIndent="720"/>
      <w:lvlJc w:val="left"/>
      <w:pPr>
        <w:ind w:left="4320" w:hanging="720"/>
      </w:pPr>
      <w:rPr>
        <w:rFonts w:ascii="Times New Roman" w:hAnsi="Times New Roman" w:hint="default"/>
        <w:sz w:val="24"/>
      </w:rPr>
    </w:lvl>
    <w:lvl w:ilvl="6">
      <w:start w:val="1"/>
      <w:numFmt w:val="decimal"/>
      <w:lvlText w:val="%1.%2.%3.%4.%5.%6.%7"/>
      <w:legacy w:legacy="1" w:legacySpace="0" w:legacyIndent="720"/>
      <w:lvlJc w:val="left"/>
      <w:pPr>
        <w:ind w:left="5040" w:hanging="720"/>
      </w:pPr>
      <w:rPr>
        <w:rFonts w:ascii="Times New Roman" w:hAnsi="Times New Roman" w:hint="default"/>
        <w:sz w:val="24"/>
      </w:rPr>
    </w:lvl>
    <w:lvl w:ilvl="7">
      <w:start w:val="1"/>
      <w:numFmt w:val="decimal"/>
      <w:lvlText w:val="%1.%2.%3.%4.%5.%6.%7.%8"/>
      <w:legacy w:legacy="1" w:legacySpace="0" w:legacyIndent="720"/>
      <w:lvlJc w:val="left"/>
      <w:pPr>
        <w:ind w:left="5760" w:hanging="720"/>
      </w:pPr>
      <w:rPr>
        <w:rFonts w:ascii="Times New Roman" w:hAnsi="Times New Roman" w:hint="default"/>
        <w:sz w:val="24"/>
      </w:rPr>
    </w:lvl>
    <w:lvl w:ilvl="8">
      <w:numFmt w:val="decimal"/>
      <w:lvlText w:val="%9"/>
      <w:legacy w:legacy="1" w:legacySpace="0" w:legacyIndent="0"/>
      <w:lvlJc w:val="left"/>
      <w:rPr>
        <w:rFonts w:ascii="Times New Roman" w:hAnsi="Times New Roman" w:hint="default"/>
      </w:rPr>
    </w:lvl>
  </w:abstractNum>
  <w:abstractNum w:abstractNumId="23" w15:restartNumberingAfterBreak="0">
    <w:nsid w:val="5E203851"/>
    <w:multiLevelType w:val="multilevel"/>
    <w:tmpl w:val="1E027EBA"/>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FC14388"/>
    <w:multiLevelType w:val="multilevel"/>
    <w:tmpl w:val="D3D29950"/>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607F3B22"/>
    <w:multiLevelType w:val="hybridMultilevel"/>
    <w:tmpl w:val="B5E0CD72"/>
    <w:lvl w:ilvl="0" w:tplc="128CCF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965014"/>
    <w:multiLevelType w:val="multilevel"/>
    <w:tmpl w:val="3990CBCA"/>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7E6219C"/>
    <w:multiLevelType w:val="multilevel"/>
    <w:tmpl w:val="47FE454C"/>
    <w:lvl w:ilvl="0">
      <w:start w:val="1"/>
      <w:numFmt w:val="decimal"/>
      <w:lvlText w:val="%1."/>
      <w:lvlJc w:val="left"/>
      <w:pPr>
        <w:tabs>
          <w:tab w:val="num" w:pos="360"/>
        </w:tabs>
        <w:ind w:left="360" w:hanging="360"/>
      </w:pPr>
    </w:lvl>
    <w:lvl w:ilvl="1">
      <w:start w:val="1"/>
      <w:numFmt w:val="decimal"/>
      <w:lvlText w:val="%1.2."/>
      <w:lvlJc w:val="left"/>
      <w:pPr>
        <w:tabs>
          <w:tab w:val="num" w:pos="1872"/>
        </w:tabs>
        <w:ind w:left="1872" w:hanging="1224"/>
      </w:pPr>
    </w:lvl>
    <w:lvl w:ilvl="2">
      <w:start w:val="1"/>
      <w:numFmt w:val="decimal"/>
      <w:lvlText w:val="%1.2.%3."/>
      <w:lvlJc w:val="left"/>
      <w:pPr>
        <w:tabs>
          <w:tab w:val="num" w:pos="3528"/>
        </w:tabs>
        <w:ind w:left="3528" w:hanging="1728"/>
      </w:pPr>
    </w:lvl>
    <w:lvl w:ilvl="3">
      <w:start w:val="1"/>
      <w:numFmt w:val="decimal"/>
      <w:lvlText w:val="%1.2.2."/>
      <w:lvlJc w:val="left"/>
      <w:pPr>
        <w:tabs>
          <w:tab w:val="num" w:pos="3528"/>
        </w:tabs>
        <w:ind w:left="3528" w:hanging="1656"/>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6B1A2161"/>
    <w:multiLevelType w:val="multilevel"/>
    <w:tmpl w:val="85742A2C"/>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7"/>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6C985481"/>
    <w:multiLevelType w:val="multilevel"/>
    <w:tmpl w:val="1C46EFF8"/>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1260"/>
        </w:tabs>
        <w:ind w:left="1260" w:hanging="54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6DC97449"/>
    <w:multiLevelType w:val="multilevel"/>
    <w:tmpl w:val="BBCAD144"/>
    <w:lvl w:ilvl="0">
      <w:start w:val="2"/>
      <w:numFmt w:val="decimal"/>
      <w:lvlText w:val="%1."/>
      <w:lvlJc w:val="left"/>
      <w:pPr>
        <w:tabs>
          <w:tab w:val="num" w:pos="540"/>
        </w:tabs>
        <w:ind w:left="540" w:hanging="540"/>
      </w:pPr>
      <w:rPr>
        <w:rFonts w:hint="default"/>
      </w:rPr>
    </w:lvl>
    <w:lvl w:ilvl="1">
      <w:start w:val="5"/>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6EAA4E94"/>
    <w:multiLevelType w:val="multilevel"/>
    <w:tmpl w:val="71CC019E"/>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15:restartNumberingAfterBreak="0">
    <w:nsid w:val="6F9B4F30"/>
    <w:multiLevelType w:val="multilevel"/>
    <w:tmpl w:val="B5A04E78"/>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3" w15:restartNumberingAfterBreak="0">
    <w:nsid w:val="7307259B"/>
    <w:multiLevelType w:val="hybridMultilevel"/>
    <w:tmpl w:val="D3561C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31C424A"/>
    <w:multiLevelType w:val="multilevel"/>
    <w:tmpl w:val="D2824AB0"/>
    <w:lvl w:ilvl="0">
      <w:start w:val="1"/>
      <w:numFmt w:val="decimal"/>
      <w:lvlText w:val="%1"/>
      <w:legacy w:legacy="1" w:legacySpace="0" w:legacyIndent="720"/>
      <w:lvlJc w:val="left"/>
      <w:pPr>
        <w:ind w:left="720" w:hanging="720"/>
      </w:pPr>
      <w:rPr>
        <w:rFonts w:ascii="Times New Roman" w:hAnsi="Times New Roman" w:hint="default"/>
        <w:sz w:val="24"/>
      </w:rPr>
    </w:lvl>
    <w:lvl w:ilvl="1">
      <w:start w:val="1"/>
      <w:numFmt w:val="decimal"/>
      <w:lvlText w:val="%1.%2"/>
      <w:legacy w:legacy="1" w:legacySpace="0" w:legacyIndent="720"/>
      <w:lvlJc w:val="left"/>
      <w:pPr>
        <w:ind w:left="1440" w:hanging="720"/>
      </w:pPr>
      <w:rPr>
        <w:rFonts w:ascii="Times New Roman" w:hAnsi="Times New Roman" w:hint="default"/>
        <w:sz w:val="24"/>
      </w:rPr>
    </w:lvl>
    <w:lvl w:ilvl="2">
      <w:start w:val="1"/>
      <w:numFmt w:val="decimal"/>
      <w:lvlText w:val="%1.%2.%3"/>
      <w:legacy w:legacy="1" w:legacySpace="0" w:legacyIndent="720"/>
      <w:lvlJc w:val="left"/>
      <w:pPr>
        <w:ind w:left="2160" w:hanging="720"/>
      </w:pPr>
      <w:rPr>
        <w:rFonts w:ascii="Times New Roman" w:hAnsi="Times New Roman" w:hint="default"/>
        <w:sz w:val="24"/>
      </w:rPr>
    </w:lvl>
    <w:lvl w:ilvl="3">
      <w:start w:val="1"/>
      <w:numFmt w:val="decimal"/>
      <w:lvlText w:val="%1.%2.%3.%4"/>
      <w:legacy w:legacy="1" w:legacySpace="0" w:legacyIndent="720"/>
      <w:lvlJc w:val="left"/>
      <w:pPr>
        <w:ind w:left="2880" w:hanging="720"/>
      </w:pPr>
      <w:rPr>
        <w:rFonts w:ascii="Times New Roman" w:hAnsi="Times New Roman" w:hint="default"/>
        <w:sz w:val="24"/>
      </w:rPr>
    </w:lvl>
    <w:lvl w:ilvl="4">
      <w:start w:val="1"/>
      <w:numFmt w:val="decimal"/>
      <w:lvlText w:val="%1.%2.%3.%4.%5"/>
      <w:legacy w:legacy="1" w:legacySpace="0" w:legacyIndent="720"/>
      <w:lvlJc w:val="left"/>
      <w:pPr>
        <w:ind w:left="3600" w:hanging="720"/>
      </w:pPr>
      <w:rPr>
        <w:rFonts w:ascii="Times New Roman" w:hAnsi="Times New Roman" w:hint="default"/>
        <w:sz w:val="24"/>
      </w:rPr>
    </w:lvl>
    <w:lvl w:ilvl="5">
      <w:start w:val="1"/>
      <w:numFmt w:val="decimal"/>
      <w:lvlText w:val="%1.%2.%3.%4.%5.%6"/>
      <w:legacy w:legacy="1" w:legacySpace="0" w:legacyIndent="720"/>
      <w:lvlJc w:val="left"/>
      <w:pPr>
        <w:ind w:left="4320" w:hanging="720"/>
      </w:pPr>
      <w:rPr>
        <w:rFonts w:ascii="Times New Roman" w:hAnsi="Times New Roman" w:hint="default"/>
        <w:sz w:val="24"/>
      </w:rPr>
    </w:lvl>
    <w:lvl w:ilvl="6">
      <w:start w:val="1"/>
      <w:numFmt w:val="decimal"/>
      <w:lvlText w:val="%1.%2.%3.%4.%5.%6.%7"/>
      <w:legacy w:legacy="1" w:legacySpace="0" w:legacyIndent="720"/>
      <w:lvlJc w:val="left"/>
      <w:pPr>
        <w:ind w:left="5040" w:hanging="720"/>
      </w:pPr>
      <w:rPr>
        <w:rFonts w:ascii="Times New Roman" w:hAnsi="Times New Roman" w:hint="default"/>
        <w:sz w:val="24"/>
      </w:rPr>
    </w:lvl>
    <w:lvl w:ilvl="7">
      <w:start w:val="1"/>
      <w:numFmt w:val="decimal"/>
      <w:lvlText w:val="%1.%2.%3.%4.%5.%6.%7.%8"/>
      <w:legacy w:legacy="1" w:legacySpace="0" w:legacyIndent="720"/>
      <w:lvlJc w:val="left"/>
      <w:pPr>
        <w:ind w:left="5760" w:hanging="720"/>
      </w:pPr>
      <w:rPr>
        <w:rFonts w:ascii="Times New Roman" w:hAnsi="Times New Roman" w:hint="default"/>
        <w:sz w:val="24"/>
      </w:rPr>
    </w:lvl>
    <w:lvl w:ilvl="8">
      <w:numFmt w:val="decimal"/>
      <w:lvlText w:val="%9"/>
      <w:legacy w:legacy="1" w:legacySpace="0" w:legacyIndent="0"/>
      <w:lvlJc w:val="left"/>
      <w:rPr>
        <w:rFonts w:ascii="Times New Roman" w:hAnsi="Times New Roman" w:hint="default"/>
      </w:rPr>
    </w:lvl>
  </w:abstractNum>
  <w:num w:numId="1">
    <w:abstractNumId w:val="22"/>
  </w:num>
  <w:num w:numId="2">
    <w:abstractNumId w:val="27"/>
  </w:num>
  <w:num w:numId="3">
    <w:abstractNumId w:val="7"/>
  </w:num>
  <w:num w:numId="4">
    <w:abstractNumId w:val="29"/>
  </w:num>
  <w:num w:numId="5">
    <w:abstractNumId w:val="20"/>
  </w:num>
  <w:num w:numId="6">
    <w:abstractNumId w:val="3"/>
  </w:num>
  <w:num w:numId="7">
    <w:abstractNumId w:val="16"/>
  </w:num>
  <w:num w:numId="8">
    <w:abstractNumId w:val="32"/>
  </w:num>
  <w:num w:numId="9">
    <w:abstractNumId w:val="28"/>
  </w:num>
  <w:num w:numId="10">
    <w:abstractNumId w:val="11"/>
  </w:num>
  <w:num w:numId="11">
    <w:abstractNumId w:val="24"/>
  </w:num>
  <w:num w:numId="12">
    <w:abstractNumId w:val="2"/>
  </w:num>
  <w:num w:numId="13">
    <w:abstractNumId w:val="34"/>
  </w:num>
  <w:num w:numId="14">
    <w:abstractNumId w:val="15"/>
  </w:num>
  <w:num w:numId="15">
    <w:abstractNumId w:val="1"/>
  </w:num>
  <w:num w:numId="16">
    <w:abstractNumId w:val="14"/>
  </w:num>
  <w:num w:numId="17">
    <w:abstractNumId w:val="10"/>
  </w:num>
  <w:num w:numId="18">
    <w:abstractNumId w:val="8"/>
  </w:num>
  <w:num w:numId="19">
    <w:abstractNumId w:val="17"/>
  </w:num>
  <w:num w:numId="20">
    <w:abstractNumId w:val="21"/>
  </w:num>
  <w:num w:numId="21">
    <w:abstractNumId w:val="4"/>
  </w:num>
  <w:num w:numId="22">
    <w:abstractNumId w:val="30"/>
  </w:num>
  <w:num w:numId="23">
    <w:abstractNumId w:val="11"/>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28"/>
    <w:lvlOverride w:ilvl="0">
      <w:startOverride w:val="2"/>
    </w:lvlOverride>
    <w:lvlOverride w:ilvl="1">
      <w:startOverride w:val="3"/>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5"/>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1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6"/>
  </w:num>
  <w:num w:numId="31">
    <w:abstractNumId w:val="6"/>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12"/>
  </w:num>
  <w:num w:numId="35">
    <w:abstractNumId w:val="33"/>
  </w:num>
  <w:num w:numId="36">
    <w:abstractNumId w:val="25"/>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13"/>
  </w:num>
  <w:num w:numId="40">
    <w:abstractNumId w:val="9"/>
  </w:num>
  <w:num w:numId="41">
    <w:abstractNumId w:val="23"/>
  </w:num>
  <w:num w:numId="42">
    <w:abstractNumId w:val="5"/>
  </w:num>
  <w:num w:numId="43">
    <w:abstractNumId w:val="0"/>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89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5C2"/>
    <w:rsid w:val="00002130"/>
    <w:rsid w:val="0003102C"/>
    <w:rsid w:val="00032BA7"/>
    <w:rsid w:val="00033C4C"/>
    <w:rsid w:val="00042FB4"/>
    <w:rsid w:val="00043D65"/>
    <w:rsid w:val="00047AF1"/>
    <w:rsid w:val="00051C47"/>
    <w:rsid w:val="00062D47"/>
    <w:rsid w:val="00094038"/>
    <w:rsid w:val="000B50CE"/>
    <w:rsid w:val="000D0D05"/>
    <w:rsid w:val="00110AB9"/>
    <w:rsid w:val="00110C7C"/>
    <w:rsid w:val="00123439"/>
    <w:rsid w:val="00146DCF"/>
    <w:rsid w:val="00171E8F"/>
    <w:rsid w:val="00175730"/>
    <w:rsid w:val="00186B50"/>
    <w:rsid w:val="001A1C41"/>
    <w:rsid w:val="001B6F24"/>
    <w:rsid w:val="001D3080"/>
    <w:rsid w:val="001E2598"/>
    <w:rsid w:val="0021127C"/>
    <w:rsid w:val="002514E4"/>
    <w:rsid w:val="002602E8"/>
    <w:rsid w:val="002620D8"/>
    <w:rsid w:val="00265B0E"/>
    <w:rsid w:val="00267B8C"/>
    <w:rsid w:val="00286915"/>
    <w:rsid w:val="00291436"/>
    <w:rsid w:val="0029746A"/>
    <w:rsid w:val="002A7A6F"/>
    <w:rsid w:val="002B4A2B"/>
    <w:rsid w:val="002B4E88"/>
    <w:rsid w:val="002C7BCC"/>
    <w:rsid w:val="002D6097"/>
    <w:rsid w:val="002E67B2"/>
    <w:rsid w:val="002F0563"/>
    <w:rsid w:val="002F2A1D"/>
    <w:rsid w:val="00316B24"/>
    <w:rsid w:val="00335371"/>
    <w:rsid w:val="0038261B"/>
    <w:rsid w:val="003A1AA2"/>
    <w:rsid w:val="003D07B1"/>
    <w:rsid w:val="003E00F0"/>
    <w:rsid w:val="003E02F6"/>
    <w:rsid w:val="003E5232"/>
    <w:rsid w:val="003E798C"/>
    <w:rsid w:val="003F69DB"/>
    <w:rsid w:val="00400702"/>
    <w:rsid w:val="004023B3"/>
    <w:rsid w:val="00404D13"/>
    <w:rsid w:val="00406E02"/>
    <w:rsid w:val="00436E5D"/>
    <w:rsid w:val="00456F0D"/>
    <w:rsid w:val="0047461B"/>
    <w:rsid w:val="00482704"/>
    <w:rsid w:val="0049115C"/>
    <w:rsid w:val="00492896"/>
    <w:rsid w:val="004A420A"/>
    <w:rsid w:val="004B3F5E"/>
    <w:rsid w:val="004C2AC6"/>
    <w:rsid w:val="004C720C"/>
    <w:rsid w:val="004E30A1"/>
    <w:rsid w:val="004E4EF5"/>
    <w:rsid w:val="00515359"/>
    <w:rsid w:val="005201B1"/>
    <w:rsid w:val="00527E2A"/>
    <w:rsid w:val="00533F25"/>
    <w:rsid w:val="0054121B"/>
    <w:rsid w:val="00547818"/>
    <w:rsid w:val="00554C92"/>
    <w:rsid w:val="00573236"/>
    <w:rsid w:val="00595A44"/>
    <w:rsid w:val="005A2269"/>
    <w:rsid w:val="005F2428"/>
    <w:rsid w:val="006112BA"/>
    <w:rsid w:val="006206BC"/>
    <w:rsid w:val="00654969"/>
    <w:rsid w:val="0065557F"/>
    <w:rsid w:val="00655E58"/>
    <w:rsid w:val="0067311C"/>
    <w:rsid w:val="0067376E"/>
    <w:rsid w:val="006820F0"/>
    <w:rsid w:val="0069009C"/>
    <w:rsid w:val="00694CC2"/>
    <w:rsid w:val="006A75C2"/>
    <w:rsid w:val="006C0A60"/>
    <w:rsid w:val="006C7A2C"/>
    <w:rsid w:val="006E0EB3"/>
    <w:rsid w:val="006E234F"/>
    <w:rsid w:val="006E7818"/>
    <w:rsid w:val="006F08CF"/>
    <w:rsid w:val="006F31E5"/>
    <w:rsid w:val="00707FBD"/>
    <w:rsid w:val="007137A2"/>
    <w:rsid w:val="00714508"/>
    <w:rsid w:val="007654A0"/>
    <w:rsid w:val="00790A3D"/>
    <w:rsid w:val="0079508E"/>
    <w:rsid w:val="007D0832"/>
    <w:rsid w:val="007D3461"/>
    <w:rsid w:val="007F53DC"/>
    <w:rsid w:val="007F7472"/>
    <w:rsid w:val="008079F1"/>
    <w:rsid w:val="00821114"/>
    <w:rsid w:val="008213AC"/>
    <w:rsid w:val="00850447"/>
    <w:rsid w:val="00854A82"/>
    <w:rsid w:val="00856F91"/>
    <w:rsid w:val="0086776D"/>
    <w:rsid w:val="0087054D"/>
    <w:rsid w:val="008874FB"/>
    <w:rsid w:val="008A1EF4"/>
    <w:rsid w:val="008D771E"/>
    <w:rsid w:val="008E3151"/>
    <w:rsid w:val="00907DA5"/>
    <w:rsid w:val="009139C6"/>
    <w:rsid w:val="009159C8"/>
    <w:rsid w:val="009329C1"/>
    <w:rsid w:val="00941321"/>
    <w:rsid w:val="00955042"/>
    <w:rsid w:val="00956EEB"/>
    <w:rsid w:val="00997C8A"/>
    <w:rsid w:val="009A787C"/>
    <w:rsid w:val="009B65E9"/>
    <w:rsid w:val="009E40AD"/>
    <w:rsid w:val="00A037B1"/>
    <w:rsid w:val="00A11FD5"/>
    <w:rsid w:val="00A262C5"/>
    <w:rsid w:val="00A379BB"/>
    <w:rsid w:val="00A46CBD"/>
    <w:rsid w:val="00A718C3"/>
    <w:rsid w:val="00A74606"/>
    <w:rsid w:val="00A77644"/>
    <w:rsid w:val="00A84D69"/>
    <w:rsid w:val="00A94642"/>
    <w:rsid w:val="00A94D8C"/>
    <w:rsid w:val="00A97718"/>
    <w:rsid w:val="00AA6D93"/>
    <w:rsid w:val="00AB3C45"/>
    <w:rsid w:val="00AC7043"/>
    <w:rsid w:val="00AD598D"/>
    <w:rsid w:val="00AD7F54"/>
    <w:rsid w:val="00AE21DC"/>
    <w:rsid w:val="00B25783"/>
    <w:rsid w:val="00B37094"/>
    <w:rsid w:val="00B6481F"/>
    <w:rsid w:val="00B773B4"/>
    <w:rsid w:val="00B87632"/>
    <w:rsid w:val="00B9623A"/>
    <w:rsid w:val="00B96C71"/>
    <w:rsid w:val="00BA5F93"/>
    <w:rsid w:val="00BB1E57"/>
    <w:rsid w:val="00BC2793"/>
    <w:rsid w:val="00BD1677"/>
    <w:rsid w:val="00BD2F84"/>
    <w:rsid w:val="00BD39F9"/>
    <w:rsid w:val="00BE6D5B"/>
    <w:rsid w:val="00C1215C"/>
    <w:rsid w:val="00C20322"/>
    <w:rsid w:val="00C22C96"/>
    <w:rsid w:val="00C44319"/>
    <w:rsid w:val="00C467C0"/>
    <w:rsid w:val="00C53B34"/>
    <w:rsid w:val="00C70273"/>
    <w:rsid w:val="00C8448A"/>
    <w:rsid w:val="00C85506"/>
    <w:rsid w:val="00C92D17"/>
    <w:rsid w:val="00C93F7D"/>
    <w:rsid w:val="00C9572F"/>
    <w:rsid w:val="00CA0833"/>
    <w:rsid w:val="00CA4B96"/>
    <w:rsid w:val="00CB249A"/>
    <w:rsid w:val="00CB7513"/>
    <w:rsid w:val="00CD31EC"/>
    <w:rsid w:val="00CE3E56"/>
    <w:rsid w:val="00D0331A"/>
    <w:rsid w:val="00D05BD8"/>
    <w:rsid w:val="00D0778A"/>
    <w:rsid w:val="00D210F2"/>
    <w:rsid w:val="00D22AD8"/>
    <w:rsid w:val="00D23B3E"/>
    <w:rsid w:val="00D26966"/>
    <w:rsid w:val="00D51722"/>
    <w:rsid w:val="00D7166C"/>
    <w:rsid w:val="00D72BCC"/>
    <w:rsid w:val="00D80DED"/>
    <w:rsid w:val="00D83F0E"/>
    <w:rsid w:val="00D90320"/>
    <w:rsid w:val="00D9416F"/>
    <w:rsid w:val="00DB18FB"/>
    <w:rsid w:val="00DB64C4"/>
    <w:rsid w:val="00E0159F"/>
    <w:rsid w:val="00E1207F"/>
    <w:rsid w:val="00E34AA9"/>
    <w:rsid w:val="00E517B9"/>
    <w:rsid w:val="00E629FB"/>
    <w:rsid w:val="00E63FBF"/>
    <w:rsid w:val="00E772DB"/>
    <w:rsid w:val="00E81FF0"/>
    <w:rsid w:val="00E96139"/>
    <w:rsid w:val="00EA70D2"/>
    <w:rsid w:val="00EC659C"/>
    <w:rsid w:val="00ED2EE0"/>
    <w:rsid w:val="00EE2A01"/>
    <w:rsid w:val="00F126BE"/>
    <w:rsid w:val="00F43E60"/>
    <w:rsid w:val="00F523E9"/>
    <w:rsid w:val="00F563BE"/>
    <w:rsid w:val="00F65947"/>
    <w:rsid w:val="00F70C38"/>
    <w:rsid w:val="00F7297A"/>
    <w:rsid w:val="00FB17B3"/>
    <w:rsid w:val="00FD7AAE"/>
    <w:rsid w:val="00FF1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40E7EBEF"/>
  <w15:chartTrackingRefBased/>
  <w15:docId w15:val="{5E4BB5C9-CA0E-449E-89F7-FDE4ADB66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B65E9"/>
    <w:rPr>
      <w:rFonts w:eastAsiaTheme="minorHAnsi" w:cstheme="minorBidi"/>
      <w:sz w:val="24"/>
      <w:szCs w:val="22"/>
    </w:rPr>
  </w:style>
  <w:style w:type="paragraph" w:styleId="Heading1">
    <w:name w:val="heading 1"/>
    <w:basedOn w:val="Normal"/>
    <w:next w:val="Normal"/>
    <w:link w:val="Heading1Char"/>
    <w:uiPriority w:val="9"/>
    <w:qFormat/>
    <w:rsid w:val="009B65E9"/>
    <w:pPr>
      <w:keepNext/>
      <w:keepLines/>
      <w:numPr>
        <w:numId w:val="43"/>
      </w:numPr>
      <w:spacing w:after="240"/>
      <w:ind w:left="720" w:hanging="720"/>
      <w:outlineLvl w:val="0"/>
    </w:pPr>
    <w:rPr>
      <w:rFonts w:eastAsiaTheme="majorEastAsia" w:cs="Times New Roman"/>
      <w:szCs w:val="24"/>
    </w:rPr>
  </w:style>
  <w:style w:type="paragraph" w:styleId="Heading2">
    <w:name w:val="heading 2"/>
    <w:basedOn w:val="Normal"/>
    <w:next w:val="Normal"/>
    <w:link w:val="Heading2Char"/>
    <w:uiPriority w:val="9"/>
    <w:unhideWhenUsed/>
    <w:qFormat/>
    <w:rsid w:val="009B65E9"/>
    <w:pPr>
      <w:keepNext/>
      <w:keepLines/>
      <w:numPr>
        <w:ilvl w:val="1"/>
        <w:numId w:val="43"/>
      </w:numPr>
      <w:spacing w:after="240"/>
      <w:ind w:left="1440" w:hanging="720"/>
      <w:jc w:val="both"/>
      <w:outlineLvl w:val="1"/>
    </w:pPr>
    <w:rPr>
      <w:rFonts w:eastAsiaTheme="majorEastAsia" w:cs="Times New Roman"/>
      <w:szCs w:val="24"/>
    </w:rPr>
  </w:style>
  <w:style w:type="paragraph" w:styleId="Heading3">
    <w:name w:val="heading 3"/>
    <w:basedOn w:val="Normal"/>
    <w:next w:val="Normal"/>
    <w:link w:val="Heading3Char"/>
    <w:uiPriority w:val="9"/>
    <w:unhideWhenUsed/>
    <w:qFormat/>
    <w:rsid w:val="009B65E9"/>
    <w:pPr>
      <w:keepNext/>
      <w:keepLines/>
      <w:numPr>
        <w:ilvl w:val="2"/>
        <w:numId w:val="43"/>
      </w:numPr>
      <w:spacing w:after="240"/>
      <w:ind w:left="2160"/>
      <w:jc w:val="both"/>
      <w:outlineLvl w:val="2"/>
    </w:pPr>
    <w:rPr>
      <w:rFonts w:eastAsiaTheme="majorEastAsia" w:cs="Times New Roman"/>
      <w:szCs w:val="24"/>
    </w:rPr>
  </w:style>
  <w:style w:type="paragraph" w:styleId="Heading4">
    <w:name w:val="heading 4"/>
    <w:basedOn w:val="Normal"/>
    <w:next w:val="Normal"/>
    <w:link w:val="Heading4Char"/>
    <w:uiPriority w:val="9"/>
    <w:unhideWhenUsed/>
    <w:qFormat/>
    <w:rsid w:val="009B65E9"/>
    <w:pPr>
      <w:keepNext/>
      <w:keepLines/>
      <w:numPr>
        <w:ilvl w:val="3"/>
        <w:numId w:val="43"/>
      </w:numPr>
      <w:spacing w:after="240"/>
      <w:ind w:left="2880" w:hanging="720"/>
      <w:jc w:val="both"/>
      <w:outlineLvl w:val="3"/>
    </w:pPr>
    <w:rPr>
      <w:rFonts w:eastAsiaTheme="majorEastAsia" w:cs="Times New Roman"/>
      <w:iCs/>
      <w:szCs w:val="24"/>
    </w:rPr>
  </w:style>
  <w:style w:type="paragraph" w:styleId="Heading5">
    <w:name w:val="heading 5"/>
    <w:basedOn w:val="Normal"/>
    <w:next w:val="Normal"/>
    <w:link w:val="Heading5Char"/>
    <w:unhideWhenUsed/>
    <w:qFormat/>
    <w:rsid w:val="009B65E9"/>
    <w:pPr>
      <w:keepNext/>
      <w:keepLines/>
      <w:numPr>
        <w:ilvl w:val="4"/>
        <w:numId w:val="43"/>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9B65E9"/>
    <w:pPr>
      <w:keepNext/>
      <w:keepLines/>
      <w:numPr>
        <w:ilvl w:val="5"/>
        <w:numId w:val="43"/>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9B65E9"/>
    <w:pPr>
      <w:keepNext/>
      <w:keepLines/>
      <w:numPr>
        <w:ilvl w:val="6"/>
        <w:numId w:val="4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nhideWhenUsed/>
    <w:qFormat/>
    <w:rsid w:val="009B65E9"/>
    <w:pPr>
      <w:keepNext/>
      <w:keepLines/>
      <w:numPr>
        <w:ilvl w:val="7"/>
        <w:numId w:val="4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9B65E9"/>
    <w:pPr>
      <w:keepNext/>
      <w:keepLines/>
      <w:numPr>
        <w:ilvl w:val="8"/>
        <w:numId w:val="4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9B65E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B65E9"/>
  </w:style>
  <w:style w:type="character" w:styleId="EndnoteReference">
    <w:name w:val="endnote reference"/>
    <w:semiHidden/>
    <w:rPr>
      <w:vertAlign w:val="superscript"/>
    </w:rPr>
  </w:style>
  <w:style w:type="paragraph" w:styleId="Footer">
    <w:name w:val="footer"/>
    <w:basedOn w:val="Normal"/>
    <w:link w:val="FooterChar"/>
    <w:uiPriority w:val="99"/>
    <w:unhideWhenUsed/>
    <w:rsid w:val="009B65E9"/>
    <w:pPr>
      <w:tabs>
        <w:tab w:val="center" w:pos="4680"/>
        <w:tab w:val="right" w:pos="9360"/>
      </w:tabs>
    </w:pPr>
  </w:style>
  <w:style w:type="paragraph" w:styleId="Header">
    <w:name w:val="header"/>
    <w:basedOn w:val="Normal"/>
    <w:link w:val="HeaderChar"/>
    <w:unhideWhenUsed/>
    <w:rsid w:val="009B65E9"/>
    <w:pPr>
      <w:tabs>
        <w:tab w:val="center" w:pos="4680"/>
        <w:tab w:val="right" w:pos="9360"/>
      </w:tabs>
    </w:pPr>
  </w:style>
  <w:style w:type="character" w:styleId="FootnoteReference">
    <w:name w:val="footnote reference"/>
    <w:basedOn w:val="DefaultParagraphFont"/>
    <w:semiHidden/>
    <w:unhideWhenUsed/>
    <w:rsid w:val="009B65E9"/>
    <w:rPr>
      <w:vertAlign w:val="superscript"/>
    </w:rPr>
  </w:style>
  <w:style w:type="paragraph" w:styleId="FootnoteText">
    <w:name w:val="footnote text"/>
    <w:basedOn w:val="Normal"/>
    <w:link w:val="FootnoteTextChar"/>
    <w:semiHidden/>
    <w:unhideWhenUsed/>
    <w:rsid w:val="009B65E9"/>
    <w:rPr>
      <w:sz w:val="16"/>
      <w:szCs w:val="20"/>
    </w:rPr>
  </w:style>
  <w:style w:type="paragraph" w:styleId="BodyText">
    <w:name w:val="Body Text"/>
    <w:basedOn w:val="Normal"/>
    <w:link w:val="BodyTextChar"/>
    <w:uiPriority w:val="1"/>
    <w:unhideWhenUsed/>
    <w:qFormat/>
    <w:rsid w:val="009B65E9"/>
    <w:pPr>
      <w:spacing w:after="180"/>
      <w:jc w:val="both"/>
    </w:pPr>
    <w:rPr>
      <w:rFonts w:cs="Times New Roman"/>
      <w:szCs w:val="24"/>
    </w:rPr>
  </w:style>
  <w:style w:type="paragraph" w:customStyle="1" w:styleId="a3Technical">
    <w:name w:val="a3Technical"/>
    <w:basedOn w:val="Normal"/>
    <w:pPr>
      <w:ind w:left="1440"/>
    </w:pPr>
    <w:rPr>
      <w:rFonts w:ascii="TmsRmn 10pt" w:hAnsi="TmsRmn 10pt"/>
    </w:rPr>
  </w:style>
  <w:style w:type="paragraph" w:styleId="BodyText2">
    <w:name w:val="Body Text 2"/>
    <w:basedOn w:val="Normal"/>
    <w:pPr>
      <w:framePr w:w="2862" w:hSpace="120" w:vSpace="120" w:wrap="auto" w:hAnchor="margin"/>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jc w:val="right"/>
    </w:pPr>
  </w:style>
  <w:style w:type="paragraph" w:styleId="BodyText3">
    <w:name w:val="Body Text 3"/>
    <w:basedOn w:val="Normal"/>
    <w:pPr>
      <w:framePr w:w="1614" w:hSpace="120" w:vSpace="120" w:wrap="auto" w:hAnchor="margin"/>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pPr>
  </w:style>
  <w:style w:type="paragraph" w:styleId="BodyTextIndent">
    <w:name w:val="Body Text Indent"/>
    <w:basedOn w:val="Normal"/>
    <w:pPr>
      <w:keepNext/>
      <w:spacing w:before="240" w:after="60"/>
      <w:ind w:left="2160" w:hanging="720"/>
      <w:jc w:val="both"/>
      <w:outlineLvl w:val="2"/>
    </w:pPr>
  </w:style>
  <w:style w:type="paragraph" w:customStyle="1" w:styleId="a1Technical">
    <w:name w:val="a1Technical"/>
    <w:basedOn w:val="Normal"/>
    <w:rPr>
      <w:rFonts w:ascii="TmsRmn 10pt" w:hAnsi="TmsRmn 10pt"/>
    </w:rPr>
  </w:style>
  <w:style w:type="paragraph" w:styleId="BodyTextIndent2">
    <w:name w:val="Body Text Indent 2"/>
    <w:basedOn w:val="Normal"/>
    <w:pPr>
      <w:spacing w:line="240" w:lineRule="exact"/>
      <w:ind w:left="1418"/>
    </w:pPr>
  </w:style>
  <w:style w:type="paragraph" w:styleId="BodyTextIndent3">
    <w:name w:val="Body Text Indent 3"/>
    <w:basedOn w:val="Normal"/>
    <w:pPr>
      <w:spacing w:line="240" w:lineRule="exact"/>
      <w:ind w:left="1418"/>
      <w:jc w:val="both"/>
    </w:pPr>
  </w:style>
  <w:style w:type="character" w:styleId="CommentReference">
    <w:name w:val="annotation reference"/>
    <w:basedOn w:val="DefaultParagraphFont"/>
    <w:uiPriority w:val="99"/>
    <w:semiHidden/>
    <w:unhideWhenUsed/>
    <w:rsid w:val="009B65E9"/>
    <w:rPr>
      <w:sz w:val="16"/>
      <w:szCs w:val="16"/>
    </w:rPr>
  </w:style>
  <w:style w:type="paragraph" w:styleId="CommentText">
    <w:name w:val="annotation text"/>
    <w:basedOn w:val="Normal"/>
    <w:link w:val="CommentTextChar"/>
    <w:uiPriority w:val="99"/>
    <w:semiHidden/>
    <w:unhideWhenUsed/>
    <w:rsid w:val="009B65E9"/>
    <w:rPr>
      <w:sz w:val="20"/>
      <w:szCs w:val="20"/>
    </w:rPr>
  </w:style>
  <w:style w:type="paragraph" w:styleId="Title">
    <w:name w:val="Title"/>
    <w:aliases w:val="Title-Lab"/>
    <w:basedOn w:val="Normal"/>
    <w:next w:val="Normal"/>
    <w:link w:val="TitleChar"/>
    <w:uiPriority w:val="10"/>
    <w:qFormat/>
    <w:rsid w:val="009B65E9"/>
    <w:pPr>
      <w:widowControl w:val="0"/>
      <w:autoSpaceDE w:val="0"/>
      <w:autoSpaceDN w:val="0"/>
      <w:adjustRightInd w:val="0"/>
      <w:spacing w:after="120"/>
      <w:jc w:val="center"/>
    </w:pPr>
    <w:rPr>
      <w:rFonts w:eastAsia="Times New Roman" w:cs="Times New Roman"/>
      <w:b/>
      <w:szCs w:val="24"/>
    </w:rPr>
  </w:style>
  <w:style w:type="paragraph" w:styleId="BalloonText">
    <w:name w:val="Balloon Text"/>
    <w:basedOn w:val="Normal"/>
    <w:link w:val="BalloonTextChar"/>
    <w:uiPriority w:val="99"/>
    <w:unhideWhenUsed/>
    <w:rsid w:val="009B65E9"/>
    <w:rPr>
      <w:rFonts w:ascii="Tahoma" w:hAnsi="Tahoma" w:cs="Tahoma"/>
      <w:sz w:val="16"/>
      <w:szCs w:val="16"/>
    </w:rPr>
  </w:style>
  <w:style w:type="character" w:customStyle="1" w:styleId="Technical3">
    <w:name w:val="Technical 3"/>
    <w:rsid w:val="00E517B9"/>
  </w:style>
  <w:style w:type="character" w:customStyle="1" w:styleId="Heading2Char">
    <w:name w:val="Heading 2 Char"/>
    <w:basedOn w:val="DefaultParagraphFont"/>
    <w:link w:val="Heading2"/>
    <w:uiPriority w:val="9"/>
    <w:rsid w:val="009B65E9"/>
    <w:rPr>
      <w:rFonts w:eastAsiaTheme="majorEastAsia"/>
      <w:sz w:val="24"/>
      <w:szCs w:val="24"/>
    </w:rPr>
  </w:style>
  <w:style w:type="character" w:customStyle="1" w:styleId="FootnoteTextChar">
    <w:name w:val="Footnote Text Char"/>
    <w:basedOn w:val="DefaultParagraphFont"/>
    <w:link w:val="FootnoteText"/>
    <w:semiHidden/>
    <w:rsid w:val="009B65E9"/>
    <w:rPr>
      <w:rFonts w:eastAsiaTheme="minorHAnsi" w:cstheme="minorBidi"/>
      <w:sz w:val="16"/>
    </w:rPr>
  </w:style>
  <w:style w:type="paragraph" w:styleId="ListParagraph">
    <w:name w:val="List Paragraph"/>
    <w:basedOn w:val="Normal"/>
    <w:uiPriority w:val="34"/>
    <w:qFormat/>
    <w:rsid w:val="009B65E9"/>
    <w:pPr>
      <w:ind w:left="720"/>
      <w:contextualSpacing/>
    </w:pPr>
  </w:style>
  <w:style w:type="character" w:customStyle="1" w:styleId="Technical2">
    <w:name w:val="Technical 2"/>
    <w:rsid w:val="00C53B34"/>
  </w:style>
  <w:style w:type="paragraph" w:styleId="CommentSubject">
    <w:name w:val="annotation subject"/>
    <w:basedOn w:val="CommentText"/>
    <w:next w:val="CommentText"/>
    <w:link w:val="CommentSubjectChar"/>
    <w:uiPriority w:val="99"/>
    <w:semiHidden/>
    <w:unhideWhenUsed/>
    <w:rsid w:val="009B65E9"/>
    <w:rPr>
      <w:b/>
      <w:bCs/>
    </w:rPr>
  </w:style>
  <w:style w:type="character" w:customStyle="1" w:styleId="CommentTextChar">
    <w:name w:val="Comment Text Char"/>
    <w:basedOn w:val="DefaultParagraphFont"/>
    <w:link w:val="CommentText"/>
    <w:uiPriority w:val="99"/>
    <w:semiHidden/>
    <w:rsid w:val="009B65E9"/>
    <w:rPr>
      <w:rFonts w:eastAsiaTheme="minorHAnsi" w:cstheme="minorBidi"/>
    </w:rPr>
  </w:style>
  <w:style w:type="character" w:customStyle="1" w:styleId="CommentSubjectChar">
    <w:name w:val="Comment Subject Char"/>
    <w:basedOn w:val="CommentTextChar"/>
    <w:link w:val="CommentSubject"/>
    <w:uiPriority w:val="99"/>
    <w:semiHidden/>
    <w:rsid w:val="009B65E9"/>
    <w:rPr>
      <w:rFonts w:eastAsiaTheme="minorHAnsi" w:cstheme="minorBidi"/>
      <w:b/>
      <w:bCs/>
    </w:rPr>
  </w:style>
  <w:style w:type="paragraph" w:styleId="Caption">
    <w:name w:val="caption"/>
    <w:aliases w:val="Caption (Figure and Table Titles)"/>
    <w:basedOn w:val="BodyText"/>
    <w:next w:val="Normal"/>
    <w:uiPriority w:val="35"/>
    <w:unhideWhenUsed/>
    <w:qFormat/>
    <w:rsid w:val="009B65E9"/>
    <w:pPr>
      <w:spacing w:after="0"/>
      <w:ind w:left="1872"/>
    </w:pPr>
    <w:rPr>
      <w:b/>
      <w:sz w:val="22"/>
    </w:rPr>
  </w:style>
  <w:style w:type="character" w:customStyle="1" w:styleId="Heading1Char">
    <w:name w:val="Heading 1 Char"/>
    <w:basedOn w:val="DefaultParagraphFont"/>
    <w:link w:val="Heading1"/>
    <w:uiPriority w:val="9"/>
    <w:rsid w:val="009B65E9"/>
    <w:rPr>
      <w:rFonts w:eastAsiaTheme="majorEastAsia"/>
      <w:sz w:val="24"/>
      <w:szCs w:val="24"/>
    </w:rPr>
  </w:style>
  <w:style w:type="character" w:customStyle="1" w:styleId="Heading3Char">
    <w:name w:val="Heading 3 Char"/>
    <w:basedOn w:val="DefaultParagraphFont"/>
    <w:link w:val="Heading3"/>
    <w:uiPriority w:val="9"/>
    <w:rsid w:val="009B65E9"/>
    <w:rPr>
      <w:rFonts w:eastAsiaTheme="majorEastAsia"/>
      <w:sz w:val="24"/>
      <w:szCs w:val="24"/>
    </w:rPr>
  </w:style>
  <w:style w:type="character" w:customStyle="1" w:styleId="Heading4Char">
    <w:name w:val="Heading 4 Char"/>
    <w:basedOn w:val="DefaultParagraphFont"/>
    <w:link w:val="Heading4"/>
    <w:uiPriority w:val="9"/>
    <w:rsid w:val="009B65E9"/>
    <w:rPr>
      <w:rFonts w:eastAsiaTheme="majorEastAsia"/>
      <w:iCs/>
      <w:sz w:val="24"/>
      <w:szCs w:val="24"/>
    </w:rPr>
  </w:style>
  <w:style w:type="paragraph" w:customStyle="1" w:styleId="Table">
    <w:name w:val="Table"/>
    <w:basedOn w:val="Caption"/>
    <w:qFormat/>
    <w:rsid w:val="009B65E9"/>
    <w:pPr>
      <w:ind w:left="0"/>
    </w:pPr>
  </w:style>
  <w:style w:type="character" w:customStyle="1" w:styleId="TitleChar">
    <w:name w:val="Title Char"/>
    <w:aliases w:val="Title-Lab Char"/>
    <w:link w:val="Title"/>
    <w:uiPriority w:val="10"/>
    <w:rsid w:val="009B65E9"/>
    <w:rPr>
      <w:b/>
      <w:sz w:val="24"/>
      <w:szCs w:val="24"/>
    </w:rPr>
  </w:style>
  <w:style w:type="character" w:customStyle="1" w:styleId="BalloonTextChar">
    <w:name w:val="Balloon Text Char"/>
    <w:basedOn w:val="DefaultParagraphFont"/>
    <w:link w:val="BalloonText"/>
    <w:uiPriority w:val="99"/>
    <w:rsid w:val="009B65E9"/>
    <w:rPr>
      <w:rFonts w:ascii="Tahoma" w:eastAsiaTheme="minorHAnsi" w:hAnsi="Tahoma" w:cs="Tahoma"/>
      <w:sz w:val="16"/>
      <w:szCs w:val="16"/>
    </w:rPr>
  </w:style>
  <w:style w:type="character" w:customStyle="1" w:styleId="BodyTextChar">
    <w:name w:val="Body Text Char"/>
    <w:basedOn w:val="DefaultParagraphFont"/>
    <w:link w:val="BodyText"/>
    <w:uiPriority w:val="1"/>
    <w:rsid w:val="009B65E9"/>
    <w:rPr>
      <w:rFonts w:eastAsiaTheme="minorHAnsi"/>
      <w:sz w:val="24"/>
      <w:szCs w:val="24"/>
    </w:rPr>
  </w:style>
  <w:style w:type="paragraph" w:customStyle="1" w:styleId="Default">
    <w:name w:val="Default"/>
    <w:rsid w:val="009B65E9"/>
    <w:pPr>
      <w:autoSpaceDE w:val="0"/>
      <w:autoSpaceDN w:val="0"/>
      <w:adjustRightInd w:val="0"/>
    </w:pPr>
    <w:rPr>
      <w:rFonts w:eastAsiaTheme="minorHAnsi"/>
      <w:color w:val="000000"/>
      <w:sz w:val="24"/>
      <w:szCs w:val="24"/>
    </w:rPr>
  </w:style>
  <w:style w:type="character" w:styleId="FollowedHyperlink">
    <w:name w:val="FollowedHyperlink"/>
    <w:basedOn w:val="DefaultParagraphFont"/>
    <w:uiPriority w:val="99"/>
    <w:semiHidden/>
    <w:unhideWhenUsed/>
    <w:rsid w:val="009B65E9"/>
    <w:rPr>
      <w:color w:val="954F72" w:themeColor="followedHyperlink"/>
      <w:u w:val="single"/>
    </w:rPr>
  </w:style>
  <w:style w:type="character" w:customStyle="1" w:styleId="FooterChar">
    <w:name w:val="Footer Char"/>
    <w:basedOn w:val="DefaultParagraphFont"/>
    <w:link w:val="Footer"/>
    <w:uiPriority w:val="99"/>
    <w:rsid w:val="009B65E9"/>
    <w:rPr>
      <w:rFonts w:eastAsiaTheme="minorHAnsi" w:cstheme="minorBidi"/>
      <w:sz w:val="24"/>
      <w:szCs w:val="22"/>
    </w:rPr>
  </w:style>
  <w:style w:type="paragraph" w:customStyle="1" w:styleId="FrontMatterTOC">
    <w:name w:val="Front Matter (TOC"/>
    <w:aliases w:val="foreword,preface,etc.)"/>
    <w:basedOn w:val="BodyText"/>
    <w:qFormat/>
    <w:rsid w:val="009B65E9"/>
    <w:rPr>
      <w:b/>
    </w:rPr>
  </w:style>
  <w:style w:type="character" w:customStyle="1" w:styleId="HeaderChar">
    <w:name w:val="Header Char"/>
    <w:basedOn w:val="DefaultParagraphFont"/>
    <w:link w:val="Header"/>
    <w:rsid w:val="009B65E9"/>
    <w:rPr>
      <w:rFonts w:eastAsiaTheme="minorHAnsi" w:cstheme="minorBidi"/>
      <w:sz w:val="24"/>
      <w:szCs w:val="22"/>
    </w:rPr>
  </w:style>
  <w:style w:type="character" w:styleId="Hyperlink">
    <w:name w:val="Hyperlink"/>
    <w:basedOn w:val="DefaultParagraphFont"/>
    <w:uiPriority w:val="99"/>
    <w:unhideWhenUsed/>
    <w:rsid w:val="009B65E9"/>
    <w:rPr>
      <w:color w:val="0563C1" w:themeColor="hyperlink"/>
      <w:u w:val="single"/>
    </w:rPr>
  </w:style>
  <w:style w:type="paragraph" w:styleId="NormalWeb">
    <w:name w:val="Normal (Web)"/>
    <w:basedOn w:val="Normal"/>
    <w:uiPriority w:val="99"/>
    <w:semiHidden/>
    <w:unhideWhenUsed/>
    <w:rsid w:val="009B65E9"/>
    <w:pPr>
      <w:spacing w:before="100" w:beforeAutospacing="1" w:after="100" w:afterAutospacing="1"/>
    </w:pPr>
    <w:rPr>
      <w:rFonts w:eastAsiaTheme="minorEastAsia" w:cs="Times New Roman"/>
      <w:szCs w:val="24"/>
    </w:rPr>
  </w:style>
  <w:style w:type="paragraph" w:customStyle="1" w:styleId="ReferenceList">
    <w:name w:val="Reference List"/>
    <w:basedOn w:val="FootnoteText"/>
    <w:link w:val="ReferenceListChar"/>
    <w:autoRedefine/>
    <w:qFormat/>
    <w:rsid w:val="009B65E9"/>
    <w:rPr>
      <w:sz w:val="20"/>
    </w:rPr>
  </w:style>
  <w:style w:type="paragraph" w:customStyle="1" w:styleId="TableandFigureFootnotes">
    <w:name w:val="Table and Figure Footnotes"/>
    <w:basedOn w:val="Normal"/>
    <w:qFormat/>
    <w:rsid w:val="009B65E9"/>
    <w:rPr>
      <w:sz w:val="20"/>
      <w:szCs w:val="20"/>
    </w:rPr>
  </w:style>
  <w:style w:type="paragraph" w:styleId="TOC1">
    <w:name w:val="toc 1"/>
    <w:basedOn w:val="Normal"/>
    <w:next w:val="Normal"/>
    <w:autoRedefine/>
    <w:uiPriority w:val="39"/>
    <w:unhideWhenUsed/>
    <w:rsid w:val="009B65E9"/>
    <w:pPr>
      <w:tabs>
        <w:tab w:val="left" w:pos="440"/>
        <w:tab w:val="right" w:leader="dot" w:pos="8990"/>
      </w:tabs>
      <w:spacing w:after="100"/>
    </w:pPr>
    <w:rPr>
      <w:b/>
    </w:rPr>
  </w:style>
  <w:style w:type="paragraph" w:styleId="TOC2">
    <w:name w:val="toc 2"/>
    <w:basedOn w:val="Normal"/>
    <w:next w:val="Normal"/>
    <w:autoRedefine/>
    <w:uiPriority w:val="39"/>
    <w:unhideWhenUsed/>
    <w:rsid w:val="009B65E9"/>
    <w:pPr>
      <w:tabs>
        <w:tab w:val="left" w:pos="810"/>
        <w:tab w:val="right" w:leader="dot" w:pos="8990"/>
      </w:tabs>
      <w:spacing w:after="100"/>
      <w:ind w:left="220"/>
    </w:pPr>
    <w:rPr>
      <w:noProof/>
    </w:rPr>
  </w:style>
  <w:style w:type="paragraph" w:styleId="TOC3">
    <w:name w:val="toc 3"/>
    <w:basedOn w:val="Normal"/>
    <w:next w:val="Normal"/>
    <w:autoRedefine/>
    <w:uiPriority w:val="39"/>
    <w:unhideWhenUsed/>
    <w:rsid w:val="009B65E9"/>
    <w:pPr>
      <w:tabs>
        <w:tab w:val="left" w:pos="1170"/>
        <w:tab w:val="right" w:leader="dot" w:pos="8990"/>
      </w:tabs>
      <w:spacing w:after="100"/>
      <w:ind w:left="440"/>
    </w:pPr>
  </w:style>
  <w:style w:type="paragraph" w:styleId="TOC4">
    <w:name w:val="toc 4"/>
    <w:basedOn w:val="Normal"/>
    <w:next w:val="Normal"/>
    <w:autoRedefine/>
    <w:uiPriority w:val="39"/>
    <w:unhideWhenUsed/>
    <w:rsid w:val="009B65E9"/>
    <w:pPr>
      <w:tabs>
        <w:tab w:val="left" w:pos="1530"/>
        <w:tab w:val="right" w:leader="dot" w:pos="8990"/>
      </w:tabs>
      <w:spacing w:after="100"/>
      <w:ind w:left="660"/>
    </w:pPr>
    <w:rPr>
      <w:noProof/>
    </w:rPr>
  </w:style>
  <w:style w:type="character" w:customStyle="1" w:styleId="ReferenceListChar">
    <w:name w:val="Reference List Char"/>
    <w:basedOn w:val="DefaultParagraphFont"/>
    <w:link w:val="ReferenceList"/>
    <w:rsid w:val="009B65E9"/>
    <w:rPr>
      <w:rFonts w:eastAsiaTheme="minorHAnsi" w:cstheme="minorBidi"/>
    </w:rPr>
  </w:style>
  <w:style w:type="paragraph" w:customStyle="1" w:styleId="ReferenceList0">
    <w:name w:val="ReferenceList"/>
    <w:basedOn w:val="BodyText"/>
    <w:link w:val="ReferenceListChar0"/>
    <w:rsid w:val="009B65E9"/>
    <w:pPr>
      <w:spacing w:after="0"/>
      <w:ind w:left="360" w:hanging="360"/>
    </w:pPr>
  </w:style>
  <w:style w:type="character" w:customStyle="1" w:styleId="ReferenceListChar0">
    <w:name w:val="ReferenceList Char"/>
    <w:basedOn w:val="BodyTextChar"/>
    <w:link w:val="ReferenceList0"/>
    <w:rsid w:val="009B65E9"/>
    <w:rPr>
      <w:rFonts w:eastAsiaTheme="minorHAnsi"/>
      <w:sz w:val="24"/>
      <w:szCs w:val="24"/>
    </w:rPr>
  </w:style>
  <w:style w:type="paragraph" w:styleId="TableofFigures">
    <w:name w:val="table of figures"/>
    <w:basedOn w:val="Normal"/>
    <w:next w:val="Normal"/>
    <w:uiPriority w:val="99"/>
    <w:unhideWhenUsed/>
    <w:rsid w:val="009B65E9"/>
  </w:style>
  <w:style w:type="paragraph" w:customStyle="1" w:styleId="MTDisplayEquation">
    <w:name w:val="MTDisplayEquation"/>
    <w:basedOn w:val="BodyText"/>
    <w:next w:val="Normal"/>
    <w:link w:val="MTDisplayEquationChar"/>
    <w:rsid w:val="009B65E9"/>
    <w:pPr>
      <w:tabs>
        <w:tab w:val="center" w:pos="4320"/>
        <w:tab w:val="right" w:pos="8640"/>
      </w:tabs>
      <w:spacing w:after="0"/>
      <w:ind w:firstLine="360"/>
      <w:contextualSpacing/>
    </w:pPr>
    <w:rPr>
      <w:bCs/>
    </w:rPr>
  </w:style>
  <w:style w:type="character" w:customStyle="1" w:styleId="MTDisplayEquationChar">
    <w:name w:val="MTDisplayEquation Char"/>
    <w:basedOn w:val="BodyTextChar"/>
    <w:link w:val="MTDisplayEquation"/>
    <w:rsid w:val="009B65E9"/>
    <w:rPr>
      <w:rFonts w:eastAsiaTheme="minorHAnsi"/>
      <w:bCs/>
      <w:sz w:val="24"/>
      <w:szCs w:val="24"/>
    </w:rPr>
  </w:style>
  <w:style w:type="table" w:styleId="TableGrid">
    <w:name w:val="Table Grid"/>
    <w:basedOn w:val="TableNormal"/>
    <w:rsid w:val="009B6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9B65E9"/>
    <w:rPr>
      <w:rFonts w:asciiTheme="majorHAnsi" w:eastAsiaTheme="majorEastAsia" w:hAnsiTheme="majorHAnsi" w:cstheme="majorBidi"/>
      <w:color w:val="2F5496" w:themeColor="accent1" w:themeShade="BF"/>
      <w:sz w:val="24"/>
      <w:szCs w:val="22"/>
    </w:rPr>
  </w:style>
  <w:style w:type="character" w:customStyle="1" w:styleId="Heading6Char">
    <w:name w:val="Heading 6 Char"/>
    <w:basedOn w:val="DefaultParagraphFont"/>
    <w:link w:val="Heading6"/>
    <w:rsid w:val="009B65E9"/>
    <w:rPr>
      <w:rFonts w:asciiTheme="majorHAnsi" w:eastAsiaTheme="majorEastAsia" w:hAnsiTheme="majorHAnsi" w:cstheme="majorBidi"/>
      <w:color w:val="1F3763" w:themeColor="accent1" w:themeShade="7F"/>
      <w:sz w:val="24"/>
      <w:szCs w:val="22"/>
    </w:rPr>
  </w:style>
  <w:style w:type="character" w:customStyle="1" w:styleId="Heading7Char">
    <w:name w:val="Heading 7 Char"/>
    <w:basedOn w:val="DefaultParagraphFont"/>
    <w:link w:val="Heading7"/>
    <w:rsid w:val="009B65E9"/>
    <w:rPr>
      <w:rFonts w:asciiTheme="majorHAnsi" w:eastAsiaTheme="majorEastAsia" w:hAnsiTheme="majorHAnsi" w:cstheme="majorBidi"/>
      <w:i/>
      <w:iCs/>
      <w:color w:val="1F3763" w:themeColor="accent1" w:themeShade="7F"/>
      <w:sz w:val="24"/>
      <w:szCs w:val="22"/>
    </w:rPr>
  </w:style>
  <w:style w:type="character" w:customStyle="1" w:styleId="Heading8Char">
    <w:name w:val="Heading 8 Char"/>
    <w:basedOn w:val="DefaultParagraphFont"/>
    <w:link w:val="Heading8"/>
    <w:rsid w:val="009B65E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9B65E9"/>
    <w:rPr>
      <w:rFonts w:asciiTheme="majorHAnsi" w:eastAsiaTheme="majorEastAsia" w:hAnsiTheme="majorHAnsi" w:cstheme="majorBidi"/>
      <w:i/>
      <w:iCs/>
      <w:color w:val="272727" w:themeColor="text1" w:themeTint="D8"/>
      <w:sz w:val="21"/>
      <w:szCs w:val="21"/>
    </w:rPr>
  </w:style>
  <w:style w:type="character" w:customStyle="1" w:styleId="MTEquationSection">
    <w:name w:val="MTEquationSection"/>
    <w:basedOn w:val="DefaultParagraphFont"/>
    <w:rsid w:val="009B65E9"/>
    <w:rPr>
      <w:vanish/>
      <w:color w:val="FF0000"/>
    </w:rPr>
  </w:style>
  <w:style w:type="paragraph" w:customStyle="1" w:styleId="Eqn">
    <w:name w:val="Eqn"/>
    <w:basedOn w:val="MTDisplayEquation"/>
    <w:link w:val="EqnChar"/>
    <w:qFormat/>
    <w:rsid w:val="009B65E9"/>
    <w:pPr>
      <w:spacing w:before="240" w:after="240"/>
      <w:jc w:val="right"/>
    </w:pPr>
  </w:style>
  <w:style w:type="character" w:customStyle="1" w:styleId="EqnChar">
    <w:name w:val="Eqn Char"/>
    <w:basedOn w:val="MTDisplayEquationChar"/>
    <w:link w:val="Eqn"/>
    <w:rsid w:val="009B65E9"/>
    <w:rPr>
      <w:rFonts w:eastAsiaTheme="minorHAnsi"/>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927741">
      <w:bodyDiv w:val="1"/>
      <w:marLeft w:val="0"/>
      <w:marRight w:val="0"/>
      <w:marTop w:val="0"/>
      <w:marBottom w:val="0"/>
      <w:divBdr>
        <w:top w:val="none" w:sz="0" w:space="0" w:color="auto"/>
        <w:left w:val="none" w:sz="0" w:space="0" w:color="auto"/>
        <w:bottom w:val="none" w:sz="0" w:space="0" w:color="auto"/>
        <w:right w:val="none" w:sz="0" w:space="0" w:color="auto"/>
      </w:divBdr>
    </w:div>
    <w:div w:id="364715839">
      <w:bodyDiv w:val="1"/>
      <w:marLeft w:val="0"/>
      <w:marRight w:val="0"/>
      <w:marTop w:val="0"/>
      <w:marBottom w:val="0"/>
      <w:divBdr>
        <w:top w:val="none" w:sz="0" w:space="0" w:color="auto"/>
        <w:left w:val="none" w:sz="0" w:space="0" w:color="auto"/>
        <w:bottom w:val="none" w:sz="0" w:space="0" w:color="auto"/>
        <w:right w:val="none" w:sz="0" w:space="0" w:color="auto"/>
      </w:divBdr>
    </w:div>
    <w:div w:id="366952069">
      <w:bodyDiv w:val="1"/>
      <w:marLeft w:val="0"/>
      <w:marRight w:val="0"/>
      <w:marTop w:val="0"/>
      <w:marBottom w:val="0"/>
      <w:divBdr>
        <w:top w:val="none" w:sz="0" w:space="0" w:color="auto"/>
        <w:left w:val="none" w:sz="0" w:space="0" w:color="auto"/>
        <w:bottom w:val="none" w:sz="0" w:space="0" w:color="auto"/>
        <w:right w:val="none" w:sz="0" w:space="0" w:color="auto"/>
      </w:divBdr>
    </w:div>
    <w:div w:id="437943061">
      <w:bodyDiv w:val="1"/>
      <w:marLeft w:val="0"/>
      <w:marRight w:val="0"/>
      <w:marTop w:val="0"/>
      <w:marBottom w:val="0"/>
      <w:divBdr>
        <w:top w:val="none" w:sz="0" w:space="0" w:color="auto"/>
        <w:left w:val="none" w:sz="0" w:space="0" w:color="auto"/>
        <w:bottom w:val="none" w:sz="0" w:space="0" w:color="auto"/>
        <w:right w:val="none" w:sz="0" w:space="0" w:color="auto"/>
      </w:divBdr>
    </w:div>
    <w:div w:id="452747812">
      <w:bodyDiv w:val="1"/>
      <w:marLeft w:val="0"/>
      <w:marRight w:val="0"/>
      <w:marTop w:val="0"/>
      <w:marBottom w:val="0"/>
      <w:divBdr>
        <w:top w:val="none" w:sz="0" w:space="0" w:color="auto"/>
        <w:left w:val="none" w:sz="0" w:space="0" w:color="auto"/>
        <w:bottom w:val="none" w:sz="0" w:space="0" w:color="auto"/>
        <w:right w:val="none" w:sz="0" w:space="0" w:color="auto"/>
      </w:divBdr>
    </w:div>
    <w:div w:id="506096882">
      <w:bodyDiv w:val="1"/>
      <w:marLeft w:val="0"/>
      <w:marRight w:val="0"/>
      <w:marTop w:val="0"/>
      <w:marBottom w:val="0"/>
      <w:divBdr>
        <w:top w:val="none" w:sz="0" w:space="0" w:color="auto"/>
        <w:left w:val="none" w:sz="0" w:space="0" w:color="auto"/>
        <w:bottom w:val="none" w:sz="0" w:space="0" w:color="auto"/>
        <w:right w:val="none" w:sz="0" w:space="0" w:color="auto"/>
      </w:divBdr>
    </w:div>
    <w:div w:id="792558795">
      <w:bodyDiv w:val="1"/>
      <w:marLeft w:val="0"/>
      <w:marRight w:val="0"/>
      <w:marTop w:val="0"/>
      <w:marBottom w:val="0"/>
      <w:divBdr>
        <w:top w:val="none" w:sz="0" w:space="0" w:color="auto"/>
        <w:left w:val="none" w:sz="0" w:space="0" w:color="auto"/>
        <w:bottom w:val="none" w:sz="0" w:space="0" w:color="auto"/>
        <w:right w:val="none" w:sz="0" w:space="0" w:color="auto"/>
      </w:divBdr>
    </w:div>
    <w:div w:id="848065162">
      <w:bodyDiv w:val="1"/>
      <w:marLeft w:val="0"/>
      <w:marRight w:val="0"/>
      <w:marTop w:val="0"/>
      <w:marBottom w:val="0"/>
      <w:divBdr>
        <w:top w:val="none" w:sz="0" w:space="0" w:color="auto"/>
        <w:left w:val="none" w:sz="0" w:space="0" w:color="auto"/>
        <w:bottom w:val="none" w:sz="0" w:space="0" w:color="auto"/>
        <w:right w:val="none" w:sz="0" w:space="0" w:color="auto"/>
      </w:divBdr>
    </w:div>
    <w:div w:id="1004092220">
      <w:bodyDiv w:val="1"/>
      <w:marLeft w:val="0"/>
      <w:marRight w:val="0"/>
      <w:marTop w:val="0"/>
      <w:marBottom w:val="0"/>
      <w:divBdr>
        <w:top w:val="none" w:sz="0" w:space="0" w:color="auto"/>
        <w:left w:val="none" w:sz="0" w:space="0" w:color="auto"/>
        <w:bottom w:val="none" w:sz="0" w:space="0" w:color="auto"/>
        <w:right w:val="none" w:sz="0" w:space="0" w:color="auto"/>
      </w:divBdr>
    </w:div>
    <w:div w:id="1022628651">
      <w:bodyDiv w:val="1"/>
      <w:marLeft w:val="0"/>
      <w:marRight w:val="0"/>
      <w:marTop w:val="0"/>
      <w:marBottom w:val="0"/>
      <w:divBdr>
        <w:top w:val="none" w:sz="0" w:space="0" w:color="auto"/>
        <w:left w:val="none" w:sz="0" w:space="0" w:color="auto"/>
        <w:bottom w:val="none" w:sz="0" w:space="0" w:color="auto"/>
        <w:right w:val="none" w:sz="0" w:space="0" w:color="auto"/>
      </w:divBdr>
    </w:div>
    <w:div w:id="1159810694">
      <w:bodyDiv w:val="1"/>
      <w:marLeft w:val="0"/>
      <w:marRight w:val="0"/>
      <w:marTop w:val="0"/>
      <w:marBottom w:val="0"/>
      <w:divBdr>
        <w:top w:val="none" w:sz="0" w:space="0" w:color="auto"/>
        <w:left w:val="none" w:sz="0" w:space="0" w:color="auto"/>
        <w:bottom w:val="none" w:sz="0" w:space="0" w:color="auto"/>
        <w:right w:val="none" w:sz="0" w:space="0" w:color="auto"/>
      </w:divBdr>
    </w:div>
    <w:div w:id="1320421391">
      <w:bodyDiv w:val="1"/>
      <w:marLeft w:val="0"/>
      <w:marRight w:val="0"/>
      <w:marTop w:val="0"/>
      <w:marBottom w:val="0"/>
      <w:divBdr>
        <w:top w:val="none" w:sz="0" w:space="0" w:color="auto"/>
        <w:left w:val="none" w:sz="0" w:space="0" w:color="auto"/>
        <w:bottom w:val="none" w:sz="0" w:space="0" w:color="auto"/>
        <w:right w:val="none" w:sz="0" w:space="0" w:color="auto"/>
      </w:divBdr>
    </w:div>
    <w:div w:id="1329014354">
      <w:bodyDiv w:val="1"/>
      <w:marLeft w:val="0"/>
      <w:marRight w:val="0"/>
      <w:marTop w:val="0"/>
      <w:marBottom w:val="0"/>
      <w:divBdr>
        <w:top w:val="none" w:sz="0" w:space="0" w:color="auto"/>
        <w:left w:val="none" w:sz="0" w:space="0" w:color="auto"/>
        <w:bottom w:val="none" w:sz="0" w:space="0" w:color="auto"/>
        <w:right w:val="none" w:sz="0" w:space="0" w:color="auto"/>
      </w:divBdr>
    </w:div>
    <w:div w:id="1446343441">
      <w:bodyDiv w:val="1"/>
      <w:marLeft w:val="0"/>
      <w:marRight w:val="0"/>
      <w:marTop w:val="0"/>
      <w:marBottom w:val="0"/>
      <w:divBdr>
        <w:top w:val="none" w:sz="0" w:space="0" w:color="auto"/>
        <w:left w:val="none" w:sz="0" w:space="0" w:color="auto"/>
        <w:bottom w:val="none" w:sz="0" w:space="0" w:color="auto"/>
        <w:right w:val="none" w:sz="0" w:space="0" w:color="auto"/>
      </w:divBdr>
    </w:div>
    <w:div w:id="1503157631">
      <w:bodyDiv w:val="1"/>
      <w:marLeft w:val="0"/>
      <w:marRight w:val="0"/>
      <w:marTop w:val="0"/>
      <w:marBottom w:val="0"/>
      <w:divBdr>
        <w:top w:val="none" w:sz="0" w:space="0" w:color="auto"/>
        <w:left w:val="none" w:sz="0" w:space="0" w:color="auto"/>
        <w:bottom w:val="none" w:sz="0" w:space="0" w:color="auto"/>
        <w:right w:val="none" w:sz="0" w:space="0" w:color="auto"/>
      </w:divBdr>
    </w:div>
    <w:div w:id="1543707145">
      <w:bodyDiv w:val="1"/>
      <w:marLeft w:val="0"/>
      <w:marRight w:val="0"/>
      <w:marTop w:val="0"/>
      <w:marBottom w:val="0"/>
      <w:divBdr>
        <w:top w:val="none" w:sz="0" w:space="0" w:color="auto"/>
        <w:left w:val="none" w:sz="0" w:space="0" w:color="auto"/>
        <w:bottom w:val="none" w:sz="0" w:space="0" w:color="auto"/>
        <w:right w:val="none" w:sz="0" w:space="0" w:color="auto"/>
      </w:divBdr>
    </w:div>
    <w:div w:id="1622490028">
      <w:bodyDiv w:val="1"/>
      <w:marLeft w:val="0"/>
      <w:marRight w:val="0"/>
      <w:marTop w:val="0"/>
      <w:marBottom w:val="0"/>
      <w:divBdr>
        <w:top w:val="none" w:sz="0" w:space="0" w:color="auto"/>
        <w:left w:val="none" w:sz="0" w:space="0" w:color="auto"/>
        <w:bottom w:val="none" w:sz="0" w:space="0" w:color="auto"/>
        <w:right w:val="none" w:sz="0" w:space="0" w:color="auto"/>
      </w:divBdr>
    </w:div>
    <w:div w:id="1643343872">
      <w:bodyDiv w:val="1"/>
      <w:marLeft w:val="0"/>
      <w:marRight w:val="0"/>
      <w:marTop w:val="0"/>
      <w:marBottom w:val="0"/>
      <w:divBdr>
        <w:top w:val="none" w:sz="0" w:space="0" w:color="auto"/>
        <w:left w:val="none" w:sz="0" w:space="0" w:color="auto"/>
        <w:bottom w:val="none" w:sz="0" w:space="0" w:color="auto"/>
        <w:right w:val="none" w:sz="0" w:space="0" w:color="auto"/>
      </w:divBdr>
    </w:div>
    <w:div w:id="213636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h\AppData\Roaming\Microsoft\Templates\SOP-Template-201812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251CA-4F35-435B-ADEC-CEC4D5C74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SOP-Template-20181220.dotx</Template>
  <TotalTime>39</TotalTime>
  <Pages>15</Pages>
  <Words>4198</Words>
  <Characters>23019</Characters>
  <Application>Microsoft Office Word</Application>
  <DocSecurity>0</DocSecurity>
  <Lines>822</Lines>
  <Paragraphs>446</Paragraphs>
  <ScaleCrop>false</ScaleCrop>
  <HeadingPairs>
    <vt:vector size="2" baseType="variant">
      <vt:variant>
        <vt:lpstr>Title</vt:lpstr>
      </vt:variant>
      <vt:variant>
        <vt:i4>1</vt:i4>
      </vt:variant>
    </vt:vector>
  </HeadingPairs>
  <TitlesOfParts>
    <vt:vector size="1" baseType="lpstr">
      <vt:lpstr>SOP 7 Single Substitution</vt:lpstr>
    </vt:vector>
  </TitlesOfParts>
  <Company>NIST</Company>
  <LinksUpToDate>false</LinksUpToDate>
  <CharactersWithSpaces>26771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7 Single Substitution</dc:title>
  <dc:subject>mass calibration</dc:subject>
  <dc:creator>Harris;g.harris@nist.gov</dc:creator>
  <cp:keywords/>
  <cp:lastModifiedBy>Harris, Georgia L. (Fed)</cp:lastModifiedBy>
  <cp:revision>14</cp:revision>
  <cp:lastPrinted>2014-09-26T13:13:00Z</cp:lastPrinted>
  <dcterms:created xsi:type="dcterms:W3CDTF">2019-03-14T18:56:00Z</dcterms:created>
  <dcterms:modified xsi:type="dcterms:W3CDTF">2019-05-06T18:19:00Z</dcterms:modified>
  <cp:category>mass calibration, single substitution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Eqn. (#E1)</vt:lpwstr>
  </property>
  <property fmtid="{D5CDD505-2E9C-101B-9397-08002B2CF9AE}" pid="3" name="MTCustomEquationNumber">
    <vt:lpwstr>1</vt:lpwstr>
  </property>
  <property fmtid="{D5CDD505-2E9C-101B-9397-08002B2CF9AE}" pid="4" name="MTEquationSection">
    <vt:lpwstr>1</vt:lpwstr>
  </property>
  <property fmtid="{D5CDD505-2E9C-101B-9397-08002B2CF9AE}" pid="5" name="MTWinEqns">
    <vt:bool>true</vt:bool>
  </property>
</Properties>
</file>