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0A4C96">
        <w:rPr>
          <w:rFonts w:ascii="Times New Roman" w:hAnsi="Times New Roman" w:cs="Times New Roman"/>
          <w:b/>
          <w:sz w:val="36"/>
          <w:szCs w:val="36"/>
        </w:rPr>
        <w:t>7.4</w:t>
      </w:r>
    </w:p>
    <w:p w:rsidR="00565BA8" w:rsidRPr="004A7E4E" w:rsidRDefault="000A4C96"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6D4801">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0A4C96">
        <w:rPr>
          <w:rFonts w:ascii="Times New Roman" w:hAnsi="Times New Roman" w:cs="Times New Roman"/>
          <w:b/>
        </w:rPr>
        <w:t>7.4</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3C088C" w:rsidRPr="003C088C">
        <w:rPr>
          <w:rFonts w:ascii="Times New Roman" w:hAnsi="Times New Roman" w:cs="Times New Roman"/>
          <w:b/>
        </w:rPr>
        <w:t>Protecting the Wireless Path</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0A4C96" w:rsidRDefault="000A4C96" w:rsidP="000A4C96">
      <w:pPr>
        <w:autoSpaceDE w:val="0"/>
        <w:autoSpaceDN w:val="0"/>
        <w:adjustRightInd w:val="0"/>
        <w:spacing w:after="0" w:line="240" w:lineRule="auto"/>
        <w:ind w:left="720"/>
        <w:rPr>
          <w:rFonts w:ascii="Times New Roman" w:hAnsi="Times New Roman" w:cs="Times New Roman"/>
        </w:rPr>
      </w:pPr>
      <w:r w:rsidRPr="000A4C96">
        <w:rPr>
          <w:rFonts w:ascii="Times New Roman" w:hAnsi="Times New Roman" w:cs="Times New Roman"/>
        </w:rPr>
        <w:t xml:space="preserve">If wireless communications are used, then the following capabilities </w:t>
      </w:r>
      <w:r w:rsidRPr="00392980">
        <w:rPr>
          <w:rFonts w:ascii="Times New Roman" w:hAnsi="Times New Roman" w:cs="Times New Roman"/>
          <w:b/>
        </w:rPr>
        <w:t>shall</w:t>
      </w:r>
      <w:r w:rsidRPr="000A4C96">
        <w:rPr>
          <w:rFonts w:ascii="Times New Roman" w:hAnsi="Times New Roman" w:cs="Times New Roman"/>
        </w:rPr>
        <w:t xml:space="preserve"> exist in order to mitigate the effects of a denial of service (DoS) attack: </w:t>
      </w:r>
    </w:p>
    <w:p w:rsidR="000A4C96" w:rsidRPr="000A4C96" w:rsidRDefault="000A4C96" w:rsidP="000A4C96">
      <w:pPr>
        <w:autoSpaceDE w:val="0"/>
        <w:autoSpaceDN w:val="0"/>
        <w:adjustRightInd w:val="0"/>
        <w:spacing w:after="0" w:line="240" w:lineRule="auto"/>
        <w:ind w:left="720"/>
        <w:rPr>
          <w:rFonts w:ascii="Times New Roman" w:hAnsi="Times New Roman" w:cs="Times New Roman"/>
        </w:rPr>
      </w:pPr>
    </w:p>
    <w:p w:rsidR="000A4C96" w:rsidRPr="000A4C96" w:rsidRDefault="000A4C96" w:rsidP="000A4C96">
      <w:pPr>
        <w:pStyle w:val="ListParagraph"/>
        <w:numPr>
          <w:ilvl w:val="0"/>
          <w:numId w:val="43"/>
        </w:numPr>
        <w:autoSpaceDE w:val="0"/>
        <w:autoSpaceDN w:val="0"/>
        <w:adjustRightInd w:val="0"/>
        <w:spacing w:after="0" w:line="240" w:lineRule="auto"/>
        <w:ind w:left="1440"/>
        <w:rPr>
          <w:rFonts w:ascii="Times New Roman" w:hAnsi="Times New Roman" w:cs="Times New Roman"/>
        </w:rPr>
      </w:pPr>
      <w:r w:rsidRPr="000A4C96">
        <w:rPr>
          <w:rFonts w:ascii="Times New Roman" w:hAnsi="Times New Roman" w:cs="Times New Roman"/>
        </w:rPr>
        <w:t xml:space="preserve">The voting system </w:t>
      </w:r>
      <w:r w:rsidRPr="00392980">
        <w:rPr>
          <w:rFonts w:ascii="Times New Roman" w:hAnsi="Times New Roman" w:cs="Times New Roman"/>
          <w:b/>
        </w:rPr>
        <w:t>shall</w:t>
      </w:r>
      <w:r w:rsidRPr="000A4C96">
        <w:rPr>
          <w:rFonts w:ascii="Times New Roman" w:hAnsi="Times New Roman" w:cs="Times New Roman"/>
        </w:rPr>
        <w:t xml:space="preserve"> be able to function properly throughout a DoS attack, since the DoS attack may continue throughout the voting period. </w:t>
      </w:r>
    </w:p>
    <w:p w:rsidR="000A4C96" w:rsidRDefault="000A4C96" w:rsidP="000A4C96">
      <w:pPr>
        <w:pStyle w:val="ListParagraph"/>
        <w:autoSpaceDE w:val="0"/>
        <w:autoSpaceDN w:val="0"/>
        <w:adjustRightInd w:val="0"/>
        <w:spacing w:after="0" w:line="240" w:lineRule="auto"/>
        <w:ind w:left="1440"/>
        <w:rPr>
          <w:rFonts w:ascii="Times New Roman" w:hAnsi="Times New Roman" w:cs="Times New Roman"/>
        </w:rPr>
      </w:pPr>
    </w:p>
    <w:p w:rsidR="000A4C96" w:rsidRPr="000A4C96" w:rsidRDefault="000A4C96" w:rsidP="000A4C96">
      <w:pPr>
        <w:pStyle w:val="ListParagraph"/>
        <w:numPr>
          <w:ilvl w:val="0"/>
          <w:numId w:val="43"/>
        </w:numPr>
        <w:autoSpaceDE w:val="0"/>
        <w:autoSpaceDN w:val="0"/>
        <w:adjustRightInd w:val="0"/>
        <w:spacing w:after="0" w:line="240" w:lineRule="auto"/>
        <w:ind w:left="1440"/>
        <w:rPr>
          <w:rFonts w:ascii="Times New Roman" w:hAnsi="Times New Roman" w:cs="Times New Roman"/>
        </w:rPr>
      </w:pPr>
      <w:r w:rsidRPr="000A4C96">
        <w:rPr>
          <w:rFonts w:ascii="Times New Roman" w:hAnsi="Times New Roman" w:cs="Times New Roman"/>
        </w:rPr>
        <w:t xml:space="preserve">The voting system </w:t>
      </w:r>
      <w:r w:rsidRPr="00392980">
        <w:rPr>
          <w:rFonts w:ascii="Times New Roman" w:hAnsi="Times New Roman" w:cs="Times New Roman"/>
          <w:b/>
        </w:rPr>
        <w:t>shall</w:t>
      </w:r>
      <w:r w:rsidRPr="000A4C96">
        <w:rPr>
          <w:rFonts w:ascii="Times New Roman" w:hAnsi="Times New Roman" w:cs="Times New Roman"/>
        </w:rPr>
        <w:t xml:space="preserve"> function properly as if the wireless capability were never available for use. </w:t>
      </w:r>
    </w:p>
    <w:p w:rsidR="000A4C96" w:rsidRDefault="000A4C96" w:rsidP="000A4C96">
      <w:pPr>
        <w:pStyle w:val="ListParagraph"/>
        <w:autoSpaceDE w:val="0"/>
        <w:autoSpaceDN w:val="0"/>
        <w:adjustRightInd w:val="0"/>
        <w:spacing w:after="0" w:line="240" w:lineRule="auto"/>
        <w:ind w:left="1440"/>
        <w:rPr>
          <w:rFonts w:ascii="Times New Roman" w:hAnsi="Times New Roman" w:cs="Times New Roman"/>
        </w:rPr>
      </w:pPr>
    </w:p>
    <w:p w:rsidR="000A4C96" w:rsidRPr="000A4C96" w:rsidRDefault="000A4C96" w:rsidP="000A4C96">
      <w:pPr>
        <w:pStyle w:val="ListParagraph"/>
        <w:numPr>
          <w:ilvl w:val="0"/>
          <w:numId w:val="43"/>
        </w:numPr>
        <w:autoSpaceDE w:val="0"/>
        <w:autoSpaceDN w:val="0"/>
        <w:adjustRightInd w:val="0"/>
        <w:spacing w:after="0" w:line="240" w:lineRule="auto"/>
        <w:ind w:left="1440"/>
        <w:rPr>
          <w:rFonts w:ascii="Times New Roman" w:hAnsi="Times New Roman" w:cs="Times New Roman"/>
        </w:rPr>
      </w:pPr>
      <w:r w:rsidRPr="000A4C96">
        <w:rPr>
          <w:rFonts w:ascii="Times New Roman" w:hAnsi="Times New Roman" w:cs="Times New Roman"/>
        </w:rPr>
        <w:t xml:space="preserve">Alternative procedures or capabilities </w:t>
      </w:r>
      <w:r w:rsidRPr="00392980">
        <w:rPr>
          <w:rFonts w:ascii="Times New Roman" w:hAnsi="Times New Roman" w:cs="Times New Roman"/>
          <w:b/>
        </w:rPr>
        <w:t>shall</w:t>
      </w:r>
      <w:r w:rsidRPr="000A4C96">
        <w:rPr>
          <w:rFonts w:ascii="Times New Roman" w:hAnsi="Times New Roman" w:cs="Times New Roman"/>
        </w:rPr>
        <w:t xml:space="preserve"> exist to accomplish the same functions that the wireless communications capability would have done. </w:t>
      </w:r>
    </w:p>
    <w:p w:rsidR="000A4C96" w:rsidRDefault="000A4C96" w:rsidP="000A4C96">
      <w:pPr>
        <w:pStyle w:val="ListParagraph"/>
        <w:autoSpaceDE w:val="0"/>
        <w:autoSpaceDN w:val="0"/>
        <w:adjustRightInd w:val="0"/>
        <w:spacing w:after="0" w:line="240" w:lineRule="auto"/>
        <w:ind w:left="1440"/>
        <w:rPr>
          <w:rFonts w:ascii="Times New Roman" w:hAnsi="Times New Roman" w:cs="Times New Roman"/>
        </w:rPr>
      </w:pPr>
    </w:p>
    <w:p w:rsidR="000A4C96" w:rsidRPr="000A4C96" w:rsidRDefault="000A4C96" w:rsidP="000A4C96">
      <w:pPr>
        <w:pStyle w:val="ListParagraph"/>
        <w:numPr>
          <w:ilvl w:val="0"/>
          <w:numId w:val="43"/>
        </w:numPr>
        <w:autoSpaceDE w:val="0"/>
        <w:autoSpaceDN w:val="0"/>
        <w:adjustRightInd w:val="0"/>
        <w:spacing w:after="0" w:line="240" w:lineRule="auto"/>
        <w:ind w:left="1440"/>
        <w:rPr>
          <w:rFonts w:ascii="Times New Roman" w:hAnsi="Times New Roman" w:cs="Times New Roman"/>
        </w:rPr>
      </w:pPr>
      <w:r w:rsidRPr="000A4C96">
        <w:rPr>
          <w:rFonts w:ascii="Times New Roman" w:hAnsi="Times New Roman" w:cs="Times New Roman"/>
        </w:rPr>
        <w:t xml:space="preserve">If infrared is being used, the shielding </w:t>
      </w:r>
      <w:r w:rsidRPr="00392980">
        <w:rPr>
          <w:rFonts w:ascii="Times New Roman" w:hAnsi="Times New Roman" w:cs="Times New Roman"/>
          <w:b/>
        </w:rPr>
        <w:t>shall</w:t>
      </w:r>
      <w:r w:rsidRPr="000A4C96">
        <w:rPr>
          <w:rFonts w:ascii="Times New Roman" w:hAnsi="Times New Roman" w:cs="Times New Roman"/>
        </w:rPr>
        <w:t xml:space="preserve"> be strong enough to prevent escape of the voting system signal, as well as strong enough to prevent infrared saturation jamming. </w:t>
      </w:r>
    </w:p>
    <w:p w:rsidR="000A4C96" w:rsidRDefault="000A4C96" w:rsidP="000A4C96">
      <w:pPr>
        <w:pStyle w:val="ListParagraph"/>
        <w:autoSpaceDE w:val="0"/>
        <w:autoSpaceDN w:val="0"/>
        <w:adjustRightInd w:val="0"/>
        <w:spacing w:after="0" w:line="240" w:lineRule="auto"/>
        <w:ind w:left="1800"/>
        <w:rPr>
          <w:rFonts w:ascii="Times New Roman" w:hAnsi="Times New Roman" w:cs="Times New Roman"/>
        </w:rPr>
      </w:pPr>
    </w:p>
    <w:p w:rsidR="00115BCC" w:rsidRPr="000A4C96" w:rsidRDefault="000A4C96" w:rsidP="000A4C96">
      <w:pPr>
        <w:pStyle w:val="ListParagraph"/>
        <w:autoSpaceDE w:val="0"/>
        <w:autoSpaceDN w:val="0"/>
        <w:adjustRightInd w:val="0"/>
        <w:spacing w:after="0" w:line="240" w:lineRule="auto"/>
        <w:ind w:left="1800"/>
        <w:rPr>
          <w:rFonts w:ascii="Times New Roman" w:hAnsi="Times New Roman" w:cs="Times New Roman"/>
        </w:rPr>
      </w:pPr>
      <w:r w:rsidRPr="000A4C96">
        <w:rPr>
          <w:rFonts w:ascii="Times New Roman" w:hAnsi="Times New Roman" w:cs="Times New Roman"/>
          <w:b/>
        </w:rPr>
        <w:t>Discussion:</w:t>
      </w:r>
      <w:r w:rsidRPr="000A4C96">
        <w:rPr>
          <w:rFonts w:ascii="Times New Roman" w:hAnsi="Times New Roman" w:cs="Times New Roman"/>
        </w:rPr>
        <w:t xml:space="preserve"> Since infrared has the line-of-sight property, securing the wireless path can be accomplished by shielding the path between the communicating devices with an opaque enclosure. However, this is only practical for short distances. This shielding would also help prevent accidental eye damage from the infrared signal.</w:t>
      </w:r>
    </w:p>
    <w:p w:rsidR="000A4C96" w:rsidRDefault="000A4C96" w:rsidP="000A4C96">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0A4C96" w:rsidRPr="000A4C96" w:rsidRDefault="000A4C96" w:rsidP="000A4C96">
      <w:pPr>
        <w:autoSpaceDE w:val="0"/>
        <w:autoSpaceDN w:val="0"/>
        <w:adjustRightInd w:val="0"/>
        <w:spacing w:after="0" w:line="240" w:lineRule="auto"/>
        <w:ind w:left="1440"/>
        <w:rPr>
          <w:rFonts w:ascii="Times New Roman" w:hAnsi="Times New Roman" w:cs="Times New Roman"/>
        </w:rPr>
      </w:pPr>
      <w:r w:rsidRPr="000A4C96">
        <w:rPr>
          <w:rFonts w:ascii="Times New Roman" w:hAnsi="Times New Roman" w:cs="Times New Roman"/>
          <w:b/>
        </w:rPr>
        <w:t>TA774-1:</w:t>
      </w:r>
      <w:r w:rsidRPr="000A4C96">
        <w:rPr>
          <w:rFonts w:ascii="Times New Roman" w:hAnsi="Times New Roman" w:cs="Times New Roman"/>
        </w:rPr>
        <w:t xml:space="preserve"> IF wireless communications are used THEN there SHALL exist, but not be limited to, the following capabilities:</w:t>
      </w:r>
    </w:p>
    <w:p w:rsidR="000A4C96" w:rsidRPr="000A4C96" w:rsidRDefault="000A4C96" w:rsidP="000A4C96">
      <w:pPr>
        <w:autoSpaceDE w:val="0"/>
        <w:autoSpaceDN w:val="0"/>
        <w:adjustRightInd w:val="0"/>
        <w:spacing w:after="0" w:line="240" w:lineRule="auto"/>
        <w:ind w:left="1440"/>
        <w:rPr>
          <w:rFonts w:ascii="Times New Roman" w:hAnsi="Times New Roman" w:cs="Times New Roman"/>
        </w:rPr>
      </w:pP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t>TA774a-1:</w:t>
      </w:r>
      <w:r w:rsidRPr="000A4C96">
        <w:rPr>
          <w:rFonts w:ascii="Times New Roman" w:hAnsi="Times New Roman" w:cs="Times New Roman"/>
        </w:rPr>
        <w:t xml:space="preserve"> The voting system SHALL be able to function properly throughout a DoS attack.</w:t>
      </w:r>
    </w:p>
    <w:p w:rsidR="000A4C96" w:rsidRDefault="000A4C96" w:rsidP="000A4C96">
      <w:pPr>
        <w:autoSpaceDE w:val="0"/>
        <w:autoSpaceDN w:val="0"/>
        <w:adjustRightInd w:val="0"/>
        <w:spacing w:after="0" w:line="240" w:lineRule="auto"/>
        <w:ind w:left="2160"/>
        <w:rPr>
          <w:rFonts w:ascii="Times New Roman" w:hAnsi="Times New Roman" w:cs="Times New Roman"/>
          <w:b/>
        </w:rPr>
      </w:pPr>
    </w:p>
    <w:p w:rsidR="000A4C96" w:rsidRPr="000A4C96" w:rsidRDefault="000A4C96" w:rsidP="000A4C96">
      <w:pPr>
        <w:autoSpaceDE w:val="0"/>
        <w:autoSpaceDN w:val="0"/>
        <w:adjustRightInd w:val="0"/>
        <w:spacing w:after="0" w:line="240" w:lineRule="auto"/>
        <w:ind w:left="2880"/>
        <w:rPr>
          <w:rFonts w:ascii="Times New Roman" w:hAnsi="Times New Roman" w:cs="Times New Roman"/>
        </w:rPr>
      </w:pPr>
      <w:r w:rsidRPr="000A4C96">
        <w:rPr>
          <w:rFonts w:ascii="Times New Roman" w:hAnsi="Times New Roman" w:cs="Times New Roman"/>
          <w:b/>
        </w:rPr>
        <w:t>TA774a-1-1:</w:t>
      </w:r>
      <w:r w:rsidRPr="000A4C96">
        <w:rPr>
          <w:rFonts w:ascii="Times New Roman" w:hAnsi="Times New Roman" w:cs="Times New Roman"/>
        </w:rPr>
        <w:t xml:space="preserve"> Such functionality SHALL include, but not be limited to, the ability to cast, store (record), tabulate, and report votes and vote tabulations.</w:t>
      </w: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t>TA774b-1:</w:t>
      </w:r>
      <w:r w:rsidRPr="000A4C96">
        <w:rPr>
          <w:rFonts w:ascii="Times New Roman" w:hAnsi="Times New Roman" w:cs="Times New Roman"/>
        </w:rPr>
        <w:t xml:space="preserve"> The voting system SHALL function properly, throughout a DoS attack, in such a way that what voters see and what they have to do doesn’t change (i.e., the voter experience does not change).</w:t>
      </w: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t>TA774c-1:</w:t>
      </w:r>
      <w:r w:rsidRPr="000A4C96">
        <w:rPr>
          <w:rFonts w:ascii="Times New Roman" w:hAnsi="Times New Roman" w:cs="Times New Roman"/>
        </w:rPr>
        <w:t xml:space="preserve"> EITHER alternative </w:t>
      </w:r>
      <w:r w:rsidRPr="00392980">
        <w:rPr>
          <w:rFonts w:ascii="Times New Roman" w:hAnsi="Times New Roman" w:cs="Times New Roman"/>
          <w:color w:val="0000FF"/>
        </w:rPr>
        <w:t xml:space="preserve">procedures </w:t>
      </w:r>
      <w:r w:rsidRPr="000A4C96">
        <w:rPr>
          <w:rFonts w:ascii="Times New Roman" w:hAnsi="Times New Roman" w:cs="Times New Roman"/>
        </w:rPr>
        <w:t xml:space="preserve">AND/OR alternate </w:t>
      </w:r>
      <w:r w:rsidRPr="00392980">
        <w:rPr>
          <w:rFonts w:ascii="Times New Roman" w:hAnsi="Times New Roman" w:cs="Times New Roman"/>
          <w:color w:val="0000FF"/>
        </w:rPr>
        <w:t xml:space="preserve">capabilities </w:t>
      </w:r>
      <w:r w:rsidRPr="000A4C96">
        <w:rPr>
          <w:rFonts w:ascii="Times New Roman" w:hAnsi="Times New Roman" w:cs="Times New Roman"/>
        </w:rPr>
        <w:t>(e.g., fallback procedures and/or capabilities) SHALL exist to accomplish the same functions that the wireless communications capability would have done.</w:t>
      </w: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t>TA774d-1:</w:t>
      </w:r>
      <w:r w:rsidRPr="000A4C96">
        <w:rPr>
          <w:rFonts w:ascii="Times New Roman" w:hAnsi="Times New Roman" w:cs="Times New Roman"/>
        </w:rPr>
        <w:t xml:space="preserve"> IF infrared is being used THEN, the shielding SHALL be strong enough to prevent </w:t>
      </w:r>
      <w:r w:rsidRPr="00392980">
        <w:rPr>
          <w:rFonts w:ascii="Times New Roman" w:hAnsi="Times New Roman" w:cs="Times New Roman"/>
          <w:color w:val="0000FF"/>
        </w:rPr>
        <w:t>escape of the voting system signal</w:t>
      </w:r>
      <w:r w:rsidRPr="000A4C96">
        <w:rPr>
          <w:rFonts w:ascii="Times New Roman" w:hAnsi="Times New Roman" w:cs="Times New Roman"/>
        </w:rPr>
        <w:t>.</w:t>
      </w:r>
    </w:p>
    <w:p w:rsidR="000A4C96" w:rsidRDefault="000A4C96" w:rsidP="000A4C96">
      <w:pPr>
        <w:autoSpaceDE w:val="0"/>
        <w:autoSpaceDN w:val="0"/>
        <w:adjustRightInd w:val="0"/>
        <w:spacing w:after="0" w:line="240" w:lineRule="auto"/>
        <w:ind w:left="2160"/>
        <w:rPr>
          <w:rFonts w:ascii="Times New Roman" w:hAnsi="Times New Roman" w:cs="Times New Roman"/>
          <w:b/>
        </w:rPr>
      </w:pPr>
    </w:p>
    <w:p w:rsidR="000A4C96"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lastRenderedPageBreak/>
        <w:t>TA774d-2:</w:t>
      </w:r>
      <w:r w:rsidRPr="000A4C96">
        <w:rPr>
          <w:rFonts w:ascii="Times New Roman" w:hAnsi="Times New Roman" w:cs="Times New Roman"/>
        </w:rPr>
        <w:t xml:space="preserve"> IF infrared is being used THEN, the shielding SHALL be strong enough to prevent </w:t>
      </w:r>
      <w:r w:rsidRPr="00392980">
        <w:rPr>
          <w:rFonts w:ascii="Times New Roman" w:hAnsi="Times New Roman" w:cs="Times New Roman"/>
          <w:color w:val="0000FF"/>
        </w:rPr>
        <w:t>infrared saturation jamming</w:t>
      </w:r>
      <w:r w:rsidRPr="000A4C96">
        <w:rPr>
          <w:rFonts w:ascii="Times New Roman" w:hAnsi="Times New Roman" w:cs="Times New Roman"/>
        </w:rPr>
        <w:t>.</w:t>
      </w:r>
    </w:p>
    <w:p w:rsidR="000A4C96" w:rsidRDefault="000A4C96" w:rsidP="000A4C96">
      <w:pPr>
        <w:autoSpaceDE w:val="0"/>
        <w:autoSpaceDN w:val="0"/>
        <w:adjustRightInd w:val="0"/>
        <w:spacing w:after="0" w:line="240" w:lineRule="auto"/>
        <w:ind w:left="2160"/>
        <w:rPr>
          <w:rFonts w:ascii="Times New Roman" w:hAnsi="Times New Roman" w:cs="Times New Roman"/>
          <w:b/>
        </w:rPr>
      </w:pPr>
    </w:p>
    <w:p w:rsidR="00874EF5" w:rsidRPr="000A4C96" w:rsidRDefault="000A4C96" w:rsidP="000A4C96">
      <w:pPr>
        <w:autoSpaceDE w:val="0"/>
        <w:autoSpaceDN w:val="0"/>
        <w:adjustRightInd w:val="0"/>
        <w:spacing w:after="0" w:line="240" w:lineRule="auto"/>
        <w:ind w:left="2160"/>
        <w:rPr>
          <w:rFonts w:ascii="Times New Roman" w:hAnsi="Times New Roman" w:cs="Times New Roman"/>
        </w:rPr>
      </w:pPr>
      <w:r w:rsidRPr="000A4C96">
        <w:rPr>
          <w:rFonts w:ascii="Times New Roman" w:hAnsi="Times New Roman" w:cs="Times New Roman"/>
          <w:b/>
        </w:rPr>
        <w:t>TA774d-3:</w:t>
      </w:r>
      <w:r w:rsidRPr="000A4C96">
        <w:rPr>
          <w:rFonts w:ascii="Times New Roman" w:hAnsi="Times New Roman" w:cs="Times New Roman"/>
        </w:rPr>
        <w:t xml:space="preserve"> IF infrared is being used THEN securing the wireless path MAY be accomplished by shielding the path between the communicating devices with an opaque enclosure.</w:t>
      </w:r>
    </w:p>
    <w:sectPr w:rsidR="00874EF5" w:rsidRPr="000A4C96"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68" w:rsidRDefault="004B6368" w:rsidP="009448A8">
      <w:pPr>
        <w:spacing w:after="0" w:line="240" w:lineRule="auto"/>
      </w:pPr>
      <w:r>
        <w:separator/>
      </w:r>
    </w:p>
  </w:endnote>
  <w:endnote w:type="continuationSeparator" w:id="0">
    <w:p w:rsidR="004B6368" w:rsidRDefault="004B636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6D4801">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68" w:rsidRDefault="004B6368" w:rsidP="009448A8">
      <w:pPr>
        <w:spacing w:after="0" w:line="240" w:lineRule="auto"/>
      </w:pPr>
      <w:r>
        <w:separator/>
      </w:r>
    </w:p>
  </w:footnote>
  <w:footnote w:type="continuationSeparator" w:id="0">
    <w:p w:rsidR="004B6368" w:rsidRDefault="004B6368"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E46B1A"/>
    <w:multiLevelType w:val="hybridMultilevel"/>
    <w:tmpl w:val="17D6B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6240AF"/>
    <w:multiLevelType w:val="hybridMultilevel"/>
    <w:tmpl w:val="449A3730"/>
    <w:lvl w:ilvl="0" w:tplc="7AEC4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23"/>
  </w:num>
  <w:num w:numId="3">
    <w:abstractNumId w:val="18"/>
  </w:num>
  <w:num w:numId="4">
    <w:abstractNumId w:val="29"/>
  </w:num>
  <w:num w:numId="5">
    <w:abstractNumId w:val="12"/>
  </w:num>
  <w:num w:numId="6">
    <w:abstractNumId w:val="8"/>
  </w:num>
  <w:num w:numId="7">
    <w:abstractNumId w:val="16"/>
  </w:num>
  <w:num w:numId="8">
    <w:abstractNumId w:val="17"/>
  </w:num>
  <w:num w:numId="9">
    <w:abstractNumId w:val="22"/>
  </w:num>
  <w:num w:numId="10">
    <w:abstractNumId w:val="37"/>
  </w:num>
  <w:num w:numId="11">
    <w:abstractNumId w:val="5"/>
  </w:num>
  <w:num w:numId="12">
    <w:abstractNumId w:val="31"/>
  </w:num>
  <w:num w:numId="13">
    <w:abstractNumId w:val="3"/>
  </w:num>
  <w:num w:numId="14">
    <w:abstractNumId w:val="33"/>
  </w:num>
  <w:num w:numId="15">
    <w:abstractNumId w:val="7"/>
  </w:num>
  <w:num w:numId="16">
    <w:abstractNumId w:val="11"/>
  </w:num>
  <w:num w:numId="17">
    <w:abstractNumId w:val="2"/>
  </w:num>
  <w:num w:numId="18">
    <w:abstractNumId w:val="30"/>
  </w:num>
  <w:num w:numId="19">
    <w:abstractNumId w:val="0"/>
  </w:num>
  <w:num w:numId="20">
    <w:abstractNumId w:val="38"/>
  </w:num>
  <w:num w:numId="21">
    <w:abstractNumId w:val="1"/>
  </w:num>
  <w:num w:numId="22">
    <w:abstractNumId w:val="21"/>
  </w:num>
  <w:num w:numId="23">
    <w:abstractNumId w:val="24"/>
  </w:num>
  <w:num w:numId="24">
    <w:abstractNumId w:val="32"/>
  </w:num>
  <w:num w:numId="25">
    <w:abstractNumId w:val="25"/>
  </w:num>
  <w:num w:numId="26">
    <w:abstractNumId w:val="10"/>
  </w:num>
  <w:num w:numId="27">
    <w:abstractNumId w:val="39"/>
  </w:num>
  <w:num w:numId="28">
    <w:abstractNumId w:val="27"/>
  </w:num>
  <w:num w:numId="29">
    <w:abstractNumId w:val="9"/>
  </w:num>
  <w:num w:numId="30">
    <w:abstractNumId w:val="14"/>
  </w:num>
  <w:num w:numId="31">
    <w:abstractNumId w:val="26"/>
  </w:num>
  <w:num w:numId="32">
    <w:abstractNumId w:val="4"/>
  </w:num>
  <w:num w:numId="33">
    <w:abstractNumId w:val="42"/>
  </w:num>
  <w:num w:numId="34">
    <w:abstractNumId w:val="13"/>
  </w:num>
  <w:num w:numId="35">
    <w:abstractNumId w:val="20"/>
  </w:num>
  <w:num w:numId="36">
    <w:abstractNumId w:val="35"/>
  </w:num>
  <w:num w:numId="37">
    <w:abstractNumId w:val="28"/>
  </w:num>
  <w:num w:numId="38">
    <w:abstractNumId w:val="41"/>
  </w:num>
  <w:num w:numId="39">
    <w:abstractNumId w:val="6"/>
  </w:num>
  <w:num w:numId="40">
    <w:abstractNumId w:val="15"/>
  </w:num>
  <w:num w:numId="41">
    <w:abstractNumId w:val="34"/>
  </w:num>
  <w:num w:numId="42">
    <w:abstractNumId w:val="19"/>
  </w:num>
  <w:num w:numId="4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4C96"/>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3120"/>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2980"/>
    <w:rsid w:val="00396CEB"/>
    <w:rsid w:val="0039755E"/>
    <w:rsid w:val="003A2048"/>
    <w:rsid w:val="003B0302"/>
    <w:rsid w:val="003B4AF5"/>
    <w:rsid w:val="003B6508"/>
    <w:rsid w:val="003C088C"/>
    <w:rsid w:val="003C2D7F"/>
    <w:rsid w:val="003C35C9"/>
    <w:rsid w:val="003C3F47"/>
    <w:rsid w:val="003D499E"/>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B6368"/>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C67A5"/>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01"/>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7F3B3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149B3"/>
    <w:rsid w:val="00C2124A"/>
    <w:rsid w:val="00C2326F"/>
    <w:rsid w:val="00C31BC9"/>
    <w:rsid w:val="00C34702"/>
    <w:rsid w:val="00C412FC"/>
    <w:rsid w:val="00C4361D"/>
    <w:rsid w:val="00C44975"/>
    <w:rsid w:val="00C4681B"/>
    <w:rsid w:val="00C53660"/>
    <w:rsid w:val="00C57DD5"/>
    <w:rsid w:val="00C601A7"/>
    <w:rsid w:val="00C61FE4"/>
    <w:rsid w:val="00C6296D"/>
    <w:rsid w:val="00C638E6"/>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6C02"/>
    <w:rsid w:val="00FC76CE"/>
    <w:rsid w:val="00FD1008"/>
    <w:rsid w:val="00FD1A35"/>
    <w:rsid w:val="00FE21DC"/>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20E0"/>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0486738-457A-4D19-88BC-AC2B6F6E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120</cp:revision>
  <dcterms:created xsi:type="dcterms:W3CDTF">2016-01-13T14:08:00Z</dcterms:created>
  <dcterms:modified xsi:type="dcterms:W3CDTF">2016-09-20T17:16:00Z</dcterms:modified>
</cp:coreProperties>
</file>