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DB3A37" w14:textId="7F459A52" w:rsidR="00386BD1" w:rsidRDefault="00386BD1" w:rsidP="00386BD1">
      <w:pPr>
        <w:jc w:val="center"/>
        <w:rPr>
          <w:b/>
          <w:sz w:val="28"/>
          <w:szCs w:val="28"/>
        </w:rPr>
      </w:pPr>
      <w:r>
        <w:rPr>
          <w:b/>
          <w:sz w:val="28"/>
          <w:szCs w:val="28"/>
        </w:rPr>
        <w:t>Phase Identification Exercise</w:t>
      </w:r>
    </w:p>
    <w:tbl>
      <w:tblPr>
        <w:tblpPr w:leftFromText="180" w:rightFromText="180" w:vertAnchor="text" w:horzAnchor="page" w:tblpX="1765" w:tblpY="816"/>
        <w:tblW w:w="4800" w:type="dxa"/>
        <w:tblCellMar>
          <w:left w:w="0" w:type="dxa"/>
          <w:right w:w="0" w:type="dxa"/>
        </w:tblCellMar>
        <w:tblLook w:val="0420" w:firstRow="1" w:lastRow="0" w:firstColumn="0" w:lastColumn="0" w:noHBand="0" w:noVBand="1"/>
      </w:tblPr>
      <w:tblGrid>
        <w:gridCol w:w="780"/>
        <w:gridCol w:w="4020"/>
      </w:tblGrid>
      <w:tr w:rsidR="00386BD1" w:rsidRPr="00386BD1" w14:paraId="27E4C27B" w14:textId="77777777" w:rsidTr="00386BD1">
        <w:trPr>
          <w:trHeight w:val="422"/>
        </w:trPr>
        <w:tc>
          <w:tcPr>
            <w:tcW w:w="78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4360029E" w14:textId="77777777" w:rsidR="00386BD1" w:rsidRPr="00386BD1" w:rsidRDefault="00386BD1" w:rsidP="00386BD1">
            <w:r w:rsidRPr="00386BD1">
              <w:rPr>
                <w:b/>
                <w:bCs/>
              </w:rPr>
              <w:t>ID #</w:t>
            </w:r>
          </w:p>
        </w:tc>
        <w:tc>
          <w:tcPr>
            <w:tcW w:w="402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5551382C" w14:textId="77777777" w:rsidR="00386BD1" w:rsidRPr="00386BD1" w:rsidRDefault="00386BD1" w:rsidP="00386BD1">
            <w:r w:rsidRPr="00386BD1">
              <w:rPr>
                <w:b/>
                <w:bCs/>
              </w:rPr>
              <w:t>Phase</w:t>
            </w:r>
          </w:p>
        </w:tc>
      </w:tr>
      <w:tr w:rsidR="00386BD1" w:rsidRPr="00386BD1" w14:paraId="550450D9" w14:textId="77777777" w:rsidTr="00386BD1">
        <w:trPr>
          <w:trHeight w:val="422"/>
        </w:trPr>
        <w:tc>
          <w:tcPr>
            <w:tcW w:w="78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0E05C200" w14:textId="77777777" w:rsidR="00386BD1" w:rsidRPr="00386BD1" w:rsidRDefault="00386BD1" w:rsidP="00386BD1">
            <w:r w:rsidRPr="00386BD1">
              <w:t>1</w:t>
            </w:r>
          </w:p>
        </w:tc>
        <w:tc>
          <w:tcPr>
            <w:tcW w:w="402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0DF04143" w14:textId="77777777" w:rsidR="00386BD1" w:rsidRPr="00386BD1" w:rsidRDefault="00386BD1" w:rsidP="00386BD1"/>
        </w:tc>
      </w:tr>
      <w:tr w:rsidR="00386BD1" w:rsidRPr="00386BD1" w14:paraId="55D39EB7" w14:textId="77777777" w:rsidTr="00386BD1">
        <w:trPr>
          <w:trHeight w:val="422"/>
        </w:trPr>
        <w:tc>
          <w:tcPr>
            <w:tcW w:w="7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219E86CD" w14:textId="77777777" w:rsidR="00386BD1" w:rsidRPr="00386BD1" w:rsidRDefault="00386BD1" w:rsidP="00386BD1">
            <w:r w:rsidRPr="00386BD1">
              <w:t>2</w:t>
            </w:r>
          </w:p>
        </w:tc>
        <w:tc>
          <w:tcPr>
            <w:tcW w:w="40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59A62483" w14:textId="77777777" w:rsidR="00386BD1" w:rsidRPr="00386BD1" w:rsidRDefault="00386BD1" w:rsidP="00386BD1"/>
        </w:tc>
      </w:tr>
      <w:tr w:rsidR="00386BD1" w:rsidRPr="00386BD1" w14:paraId="4BD6E21D" w14:textId="77777777" w:rsidTr="00386BD1">
        <w:trPr>
          <w:trHeight w:val="422"/>
        </w:trPr>
        <w:tc>
          <w:tcPr>
            <w:tcW w:w="7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327CA640" w14:textId="77777777" w:rsidR="00386BD1" w:rsidRPr="00386BD1" w:rsidRDefault="00386BD1" w:rsidP="00386BD1">
            <w:r w:rsidRPr="00386BD1">
              <w:t>3</w:t>
            </w:r>
          </w:p>
        </w:tc>
        <w:tc>
          <w:tcPr>
            <w:tcW w:w="40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302C1EF" w14:textId="77777777" w:rsidR="00386BD1" w:rsidRPr="00386BD1" w:rsidRDefault="00386BD1" w:rsidP="00386BD1"/>
        </w:tc>
      </w:tr>
      <w:tr w:rsidR="00386BD1" w:rsidRPr="00386BD1" w14:paraId="32B48980" w14:textId="77777777" w:rsidTr="00386BD1">
        <w:trPr>
          <w:trHeight w:val="422"/>
        </w:trPr>
        <w:tc>
          <w:tcPr>
            <w:tcW w:w="7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0DAD48C8" w14:textId="77777777" w:rsidR="00386BD1" w:rsidRPr="00386BD1" w:rsidRDefault="00386BD1" w:rsidP="00386BD1">
            <w:r w:rsidRPr="00386BD1">
              <w:t>4</w:t>
            </w:r>
          </w:p>
        </w:tc>
        <w:tc>
          <w:tcPr>
            <w:tcW w:w="40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4BCDD6C1" w14:textId="77777777" w:rsidR="00386BD1" w:rsidRPr="00386BD1" w:rsidRDefault="00386BD1" w:rsidP="00386BD1"/>
        </w:tc>
      </w:tr>
      <w:tr w:rsidR="00386BD1" w:rsidRPr="00386BD1" w14:paraId="00F59E60" w14:textId="77777777" w:rsidTr="00386BD1">
        <w:trPr>
          <w:trHeight w:val="422"/>
        </w:trPr>
        <w:tc>
          <w:tcPr>
            <w:tcW w:w="7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30BAFBE" w14:textId="77777777" w:rsidR="00386BD1" w:rsidRPr="00386BD1" w:rsidRDefault="00386BD1" w:rsidP="00386BD1">
            <w:r w:rsidRPr="00386BD1">
              <w:t>5</w:t>
            </w:r>
          </w:p>
        </w:tc>
        <w:tc>
          <w:tcPr>
            <w:tcW w:w="40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0261E75D" w14:textId="77777777" w:rsidR="00386BD1" w:rsidRPr="00386BD1" w:rsidRDefault="00386BD1" w:rsidP="00386BD1"/>
        </w:tc>
      </w:tr>
      <w:tr w:rsidR="00386BD1" w:rsidRPr="00386BD1" w14:paraId="5FDFF554" w14:textId="77777777" w:rsidTr="00386BD1">
        <w:trPr>
          <w:trHeight w:val="422"/>
        </w:trPr>
        <w:tc>
          <w:tcPr>
            <w:tcW w:w="7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69C97635" w14:textId="77777777" w:rsidR="00386BD1" w:rsidRPr="00386BD1" w:rsidRDefault="00386BD1" w:rsidP="00386BD1">
            <w:r w:rsidRPr="00386BD1">
              <w:t>6</w:t>
            </w:r>
          </w:p>
        </w:tc>
        <w:tc>
          <w:tcPr>
            <w:tcW w:w="40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70C8BBF7" w14:textId="77777777" w:rsidR="00386BD1" w:rsidRPr="00386BD1" w:rsidRDefault="00386BD1" w:rsidP="00386BD1"/>
        </w:tc>
      </w:tr>
      <w:tr w:rsidR="00386BD1" w:rsidRPr="00386BD1" w14:paraId="722522A5" w14:textId="77777777" w:rsidTr="00386BD1">
        <w:trPr>
          <w:trHeight w:val="422"/>
        </w:trPr>
        <w:tc>
          <w:tcPr>
            <w:tcW w:w="7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2DD3886F" w14:textId="77777777" w:rsidR="00386BD1" w:rsidRPr="00386BD1" w:rsidRDefault="00386BD1" w:rsidP="00386BD1">
            <w:r w:rsidRPr="00386BD1">
              <w:t>7</w:t>
            </w:r>
          </w:p>
        </w:tc>
        <w:tc>
          <w:tcPr>
            <w:tcW w:w="40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2725D9E6" w14:textId="77777777" w:rsidR="00386BD1" w:rsidRPr="00386BD1" w:rsidRDefault="00386BD1" w:rsidP="00386BD1"/>
        </w:tc>
      </w:tr>
      <w:tr w:rsidR="00386BD1" w:rsidRPr="00386BD1" w14:paraId="533D396F" w14:textId="77777777" w:rsidTr="00386BD1">
        <w:trPr>
          <w:trHeight w:val="422"/>
        </w:trPr>
        <w:tc>
          <w:tcPr>
            <w:tcW w:w="7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15AF08D5" w14:textId="77777777" w:rsidR="00386BD1" w:rsidRPr="00386BD1" w:rsidRDefault="00386BD1" w:rsidP="00386BD1">
            <w:r w:rsidRPr="00386BD1">
              <w:t>9</w:t>
            </w:r>
          </w:p>
        </w:tc>
        <w:tc>
          <w:tcPr>
            <w:tcW w:w="40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76F294A3" w14:textId="77777777" w:rsidR="00386BD1" w:rsidRPr="00386BD1" w:rsidRDefault="00386BD1" w:rsidP="00386BD1"/>
        </w:tc>
      </w:tr>
      <w:tr w:rsidR="00386BD1" w:rsidRPr="00386BD1" w14:paraId="419E2451" w14:textId="77777777" w:rsidTr="00386BD1">
        <w:trPr>
          <w:trHeight w:val="422"/>
        </w:trPr>
        <w:tc>
          <w:tcPr>
            <w:tcW w:w="7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ED139DA" w14:textId="77777777" w:rsidR="00386BD1" w:rsidRPr="00386BD1" w:rsidRDefault="00386BD1" w:rsidP="00386BD1">
            <w:r w:rsidRPr="00386BD1">
              <w:t>10</w:t>
            </w:r>
          </w:p>
        </w:tc>
        <w:tc>
          <w:tcPr>
            <w:tcW w:w="40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BA55AED" w14:textId="77777777" w:rsidR="00386BD1" w:rsidRPr="00386BD1" w:rsidRDefault="00386BD1" w:rsidP="00386BD1"/>
        </w:tc>
      </w:tr>
      <w:tr w:rsidR="00386BD1" w:rsidRPr="00386BD1" w14:paraId="6CE2AC7A" w14:textId="77777777" w:rsidTr="00386BD1">
        <w:trPr>
          <w:trHeight w:val="422"/>
        </w:trPr>
        <w:tc>
          <w:tcPr>
            <w:tcW w:w="7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6AE418C1" w14:textId="77777777" w:rsidR="00386BD1" w:rsidRPr="00386BD1" w:rsidRDefault="00386BD1" w:rsidP="00386BD1">
            <w:r w:rsidRPr="00386BD1">
              <w:t>11</w:t>
            </w:r>
          </w:p>
        </w:tc>
        <w:tc>
          <w:tcPr>
            <w:tcW w:w="40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4B96A271" w14:textId="77777777" w:rsidR="00386BD1" w:rsidRPr="00386BD1" w:rsidRDefault="00386BD1" w:rsidP="00386BD1"/>
        </w:tc>
      </w:tr>
      <w:tr w:rsidR="00386BD1" w:rsidRPr="00386BD1" w14:paraId="1DF663C0" w14:textId="77777777" w:rsidTr="00386BD1">
        <w:trPr>
          <w:trHeight w:val="422"/>
        </w:trPr>
        <w:tc>
          <w:tcPr>
            <w:tcW w:w="7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4EFFC5F2" w14:textId="77777777" w:rsidR="00386BD1" w:rsidRPr="00386BD1" w:rsidRDefault="00386BD1" w:rsidP="00386BD1">
            <w:r w:rsidRPr="00386BD1">
              <w:t>14</w:t>
            </w:r>
          </w:p>
        </w:tc>
        <w:tc>
          <w:tcPr>
            <w:tcW w:w="40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4559B80B" w14:textId="77777777" w:rsidR="00386BD1" w:rsidRPr="00386BD1" w:rsidRDefault="00386BD1" w:rsidP="00386BD1"/>
        </w:tc>
      </w:tr>
      <w:tr w:rsidR="00386BD1" w:rsidRPr="00386BD1" w14:paraId="5A63F305" w14:textId="77777777" w:rsidTr="00386BD1">
        <w:trPr>
          <w:trHeight w:val="422"/>
        </w:trPr>
        <w:tc>
          <w:tcPr>
            <w:tcW w:w="7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105D89DB" w14:textId="77777777" w:rsidR="00386BD1" w:rsidRPr="00386BD1" w:rsidRDefault="00386BD1" w:rsidP="00386BD1">
            <w:r w:rsidRPr="00386BD1">
              <w:t>15</w:t>
            </w:r>
          </w:p>
        </w:tc>
        <w:tc>
          <w:tcPr>
            <w:tcW w:w="40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6F7E4683" w14:textId="77777777" w:rsidR="00386BD1" w:rsidRPr="00386BD1" w:rsidRDefault="00386BD1" w:rsidP="00386BD1"/>
        </w:tc>
      </w:tr>
      <w:tr w:rsidR="00386BD1" w:rsidRPr="00386BD1" w14:paraId="4A973E98" w14:textId="77777777" w:rsidTr="00386BD1">
        <w:trPr>
          <w:trHeight w:val="422"/>
        </w:trPr>
        <w:tc>
          <w:tcPr>
            <w:tcW w:w="7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476EE227" w14:textId="77777777" w:rsidR="00386BD1" w:rsidRPr="00386BD1" w:rsidRDefault="00386BD1" w:rsidP="00386BD1">
            <w:r w:rsidRPr="00386BD1">
              <w:t>16</w:t>
            </w:r>
          </w:p>
        </w:tc>
        <w:tc>
          <w:tcPr>
            <w:tcW w:w="40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03E6DC1F" w14:textId="77777777" w:rsidR="00386BD1" w:rsidRPr="00386BD1" w:rsidRDefault="00386BD1" w:rsidP="00386BD1"/>
        </w:tc>
      </w:tr>
      <w:tr w:rsidR="00386BD1" w:rsidRPr="00386BD1" w14:paraId="6E2A8AAA" w14:textId="77777777" w:rsidTr="00386BD1">
        <w:trPr>
          <w:trHeight w:val="422"/>
        </w:trPr>
        <w:tc>
          <w:tcPr>
            <w:tcW w:w="7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274922F0" w14:textId="77777777" w:rsidR="00386BD1" w:rsidRPr="00386BD1" w:rsidRDefault="00386BD1" w:rsidP="00386BD1">
            <w:r w:rsidRPr="00386BD1">
              <w:t>18</w:t>
            </w:r>
          </w:p>
        </w:tc>
        <w:tc>
          <w:tcPr>
            <w:tcW w:w="40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3BCE233C" w14:textId="77777777" w:rsidR="00386BD1" w:rsidRPr="00386BD1" w:rsidRDefault="00386BD1" w:rsidP="00386BD1"/>
        </w:tc>
      </w:tr>
      <w:tr w:rsidR="00386BD1" w:rsidRPr="00386BD1" w14:paraId="4200A1FC" w14:textId="77777777" w:rsidTr="00386BD1">
        <w:trPr>
          <w:trHeight w:val="422"/>
        </w:trPr>
        <w:tc>
          <w:tcPr>
            <w:tcW w:w="7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1167BBD" w14:textId="77777777" w:rsidR="00386BD1" w:rsidRPr="00386BD1" w:rsidRDefault="00386BD1" w:rsidP="00386BD1">
            <w:r w:rsidRPr="00386BD1">
              <w:t>20</w:t>
            </w:r>
          </w:p>
        </w:tc>
        <w:tc>
          <w:tcPr>
            <w:tcW w:w="40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0695F5BA" w14:textId="77777777" w:rsidR="00386BD1" w:rsidRPr="00386BD1" w:rsidRDefault="00386BD1" w:rsidP="00386BD1"/>
        </w:tc>
      </w:tr>
      <w:tr w:rsidR="00386BD1" w:rsidRPr="00386BD1" w14:paraId="0F2FC58D" w14:textId="77777777" w:rsidTr="00386BD1">
        <w:trPr>
          <w:trHeight w:val="422"/>
        </w:trPr>
        <w:tc>
          <w:tcPr>
            <w:tcW w:w="7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2D5309FA" w14:textId="77777777" w:rsidR="00386BD1" w:rsidRPr="00386BD1" w:rsidRDefault="00386BD1" w:rsidP="00386BD1">
            <w:r w:rsidRPr="00386BD1">
              <w:t>21</w:t>
            </w:r>
          </w:p>
        </w:tc>
        <w:tc>
          <w:tcPr>
            <w:tcW w:w="40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65B295F5" w14:textId="77777777" w:rsidR="00386BD1" w:rsidRPr="00386BD1" w:rsidRDefault="00386BD1" w:rsidP="00386BD1"/>
        </w:tc>
      </w:tr>
      <w:tr w:rsidR="00386BD1" w:rsidRPr="00386BD1" w14:paraId="7D7ADA25" w14:textId="77777777" w:rsidTr="00386BD1">
        <w:trPr>
          <w:trHeight w:val="422"/>
        </w:trPr>
        <w:tc>
          <w:tcPr>
            <w:tcW w:w="7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36BA7B21" w14:textId="77777777" w:rsidR="00386BD1" w:rsidRPr="00386BD1" w:rsidRDefault="00386BD1" w:rsidP="00386BD1">
            <w:r w:rsidRPr="00386BD1">
              <w:t>22</w:t>
            </w:r>
          </w:p>
        </w:tc>
        <w:tc>
          <w:tcPr>
            <w:tcW w:w="40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2B1270B7" w14:textId="77777777" w:rsidR="00386BD1" w:rsidRPr="00386BD1" w:rsidRDefault="00386BD1" w:rsidP="00386BD1"/>
        </w:tc>
      </w:tr>
      <w:tr w:rsidR="00386BD1" w:rsidRPr="00386BD1" w14:paraId="5F8A0EC7" w14:textId="77777777" w:rsidTr="00386BD1">
        <w:trPr>
          <w:trHeight w:val="422"/>
        </w:trPr>
        <w:tc>
          <w:tcPr>
            <w:tcW w:w="7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6D0FAA16" w14:textId="77777777" w:rsidR="00386BD1" w:rsidRPr="00386BD1" w:rsidRDefault="00386BD1" w:rsidP="00386BD1">
            <w:r w:rsidRPr="00386BD1">
              <w:t>23</w:t>
            </w:r>
          </w:p>
        </w:tc>
        <w:tc>
          <w:tcPr>
            <w:tcW w:w="40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0CFCF685" w14:textId="77777777" w:rsidR="00386BD1" w:rsidRPr="00386BD1" w:rsidRDefault="00386BD1" w:rsidP="00386BD1"/>
        </w:tc>
      </w:tr>
      <w:tr w:rsidR="00386BD1" w:rsidRPr="00386BD1" w14:paraId="6FA57B1E" w14:textId="77777777" w:rsidTr="00386BD1">
        <w:trPr>
          <w:trHeight w:val="422"/>
        </w:trPr>
        <w:tc>
          <w:tcPr>
            <w:tcW w:w="7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4E65C68D" w14:textId="77777777" w:rsidR="00386BD1" w:rsidRPr="00386BD1" w:rsidRDefault="00386BD1" w:rsidP="00386BD1">
            <w:r w:rsidRPr="00386BD1">
              <w:t>24</w:t>
            </w:r>
          </w:p>
        </w:tc>
        <w:tc>
          <w:tcPr>
            <w:tcW w:w="40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317EFC65" w14:textId="77777777" w:rsidR="00386BD1" w:rsidRPr="00386BD1" w:rsidRDefault="00386BD1" w:rsidP="00386BD1"/>
        </w:tc>
      </w:tr>
      <w:tr w:rsidR="00386BD1" w:rsidRPr="00386BD1" w14:paraId="70D1F1D4" w14:textId="77777777" w:rsidTr="00386BD1">
        <w:trPr>
          <w:trHeight w:val="422"/>
        </w:trPr>
        <w:tc>
          <w:tcPr>
            <w:tcW w:w="7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3A71123A" w14:textId="77777777" w:rsidR="00386BD1" w:rsidRPr="00386BD1" w:rsidRDefault="00386BD1" w:rsidP="00386BD1">
            <w:r w:rsidRPr="00386BD1">
              <w:t>25</w:t>
            </w:r>
          </w:p>
        </w:tc>
        <w:tc>
          <w:tcPr>
            <w:tcW w:w="40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1ED51D4E" w14:textId="77777777" w:rsidR="00386BD1" w:rsidRPr="00386BD1" w:rsidRDefault="00386BD1" w:rsidP="00386BD1"/>
        </w:tc>
      </w:tr>
      <w:tr w:rsidR="00386BD1" w:rsidRPr="00386BD1" w14:paraId="57B5391E" w14:textId="77777777" w:rsidTr="00386BD1">
        <w:trPr>
          <w:trHeight w:val="422"/>
        </w:trPr>
        <w:tc>
          <w:tcPr>
            <w:tcW w:w="7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41375092" w14:textId="77777777" w:rsidR="00386BD1" w:rsidRPr="00386BD1" w:rsidRDefault="00386BD1" w:rsidP="00386BD1">
            <w:r w:rsidRPr="00386BD1">
              <w:t>26</w:t>
            </w:r>
          </w:p>
        </w:tc>
        <w:tc>
          <w:tcPr>
            <w:tcW w:w="40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021AC2F1" w14:textId="77777777" w:rsidR="00386BD1" w:rsidRPr="00386BD1" w:rsidRDefault="00386BD1" w:rsidP="00386BD1"/>
        </w:tc>
      </w:tr>
    </w:tbl>
    <w:p w14:paraId="536088F4" w14:textId="77777777" w:rsidR="00386BD1" w:rsidRDefault="00386BD1" w:rsidP="00386BD1"/>
    <w:p w14:paraId="3972DA93" w14:textId="77777777" w:rsidR="00386BD1" w:rsidRDefault="00386BD1" w:rsidP="00386BD1"/>
    <w:p w14:paraId="0637FC64" w14:textId="77777777" w:rsidR="00386BD1" w:rsidRDefault="00386BD1" w:rsidP="00386BD1"/>
    <w:p w14:paraId="4D6E45E7" w14:textId="49CCDDF2" w:rsidR="00386BD1" w:rsidRDefault="00386BD1" w:rsidP="00386BD1">
      <w:r w:rsidRPr="00386BD1">
        <w:t xml:space="preserve">A set of </w:t>
      </w:r>
      <w:r>
        <w:t xml:space="preserve">individual phase diffraction patterns with </w:t>
      </w:r>
      <w:proofErr w:type="spellStart"/>
      <w:r>
        <w:t>d&amp;I</w:t>
      </w:r>
      <w:proofErr w:type="spellEnd"/>
      <w:r>
        <w:t xml:space="preserve"> files are provided in the file Phase Identification Exercise.pdf. Using the key lines table provided here, identify the phase that produced each of the powder diffraction patterns and write your identifications in the table to the left.  </w:t>
      </w:r>
    </w:p>
    <w:p w14:paraId="34F95EC6" w14:textId="77777777" w:rsidR="00386BD1" w:rsidRDefault="00386BD1" w:rsidP="00386BD1"/>
    <w:p w14:paraId="536B6614" w14:textId="6F5CDF71" w:rsidR="00386BD1" w:rsidRDefault="00386BD1" w:rsidP="00386BD1">
      <w:r>
        <w:t>You may wish to note some of the diagnostic peaks for each phase in the table as well.</w:t>
      </w:r>
    </w:p>
    <w:p w14:paraId="5A37ECF3" w14:textId="77777777" w:rsidR="00386BD1" w:rsidRDefault="00386BD1" w:rsidP="00386BD1"/>
    <w:p w14:paraId="350CDB81" w14:textId="1A7C7DF8" w:rsidR="00386BD1" w:rsidRDefault="00386BD1" w:rsidP="00386BD1">
      <w:r>
        <w:t>Keep in mind that some deviations from peak position and relative intensity are normal, and since some of these patterns are from selective extractions, there may be a second (or maybe a third) phase present that could be identified after the primary phase has been identified.</w:t>
      </w:r>
    </w:p>
    <w:p w14:paraId="64B70099" w14:textId="77777777" w:rsidR="00386BD1" w:rsidRDefault="00386BD1" w:rsidP="00386BD1"/>
    <w:p w14:paraId="5B9ECFBD" w14:textId="77777777" w:rsidR="00386BD1" w:rsidRDefault="00386BD1" w:rsidP="00386BD1"/>
    <w:p w14:paraId="76945D8C" w14:textId="77777777" w:rsidR="00386BD1" w:rsidRDefault="00386BD1" w:rsidP="00386BD1"/>
    <w:p w14:paraId="34D5C689" w14:textId="77777777" w:rsidR="00386BD1" w:rsidRDefault="00386BD1" w:rsidP="00386BD1"/>
    <w:p w14:paraId="082E4738" w14:textId="6F4BCD75" w:rsidR="00386BD1" w:rsidRPr="00386BD1" w:rsidRDefault="00386BD1" w:rsidP="00386BD1">
      <w:r w:rsidRPr="00386BD1">
        <w:lastRenderedPageBreak/>
        <w:drawing>
          <wp:inline distT="0" distB="0" distL="0" distR="0" wp14:anchorId="4A15E921" wp14:editId="17D6312D">
            <wp:extent cx="5650494" cy="7536476"/>
            <wp:effectExtent l="177800" t="177800" r="369570" b="388620"/>
            <wp:docPr id="3" name="Picture 2" descr="Screen Shot 2016-07-19 at 9.23.21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Screen Shot 2016-07-19 at 9.23.21 AM.png"/>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651319" cy="7537577"/>
                    </a:xfrm>
                    <a:prstGeom prst="rect">
                      <a:avLst/>
                    </a:prstGeom>
                    <a:ln>
                      <a:noFill/>
                    </a:ln>
                    <a:effectLst>
                      <a:outerShdw blurRad="292100" dist="139700" dir="2700000" algn="tl" rotWithShape="0">
                        <a:srgbClr val="333333">
                          <a:alpha val="65000"/>
                        </a:srgbClr>
                      </a:outerShdw>
                    </a:effectLst>
                  </pic:spPr>
                </pic:pic>
              </a:graphicData>
            </a:graphic>
          </wp:inline>
        </w:drawing>
      </w:r>
    </w:p>
    <w:p w14:paraId="6C9E596D" w14:textId="77777777" w:rsidR="00386BD1" w:rsidRPr="00386BD1" w:rsidRDefault="00386BD1" w:rsidP="00386BD1"/>
    <w:p w14:paraId="69550B52" w14:textId="77777777" w:rsidR="00386BD1" w:rsidRPr="00386BD1" w:rsidRDefault="00386BD1" w:rsidP="00386BD1"/>
    <w:p w14:paraId="7EA04398" w14:textId="2A354375" w:rsidR="00386BD1" w:rsidRPr="00386BD1" w:rsidRDefault="00386BD1" w:rsidP="00386BD1">
      <w:r w:rsidRPr="00386BD1">
        <w:drawing>
          <wp:inline distT="0" distB="0" distL="0" distR="0" wp14:anchorId="5869A33D" wp14:editId="444CDA53">
            <wp:extent cx="5650494" cy="7541527"/>
            <wp:effectExtent l="177800" t="177800" r="369570" b="383540"/>
            <wp:docPr id="4" name="Picture 3" descr="Screen Shot 2016-07-19 at 9.23.32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Screen Shot 2016-07-19 at 9.23.32 AM.png"/>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651505" cy="7542877"/>
                    </a:xfrm>
                    <a:prstGeom prst="rect">
                      <a:avLst/>
                    </a:prstGeom>
                    <a:ln>
                      <a:noFill/>
                    </a:ln>
                    <a:effectLst>
                      <a:outerShdw blurRad="292100" dist="139700" dir="2700000" algn="tl" rotWithShape="0">
                        <a:srgbClr val="333333">
                          <a:alpha val="65000"/>
                        </a:srgbClr>
                      </a:outerShdw>
                    </a:effectLst>
                  </pic:spPr>
                </pic:pic>
              </a:graphicData>
            </a:graphic>
          </wp:inline>
        </w:drawing>
      </w:r>
    </w:p>
    <w:p w14:paraId="6FC79BC8" w14:textId="77777777" w:rsidR="00110C4F" w:rsidRDefault="00110C4F" w:rsidP="00386BD1">
      <w:pPr>
        <w:jc w:val="center"/>
        <w:rPr>
          <w:b/>
          <w:sz w:val="28"/>
          <w:szCs w:val="28"/>
        </w:rPr>
      </w:pPr>
    </w:p>
    <w:p w14:paraId="57B02ADC" w14:textId="77777777" w:rsidR="00110C4F" w:rsidRDefault="00110C4F" w:rsidP="00386BD1">
      <w:pPr>
        <w:jc w:val="center"/>
        <w:rPr>
          <w:b/>
          <w:sz w:val="28"/>
          <w:szCs w:val="28"/>
        </w:rPr>
      </w:pPr>
    </w:p>
    <w:p w14:paraId="1C6926A5" w14:textId="77777777" w:rsidR="00110C4F" w:rsidRDefault="00110C4F" w:rsidP="00386BD1">
      <w:pPr>
        <w:jc w:val="center"/>
        <w:rPr>
          <w:b/>
          <w:sz w:val="28"/>
          <w:szCs w:val="28"/>
        </w:rPr>
      </w:pPr>
    </w:p>
    <w:p w14:paraId="08FC50ED" w14:textId="77777777" w:rsidR="00110C4F" w:rsidRDefault="00110C4F" w:rsidP="00386BD1">
      <w:pPr>
        <w:jc w:val="center"/>
        <w:rPr>
          <w:b/>
          <w:sz w:val="28"/>
          <w:szCs w:val="28"/>
        </w:rPr>
      </w:pPr>
    </w:p>
    <w:p w14:paraId="57086895" w14:textId="5142A5B0" w:rsidR="00386BD1" w:rsidRPr="00386BD1" w:rsidRDefault="00386BD1" w:rsidP="00386BD1">
      <w:pPr>
        <w:jc w:val="center"/>
        <w:rPr>
          <w:b/>
          <w:sz w:val="28"/>
          <w:szCs w:val="28"/>
        </w:rPr>
      </w:pPr>
      <w:r w:rsidRPr="00386BD1">
        <w:rPr>
          <w:b/>
          <w:sz w:val="28"/>
          <w:szCs w:val="28"/>
        </w:rPr>
        <w:t>SRM Clinker Exercise</w:t>
      </w:r>
    </w:p>
    <w:p w14:paraId="78A0F0CB" w14:textId="77777777" w:rsidR="00386BD1" w:rsidRDefault="00386BD1"/>
    <w:p w14:paraId="54943A18" w14:textId="17133D34" w:rsidR="00944D72" w:rsidRDefault="009B153E">
      <w:r>
        <w:t>The SRM clinkers were selected to reflect the range of textures and compositions of North American clinker production.  The XRD data set consist</w:t>
      </w:r>
      <w:r w:rsidR="00570595">
        <w:t>s</w:t>
      </w:r>
      <w:r>
        <w:t xml:space="preserve"> of replicate determinations (with sample re-packing) of bulk clinker that has been ground to –10 </w:t>
      </w:r>
      <w:r w:rsidR="002A0D73">
        <w:sym w:font="Symbol" w:char="F06D"/>
      </w:r>
      <w:r>
        <w:t xml:space="preserve">m and insoluble residues from the KOSH and SAM extractions.  These extractions are useful for phase identification and examination for the presence of minor phases, which may be included in the final analysis of the bulk clinker. </w:t>
      </w:r>
    </w:p>
    <w:p w14:paraId="7EE4CBFD" w14:textId="77777777" w:rsidR="00944D72" w:rsidRDefault="00944D72"/>
    <w:p w14:paraId="3B078534" w14:textId="2F141CDF" w:rsidR="009B153E" w:rsidRDefault="009B153E">
      <w:r>
        <w:t xml:space="preserve">The SAM extractions are typically performed quantitatively, allowing the XRD results to be recalculated on a whole-cement basis.  </w:t>
      </w:r>
      <w:r w:rsidR="004D10E5">
        <w:t xml:space="preserve">The </w:t>
      </w:r>
      <w:r w:rsidR="00944D72">
        <w:t xml:space="preserve">SAM </w:t>
      </w:r>
      <w:r w:rsidR="004D10E5">
        <w:t>insoluble residue mass fractions are provided below.</w:t>
      </w:r>
      <w:r w:rsidR="00944D72">
        <w:t xml:space="preserve"> The KOSH extraction is not quantitative and because some phases (periclase, for example) occur in both, an estimate as the difference between the SAM and unity are often biased. It is useful for examination of the silicate phases for identification.</w:t>
      </w:r>
    </w:p>
    <w:p w14:paraId="2A8DFF3F" w14:textId="77777777" w:rsidR="009B153E" w:rsidRDefault="009B153E"/>
    <w:p w14:paraId="2485E82F" w14:textId="77777777" w:rsidR="004E1B64" w:rsidRDefault="009B153E">
      <w:r>
        <w:t xml:space="preserve">Each clinker data set has a set of images of the diffraction patterns as well as text files listing peak d-spacing and relative intensities.  Compare these to the </w:t>
      </w:r>
      <w:r w:rsidR="004E1B64">
        <w:t xml:space="preserve">cement phase </w:t>
      </w:r>
      <w:proofErr w:type="spellStart"/>
      <w:r w:rsidR="004E1B64">
        <w:t>d&amp;I</w:t>
      </w:r>
      <w:proofErr w:type="spellEnd"/>
      <w:r w:rsidR="004E1B64">
        <w:t xml:space="preserve"> </w:t>
      </w:r>
      <w:proofErr w:type="gramStart"/>
      <w:r w:rsidR="004E1B64">
        <w:t>charts</w:t>
      </w:r>
      <w:proofErr w:type="gramEnd"/>
      <w:r w:rsidR="004E1B64">
        <w:t xml:space="preserve"> to establish your tentative phase identification. </w:t>
      </w:r>
    </w:p>
    <w:p w14:paraId="402913D0" w14:textId="77777777" w:rsidR="004E1B64" w:rsidRDefault="004E1B64"/>
    <w:p w14:paraId="02E9EA02" w14:textId="56B93534" w:rsidR="009B153E" w:rsidRDefault="00570595">
      <w:r>
        <w:t xml:space="preserve">Identify the component phases using the SAM and KOSH </w:t>
      </w:r>
      <w:proofErr w:type="gramStart"/>
      <w:r>
        <w:t>residues,</w:t>
      </w:r>
      <w:proofErr w:type="gramEnd"/>
      <w:r>
        <w:t xml:space="preserve"> compare these findings to the bulk clinker.  You may make your identifications using the </w:t>
      </w:r>
      <w:proofErr w:type="spellStart"/>
      <w:r>
        <w:t>d&amp;I</w:t>
      </w:r>
      <w:proofErr w:type="spellEnd"/>
      <w:r>
        <w:t xml:space="preserve"> lists and the diagnostic peaks or by reading the patterns into </w:t>
      </w:r>
      <w:proofErr w:type="spellStart"/>
      <w:r>
        <w:t>Profex</w:t>
      </w:r>
      <w:proofErr w:type="spellEnd"/>
      <w:r>
        <w:t xml:space="preserve"> and calling the stick figures from the Reference Structures. Recall that both approaches may not include the low intensity peaks. </w:t>
      </w:r>
      <w:r w:rsidR="004E1B64">
        <w:t xml:space="preserve">A rule of thumb </w:t>
      </w:r>
      <w:r>
        <w:t>in distinguishing</w:t>
      </w:r>
      <w:r w:rsidR="004E1B64">
        <w:t xml:space="preserve"> a diffraction peak is that it must be roughly three standard deviations above background, essentially a </w:t>
      </w:r>
      <w:r w:rsidR="00944D72">
        <w:t>small, but distinct</w:t>
      </w:r>
      <w:r w:rsidR="004E1B64">
        <w:t xml:space="preserve"> peak. </w:t>
      </w:r>
      <w:r>
        <w:t>Finally, k</w:t>
      </w:r>
      <w:r w:rsidR="004E1B64">
        <w:t xml:space="preserve">eep in mind that some secondary products may form.  </w:t>
      </w:r>
      <w:proofErr w:type="spellStart"/>
      <w:r w:rsidR="004E1B64">
        <w:t>Portlandite</w:t>
      </w:r>
      <w:proofErr w:type="spellEnd"/>
      <w:r w:rsidR="004E1B64">
        <w:t xml:space="preserve"> is occasionally seen as a broad peak centered at 18 degrees two-theta in the SAM residue as a secondary product.</w:t>
      </w:r>
    </w:p>
    <w:p w14:paraId="62C3013A" w14:textId="77777777" w:rsidR="004E1B64" w:rsidRDefault="004E1B64"/>
    <w:p w14:paraId="6E12F83E" w14:textId="196CADB2" w:rsidR="004E1B64" w:rsidRDefault="00944D72">
      <w:r>
        <w:t xml:space="preserve">Record your </w:t>
      </w:r>
      <w:r w:rsidR="004E1B64">
        <w:t xml:space="preserve">phase identifications and the crystal structure </w:t>
      </w:r>
      <w:r>
        <w:t xml:space="preserve">lattice </w:t>
      </w:r>
      <w:r w:rsidR="004E1B64">
        <w:t>parameter</w:t>
      </w:r>
      <w:r>
        <w:t>s for comparison</w:t>
      </w:r>
      <w:r w:rsidR="004E1B64">
        <w:t xml:space="preserve"> to the final bulk clinker analysis</w:t>
      </w:r>
      <w:r>
        <w:t xml:space="preserve">, or for </w:t>
      </w:r>
      <w:r w:rsidR="004E1B64">
        <w:t xml:space="preserve">setting the initial lattice parameter values and restricting the bounds to facilitate the refinement. </w:t>
      </w:r>
    </w:p>
    <w:p w14:paraId="68CA6220" w14:textId="77777777" w:rsidR="004E1B64" w:rsidRDefault="004E1B64"/>
    <w:p w14:paraId="37234C5A" w14:textId="3EA7254E" w:rsidR="004E1B64" w:rsidRDefault="004E1B64">
      <w:r>
        <w:t xml:space="preserve">Report the individual bulk phase estimates and compare them to the SRM certificate values and to the ASTM C1365 </w:t>
      </w:r>
      <w:r w:rsidR="00944D72">
        <w:t xml:space="preserve">qualification </w:t>
      </w:r>
      <w:r>
        <w:t>limits</w:t>
      </w:r>
      <w:r w:rsidR="00944D72">
        <w:t>.</w:t>
      </w:r>
    </w:p>
    <w:p w14:paraId="6034F3A8" w14:textId="77777777" w:rsidR="009B153E" w:rsidRDefault="009B153E"/>
    <w:p w14:paraId="6A746180" w14:textId="6E7C3646" w:rsidR="009B153E" w:rsidRDefault="00ED0268">
      <w:r>
        <w:t>The data sets consist of SRM 2686a, SRM2687, and SRM2688 and an extra data, 2687a, intended as a replacement for SRM2687</w:t>
      </w:r>
    </w:p>
    <w:p w14:paraId="0DCD53CE" w14:textId="77777777" w:rsidR="007B6DE1" w:rsidRDefault="007B6DE1"/>
    <w:p w14:paraId="1914B352" w14:textId="77777777" w:rsidR="007B6DE1" w:rsidRDefault="007B6DE1"/>
    <w:p w14:paraId="4A300E15" w14:textId="77777777" w:rsidR="009B153E" w:rsidRDefault="009B153E">
      <w:r>
        <w:t>SAM Extraction Summary:</w:t>
      </w:r>
    </w:p>
    <w:p w14:paraId="3099056F" w14:textId="77777777" w:rsidR="009B153E" w:rsidRDefault="009B153E"/>
    <w:p w14:paraId="2D4F04B1" w14:textId="77777777" w:rsidR="00944D72" w:rsidRDefault="009B153E">
      <w:r>
        <w:t xml:space="preserve">SRM2686a: 18.7%  </w:t>
      </w:r>
      <w:r>
        <w:tab/>
      </w:r>
    </w:p>
    <w:p w14:paraId="34C98452" w14:textId="77777777" w:rsidR="00944D72" w:rsidRDefault="009B153E">
      <w:r>
        <w:t xml:space="preserve">SRM 2687: 17.2 %  </w:t>
      </w:r>
      <w:r>
        <w:tab/>
      </w:r>
    </w:p>
    <w:p w14:paraId="797249F0" w14:textId="31E6153B" w:rsidR="009B153E" w:rsidRDefault="009B153E">
      <w:r>
        <w:t>SRM 2688: 17.2 %</w:t>
      </w:r>
    </w:p>
    <w:p w14:paraId="308B7B7E" w14:textId="77777777" w:rsidR="009B153E" w:rsidRDefault="009B153E"/>
    <w:p w14:paraId="720D5BA0" w14:textId="77777777" w:rsidR="009B153E" w:rsidRDefault="009B153E"/>
    <w:p w14:paraId="52B9446D" w14:textId="77777777" w:rsidR="00110C4F" w:rsidRDefault="00110C4F"/>
    <w:p w14:paraId="0580F493" w14:textId="77777777" w:rsidR="009B153E" w:rsidRDefault="009B153E"/>
    <w:p w14:paraId="6C5FB40C" w14:textId="77777777" w:rsidR="004A7933" w:rsidRDefault="004A7933"/>
    <w:p w14:paraId="2E8B222D" w14:textId="77777777" w:rsidR="004A7933" w:rsidRDefault="004A7933"/>
    <w:p w14:paraId="5E804FFC" w14:textId="740379EB" w:rsidR="0037592E" w:rsidRPr="009546CA" w:rsidRDefault="009546CA" w:rsidP="009546CA">
      <w:r>
        <w:t>Precision is a</w:t>
      </w:r>
      <w:r w:rsidR="0037592E" w:rsidRPr="009546CA">
        <w:t xml:space="preserve">n assessment of the variability one may expect when the test method is used by one or more reasonably competent laboratories </w:t>
      </w:r>
      <w:r>
        <w:t xml:space="preserve">and may be </w:t>
      </w:r>
      <w:r w:rsidR="0037592E" w:rsidRPr="009546CA">
        <w:t>expressed as a standard deviation (1-</w:t>
      </w:r>
      <w:r w:rsidR="0037592E" w:rsidRPr="009546CA">
        <w:rPr>
          <w:lang w:val="el-GR"/>
        </w:rPr>
        <w:t>σ</w:t>
      </w:r>
      <w:r w:rsidR="0037592E" w:rsidRPr="009546CA">
        <w:t>)</w:t>
      </w:r>
      <w:r>
        <w:t>. This is termed r</w:t>
      </w:r>
      <w:r w:rsidR="0037592E" w:rsidRPr="009546CA">
        <w:t>epeatability</w:t>
      </w:r>
      <w:r>
        <w:t xml:space="preserve"> for the</w:t>
      </w:r>
      <w:r w:rsidR="0037592E" w:rsidRPr="009546CA">
        <w:t xml:space="preserve"> within-laboratory variability</w:t>
      </w:r>
      <w:r>
        <w:t xml:space="preserve"> and r</w:t>
      </w:r>
      <w:r w:rsidR="0037592E" w:rsidRPr="009546CA">
        <w:t>eproducibility</w:t>
      </w:r>
      <w:r>
        <w:t xml:space="preserve"> for</w:t>
      </w:r>
      <w:r w:rsidR="0037592E" w:rsidRPr="009546CA">
        <w:t xml:space="preserve"> </w:t>
      </w:r>
      <w:r>
        <w:t xml:space="preserve">the </w:t>
      </w:r>
      <w:r w:rsidR="0037592E" w:rsidRPr="009546CA">
        <w:t>between-laboratory variability</w:t>
      </w:r>
      <w:r>
        <w:t xml:space="preserve">.  </w:t>
      </w:r>
      <w:r w:rsidR="0037592E" w:rsidRPr="009546CA">
        <w:t>ASTM repeatability (r) and reproducibility (R) are derived by multiplying the appropriate standard deviation by the factor 1.96*√2, representing a 95% coverage factor</w:t>
      </w:r>
    </w:p>
    <w:p w14:paraId="1BBB9762" w14:textId="77777777" w:rsidR="009546CA" w:rsidRDefault="009546CA"/>
    <w:p w14:paraId="2D9B7511" w14:textId="40CAC0D8" w:rsidR="009546CA" w:rsidRDefault="009546CA">
      <w:r>
        <w:t>Compare your standard deviation for the three replicates against the d2s values given in Table 1 for the within-lab repeatability.  Since we have reference materials, we may assess bias relative to the ILS participants by taking the difference between the SRM certificate value and the mean of the three replicates, using Table 2.</w:t>
      </w:r>
    </w:p>
    <w:p w14:paraId="446921C9" w14:textId="77777777" w:rsidR="009546CA" w:rsidRDefault="009546CA"/>
    <w:p w14:paraId="3FE6E451" w14:textId="77777777" w:rsidR="009546CA" w:rsidRDefault="009546CA"/>
    <w:p w14:paraId="2AAAEEE4" w14:textId="5165EA83" w:rsidR="004A7933" w:rsidRDefault="004A7933">
      <w:r>
        <w:t xml:space="preserve">Table 1 </w:t>
      </w:r>
      <w:r w:rsidR="00110C4F">
        <w:t xml:space="preserve">Permissible Maximum Difference Between Replicate Values (percent of clinker or cement)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0"/>
        <w:gridCol w:w="1126"/>
        <w:gridCol w:w="1411"/>
        <w:gridCol w:w="1356"/>
        <w:gridCol w:w="1641"/>
      </w:tblGrid>
      <w:tr w:rsidR="00447265" w14:paraId="2C55F636" w14:textId="77777777" w:rsidTr="00837323">
        <w:tc>
          <w:tcPr>
            <w:tcW w:w="0" w:type="auto"/>
            <w:tcBorders>
              <w:top w:val="single" w:sz="4" w:space="0" w:color="auto"/>
              <w:bottom w:val="single" w:sz="4" w:space="0" w:color="auto"/>
            </w:tcBorders>
          </w:tcPr>
          <w:p w14:paraId="40936D6B" w14:textId="77777777" w:rsidR="00447265" w:rsidRPr="00837323" w:rsidRDefault="00447265">
            <w:pPr>
              <w:rPr>
                <w:b/>
              </w:rPr>
            </w:pPr>
          </w:p>
        </w:tc>
        <w:tc>
          <w:tcPr>
            <w:tcW w:w="0" w:type="auto"/>
            <w:gridSpan w:val="2"/>
            <w:tcBorders>
              <w:top w:val="single" w:sz="4" w:space="0" w:color="auto"/>
              <w:bottom w:val="single" w:sz="4" w:space="0" w:color="auto"/>
            </w:tcBorders>
          </w:tcPr>
          <w:p w14:paraId="600AF10C" w14:textId="77777777" w:rsidR="00447265" w:rsidRPr="00837323" w:rsidRDefault="00447265">
            <w:pPr>
              <w:rPr>
                <w:b/>
              </w:rPr>
            </w:pPr>
            <w:r w:rsidRPr="00837323">
              <w:rPr>
                <w:b/>
              </w:rPr>
              <w:t xml:space="preserve">Repeatability </w:t>
            </w:r>
          </w:p>
          <w:p w14:paraId="1D06FFCF" w14:textId="1ECE372C" w:rsidR="00447265" w:rsidRPr="00837323" w:rsidRDefault="00447265">
            <w:pPr>
              <w:rPr>
                <w:b/>
              </w:rPr>
            </w:pPr>
            <w:r w:rsidRPr="00837323">
              <w:rPr>
                <w:b/>
              </w:rPr>
              <w:t>Within-Lab</w:t>
            </w:r>
          </w:p>
        </w:tc>
        <w:tc>
          <w:tcPr>
            <w:tcW w:w="0" w:type="auto"/>
            <w:gridSpan w:val="2"/>
            <w:tcBorders>
              <w:top w:val="single" w:sz="4" w:space="0" w:color="auto"/>
              <w:bottom w:val="single" w:sz="4" w:space="0" w:color="auto"/>
            </w:tcBorders>
          </w:tcPr>
          <w:p w14:paraId="0CB0A944" w14:textId="77777777" w:rsidR="00447265" w:rsidRPr="00837323" w:rsidRDefault="00447265">
            <w:pPr>
              <w:rPr>
                <w:b/>
              </w:rPr>
            </w:pPr>
            <w:r w:rsidRPr="00837323">
              <w:rPr>
                <w:b/>
              </w:rPr>
              <w:t>Reproducibility</w:t>
            </w:r>
          </w:p>
          <w:p w14:paraId="2E2DC11B" w14:textId="705A4069" w:rsidR="00447265" w:rsidRPr="00837323" w:rsidRDefault="00447265">
            <w:pPr>
              <w:rPr>
                <w:b/>
              </w:rPr>
            </w:pPr>
            <w:r w:rsidRPr="00837323">
              <w:rPr>
                <w:b/>
              </w:rPr>
              <w:t>Between-Lab</w:t>
            </w:r>
          </w:p>
        </w:tc>
      </w:tr>
      <w:tr w:rsidR="00110C4F" w14:paraId="3E75E105" w14:textId="77777777" w:rsidTr="00837323">
        <w:tc>
          <w:tcPr>
            <w:tcW w:w="0" w:type="auto"/>
            <w:tcBorders>
              <w:top w:val="single" w:sz="4" w:space="0" w:color="auto"/>
              <w:bottom w:val="single" w:sz="4" w:space="0" w:color="auto"/>
            </w:tcBorders>
          </w:tcPr>
          <w:p w14:paraId="78D34171" w14:textId="271F60DF" w:rsidR="00110C4F" w:rsidRPr="00837323" w:rsidRDefault="00110C4F">
            <w:pPr>
              <w:rPr>
                <w:b/>
              </w:rPr>
            </w:pPr>
          </w:p>
        </w:tc>
        <w:tc>
          <w:tcPr>
            <w:tcW w:w="0" w:type="auto"/>
            <w:tcBorders>
              <w:top w:val="single" w:sz="4" w:space="0" w:color="auto"/>
              <w:bottom w:val="single" w:sz="4" w:space="0" w:color="auto"/>
            </w:tcBorders>
          </w:tcPr>
          <w:p w14:paraId="5B82855C" w14:textId="57469704" w:rsidR="00110C4F" w:rsidRPr="00837323" w:rsidRDefault="00110C4F">
            <w:pPr>
              <w:rPr>
                <w:b/>
              </w:rPr>
            </w:pPr>
            <w:proofErr w:type="gramStart"/>
            <w:r w:rsidRPr="00837323">
              <w:rPr>
                <w:b/>
              </w:rPr>
              <w:t>s</w:t>
            </w:r>
            <w:proofErr w:type="gramEnd"/>
            <w:r w:rsidRPr="00837323">
              <w:rPr>
                <w:b/>
              </w:rPr>
              <w:t>-within</w:t>
            </w:r>
          </w:p>
        </w:tc>
        <w:tc>
          <w:tcPr>
            <w:tcW w:w="0" w:type="auto"/>
            <w:tcBorders>
              <w:top w:val="single" w:sz="4" w:space="0" w:color="auto"/>
              <w:bottom w:val="single" w:sz="4" w:space="0" w:color="auto"/>
            </w:tcBorders>
          </w:tcPr>
          <w:p w14:paraId="3942F742" w14:textId="19208096" w:rsidR="00110C4F" w:rsidRPr="00837323" w:rsidRDefault="00110C4F">
            <w:pPr>
              <w:rPr>
                <w:b/>
              </w:rPr>
            </w:pPr>
            <w:proofErr w:type="gramStart"/>
            <w:r w:rsidRPr="00837323">
              <w:rPr>
                <w:b/>
              </w:rPr>
              <w:t>d2s</w:t>
            </w:r>
            <w:proofErr w:type="gramEnd"/>
            <w:r w:rsidRPr="00837323">
              <w:rPr>
                <w:b/>
              </w:rPr>
              <w:t>-within</w:t>
            </w:r>
          </w:p>
        </w:tc>
        <w:tc>
          <w:tcPr>
            <w:tcW w:w="0" w:type="auto"/>
            <w:tcBorders>
              <w:top w:val="single" w:sz="4" w:space="0" w:color="auto"/>
              <w:bottom w:val="single" w:sz="4" w:space="0" w:color="auto"/>
            </w:tcBorders>
          </w:tcPr>
          <w:p w14:paraId="59147AD6" w14:textId="7E752B56" w:rsidR="00110C4F" w:rsidRPr="00837323" w:rsidRDefault="00110C4F">
            <w:pPr>
              <w:rPr>
                <w:b/>
              </w:rPr>
            </w:pPr>
            <w:proofErr w:type="gramStart"/>
            <w:r w:rsidRPr="00837323">
              <w:rPr>
                <w:b/>
              </w:rPr>
              <w:t>s</w:t>
            </w:r>
            <w:proofErr w:type="gramEnd"/>
            <w:r w:rsidRPr="00837323">
              <w:rPr>
                <w:b/>
              </w:rPr>
              <w:t>-between</w:t>
            </w:r>
          </w:p>
        </w:tc>
        <w:tc>
          <w:tcPr>
            <w:tcW w:w="0" w:type="auto"/>
            <w:tcBorders>
              <w:top w:val="single" w:sz="4" w:space="0" w:color="auto"/>
              <w:bottom w:val="single" w:sz="4" w:space="0" w:color="auto"/>
            </w:tcBorders>
          </w:tcPr>
          <w:p w14:paraId="01B9581C" w14:textId="56390136" w:rsidR="00110C4F" w:rsidRPr="00837323" w:rsidRDefault="00110C4F">
            <w:pPr>
              <w:rPr>
                <w:b/>
              </w:rPr>
            </w:pPr>
            <w:proofErr w:type="gramStart"/>
            <w:r w:rsidRPr="00837323">
              <w:rPr>
                <w:b/>
              </w:rPr>
              <w:t>d2s</w:t>
            </w:r>
            <w:proofErr w:type="gramEnd"/>
            <w:r w:rsidRPr="00837323">
              <w:rPr>
                <w:b/>
              </w:rPr>
              <w:t>-between</w:t>
            </w:r>
          </w:p>
        </w:tc>
      </w:tr>
      <w:tr w:rsidR="00110C4F" w14:paraId="0E329AB1" w14:textId="77777777" w:rsidTr="00837323">
        <w:tc>
          <w:tcPr>
            <w:tcW w:w="0" w:type="auto"/>
            <w:tcBorders>
              <w:top w:val="single" w:sz="4" w:space="0" w:color="auto"/>
              <w:right w:val="single" w:sz="4" w:space="0" w:color="auto"/>
            </w:tcBorders>
          </w:tcPr>
          <w:p w14:paraId="4B465529" w14:textId="6F6B0701" w:rsidR="00110C4F" w:rsidRPr="00BB2856" w:rsidRDefault="00110C4F">
            <w:r w:rsidRPr="00BB2856">
              <w:t>Alite</w:t>
            </w:r>
          </w:p>
        </w:tc>
        <w:tc>
          <w:tcPr>
            <w:tcW w:w="0" w:type="auto"/>
            <w:tcBorders>
              <w:top w:val="single" w:sz="4" w:space="0" w:color="auto"/>
              <w:left w:val="single" w:sz="4" w:space="0" w:color="auto"/>
            </w:tcBorders>
          </w:tcPr>
          <w:p w14:paraId="643DD64A" w14:textId="174FE7D1" w:rsidR="00110C4F" w:rsidRDefault="00447265">
            <w:r>
              <w:t>0.74</w:t>
            </w:r>
          </w:p>
        </w:tc>
        <w:tc>
          <w:tcPr>
            <w:tcW w:w="0" w:type="auto"/>
            <w:tcBorders>
              <w:top w:val="single" w:sz="4" w:space="0" w:color="auto"/>
            </w:tcBorders>
          </w:tcPr>
          <w:p w14:paraId="3352D144" w14:textId="1F08B4E8" w:rsidR="00110C4F" w:rsidRDefault="00447265">
            <w:r>
              <w:t>2.04</w:t>
            </w:r>
          </w:p>
        </w:tc>
        <w:tc>
          <w:tcPr>
            <w:tcW w:w="0" w:type="auto"/>
            <w:tcBorders>
              <w:top w:val="single" w:sz="4" w:space="0" w:color="auto"/>
            </w:tcBorders>
          </w:tcPr>
          <w:p w14:paraId="0B32E543" w14:textId="0508B193" w:rsidR="00110C4F" w:rsidRDefault="00447265">
            <w:r>
              <w:t>2.27</w:t>
            </w:r>
          </w:p>
        </w:tc>
        <w:tc>
          <w:tcPr>
            <w:tcW w:w="0" w:type="auto"/>
            <w:tcBorders>
              <w:top w:val="single" w:sz="4" w:space="0" w:color="auto"/>
            </w:tcBorders>
          </w:tcPr>
          <w:p w14:paraId="3A9200B9" w14:textId="01105C41" w:rsidR="00110C4F" w:rsidRDefault="00447265">
            <w:r>
              <w:t>6.30</w:t>
            </w:r>
          </w:p>
        </w:tc>
      </w:tr>
      <w:tr w:rsidR="00110C4F" w14:paraId="25BDB42D" w14:textId="77777777" w:rsidTr="00837323">
        <w:tc>
          <w:tcPr>
            <w:tcW w:w="0" w:type="auto"/>
            <w:tcBorders>
              <w:right w:val="single" w:sz="4" w:space="0" w:color="auto"/>
            </w:tcBorders>
          </w:tcPr>
          <w:p w14:paraId="466537D7" w14:textId="012E958C" w:rsidR="00110C4F" w:rsidRPr="00BB2856" w:rsidRDefault="00110C4F">
            <w:r w:rsidRPr="00BB2856">
              <w:t>Belite</w:t>
            </w:r>
          </w:p>
        </w:tc>
        <w:tc>
          <w:tcPr>
            <w:tcW w:w="0" w:type="auto"/>
            <w:tcBorders>
              <w:left w:val="single" w:sz="4" w:space="0" w:color="auto"/>
            </w:tcBorders>
          </w:tcPr>
          <w:p w14:paraId="341C0E25" w14:textId="6F7D0561" w:rsidR="00110C4F" w:rsidRDefault="00447265">
            <w:r>
              <w:t>0.64</w:t>
            </w:r>
          </w:p>
        </w:tc>
        <w:tc>
          <w:tcPr>
            <w:tcW w:w="0" w:type="auto"/>
          </w:tcPr>
          <w:p w14:paraId="33576F85" w14:textId="2C10DDEE" w:rsidR="00110C4F" w:rsidRDefault="00447265">
            <w:r>
              <w:t>1.77</w:t>
            </w:r>
          </w:p>
        </w:tc>
        <w:tc>
          <w:tcPr>
            <w:tcW w:w="0" w:type="auto"/>
          </w:tcPr>
          <w:p w14:paraId="3C5DFF22" w14:textId="3990FC31" w:rsidR="00110C4F" w:rsidRDefault="00447265">
            <w:r>
              <w:t>1.40</w:t>
            </w:r>
          </w:p>
        </w:tc>
        <w:tc>
          <w:tcPr>
            <w:tcW w:w="0" w:type="auto"/>
          </w:tcPr>
          <w:p w14:paraId="7D118F91" w14:textId="6BAFCBC7" w:rsidR="00110C4F" w:rsidRDefault="00447265">
            <w:r>
              <w:t>3.87</w:t>
            </w:r>
          </w:p>
        </w:tc>
      </w:tr>
      <w:tr w:rsidR="00110C4F" w14:paraId="4C52C381" w14:textId="77777777" w:rsidTr="00837323">
        <w:tc>
          <w:tcPr>
            <w:tcW w:w="0" w:type="auto"/>
            <w:tcBorders>
              <w:right w:val="single" w:sz="4" w:space="0" w:color="auto"/>
            </w:tcBorders>
          </w:tcPr>
          <w:p w14:paraId="79B5D79E" w14:textId="5947F02D" w:rsidR="00110C4F" w:rsidRPr="00BB2856" w:rsidRDefault="00110C4F">
            <w:r w:rsidRPr="00BB2856">
              <w:t>Aluminate</w:t>
            </w:r>
          </w:p>
        </w:tc>
        <w:tc>
          <w:tcPr>
            <w:tcW w:w="0" w:type="auto"/>
            <w:tcBorders>
              <w:left w:val="single" w:sz="4" w:space="0" w:color="auto"/>
            </w:tcBorders>
          </w:tcPr>
          <w:p w14:paraId="501DCE38" w14:textId="2A444CE1" w:rsidR="00110C4F" w:rsidRDefault="00447265">
            <w:r>
              <w:t>0.47</w:t>
            </w:r>
          </w:p>
        </w:tc>
        <w:tc>
          <w:tcPr>
            <w:tcW w:w="0" w:type="auto"/>
          </w:tcPr>
          <w:p w14:paraId="227D2412" w14:textId="1E1ECF66" w:rsidR="00110C4F" w:rsidRDefault="00447265">
            <w:r>
              <w:t>1.31</w:t>
            </w:r>
          </w:p>
        </w:tc>
        <w:tc>
          <w:tcPr>
            <w:tcW w:w="0" w:type="auto"/>
          </w:tcPr>
          <w:p w14:paraId="35DD8554" w14:textId="0A27A897" w:rsidR="00110C4F" w:rsidRDefault="00447265">
            <w:r>
              <w:t>0.79</w:t>
            </w:r>
          </w:p>
        </w:tc>
        <w:tc>
          <w:tcPr>
            <w:tcW w:w="0" w:type="auto"/>
          </w:tcPr>
          <w:p w14:paraId="0E50C99A" w14:textId="52298AE7" w:rsidR="00110C4F" w:rsidRDefault="00447265">
            <w:r>
              <w:t>2.19</w:t>
            </w:r>
          </w:p>
        </w:tc>
      </w:tr>
      <w:tr w:rsidR="00110C4F" w14:paraId="73776C69" w14:textId="77777777" w:rsidTr="00837323">
        <w:tc>
          <w:tcPr>
            <w:tcW w:w="0" w:type="auto"/>
            <w:tcBorders>
              <w:right w:val="single" w:sz="4" w:space="0" w:color="auto"/>
            </w:tcBorders>
          </w:tcPr>
          <w:p w14:paraId="1E230C4C" w14:textId="16720667" w:rsidR="00110C4F" w:rsidRPr="00BB2856" w:rsidRDefault="00447265">
            <w:r w:rsidRPr="00BB2856">
              <w:t>F</w:t>
            </w:r>
            <w:r w:rsidR="00110C4F" w:rsidRPr="00BB2856">
              <w:t>errite</w:t>
            </w:r>
          </w:p>
        </w:tc>
        <w:tc>
          <w:tcPr>
            <w:tcW w:w="0" w:type="auto"/>
            <w:tcBorders>
              <w:left w:val="single" w:sz="4" w:space="0" w:color="auto"/>
            </w:tcBorders>
          </w:tcPr>
          <w:p w14:paraId="419B90AF" w14:textId="19462A48" w:rsidR="00110C4F" w:rsidRDefault="00447265">
            <w:r>
              <w:t>0.49</w:t>
            </w:r>
          </w:p>
        </w:tc>
        <w:tc>
          <w:tcPr>
            <w:tcW w:w="0" w:type="auto"/>
          </w:tcPr>
          <w:p w14:paraId="080A5196" w14:textId="1F075107" w:rsidR="00110C4F" w:rsidRDefault="00447265">
            <w:r>
              <w:t>1.36</w:t>
            </w:r>
          </w:p>
        </w:tc>
        <w:tc>
          <w:tcPr>
            <w:tcW w:w="0" w:type="auto"/>
          </w:tcPr>
          <w:p w14:paraId="0EE889F6" w14:textId="2E7B5298" w:rsidR="00110C4F" w:rsidRDefault="00447265">
            <w:r>
              <w:t>0.89</w:t>
            </w:r>
          </w:p>
        </w:tc>
        <w:tc>
          <w:tcPr>
            <w:tcW w:w="0" w:type="auto"/>
          </w:tcPr>
          <w:p w14:paraId="0A016B20" w14:textId="1EC29DCE" w:rsidR="00110C4F" w:rsidRDefault="00447265">
            <w:r>
              <w:t>2.47</w:t>
            </w:r>
          </w:p>
        </w:tc>
      </w:tr>
      <w:tr w:rsidR="00110C4F" w14:paraId="658E8DA7" w14:textId="77777777" w:rsidTr="00837323">
        <w:tc>
          <w:tcPr>
            <w:tcW w:w="0" w:type="auto"/>
            <w:tcBorders>
              <w:right w:val="single" w:sz="4" w:space="0" w:color="auto"/>
            </w:tcBorders>
          </w:tcPr>
          <w:p w14:paraId="4786E46A" w14:textId="454B30BB" w:rsidR="00110C4F" w:rsidRPr="00BB2856" w:rsidRDefault="00447265">
            <w:r w:rsidRPr="00BB2856">
              <w:t>Periclase</w:t>
            </w:r>
          </w:p>
        </w:tc>
        <w:tc>
          <w:tcPr>
            <w:tcW w:w="0" w:type="auto"/>
            <w:tcBorders>
              <w:left w:val="single" w:sz="4" w:space="0" w:color="auto"/>
            </w:tcBorders>
          </w:tcPr>
          <w:p w14:paraId="1CF5A27B" w14:textId="33D0DE21" w:rsidR="00110C4F" w:rsidRDefault="00447265">
            <w:r>
              <w:t>0.23</w:t>
            </w:r>
          </w:p>
        </w:tc>
        <w:tc>
          <w:tcPr>
            <w:tcW w:w="0" w:type="auto"/>
          </w:tcPr>
          <w:p w14:paraId="166718B6" w14:textId="76BC2C44" w:rsidR="00110C4F" w:rsidRDefault="00447265">
            <w:r>
              <w:t>0.63</w:t>
            </w:r>
          </w:p>
        </w:tc>
        <w:tc>
          <w:tcPr>
            <w:tcW w:w="0" w:type="auto"/>
          </w:tcPr>
          <w:p w14:paraId="0C2BB14C" w14:textId="4C1C4B5D" w:rsidR="00110C4F" w:rsidRDefault="00447265">
            <w:r>
              <w:t>0.50</w:t>
            </w:r>
          </w:p>
        </w:tc>
        <w:tc>
          <w:tcPr>
            <w:tcW w:w="0" w:type="auto"/>
          </w:tcPr>
          <w:p w14:paraId="033D6669" w14:textId="2B2CB22B" w:rsidR="00110C4F" w:rsidRDefault="00447265">
            <w:r>
              <w:t>1.39</w:t>
            </w:r>
          </w:p>
        </w:tc>
      </w:tr>
      <w:tr w:rsidR="00110C4F" w14:paraId="2AA4641C" w14:textId="77777777" w:rsidTr="00837323">
        <w:tc>
          <w:tcPr>
            <w:tcW w:w="0" w:type="auto"/>
            <w:tcBorders>
              <w:right w:val="single" w:sz="4" w:space="0" w:color="auto"/>
            </w:tcBorders>
          </w:tcPr>
          <w:p w14:paraId="28DD32C3" w14:textId="79BCFBAE" w:rsidR="00110C4F" w:rsidRPr="00BB2856" w:rsidRDefault="00447265">
            <w:proofErr w:type="spellStart"/>
            <w:r w:rsidRPr="00BB2856">
              <w:t>Arcanite</w:t>
            </w:r>
            <w:proofErr w:type="spellEnd"/>
          </w:p>
        </w:tc>
        <w:tc>
          <w:tcPr>
            <w:tcW w:w="0" w:type="auto"/>
            <w:tcBorders>
              <w:left w:val="single" w:sz="4" w:space="0" w:color="auto"/>
            </w:tcBorders>
          </w:tcPr>
          <w:p w14:paraId="48F12D51" w14:textId="6EE666E3" w:rsidR="00110C4F" w:rsidRDefault="00447265">
            <w:r>
              <w:t>0.22</w:t>
            </w:r>
          </w:p>
        </w:tc>
        <w:tc>
          <w:tcPr>
            <w:tcW w:w="0" w:type="auto"/>
          </w:tcPr>
          <w:p w14:paraId="67646B64" w14:textId="2BFB2BC8" w:rsidR="00110C4F" w:rsidRDefault="00447265">
            <w:r>
              <w:t>0.60</w:t>
            </w:r>
          </w:p>
        </w:tc>
        <w:tc>
          <w:tcPr>
            <w:tcW w:w="0" w:type="auto"/>
          </w:tcPr>
          <w:p w14:paraId="1278DBE8" w14:textId="748406D3" w:rsidR="00110C4F" w:rsidRDefault="00447265">
            <w:r>
              <w:t>0.34</w:t>
            </w:r>
          </w:p>
        </w:tc>
        <w:tc>
          <w:tcPr>
            <w:tcW w:w="0" w:type="auto"/>
          </w:tcPr>
          <w:p w14:paraId="4199216F" w14:textId="6CBBD64A" w:rsidR="00110C4F" w:rsidRDefault="00447265">
            <w:r>
              <w:t>0.94</w:t>
            </w:r>
          </w:p>
        </w:tc>
      </w:tr>
      <w:tr w:rsidR="00110C4F" w14:paraId="37A67BD6" w14:textId="77777777" w:rsidTr="00837323">
        <w:tc>
          <w:tcPr>
            <w:tcW w:w="0" w:type="auto"/>
            <w:tcBorders>
              <w:right w:val="single" w:sz="4" w:space="0" w:color="auto"/>
            </w:tcBorders>
          </w:tcPr>
          <w:p w14:paraId="7FA15644" w14:textId="75584560" w:rsidR="00110C4F" w:rsidRPr="00BB2856" w:rsidRDefault="00447265">
            <w:r w:rsidRPr="00BB2856">
              <w:t>Gypsum</w:t>
            </w:r>
          </w:p>
        </w:tc>
        <w:tc>
          <w:tcPr>
            <w:tcW w:w="0" w:type="auto"/>
            <w:tcBorders>
              <w:left w:val="single" w:sz="4" w:space="0" w:color="auto"/>
            </w:tcBorders>
          </w:tcPr>
          <w:p w14:paraId="6B777592" w14:textId="1805F692" w:rsidR="00110C4F" w:rsidRDefault="00447265">
            <w:r>
              <w:t>0.21</w:t>
            </w:r>
          </w:p>
        </w:tc>
        <w:tc>
          <w:tcPr>
            <w:tcW w:w="0" w:type="auto"/>
          </w:tcPr>
          <w:p w14:paraId="60E66071" w14:textId="5DCB73E4" w:rsidR="00110C4F" w:rsidRDefault="00447265">
            <w:r>
              <w:t>0.59</w:t>
            </w:r>
          </w:p>
        </w:tc>
        <w:tc>
          <w:tcPr>
            <w:tcW w:w="0" w:type="auto"/>
          </w:tcPr>
          <w:p w14:paraId="010EB961" w14:textId="0806B6E8" w:rsidR="00110C4F" w:rsidRDefault="00447265">
            <w:r>
              <w:t>0.59</w:t>
            </w:r>
          </w:p>
        </w:tc>
        <w:tc>
          <w:tcPr>
            <w:tcW w:w="0" w:type="auto"/>
          </w:tcPr>
          <w:p w14:paraId="2CEA680D" w14:textId="7D18B756" w:rsidR="00110C4F" w:rsidRDefault="00447265">
            <w:r>
              <w:t>1.65</w:t>
            </w:r>
          </w:p>
        </w:tc>
      </w:tr>
      <w:tr w:rsidR="00110C4F" w14:paraId="1FDD89CB" w14:textId="77777777" w:rsidTr="00837323">
        <w:tc>
          <w:tcPr>
            <w:tcW w:w="0" w:type="auto"/>
            <w:tcBorders>
              <w:right w:val="single" w:sz="4" w:space="0" w:color="auto"/>
            </w:tcBorders>
          </w:tcPr>
          <w:p w14:paraId="08E9A02B" w14:textId="48ACE727" w:rsidR="00110C4F" w:rsidRPr="00BB2856" w:rsidRDefault="00447265">
            <w:proofErr w:type="spellStart"/>
            <w:r w:rsidRPr="00BB2856">
              <w:t>Bassanite</w:t>
            </w:r>
            <w:proofErr w:type="spellEnd"/>
          </w:p>
        </w:tc>
        <w:tc>
          <w:tcPr>
            <w:tcW w:w="0" w:type="auto"/>
            <w:tcBorders>
              <w:left w:val="single" w:sz="4" w:space="0" w:color="auto"/>
            </w:tcBorders>
          </w:tcPr>
          <w:p w14:paraId="05B23E22" w14:textId="37D10C4A" w:rsidR="00110C4F" w:rsidRDefault="00447265">
            <w:r>
              <w:t>0.39</w:t>
            </w:r>
          </w:p>
        </w:tc>
        <w:tc>
          <w:tcPr>
            <w:tcW w:w="0" w:type="auto"/>
          </w:tcPr>
          <w:p w14:paraId="22064DC9" w14:textId="6129E2AB" w:rsidR="00110C4F" w:rsidRDefault="00447265">
            <w:r>
              <w:t>1.08</w:t>
            </w:r>
          </w:p>
        </w:tc>
        <w:tc>
          <w:tcPr>
            <w:tcW w:w="0" w:type="auto"/>
          </w:tcPr>
          <w:p w14:paraId="66E2CAAB" w14:textId="04A38547" w:rsidR="00110C4F" w:rsidRDefault="00447265">
            <w:r>
              <w:t>0.58</w:t>
            </w:r>
          </w:p>
        </w:tc>
        <w:tc>
          <w:tcPr>
            <w:tcW w:w="0" w:type="auto"/>
          </w:tcPr>
          <w:p w14:paraId="2585FA3C" w14:textId="383E5228" w:rsidR="00110C4F" w:rsidRDefault="00447265">
            <w:r>
              <w:t>1.60</w:t>
            </w:r>
          </w:p>
        </w:tc>
      </w:tr>
      <w:tr w:rsidR="00110C4F" w14:paraId="12890786" w14:textId="77777777" w:rsidTr="00837323">
        <w:tc>
          <w:tcPr>
            <w:tcW w:w="0" w:type="auto"/>
            <w:tcBorders>
              <w:right w:val="single" w:sz="4" w:space="0" w:color="auto"/>
            </w:tcBorders>
          </w:tcPr>
          <w:p w14:paraId="10FBFADA" w14:textId="6DF86E02" w:rsidR="00110C4F" w:rsidRPr="00BB2856" w:rsidRDefault="00447265">
            <w:r w:rsidRPr="00BB2856">
              <w:t>Anhydrite</w:t>
            </w:r>
          </w:p>
        </w:tc>
        <w:tc>
          <w:tcPr>
            <w:tcW w:w="0" w:type="auto"/>
            <w:tcBorders>
              <w:left w:val="single" w:sz="4" w:space="0" w:color="auto"/>
            </w:tcBorders>
          </w:tcPr>
          <w:p w14:paraId="2DD34953" w14:textId="69D15722" w:rsidR="00110C4F" w:rsidRDefault="00447265">
            <w:r>
              <w:t>0.27</w:t>
            </w:r>
          </w:p>
        </w:tc>
        <w:tc>
          <w:tcPr>
            <w:tcW w:w="0" w:type="auto"/>
          </w:tcPr>
          <w:p w14:paraId="1DB0BD9C" w14:textId="1EE9A918" w:rsidR="00110C4F" w:rsidRDefault="00447265">
            <w:r>
              <w:t>0.74</w:t>
            </w:r>
          </w:p>
        </w:tc>
        <w:tc>
          <w:tcPr>
            <w:tcW w:w="0" w:type="auto"/>
          </w:tcPr>
          <w:p w14:paraId="2066D5F3" w14:textId="103CA19A" w:rsidR="00110C4F" w:rsidRDefault="00447265">
            <w:r>
              <w:t>0.64</w:t>
            </w:r>
          </w:p>
        </w:tc>
        <w:tc>
          <w:tcPr>
            <w:tcW w:w="0" w:type="auto"/>
          </w:tcPr>
          <w:p w14:paraId="242AA1AC" w14:textId="49E2A25F" w:rsidR="00110C4F" w:rsidRDefault="00447265">
            <w:r>
              <w:t>1.77</w:t>
            </w:r>
          </w:p>
        </w:tc>
      </w:tr>
      <w:tr w:rsidR="00110C4F" w14:paraId="5A92E867" w14:textId="77777777" w:rsidTr="00837323">
        <w:tc>
          <w:tcPr>
            <w:tcW w:w="0" w:type="auto"/>
            <w:tcBorders>
              <w:bottom w:val="single" w:sz="4" w:space="0" w:color="auto"/>
              <w:right w:val="single" w:sz="4" w:space="0" w:color="auto"/>
            </w:tcBorders>
          </w:tcPr>
          <w:p w14:paraId="2DF25076" w14:textId="167BE830" w:rsidR="00110C4F" w:rsidRPr="00BB2856" w:rsidRDefault="00447265">
            <w:r w:rsidRPr="00BB2856">
              <w:t>Calcite*</w:t>
            </w:r>
          </w:p>
        </w:tc>
        <w:tc>
          <w:tcPr>
            <w:tcW w:w="0" w:type="auto"/>
            <w:tcBorders>
              <w:left w:val="single" w:sz="4" w:space="0" w:color="auto"/>
              <w:bottom w:val="single" w:sz="4" w:space="0" w:color="auto"/>
            </w:tcBorders>
          </w:tcPr>
          <w:p w14:paraId="44057BDC" w14:textId="7D92B535" w:rsidR="00110C4F" w:rsidRDefault="00447265" w:rsidP="0037592E">
            <w:r>
              <w:t>0.2</w:t>
            </w:r>
            <w:r w:rsidR="0037592E">
              <w:t>1</w:t>
            </w:r>
          </w:p>
        </w:tc>
        <w:tc>
          <w:tcPr>
            <w:tcW w:w="0" w:type="auto"/>
            <w:tcBorders>
              <w:bottom w:val="single" w:sz="4" w:space="0" w:color="auto"/>
            </w:tcBorders>
          </w:tcPr>
          <w:p w14:paraId="216D7B38" w14:textId="0034458C" w:rsidR="00110C4F" w:rsidRDefault="0037592E">
            <w:r>
              <w:t>0.58</w:t>
            </w:r>
          </w:p>
        </w:tc>
        <w:tc>
          <w:tcPr>
            <w:tcW w:w="0" w:type="auto"/>
            <w:tcBorders>
              <w:bottom w:val="single" w:sz="4" w:space="0" w:color="auto"/>
            </w:tcBorders>
          </w:tcPr>
          <w:p w14:paraId="001CD416" w14:textId="328C7620" w:rsidR="00110C4F" w:rsidRDefault="0037592E">
            <w:r>
              <w:t>1.00</w:t>
            </w:r>
          </w:p>
        </w:tc>
        <w:tc>
          <w:tcPr>
            <w:tcW w:w="0" w:type="auto"/>
            <w:tcBorders>
              <w:bottom w:val="single" w:sz="4" w:space="0" w:color="auto"/>
            </w:tcBorders>
          </w:tcPr>
          <w:p w14:paraId="6D010111" w14:textId="7855ECF9" w:rsidR="00110C4F" w:rsidRDefault="00447265" w:rsidP="0037592E">
            <w:r>
              <w:t>2.</w:t>
            </w:r>
            <w:r w:rsidR="0037592E">
              <w:t>78</w:t>
            </w:r>
          </w:p>
        </w:tc>
      </w:tr>
    </w:tbl>
    <w:p w14:paraId="7A9B72CC" w14:textId="15316816" w:rsidR="004A7933" w:rsidRDefault="00447265">
      <w:r>
        <w:t xml:space="preserve">* </w:t>
      </w:r>
      <w:proofErr w:type="gramStart"/>
      <w:r>
        <w:t>proposed</w:t>
      </w:r>
      <w:proofErr w:type="gramEnd"/>
      <w:r>
        <w:t xml:space="preserve"> values from the Proficiency Test Program</w:t>
      </w:r>
    </w:p>
    <w:p w14:paraId="052BADB2" w14:textId="77777777" w:rsidR="004A7933" w:rsidRDefault="004A7933"/>
    <w:p w14:paraId="7E4163B8" w14:textId="77777777" w:rsidR="009546CA" w:rsidRDefault="009546CA"/>
    <w:p w14:paraId="33F7535B" w14:textId="77777777" w:rsidR="00BB2856" w:rsidRDefault="00BB2856"/>
    <w:p w14:paraId="77B33384" w14:textId="12379967" w:rsidR="004A7933" w:rsidRDefault="004A7933">
      <w:r>
        <w:t>Tabl</w:t>
      </w:r>
      <w:r w:rsidR="00BB2856">
        <w:t>e 2 Permissible Maximum Difference Between Mean Value and Known Value (Mass Percent) Expressed at a 95 % Confidence Level for a Mean of a Selected Number of Replicates (k) = 2, 3, 4</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0"/>
        <w:gridCol w:w="1508"/>
        <w:gridCol w:w="1557"/>
        <w:gridCol w:w="1557"/>
      </w:tblGrid>
      <w:tr w:rsidR="00BB2856" w:rsidRPr="00BB2856" w14:paraId="0D5FBA64" w14:textId="77777777" w:rsidTr="00BB2856">
        <w:tc>
          <w:tcPr>
            <w:tcW w:w="0" w:type="auto"/>
            <w:tcBorders>
              <w:top w:val="single" w:sz="4" w:space="0" w:color="auto"/>
              <w:bottom w:val="single" w:sz="4" w:space="0" w:color="auto"/>
            </w:tcBorders>
          </w:tcPr>
          <w:p w14:paraId="5D09A517" w14:textId="4CD8F505" w:rsidR="00BB2856" w:rsidRPr="00BB2856" w:rsidRDefault="00BB2856">
            <w:pPr>
              <w:rPr>
                <w:b/>
              </w:rPr>
            </w:pPr>
            <w:r w:rsidRPr="00BB2856">
              <w:rPr>
                <w:b/>
              </w:rPr>
              <w:t>Phase</w:t>
            </w:r>
          </w:p>
        </w:tc>
        <w:tc>
          <w:tcPr>
            <w:tcW w:w="0" w:type="auto"/>
            <w:tcBorders>
              <w:top w:val="single" w:sz="4" w:space="0" w:color="auto"/>
              <w:bottom w:val="single" w:sz="4" w:space="0" w:color="auto"/>
            </w:tcBorders>
          </w:tcPr>
          <w:p w14:paraId="560F4DC1" w14:textId="3A3C8C6B" w:rsidR="00BB2856" w:rsidRPr="00BB2856" w:rsidRDefault="00BB2856">
            <w:pPr>
              <w:rPr>
                <w:b/>
              </w:rPr>
            </w:pPr>
            <w:r w:rsidRPr="00BB2856">
              <w:rPr>
                <w:b/>
              </w:rPr>
              <w:t>2 replicates</w:t>
            </w:r>
          </w:p>
        </w:tc>
        <w:tc>
          <w:tcPr>
            <w:tcW w:w="0" w:type="auto"/>
            <w:tcBorders>
              <w:top w:val="single" w:sz="4" w:space="0" w:color="auto"/>
              <w:bottom w:val="single" w:sz="4" w:space="0" w:color="auto"/>
            </w:tcBorders>
          </w:tcPr>
          <w:p w14:paraId="2426BC42" w14:textId="3FE3C946" w:rsidR="00BB2856" w:rsidRPr="00BB2856" w:rsidRDefault="00BB2856">
            <w:pPr>
              <w:rPr>
                <w:b/>
              </w:rPr>
            </w:pPr>
            <w:r w:rsidRPr="00BB2856">
              <w:rPr>
                <w:b/>
              </w:rPr>
              <w:t>3 Replicates</w:t>
            </w:r>
          </w:p>
        </w:tc>
        <w:tc>
          <w:tcPr>
            <w:tcW w:w="0" w:type="auto"/>
            <w:tcBorders>
              <w:top w:val="single" w:sz="4" w:space="0" w:color="auto"/>
              <w:bottom w:val="single" w:sz="4" w:space="0" w:color="auto"/>
            </w:tcBorders>
          </w:tcPr>
          <w:p w14:paraId="7D10ECF7" w14:textId="20AD6B8E" w:rsidR="00BB2856" w:rsidRPr="00BB2856" w:rsidRDefault="00BB2856">
            <w:pPr>
              <w:rPr>
                <w:b/>
              </w:rPr>
            </w:pPr>
            <w:r w:rsidRPr="00BB2856">
              <w:rPr>
                <w:b/>
              </w:rPr>
              <w:t>4 Replicates</w:t>
            </w:r>
          </w:p>
        </w:tc>
      </w:tr>
      <w:tr w:rsidR="00BB2856" w14:paraId="4C77A98F" w14:textId="77777777" w:rsidTr="00BB2856">
        <w:tc>
          <w:tcPr>
            <w:tcW w:w="0" w:type="auto"/>
            <w:tcBorders>
              <w:top w:val="single" w:sz="4" w:space="0" w:color="auto"/>
              <w:right w:val="single" w:sz="4" w:space="0" w:color="auto"/>
            </w:tcBorders>
          </w:tcPr>
          <w:p w14:paraId="2C7E4F25" w14:textId="5354DA50" w:rsidR="00BB2856" w:rsidRDefault="00BB2856">
            <w:r>
              <w:t>Alite</w:t>
            </w:r>
          </w:p>
        </w:tc>
        <w:tc>
          <w:tcPr>
            <w:tcW w:w="0" w:type="auto"/>
            <w:tcBorders>
              <w:top w:val="single" w:sz="4" w:space="0" w:color="auto"/>
              <w:left w:val="single" w:sz="4" w:space="0" w:color="auto"/>
            </w:tcBorders>
          </w:tcPr>
          <w:p w14:paraId="04AEF67E" w14:textId="2E0AD78D" w:rsidR="00BB2856" w:rsidRDefault="00BB2856">
            <w:r>
              <w:t>5.93</w:t>
            </w:r>
          </w:p>
        </w:tc>
        <w:tc>
          <w:tcPr>
            <w:tcW w:w="0" w:type="auto"/>
            <w:tcBorders>
              <w:top w:val="single" w:sz="4" w:space="0" w:color="auto"/>
            </w:tcBorders>
          </w:tcPr>
          <w:p w14:paraId="4732EE27" w14:textId="53D7EB6A" w:rsidR="00BB2856" w:rsidRDefault="00BB2856">
            <w:r>
              <w:t>4.91</w:t>
            </w:r>
          </w:p>
        </w:tc>
        <w:tc>
          <w:tcPr>
            <w:tcW w:w="0" w:type="auto"/>
            <w:tcBorders>
              <w:top w:val="single" w:sz="4" w:space="0" w:color="auto"/>
            </w:tcBorders>
          </w:tcPr>
          <w:p w14:paraId="07E738B8" w14:textId="42E80C3C" w:rsidR="00BB2856" w:rsidRDefault="00BB2856">
            <w:r>
              <w:t>4.31</w:t>
            </w:r>
          </w:p>
        </w:tc>
      </w:tr>
      <w:tr w:rsidR="00BB2856" w14:paraId="5A04F2E2" w14:textId="77777777" w:rsidTr="00BB2856">
        <w:tc>
          <w:tcPr>
            <w:tcW w:w="0" w:type="auto"/>
            <w:tcBorders>
              <w:right w:val="single" w:sz="4" w:space="0" w:color="auto"/>
            </w:tcBorders>
          </w:tcPr>
          <w:p w14:paraId="25B0AE10" w14:textId="381B3AA5" w:rsidR="00BB2856" w:rsidRDefault="00BB2856">
            <w:r>
              <w:t>Belite</w:t>
            </w:r>
          </w:p>
        </w:tc>
        <w:tc>
          <w:tcPr>
            <w:tcW w:w="0" w:type="auto"/>
            <w:tcBorders>
              <w:left w:val="single" w:sz="4" w:space="0" w:color="auto"/>
            </w:tcBorders>
          </w:tcPr>
          <w:p w14:paraId="061270DC" w14:textId="70FC007B" w:rsidR="00BB2856" w:rsidRDefault="00BB2856">
            <w:r>
              <w:t>3.70</w:t>
            </w:r>
          </w:p>
        </w:tc>
        <w:tc>
          <w:tcPr>
            <w:tcW w:w="0" w:type="auto"/>
          </w:tcPr>
          <w:p w14:paraId="0C80619F" w14:textId="1D6F313A" w:rsidR="00BB2856" w:rsidRDefault="00BB2856">
            <w:r>
              <w:t>3.06</w:t>
            </w:r>
          </w:p>
        </w:tc>
        <w:tc>
          <w:tcPr>
            <w:tcW w:w="0" w:type="auto"/>
          </w:tcPr>
          <w:p w14:paraId="342DBEFE" w14:textId="5B2A2BD8" w:rsidR="00BB2856" w:rsidRDefault="00BB2856">
            <w:r>
              <w:t>2.69</w:t>
            </w:r>
          </w:p>
        </w:tc>
      </w:tr>
      <w:tr w:rsidR="00BB2856" w14:paraId="5BC13764" w14:textId="77777777" w:rsidTr="00BB2856">
        <w:tc>
          <w:tcPr>
            <w:tcW w:w="0" w:type="auto"/>
            <w:tcBorders>
              <w:right w:val="single" w:sz="4" w:space="0" w:color="auto"/>
            </w:tcBorders>
          </w:tcPr>
          <w:p w14:paraId="0AE6B56D" w14:textId="3303EBC2" w:rsidR="00BB2856" w:rsidRDefault="00BB2856">
            <w:r>
              <w:t>Aluminate</w:t>
            </w:r>
          </w:p>
        </w:tc>
        <w:tc>
          <w:tcPr>
            <w:tcW w:w="0" w:type="auto"/>
            <w:tcBorders>
              <w:left w:val="single" w:sz="4" w:space="0" w:color="auto"/>
            </w:tcBorders>
          </w:tcPr>
          <w:p w14:paraId="4FCACA99" w14:textId="0EAB5ABC" w:rsidR="00BB2856" w:rsidRDefault="00BB2856">
            <w:r>
              <w:t>2.14</w:t>
            </w:r>
          </w:p>
        </w:tc>
        <w:tc>
          <w:tcPr>
            <w:tcW w:w="0" w:type="auto"/>
          </w:tcPr>
          <w:p w14:paraId="31CB2BAC" w14:textId="4DC0513D" w:rsidR="00BB2856" w:rsidRDefault="00BB2856">
            <w:r>
              <w:t>1.77</w:t>
            </w:r>
          </w:p>
        </w:tc>
        <w:tc>
          <w:tcPr>
            <w:tcW w:w="0" w:type="auto"/>
          </w:tcPr>
          <w:p w14:paraId="5A572206" w14:textId="7BE0D355" w:rsidR="00BB2856" w:rsidRDefault="00BB2856">
            <w:r>
              <w:t>1.55</w:t>
            </w:r>
          </w:p>
        </w:tc>
      </w:tr>
      <w:tr w:rsidR="00BB2856" w14:paraId="6F392AF5" w14:textId="77777777" w:rsidTr="00BB2856">
        <w:tc>
          <w:tcPr>
            <w:tcW w:w="0" w:type="auto"/>
            <w:tcBorders>
              <w:right w:val="single" w:sz="4" w:space="0" w:color="auto"/>
            </w:tcBorders>
          </w:tcPr>
          <w:p w14:paraId="1E76D0CB" w14:textId="71E8AFB6" w:rsidR="00BB2856" w:rsidRDefault="00BB2856">
            <w:r>
              <w:t>Ferrite</w:t>
            </w:r>
          </w:p>
        </w:tc>
        <w:tc>
          <w:tcPr>
            <w:tcW w:w="0" w:type="auto"/>
            <w:tcBorders>
              <w:left w:val="single" w:sz="4" w:space="0" w:color="auto"/>
            </w:tcBorders>
          </w:tcPr>
          <w:p w14:paraId="4F34D0F0" w14:textId="5EC48F13" w:rsidR="00BB2856" w:rsidRDefault="00BB2856">
            <w:r>
              <w:t>2.46</w:t>
            </w:r>
          </w:p>
        </w:tc>
        <w:tc>
          <w:tcPr>
            <w:tcW w:w="0" w:type="auto"/>
          </w:tcPr>
          <w:p w14:paraId="3840752F" w14:textId="65F982D3" w:rsidR="00BB2856" w:rsidRDefault="00BB2856">
            <w:r>
              <w:t>2.04</w:t>
            </w:r>
          </w:p>
        </w:tc>
        <w:tc>
          <w:tcPr>
            <w:tcW w:w="0" w:type="auto"/>
          </w:tcPr>
          <w:p w14:paraId="1BDC586E" w14:textId="7B186A39" w:rsidR="00BB2856" w:rsidRDefault="00BB2856">
            <w:r>
              <w:t>1.79</w:t>
            </w:r>
          </w:p>
        </w:tc>
      </w:tr>
      <w:tr w:rsidR="00BB2856" w14:paraId="48B4BA63" w14:textId="77777777" w:rsidTr="00BB2856">
        <w:tc>
          <w:tcPr>
            <w:tcW w:w="0" w:type="auto"/>
            <w:tcBorders>
              <w:right w:val="single" w:sz="4" w:space="0" w:color="auto"/>
            </w:tcBorders>
          </w:tcPr>
          <w:p w14:paraId="7F31DF47" w14:textId="66127538" w:rsidR="00BB2856" w:rsidRDefault="00BB2856">
            <w:r>
              <w:t>Periclase</w:t>
            </w:r>
          </w:p>
        </w:tc>
        <w:tc>
          <w:tcPr>
            <w:tcW w:w="0" w:type="auto"/>
            <w:tcBorders>
              <w:left w:val="single" w:sz="4" w:space="0" w:color="auto"/>
            </w:tcBorders>
          </w:tcPr>
          <w:p w14:paraId="374FA4C0" w14:textId="35B1AF42" w:rsidR="00BB2856" w:rsidRDefault="00BB2856">
            <w:r>
              <w:t>0.77</w:t>
            </w:r>
          </w:p>
        </w:tc>
        <w:tc>
          <w:tcPr>
            <w:tcW w:w="0" w:type="auto"/>
          </w:tcPr>
          <w:p w14:paraId="05701A44" w14:textId="301CC78C" w:rsidR="00BB2856" w:rsidRDefault="00BB2856">
            <w:r>
              <w:t>0.64</w:t>
            </w:r>
          </w:p>
        </w:tc>
        <w:tc>
          <w:tcPr>
            <w:tcW w:w="0" w:type="auto"/>
          </w:tcPr>
          <w:p w14:paraId="38AC653D" w14:textId="72B000C5" w:rsidR="00BB2856" w:rsidRDefault="00BB2856">
            <w:r>
              <w:t>0.56</w:t>
            </w:r>
          </w:p>
        </w:tc>
      </w:tr>
      <w:tr w:rsidR="00BB2856" w14:paraId="4BDDB1C9" w14:textId="77777777" w:rsidTr="00BB2856">
        <w:tc>
          <w:tcPr>
            <w:tcW w:w="0" w:type="auto"/>
            <w:tcBorders>
              <w:right w:val="single" w:sz="4" w:space="0" w:color="auto"/>
            </w:tcBorders>
          </w:tcPr>
          <w:p w14:paraId="585F5103" w14:textId="7E90985F" w:rsidR="00BB2856" w:rsidRDefault="00BB2856">
            <w:proofErr w:type="spellStart"/>
            <w:r>
              <w:t>Arcanite</w:t>
            </w:r>
            <w:proofErr w:type="spellEnd"/>
          </w:p>
        </w:tc>
        <w:tc>
          <w:tcPr>
            <w:tcW w:w="0" w:type="auto"/>
            <w:tcBorders>
              <w:left w:val="single" w:sz="4" w:space="0" w:color="auto"/>
            </w:tcBorders>
          </w:tcPr>
          <w:p w14:paraId="5BB3D341" w14:textId="7C9D4B44" w:rsidR="00BB2856" w:rsidRDefault="00BB2856">
            <w:r>
              <w:t>0.85</w:t>
            </w:r>
          </w:p>
        </w:tc>
        <w:tc>
          <w:tcPr>
            <w:tcW w:w="0" w:type="auto"/>
          </w:tcPr>
          <w:p w14:paraId="1CBC456C" w14:textId="5B20191A" w:rsidR="00BB2856" w:rsidRDefault="00BB2856">
            <w:r>
              <w:t>0.70</w:t>
            </w:r>
          </w:p>
        </w:tc>
        <w:tc>
          <w:tcPr>
            <w:tcW w:w="0" w:type="auto"/>
          </w:tcPr>
          <w:p w14:paraId="7DC00DC8" w14:textId="651A6D57" w:rsidR="00BB2856" w:rsidRDefault="00BB2856">
            <w:r>
              <w:t>0.61</w:t>
            </w:r>
          </w:p>
        </w:tc>
      </w:tr>
      <w:tr w:rsidR="00BB2856" w14:paraId="6C9A9981" w14:textId="77777777" w:rsidTr="00BB2856">
        <w:tc>
          <w:tcPr>
            <w:tcW w:w="0" w:type="auto"/>
            <w:tcBorders>
              <w:right w:val="single" w:sz="4" w:space="0" w:color="auto"/>
            </w:tcBorders>
          </w:tcPr>
          <w:p w14:paraId="12FA36E0" w14:textId="47C8B416" w:rsidR="00BB2856" w:rsidRDefault="00BB2856">
            <w:r>
              <w:t>Gypsum</w:t>
            </w:r>
          </w:p>
        </w:tc>
        <w:tc>
          <w:tcPr>
            <w:tcW w:w="0" w:type="auto"/>
            <w:tcBorders>
              <w:left w:val="single" w:sz="4" w:space="0" w:color="auto"/>
            </w:tcBorders>
          </w:tcPr>
          <w:p w14:paraId="2417F476" w14:textId="395D7D2B" w:rsidR="00BB2856" w:rsidRDefault="00BB2856">
            <w:r>
              <w:t>1.55</w:t>
            </w:r>
          </w:p>
        </w:tc>
        <w:tc>
          <w:tcPr>
            <w:tcW w:w="0" w:type="auto"/>
          </w:tcPr>
          <w:p w14:paraId="460A187A" w14:textId="796FF314" w:rsidR="00BB2856" w:rsidRDefault="00BB2856">
            <w:r>
              <w:t>1.28</w:t>
            </w:r>
          </w:p>
        </w:tc>
        <w:tc>
          <w:tcPr>
            <w:tcW w:w="0" w:type="auto"/>
          </w:tcPr>
          <w:p w14:paraId="0C59D059" w14:textId="41E19279" w:rsidR="00BB2856" w:rsidRDefault="00BB2856">
            <w:r>
              <w:t>1.12</w:t>
            </w:r>
          </w:p>
        </w:tc>
      </w:tr>
      <w:tr w:rsidR="00BB2856" w14:paraId="73946AB7" w14:textId="77777777" w:rsidTr="00BB2856">
        <w:tc>
          <w:tcPr>
            <w:tcW w:w="0" w:type="auto"/>
            <w:tcBorders>
              <w:right w:val="single" w:sz="4" w:space="0" w:color="auto"/>
            </w:tcBorders>
          </w:tcPr>
          <w:p w14:paraId="01FFEC64" w14:textId="448E0D15" w:rsidR="00BB2856" w:rsidRDefault="00BB2856">
            <w:proofErr w:type="spellStart"/>
            <w:r>
              <w:t>Bassanite</w:t>
            </w:r>
            <w:proofErr w:type="spellEnd"/>
          </w:p>
        </w:tc>
        <w:tc>
          <w:tcPr>
            <w:tcW w:w="0" w:type="auto"/>
            <w:tcBorders>
              <w:left w:val="single" w:sz="4" w:space="0" w:color="auto"/>
            </w:tcBorders>
          </w:tcPr>
          <w:p w14:paraId="521C7BFD" w14:textId="5297B210" w:rsidR="00BB2856" w:rsidRDefault="00BB2856">
            <w:r>
              <w:t>1.52</w:t>
            </w:r>
          </w:p>
        </w:tc>
        <w:tc>
          <w:tcPr>
            <w:tcW w:w="0" w:type="auto"/>
          </w:tcPr>
          <w:p w14:paraId="29CD7394" w14:textId="56CD310A" w:rsidR="00BB2856" w:rsidRDefault="00BB2856">
            <w:r>
              <w:t>1.26</w:t>
            </w:r>
          </w:p>
        </w:tc>
        <w:tc>
          <w:tcPr>
            <w:tcW w:w="0" w:type="auto"/>
          </w:tcPr>
          <w:p w14:paraId="49D7B701" w14:textId="05BD0D11" w:rsidR="00BB2856" w:rsidRDefault="00BB2856">
            <w:r>
              <w:t>1.11</w:t>
            </w:r>
          </w:p>
        </w:tc>
      </w:tr>
      <w:tr w:rsidR="00BB2856" w14:paraId="285B5523" w14:textId="77777777" w:rsidTr="00BB2856">
        <w:tc>
          <w:tcPr>
            <w:tcW w:w="0" w:type="auto"/>
            <w:tcBorders>
              <w:right w:val="single" w:sz="4" w:space="0" w:color="auto"/>
            </w:tcBorders>
          </w:tcPr>
          <w:p w14:paraId="1FCEE804" w14:textId="2E1700E5" w:rsidR="00BB2856" w:rsidRDefault="00BB2856">
            <w:r>
              <w:t>Anhydrite</w:t>
            </w:r>
          </w:p>
        </w:tc>
        <w:tc>
          <w:tcPr>
            <w:tcW w:w="0" w:type="auto"/>
            <w:tcBorders>
              <w:left w:val="single" w:sz="4" w:space="0" w:color="auto"/>
            </w:tcBorders>
          </w:tcPr>
          <w:p w14:paraId="5FA7ACE8" w14:textId="2096E8AE" w:rsidR="00BB2856" w:rsidRDefault="00BB2856">
            <w:r>
              <w:t>1.67</w:t>
            </w:r>
          </w:p>
        </w:tc>
        <w:tc>
          <w:tcPr>
            <w:tcW w:w="0" w:type="auto"/>
          </w:tcPr>
          <w:p w14:paraId="3EA116C0" w14:textId="18DF2055" w:rsidR="00BB2856" w:rsidRDefault="00BB2856">
            <w:r>
              <w:t>1.38</w:t>
            </w:r>
          </w:p>
        </w:tc>
        <w:tc>
          <w:tcPr>
            <w:tcW w:w="0" w:type="auto"/>
          </w:tcPr>
          <w:p w14:paraId="44F28EC1" w14:textId="40AB083D" w:rsidR="00BB2856" w:rsidRDefault="00BB2856">
            <w:r>
              <w:t>1.21</w:t>
            </w:r>
          </w:p>
        </w:tc>
      </w:tr>
      <w:tr w:rsidR="00BB2856" w14:paraId="08F57D6A" w14:textId="77777777" w:rsidTr="00BB2856">
        <w:tc>
          <w:tcPr>
            <w:tcW w:w="0" w:type="auto"/>
            <w:tcBorders>
              <w:bottom w:val="single" w:sz="4" w:space="0" w:color="auto"/>
              <w:right w:val="single" w:sz="4" w:space="0" w:color="auto"/>
            </w:tcBorders>
          </w:tcPr>
          <w:p w14:paraId="52DDDD15" w14:textId="1D4AC9B2" w:rsidR="00BB2856" w:rsidRDefault="00BB2856">
            <w:r>
              <w:t>Calcite</w:t>
            </w:r>
            <w:r w:rsidR="009546CA">
              <w:t>*</w:t>
            </w:r>
          </w:p>
        </w:tc>
        <w:tc>
          <w:tcPr>
            <w:tcW w:w="0" w:type="auto"/>
            <w:tcBorders>
              <w:left w:val="single" w:sz="4" w:space="0" w:color="auto"/>
              <w:bottom w:val="single" w:sz="4" w:space="0" w:color="auto"/>
            </w:tcBorders>
          </w:tcPr>
          <w:p w14:paraId="24773F67" w14:textId="7383BB31" w:rsidR="00BB2856" w:rsidRDefault="00BB2856" w:rsidP="0037592E">
            <w:r>
              <w:t>1.</w:t>
            </w:r>
            <w:r w:rsidR="0037592E">
              <w:t>53</w:t>
            </w:r>
          </w:p>
        </w:tc>
        <w:tc>
          <w:tcPr>
            <w:tcW w:w="0" w:type="auto"/>
            <w:tcBorders>
              <w:bottom w:val="single" w:sz="4" w:space="0" w:color="auto"/>
            </w:tcBorders>
          </w:tcPr>
          <w:p w14:paraId="0DC824EB" w14:textId="6A8E561E" w:rsidR="00BB2856" w:rsidRDefault="00BB2856" w:rsidP="0037592E">
            <w:r>
              <w:t>1.</w:t>
            </w:r>
            <w:r w:rsidR="0037592E">
              <w:t>27</w:t>
            </w:r>
          </w:p>
        </w:tc>
        <w:tc>
          <w:tcPr>
            <w:tcW w:w="0" w:type="auto"/>
            <w:tcBorders>
              <w:bottom w:val="single" w:sz="4" w:space="0" w:color="auto"/>
            </w:tcBorders>
          </w:tcPr>
          <w:p w14:paraId="523CFE52" w14:textId="6F2FA686" w:rsidR="00BB2856" w:rsidRDefault="009546CA" w:rsidP="0037592E">
            <w:r>
              <w:t>1.1</w:t>
            </w:r>
            <w:r w:rsidR="0037592E">
              <w:t>2</w:t>
            </w:r>
          </w:p>
        </w:tc>
      </w:tr>
    </w:tbl>
    <w:p w14:paraId="7E9A3DCA" w14:textId="77777777" w:rsidR="009546CA" w:rsidRDefault="009546CA" w:rsidP="009546CA">
      <w:r>
        <w:t xml:space="preserve">* </w:t>
      </w:r>
      <w:proofErr w:type="gramStart"/>
      <w:r>
        <w:t>proposed</w:t>
      </w:r>
      <w:proofErr w:type="gramEnd"/>
      <w:r>
        <w:t xml:space="preserve"> values from the Proficiency Test Program</w:t>
      </w:r>
    </w:p>
    <w:p w14:paraId="12145ED7" w14:textId="77777777" w:rsidR="0037592E" w:rsidRDefault="0037592E" w:rsidP="009546CA"/>
    <w:p w14:paraId="214C9688" w14:textId="77777777" w:rsidR="00BB2856" w:rsidRDefault="00BB2856"/>
    <w:p w14:paraId="2281686C" w14:textId="77777777" w:rsidR="001C61F1" w:rsidRDefault="001C61F1"/>
    <w:p w14:paraId="30CC5573" w14:textId="3DDDFF3F" w:rsidR="004A7933" w:rsidRPr="001C5E9A" w:rsidRDefault="001C5E9A" w:rsidP="001C5E9A">
      <w:pPr>
        <w:jc w:val="center"/>
        <w:rPr>
          <w:b/>
        </w:rPr>
      </w:pPr>
      <w:r w:rsidRPr="001C5E9A">
        <w:rPr>
          <w:b/>
        </w:rPr>
        <w:t>Cement XRD Exercise</w:t>
      </w:r>
    </w:p>
    <w:p w14:paraId="768094EB" w14:textId="77777777" w:rsidR="001C5E9A" w:rsidRDefault="001C5E9A"/>
    <w:p w14:paraId="0895E1BE" w14:textId="77777777" w:rsidR="001C5E9A" w:rsidRDefault="001C5E9A"/>
    <w:p w14:paraId="482713C9" w14:textId="77777777" w:rsidR="00A20C6F" w:rsidRDefault="00317424">
      <w:r>
        <w:t xml:space="preserve">Identify the phases using the KOSH and SAM residues, perform an analysis of the SAM residue (optional for the KOSH), </w:t>
      </w:r>
      <w:proofErr w:type="gramStart"/>
      <w:r>
        <w:t>re</w:t>
      </w:r>
      <w:proofErr w:type="gramEnd"/>
      <w:r w:rsidR="00A011AE">
        <w:t>-</w:t>
      </w:r>
      <w:r>
        <w:t>calculate the SAM residue concentrations on a whole-cement basis.  Refine the bulk cement diffraction data using the phases you identified in the first step, record the mass fractions and compare your results to those from the inter-laboratory consensus means provided in Table 3.</w:t>
      </w:r>
      <w:r w:rsidR="00A011AE">
        <w:t xml:space="preserve"> </w:t>
      </w:r>
    </w:p>
    <w:p w14:paraId="0912184B" w14:textId="77777777" w:rsidR="00A20C6F" w:rsidRDefault="00A20C6F"/>
    <w:p w14:paraId="03886AF0" w14:textId="3B55012E" w:rsidR="00317424" w:rsidRDefault="00A011AE">
      <w:r>
        <w:t>Since there are replicate cans for both the SAM and bulk analyses, a test result could be the average of one bulk and one recalculated SAM analyses</w:t>
      </w:r>
      <w:r w:rsidR="00A20C6F">
        <w:t xml:space="preserve"> or just a bulk cement analysis.  Using the SAM residue provides a better view of the interstitial phases (remember you have eliminated about 75 % of the sample in performing a SAM extraction, so phases that may be obscure or not apparent in the bulk analysis are likely to be visible in the SAM extraction diffraction patterns. </w:t>
      </w:r>
      <w:bookmarkStart w:id="0" w:name="_GoBack"/>
      <w:bookmarkEnd w:id="0"/>
      <w:r w:rsidR="00A20C6F">
        <w:t>Report the data used for the test result.</w:t>
      </w:r>
    </w:p>
    <w:p w14:paraId="237B2A0B" w14:textId="77777777" w:rsidR="00317424" w:rsidRDefault="00317424"/>
    <w:p w14:paraId="7901DEEE" w14:textId="0478CF6D" w:rsidR="001C5E9A" w:rsidRDefault="00317424">
      <w:r>
        <w:t>SAM residue for CCRL 177 (A) is 23</w:t>
      </w:r>
      <w:r w:rsidR="00A011AE">
        <w:t>.7</w:t>
      </w:r>
      <w:r>
        <w:t xml:space="preserve"> % and for CCRL 178 (B) is </w:t>
      </w:r>
      <w:r w:rsidR="00A011AE">
        <w:t>25.3</w:t>
      </w:r>
      <w:r>
        <w:t xml:space="preserve"> %.</w:t>
      </w:r>
    </w:p>
    <w:p w14:paraId="07EFF58B" w14:textId="77777777" w:rsidR="00317424" w:rsidRDefault="00317424"/>
    <w:p w14:paraId="22BB390D" w14:textId="77777777" w:rsidR="00317424" w:rsidRDefault="00317424"/>
    <w:p w14:paraId="1BAB9184" w14:textId="77777777" w:rsidR="00317424" w:rsidRDefault="00317424"/>
    <w:p w14:paraId="166DD757" w14:textId="77777777" w:rsidR="001C5E9A" w:rsidRDefault="001C5E9A"/>
    <w:p w14:paraId="598FAF21" w14:textId="239496E7" w:rsidR="001C61F1" w:rsidRDefault="001C61F1">
      <w:r>
        <w:t>Table</w:t>
      </w:r>
      <w:r w:rsidR="001C5E9A">
        <w:t xml:space="preserve"> x.</w:t>
      </w:r>
      <w:r>
        <w:t xml:space="preserve"> </w:t>
      </w:r>
      <w:r w:rsidR="001C5E9A">
        <w:t xml:space="preserve"> </w:t>
      </w:r>
      <w:r>
        <w:t xml:space="preserve">Trimmed Mean </w:t>
      </w:r>
      <w:r w:rsidR="001C5E9A">
        <w:t>by Phase</w:t>
      </w:r>
      <w:r>
        <w:t xml:space="preserve"> for ASTM ILS Cements A and B</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9"/>
        <w:gridCol w:w="1927"/>
        <w:gridCol w:w="1977"/>
      </w:tblGrid>
      <w:tr w:rsidR="0037592E" w14:paraId="5F24395A" w14:textId="77777777" w:rsidTr="001C61F1">
        <w:tc>
          <w:tcPr>
            <w:tcW w:w="0" w:type="auto"/>
            <w:tcBorders>
              <w:top w:val="single" w:sz="4" w:space="0" w:color="auto"/>
            </w:tcBorders>
          </w:tcPr>
          <w:p w14:paraId="0FCAEE07" w14:textId="2E18704A" w:rsidR="0037592E" w:rsidRDefault="0037592E">
            <w:r>
              <w:t>ASTM XRD ILS</w:t>
            </w:r>
          </w:p>
        </w:tc>
        <w:tc>
          <w:tcPr>
            <w:tcW w:w="0" w:type="auto"/>
            <w:tcBorders>
              <w:top w:val="single" w:sz="4" w:space="0" w:color="auto"/>
            </w:tcBorders>
          </w:tcPr>
          <w:p w14:paraId="771A2E26" w14:textId="25DCC3E0" w:rsidR="0037592E" w:rsidRDefault="0037592E"/>
        </w:tc>
        <w:tc>
          <w:tcPr>
            <w:tcW w:w="0" w:type="auto"/>
            <w:tcBorders>
              <w:top w:val="single" w:sz="4" w:space="0" w:color="auto"/>
            </w:tcBorders>
          </w:tcPr>
          <w:p w14:paraId="42695D11" w14:textId="777385B1" w:rsidR="0037592E" w:rsidRDefault="0037592E"/>
        </w:tc>
      </w:tr>
      <w:tr w:rsidR="0037592E" w14:paraId="30FD65E3" w14:textId="77777777" w:rsidTr="001C61F1">
        <w:tc>
          <w:tcPr>
            <w:tcW w:w="0" w:type="auto"/>
            <w:tcBorders>
              <w:bottom w:val="single" w:sz="4" w:space="0" w:color="auto"/>
            </w:tcBorders>
          </w:tcPr>
          <w:p w14:paraId="0BB92C48" w14:textId="15B653B6" w:rsidR="0037592E" w:rsidRDefault="0037592E"/>
        </w:tc>
        <w:tc>
          <w:tcPr>
            <w:tcW w:w="0" w:type="auto"/>
            <w:tcBorders>
              <w:bottom w:val="single" w:sz="4" w:space="0" w:color="auto"/>
            </w:tcBorders>
          </w:tcPr>
          <w:p w14:paraId="59E47FED" w14:textId="41B89150" w:rsidR="0037592E" w:rsidRDefault="0037592E">
            <w:r>
              <w:t>ILS A (CCRL177)</w:t>
            </w:r>
          </w:p>
        </w:tc>
        <w:tc>
          <w:tcPr>
            <w:tcW w:w="0" w:type="auto"/>
            <w:tcBorders>
              <w:bottom w:val="single" w:sz="4" w:space="0" w:color="auto"/>
            </w:tcBorders>
          </w:tcPr>
          <w:p w14:paraId="2E0C82A9" w14:textId="60AB7E48" w:rsidR="0037592E" w:rsidRDefault="0037592E">
            <w:r>
              <w:t>ILS B (CCRL 178)</w:t>
            </w:r>
          </w:p>
        </w:tc>
      </w:tr>
      <w:tr w:rsidR="0037592E" w14:paraId="41EF960A" w14:textId="77777777" w:rsidTr="001C61F1">
        <w:tc>
          <w:tcPr>
            <w:tcW w:w="0" w:type="auto"/>
            <w:tcBorders>
              <w:top w:val="single" w:sz="4" w:space="0" w:color="auto"/>
            </w:tcBorders>
          </w:tcPr>
          <w:p w14:paraId="043A7CCD" w14:textId="7B0ACBC3" w:rsidR="0037592E" w:rsidRDefault="0037592E">
            <w:r>
              <w:t>Alite</w:t>
            </w:r>
          </w:p>
        </w:tc>
        <w:tc>
          <w:tcPr>
            <w:tcW w:w="0" w:type="auto"/>
            <w:tcBorders>
              <w:top w:val="single" w:sz="4" w:space="0" w:color="auto"/>
            </w:tcBorders>
          </w:tcPr>
          <w:p w14:paraId="52D274F3" w14:textId="7A98A271" w:rsidR="0037592E" w:rsidRDefault="0037592E">
            <w:r>
              <w:t>60.0</w:t>
            </w:r>
          </w:p>
        </w:tc>
        <w:tc>
          <w:tcPr>
            <w:tcW w:w="0" w:type="auto"/>
            <w:tcBorders>
              <w:top w:val="single" w:sz="4" w:space="0" w:color="auto"/>
            </w:tcBorders>
          </w:tcPr>
          <w:p w14:paraId="6EDD7C1F" w14:textId="4C9CC7E7" w:rsidR="0037592E" w:rsidRDefault="0037592E">
            <w:r>
              <w:t>63.4</w:t>
            </w:r>
          </w:p>
        </w:tc>
      </w:tr>
      <w:tr w:rsidR="0037592E" w14:paraId="01237901" w14:textId="77777777" w:rsidTr="001C61F1">
        <w:tc>
          <w:tcPr>
            <w:tcW w:w="0" w:type="auto"/>
          </w:tcPr>
          <w:p w14:paraId="1F5BE350" w14:textId="4668BD50" w:rsidR="0037592E" w:rsidRDefault="0037592E">
            <w:r>
              <w:t>Belite</w:t>
            </w:r>
          </w:p>
        </w:tc>
        <w:tc>
          <w:tcPr>
            <w:tcW w:w="0" w:type="auto"/>
          </w:tcPr>
          <w:p w14:paraId="232C3A33" w14:textId="35ADD6B0" w:rsidR="0037592E" w:rsidRDefault="0037592E">
            <w:r>
              <w:t>16.7</w:t>
            </w:r>
          </w:p>
        </w:tc>
        <w:tc>
          <w:tcPr>
            <w:tcW w:w="0" w:type="auto"/>
          </w:tcPr>
          <w:p w14:paraId="72C16A9A" w14:textId="6911FBBF" w:rsidR="0037592E" w:rsidRDefault="0037592E">
            <w:r>
              <w:t>12.3</w:t>
            </w:r>
          </w:p>
        </w:tc>
      </w:tr>
      <w:tr w:rsidR="0037592E" w14:paraId="3D7457CD" w14:textId="77777777" w:rsidTr="001C61F1">
        <w:tc>
          <w:tcPr>
            <w:tcW w:w="0" w:type="auto"/>
          </w:tcPr>
          <w:p w14:paraId="48E5D3EF" w14:textId="4245AC83" w:rsidR="0037592E" w:rsidRDefault="0037592E">
            <w:r>
              <w:t>Aluminate</w:t>
            </w:r>
          </w:p>
        </w:tc>
        <w:tc>
          <w:tcPr>
            <w:tcW w:w="0" w:type="auto"/>
          </w:tcPr>
          <w:p w14:paraId="340056FC" w14:textId="71F3B81C" w:rsidR="0037592E" w:rsidRDefault="0037592E">
            <w:r>
              <w:t>4.2</w:t>
            </w:r>
          </w:p>
        </w:tc>
        <w:tc>
          <w:tcPr>
            <w:tcW w:w="0" w:type="auto"/>
          </w:tcPr>
          <w:p w14:paraId="0C15DAB7" w14:textId="2DEAEF54" w:rsidR="0037592E" w:rsidRDefault="0037592E">
            <w:r>
              <w:t>3.6</w:t>
            </w:r>
          </w:p>
        </w:tc>
      </w:tr>
      <w:tr w:rsidR="0037592E" w14:paraId="4F6669A6" w14:textId="77777777" w:rsidTr="001C61F1">
        <w:tc>
          <w:tcPr>
            <w:tcW w:w="0" w:type="auto"/>
          </w:tcPr>
          <w:p w14:paraId="33592B97" w14:textId="1482ECA5" w:rsidR="0037592E" w:rsidRDefault="0037592E">
            <w:r>
              <w:t>Ferrite</w:t>
            </w:r>
          </w:p>
        </w:tc>
        <w:tc>
          <w:tcPr>
            <w:tcW w:w="0" w:type="auto"/>
          </w:tcPr>
          <w:p w14:paraId="7EEA0AB5" w14:textId="28EC2563" w:rsidR="0037592E" w:rsidRDefault="0037592E">
            <w:r>
              <w:t>9.5</w:t>
            </w:r>
          </w:p>
        </w:tc>
        <w:tc>
          <w:tcPr>
            <w:tcW w:w="0" w:type="auto"/>
          </w:tcPr>
          <w:p w14:paraId="73A9AD33" w14:textId="0662FF77" w:rsidR="0037592E" w:rsidRDefault="0037592E">
            <w:r>
              <w:t>9.9</w:t>
            </w:r>
          </w:p>
        </w:tc>
      </w:tr>
      <w:tr w:rsidR="0037592E" w14:paraId="5F620AAD" w14:textId="77777777" w:rsidTr="001C61F1">
        <w:tc>
          <w:tcPr>
            <w:tcW w:w="0" w:type="auto"/>
          </w:tcPr>
          <w:p w14:paraId="26EFE357" w14:textId="5EBF4A76" w:rsidR="0037592E" w:rsidRDefault="0037592E">
            <w:r>
              <w:t>Periclase</w:t>
            </w:r>
          </w:p>
        </w:tc>
        <w:tc>
          <w:tcPr>
            <w:tcW w:w="0" w:type="auto"/>
          </w:tcPr>
          <w:p w14:paraId="5BF158DF" w14:textId="1632C1F3" w:rsidR="0037592E" w:rsidRDefault="001C61F1">
            <w:r>
              <w:t>1.0</w:t>
            </w:r>
          </w:p>
        </w:tc>
        <w:tc>
          <w:tcPr>
            <w:tcW w:w="0" w:type="auto"/>
          </w:tcPr>
          <w:p w14:paraId="54EB3BCD" w14:textId="0B4760F1" w:rsidR="0037592E" w:rsidRDefault="001C61F1" w:rsidP="001C61F1">
            <w:r>
              <w:t>1.5</w:t>
            </w:r>
          </w:p>
        </w:tc>
      </w:tr>
      <w:tr w:rsidR="0037592E" w14:paraId="7C67BA35" w14:textId="77777777" w:rsidTr="001C61F1">
        <w:tc>
          <w:tcPr>
            <w:tcW w:w="0" w:type="auto"/>
          </w:tcPr>
          <w:p w14:paraId="4F407B91" w14:textId="5405939C" w:rsidR="0037592E" w:rsidRDefault="0037592E">
            <w:r>
              <w:t>Calcite</w:t>
            </w:r>
          </w:p>
        </w:tc>
        <w:tc>
          <w:tcPr>
            <w:tcW w:w="0" w:type="auto"/>
          </w:tcPr>
          <w:p w14:paraId="77D15904" w14:textId="5DE06564" w:rsidR="0037592E" w:rsidRDefault="0037592E">
            <w:r>
              <w:t>2.5</w:t>
            </w:r>
          </w:p>
        </w:tc>
        <w:tc>
          <w:tcPr>
            <w:tcW w:w="0" w:type="auto"/>
          </w:tcPr>
          <w:p w14:paraId="3550EB82" w14:textId="049E99AE" w:rsidR="0037592E" w:rsidRDefault="0037592E">
            <w:r>
              <w:t>2.5</w:t>
            </w:r>
          </w:p>
        </w:tc>
      </w:tr>
      <w:tr w:rsidR="0037592E" w14:paraId="2C9623D6" w14:textId="77777777" w:rsidTr="001C61F1">
        <w:tc>
          <w:tcPr>
            <w:tcW w:w="0" w:type="auto"/>
          </w:tcPr>
          <w:p w14:paraId="325F773E" w14:textId="1E08CB05" w:rsidR="0037592E" w:rsidRDefault="0037592E">
            <w:proofErr w:type="spellStart"/>
            <w:r>
              <w:t>Arcanite</w:t>
            </w:r>
            <w:proofErr w:type="spellEnd"/>
          </w:p>
        </w:tc>
        <w:tc>
          <w:tcPr>
            <w:tcW w:w="0" w:type="auto"/>
          </w:tcPr>
          <w:p w14:paraId="136E6642" w14:textId="6AF32619" w:rsidR="0037592E" w:rsidRDefault="001C61F1">
            <w:r>
              <w:t>0.7</w:t>
            </w:r>
          </w:p>
        </w:tc>
        <w:tc>
          <w:tcPr>
            <w:tcW w:w="0" w:type="auto"/>
          </w:tcPr>
          <w:p w14:paraId="0D55B890" w14:textId="77777777" w:rsidR="0037592E" w:rsidRDefault="0037592E"/>
        </w:tc>
      </w:tr>
      <w:tr w:rsidR="0037592E" w14:paraId="21DBF68A" w14:textId="77777777" w:rsidTr="001C61F1">
        <w:tc>
          <w:tcPr>
            <w:tcW w:w="0" w:type="auto"/>
          </w:tcPr>
          <w:p w14:paraId="16E99313" w14:textId="7623B54B" w:rsidR="0037592E" w:rsidRDefault="0037592E">
            <w:r>
              <w:t>Gypsum</w:t>
            </w:r>
          </w:p>
        </w:tc>
        <w:tc>
          <w:tcPr>
            <w:tcW w:w="0" w:type="auto"/>
          </w:tcPr>
          <w:p w14:paraId="19BBFA93" w14:textId="77777777" w:rsidR="0037592E" w:rsidRDefault="0037592E"/>
        </w:tc>
        <w:tc>
          <w:tcPr>
            <w:tcW w:w="0" w:type="auto"/>
          </w:tcPr>
          <w:p w14:paraId="5B88957E" w14:textId="0D096CFE" w:rsidR="0037592E" w:rsidRDefault="001C61F1">
            <w:r>
              <w:t>5.0</w:t>
            </w:r>
          </w:p>
        </w:tc>
      </w:tr>
      <w:tr w:rsidR="0037592E" w14:paraId="4A19ABB2" w14:textId="77777777" w:rsidTr="001C61F1">
        <w:tc>
          <w:tcPr>
            <w:tcW w:w="0" w:type="auto"/>
          </w:tcPr>
          <w:p w14:paraId="0E8DD7F7" w14:textId="358794D1" w:rsidR="0037592E" w:rsidRDefault="0037592E">
            <w:proofErr w:type="spellStart"/>
            <w:r>
              <w:t>Bassanite</w:t>
            </w:r>
            <w:proofErr w:type="spellEnd"/>
          </w:p>
        </w:tc>
        <w:tc>
          <w:tcPr>
            <w:tcW w:w="0" w:type="auto"/>
          </w:tcPr>
          <w:p w14:paraId="72A2CB4F" w14:textId="3DA712EE" w:rsidR="0037592E" w:rsidRDefault="001C61F1">
            <w:r>
              <w:t>1.9</w:t>
            </w:r>
          </w:p>
        </w:tc>
        <w:tc>
          <w:tcPr>
            <w:tcW w:w="0" w:type="auto"/>
          </w:tcPr>
          <w:p w14:paraId="6A5E98D2" w14:textId="77777777" w:rsidR="0037592E" w:rsidRDefault="0037592E"/>
        </w:tc>
      </w:tr>
      <w:tr w:rsidR="0037592E" w14:paraId="6BDA3FF2" w14:textId="77777777" w:rsidTr="001C61F1">
        <w:tc>
          <w:tcPr>
            <w:tcW w:w="0" w:type="auto"/>
            <w:tcBorders>
              <w:bottom w:val="single" w:sz="4" w:space="0" w:color="auto"/>
            </w:tcBorders>
          </w:tcPr>
          <w:p w14:paraId="55DCABB9" w14:textId="213C5479" w:rsidR="0037592E" w:rsidRDefault="001C61F1">
            <w:r>
              <w:t>A</w:t>
            </w:r>
            <w:r w:rsidR="0037592E">
              <w:t>nhydrite</w:t>
            </w:r>
          </w:p>
        </w:tc>
        <w:tc>
          <w:tcPr>
            <w:tcW w:w="0" w:type="auto"/>
            <w:tcBorders>
              <w:bottom w:val="single" w:sz="4" w:space="0" w:color="auto"/>
            </w:tcBorders>
          </w:tcPr>
          <w:p w14:paraId="0DB4ACCE" w14:textId="4D8E1950" w:rsidR="0037592E" w:rsidRDefault="001C61F1">
            <w:r>
              <w:t>1.2</w:t>
            </w:r>
          </w:p>
        </w:tc>
        <w:tc>
          <w:tcPr>
            <w:tcW w:w="0" w:type="auto"/>
            <w:tcBorders>
              <w:bottom w:val="single" w:sz="4" w:space="0" w:color="auto"/>
            </w:tcBorders>
          </w:tcPr>
          <w:p w14:paraId="67561115" w14:textId="77777777" w:rsidR="0037592E" w:rsidRDefault="0037592E"/>
        </w:tc>
      </w:tr>
    </w:tbl>
    <w:p w14:paraId="7B6304CD" w14:textId="77777777" w:rsidR="0037592E" w:rsidRDefault="0037592E"/>
    <w:p w14:paraId="02A4D9F8" w14:textId="77777777" w:rsidR="004A7933" w:rsidRDefault="004A7933"/>
    <w:sectPr w:rsidR="004A7933" w:rsidSect="00386BD1">
      <w:pgSz w:w="12240" w:h="15840"/>
      <w:pgMar w:top="990" w:right="1080" w:bottom="540" w:left="1800" w:header="720" w:footer="720" w:gutter="0"/>
      <w:cols w:space="720"/>
      <w:docGrid w:linePitch="360"/>
      <w:printerSettings r:id="rId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Symbol">
    <w:panose1 w:val="00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3A70F6"/>
    <w:multiLevelType w:val="hybridMultilevel"/>
    <w:tmpl w:val="A106E526"/>
    <w:lvl w:ilvl="0" w:tplc="68BA24C4">
      <w:start w:val="1"/>
      <w:numFmt w:val="bullet"/>
      <w:lvlText w:val="•"/>
      <w:lvlJc w:val="left"/>
      <w:pPr>
        <w:tabs>
          <w:tab w:val="num" w:pos="720"/>
        </w:tabs>
        <w:ind w:left="720" w:hanging="360"/>
      </w:pPr>
      <w:rPr>
        <w:rFonts w:ascii="Arial" w:hAnsi="Arial" w:hint="default"/>
      </w:rPr>
    </w:lvl>
    <w:lvl w:ilvl="1" w:tplc="C78E322A" w:tentative="1">
      <w:start w:val="1"/>
      <w:numFmt w:val="bullet"/>
      <w:lvlText w:val="•"/>
      <w:lvlJc w:val="left"/>
      <w:pPr>
        <w:tabs>
          <w:tab w:val="num" w:pos="1440"/>
        </w:tabs>
        <w:ind w:left="1440" w:hanging="360"/>
      </w:pPr>
      <w:rPr>
        <w:rFonts w:ascii="Arial" w:hAnsi="Arial" w:hint="default"/>
      </w:rPr>
    </w:lvl>
    <w:lvl w:ilvl="2" w:tplc="E996B956" w:tentative="1">
      <w:start w:val="1"/>
      <w:numFmt w:val="bullet"/>
      <w:lvlText w:val="•"/>
      <w:lvlJc w:val="left"/>
      <w:pPr>
        <w:tabs>
          <w:tab w:val="num" w:pos="2160"/>
        </w:tabs>
        <w:ind w:left="2160" w:hanging="360"/>
      </w:pPr>
      <w:rPr>
        <w:rFonts w:ascii="Arial" w:hAnsi="Arial" w:hint="default"/>
      </w:rPr>
    </w:lvl>
    <w:lvl w:ilvl="3" w:tplc="A9BC2936" w:tentative="1">
      <w:start w:val="1"/>
      <w:numFmt w:val="bullet"/>
      <w:lvlText w:val="•"/>
      <w:lvlJc w:val="left"/>
      <w:pPr>
        <w:tabs>
          <w:tab w:val="num" w:pos="2880"/>
        </w:tabs>
        <w:ind w:left="2880" w:hanging="360"/>
      </w:pPr>
      <w:rPr>
        <w:rFonts w:ascii="Arial" w:hAnsi="Arial" w:hint="default"/>
      </w:rPr>
    </w:lvl>
    <w:lvl w:ilvl="4" w:tplc="69E6FBB4" w:tentative="1">
      <w:start w:val="1"/>
      <w:numFmt w:val="bullet"/>
      <w:lvlText w:val="•"/>
      <w:lvlJc w:val="left"/>
      <w:pPr>
        <w:tabs>
          <w:tab w:val="num" w:pos="3600"/>
        </w:tabs>
        <w:ind w:left="3600" w:hanging="360"/>
      </w:pPr>
      <w:rPr>
        <w:rFonts w:ascii="Arial" w:hAnsi="Arial" w:hint="default"/>
      </w:rPr>
    </w:lvl>
    <w:lvl w:ilvl="5" w:tplc="E38C23E0" w:tentative="1">
      <w:start w:val="1"/>
      <w:numFmt w:val="bullet"/>
      <w:lvlText w:val="•"/>
      <w:lvlJc w:val="left"/>
      <w:pPr>
        <w:tabs>
          <w:tab w:val="num" w:pos="4320"/>
        </w:tabs>
        <w:ind w:left="4320" w:hanging="360"/>
      </w:pPr>
      <w:rPr>
        <w:rFonts w:ascii="Arial" w:hAnsi="Arial" w:hint="default"/>
      </w:rPr>
    </w:lvl>
    <w:lvl w:ilvl="6" w:tplc="C3785932" w:tentative="1">
      <w:start w:val="1"/>
      <w:numFmt w:val="bullet"/>
      <w:lvlText w:val="•"/>
      <w:lvlJc w:val="left"/>
      <w:pPr>
        <w:tabs>
          <w:tab w:val="num" w:pos="5040"/>
        </w:tabs>
        <w:ind w:left="5040" w:hanging="360"/>
      </w:pPr>
      <w:rPr>
        <w:rFonts w:ascii="Arial" w:hAnsi="Arial" w:hint="default"/>
      </w:rPr>
    </w:lvl>
    <w:lvl w:ilvl="7" w:tplc="58D6A2F6" w:tentative="1">
      <w:start w:val="1"/>
      <w:numFmt w:val="bullet"/>
      <w:lvlText w:val="•"/>
      <w:lvlJc w:val="left"/>
      <w:pPr>
        <w:tabs>
          <w:tab w:val="num" w:pos="5760"/>
        </w:tabs>
        <w:ind w:left="5760" w:hanging="360"/>
      </w:pPr>
      <w:rPr>
        <w:rFonts w:ascii="Arial" w:hAnsi="Arial" w:hint="default"/>
      </w:rPr>
    </w:lvl>
    <w:lvl w:ilvl="8" w:tplc="56A2DB22"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C21"/>
    <w:rsid w:val="00110C4F"/>
    <w:rsid w:val="00187837"/>
    <w:rsid w:val="001C5E9A"/>
    <w:rsid w:val="001C61F1"/>
    <w:rsid w:val="00261E16"/>
    <w:rsid w:val="002A0D73"/>
    <w:rsid w:val="00317424"/>
    <w:rsid w:val="0037592E"/>
    <w:rsid w:val="00386BD1"/>
    <w:rsid w:val="00447265"/>
    <w:rsid w:val="004A7933"/>
    <w:rsid w:val="004D10E5"/>
    <w:rsid w:val="004E1B64"/>
    <w:rsid w:val="00570595"/>
    <w:rsid w:val="006D6F7C"/>
    <w:rsid w:val="007B61D7"/>
    <w:rsid w:val="007B6DE1"/>
    <w:rsid w:val="00837323"/>
    <w:rsid w:val="00944D72"/>
    <w:rsid w:val="009546CA"/>
    <w:rsid w:val="009B153E"/>
    <w:rsid w:val="00A011AE"/>
    <w:rsid w:val="00A20C6F"/>
    <w:rsid w:val="00B7779E"/>
    <w:rsid w:val="00BB2856"/>
    <w:rsid w:val="00D13C21"/>
    <w:rsid w:val="00ED02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3890FD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6BD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86BD1"/>
    <w:rPr>
      <w:rFonts w:ascii="Lucida Grande" w:hAnsi="Lucida Grande" w:cs="Lucida Grande"/>
      <w:sz w:val="18"/>
      <w:szCs w:val="18"/>
    </w:rPr>
  </w:style>
  <w:style w:type="table" w:styleId="TableGrid">
    <w:name w:val="Table Grid"/>
    <w:basedOn w:val="TableNormal"/>
    <w:uiPriority w:val="59"/>
    <w:rsid w:val="00110C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
    <w:name w:val="Light List"/>
    <w:basedOn w:val="TableNormal"/>
    <w:uiPriority w:val="61"/>
    <w:rsid w:val="00447265"/>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Paragraph">
    <w:name w:val="List Paragraph"/>
    <w:basedOn w:val="Normal"/>
    <w:uiPriority w:val="34"/>
    <w:qFormat/>
    <w:rsid w:val="0037592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6BD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86BD1"/>
    <w:rPr>
      <w:rFonts w:ascii="Lucida Grande" w:hAnsi="Lucida Grande" w:cs="Lucida Grande"/>
      <w:sz w:val="18"/>
      <w:szCs w:val="18"/>
    </w:rPr>
  </w:style>
  <w:style w:type="table" w:styleId="TableGrid">
    <w:name w:val="Table Grid"/>
    <w:basedOn w:val="TableNormal"/>
    <w:uiPriority w:val="59"/>
    <w:rsid w:val="00110C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
    <w:name w:val="Light List"/>
    <w:basedOn w:val="TableNormal"/>
    <w:uiPriority w:val="61"/>
    <w:rsid w:val="00447265"/>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Paragraph">
    <w:name w:val="List Paragraph"/>
    <w:basedOn w:val="Normal"/>
    <w:uiPriority w:val="34"/>
    <w:qFormat/>
    <w:rsid w:val="003759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9486682">
      <w:bodyDiv w:val="1"/>
      <w:marLeft w:val="0"/>
      <w:marRight w:val="0"/>
      <w:marTop w:val="0"/>
      <w:marBottom w:val="0"/>
      <w:divBdr>
        <w:top w:val="none" w:sz="0" w:space="0" w:color="auto"/>
        <w:left w:val="none" w:sz="0" w:space="0" w:color="auto"/>
        <w:bottom w:val="none" w:sz="0" w:space="0" w:color="auto"/>
        <w:right w:val="none" w:sz="0" w:space="0" w:color="auto"/>
      </w:divBdr>
      <w:divsChild>
        <w:div w:id="1165439383">
          <w:marLeft w:val="547"/>
          <w:marRight w:val="0"/>
          <w:marTop w:val="86"/>
          <w:marBottom w:val="0"/>
          <w:divBdr>
            <w:top w:val="none" w:sz="0" w:space="0" w:color="auto"/>
            <w:left w:val="none" w:sz="0" w:space="0" w:color="auto"/>
            <w:bottom w:val="none" w:sz="0" w:space="0" w:color="auto"/>
            <w:right w:val="none" w:sz="0" w:space="0" w:color="auto"/>
          </w:divBdr>
        </w:div>
        <w:div w:id="1464927940">
          <w:marLeft w:val="547"/>
          <w:marRight w:val="0"/>
          <w:marTop w:val="86"/>
          <w:marBottom w:val="0"/>
          <w:divBdr>
            <w:top w:val="none" w:sz="0" w:space="0" w:color="auto"/>
            <w:left w:val="none" w:sz="0" w:space="0" w:color="auto"/>
            <w:bottom w:val="none" w:sz="0" w:space="0" w:color="auto"/>
            <w:right w:val="none" w:sz="0" w:space="0" w:color="auto"/>
          </w:divBdr>
        </w:div>
        <w:div w:id="1040787910">
          <w:marLeft w:val="547"/>
          <w:marRight w:val="0"/>
          <w:marTop w:val="86"/>
          <w:marBottom w:val="0"/>
          <w:divBdr>
            <w:top w:val="none" w:sz="0" w:space="0" w:color="auto"/>
            <w:left w:val="none" w:sz="0" w:space="0" w:color="auto"/>
            <w:bottom w:val="none" w:sz="0" w:space="0" w:color="auto"/>
            <w:right w:val="none" w:sz="0" w:space="0" w:color="auto"/>
          </w:divBdr>
        </w:div>
        <w:div w:id="1433551949">
          <w:marLeft w:val="547"/>
          <w:marRight w:val="0"/>
          <w:marTop w:val="86"/>
          <w:marBottom w:val="0"/>
          <w:divBdr>
            <w:top w:val="none" w:sz="0" w:space="0" w:color="auto"/>
            <w:left w:val="none" w:sz="0" w:space="0" w:color="auto"/>
            <w:bottom w:val="none" w:sz="0" w:space="0" w:color="auto"/>
            <w:right w:val="none" w:sz="0" w:space="0" w:color="auto"/>
          </w:divBdr>
        </w:div>
      </w:divsChild>
    </w:div>
    <w:div w:id="20092848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printerSettings" Target="printerSettings/printerSettings1.bin"/><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6</Pages>
  <Words>968</Words>
  <Characters>5523</Characters>
  <Application>Microsoft Macintosh Word</Application>
  <DocSecurity>0</DocSecurity>
  <Lines>46</Lines>
  <Paragraphs>12</Paragraphs>
  <ScaleCrop>false</ScaleCrop>
  <Company/>
  <LinksUpToDate>false</LinksUpToDate>
  <CharactersWithSpaces>6479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Stutzman</dc:creator>
  <cp:keywords/>
  <dc:description/>
  <cp:lastModifiedBy>Paul Stutzman</cp:lastModifiedBy>
  <cp:revision>13</cp:revision>
  <dcterms:created xsi:type="dcterms:W3CDTF">2016-07-18T15:28:00Z</dcterms:created>
  <dcterms:modified xsi:type="dcterms:W3CDTF">2016-08-09T17:02:00Z</dcterms:modified>
</cp:coreProperties>
</file>